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0D" w:rsidRPr="00E21D2B" w:rsidRDefault="0094610D" w:rsidP="0094610D">
      <w:pPr>
        <w:pStyle w:val="BodyText3"/>
        <w:spacing w:after="120" w:line="360" w:lineRule="auto"/>
        <w:ind w:left="-720" w:right="-514"/>
        <w:jc w:val="center"/>
        <w:rPr>
          <w:rFonts w:ascii="Times New Roman" w:hAnsi="Times New Roman"/>
          <w:b/>
          <w:sz w:val="24"/>
        </w:rPr>
      </w:pPr>
      <w:r w:rsidRPr="00E21D2B">
        <w:rPr>
          <w:rFonts w:ascii="Times New Roman" w:hAnsi="Times New Roman"/>
          <w:b/>
          <w:sz w:val="24"/>
        </w:rPr>
        <w:t>Unscripted and improvised: Public and private celebrations of same-sex relationships</w:t>
      </w:r>
    </w:p>
    <w:p w:rsidR="0094610D" w:rsidRPr="00E21D2B" w:rsidRDefault="0094610D" w:rsidP="0094610D">
      <w:pPr>
        <w:pStyle w:val="Heading2"/>
        <w:spacing w:line="276" w:lineRule="auto"/>
        <w:jc w:val="center"/>
        <w:rPr>
          <w:i w:val="0"/>
        </w:rPr>
      </w:pPr>
      <w:r w:rsidRPr="00E21D2B">
        <w:rPr>
          <w:i w:val="0"/>
        </w:rPr>
        <w:t>Victoria Clarke</w:t>
      </w:r>
      <w:r w:rsidRPr="00E21D2B">
        <w:rPr>
          <w:rFonts w:ascii="Calibri" w:hAnsi="Calibri"/>
          <w:i w:val="0"/>
        </w:rPr>
        <w:t>₁</w:t>
      </w:r>
    </w:p>
    <w:p w:rsidR="0094610D" w:rsidRPr="00E21D2B" w:rsidRDefault="0094610D" w:rsidP="0094610D">
      <w:pPr>
        <w:spacing w:line="276" w:lineRule="auto"/>
        <w:ind w:left="-720" w:right="-514"/>
        <w:jc w:val="center"/>
      </w:pPr>
      <w:r w:rsidRPr="00E21D2B">
        <w:t>Carole Burgoyne</w:t>
      </w:r>
      <w:r w:rsidRPr="00E21D2B">
        <w:rPr>
          <w:rFonts w:ascii="Calibri" w:hAnsi="Calibri"/>
        </w:rPr>
        <w:t>₂</w:t>
      </w:r>
    </w:p>
    <w:p w:rsidR="0094610D" w:rsidRPr="00E21D2B" w:rsidRDefault="0094610D" w:rsidP="0094610D">
      <w:pPr>
        <w:pStyle w:val="Heading3"/>
        <w:spacing w:line="276" w:lineRule="auto"/>
        <w:rPr>
          <w:b w:val="0"/>
        </w:rPr>
      </w:pPr>
      <w:proofErr w:type="spellStart"/>
      <w:r w:rsidRPr="00E21D2B">
        <w:rPr>
          <w:b w:val="0"/>
        </w:rPr>
        <w:t>Maree</w:t>
      </w:r>
      <w:proofErr w:type="spellEnd"/>
      <w:r w:rsidRPr="00E21D2B">
        <w:rPr>
          <w:b w:val="0"/>
        </w:rPr>
        <w:t xml:space="preserve"> Burns</w:t>
      </w:r>
      <w:r w:rsidRPr="00E21D2B">
        <w:rPr>
          <w:rFonts w:ascii="Calibri" w:hAnsi="Calibri"/>
          <w:b w:val="0"/>
        </w:rPr>
        <w:t>₃</w:t>
      </w:r>
    </w:p>
    <w:p w:rsidR="0094610D" w:rsidRPr="00E21D2B" w:rsidRDefault="0094610D" w:rsidP="0094610D">
      <w:pPr>
        <w:spacing w:line="360" w:lineRule="auto"/>
        <w:ind w:left="-720" w:right="-514"/>
      </w:pPr>
    </w:p>
    <w:p w:rsidR="0094610D" w:rsidRPr="00E21D2B" w:rsidRDefault="0094610D" w:rsidP="0094610D">
      <w:pPr>
        <w:spacing w:line="360" w:lineRule="auto"/>
        <w:ind w:left="-720" w:right="-514"/>
      </w:pPr>
      <w:r w:rsidRPr="00E21D2B">
        <w:t>1 Associate Professor in Sexuality Studies, Department of Psychology, University of the West of England, Bristol</w:t>
      </w:r>
      <w:r w:rsidR="005B4282" w:rsidRPr="00E21D2B">
        <w:t>, UK</w:t>
      </w:r>
    </w:p>
    <w:p w:rsidR="0094610D" w:rsidRPr="00E21D2B" w:rsidRDefault="0094610D" w:rsidP="0094610D">
      <w:pPr>
        <w:spacing w:line="360" w:lineRule="auto"/>
        <w:ind w:left="-720" w:right="-514"/>
      </w:pPr>
      <w:r w:rsidRPr="00E21D2B">
        <w:t xml:space="preserve">2 Research </w:t>
      </w:r>
      <w:proofErr w:type="gramStart"/>
      <w:r w:rsidRPr="00E21D2B">
        <w:t>Fellow</w:t>
      </w:r>
      <w:proofErr w:type="gramEnd"/>
      <w:r w:rsidRPr="00E21D2B">
        <w:t>, Department of Psychology, University of Exeter</w:t>
      </w:r>
      <w:r w:rsidR="005B4282" w:rsidRPr="00E21D2B">
        <w:t>, UK</w:t>
      </w:r>
    </w:p>
    <w:p w:rsidR="0094610D" w:rsidRPr="00E21D2B" w:rsidRDefault="0094610D" w:rsidP="0094610D">
      <w:pPr>
        <w:spacing w:line="360" w:lineRule="auto"/>
        <w:ind w:left="-720" w:right="-514"/>
      </w:pPr>
      <w:r w:rsidRPr="00E21D2B">
        <w:t>3 Co-ordinator, Eating Difficulties Education Network</w:t>
      </w:r>
      <w:r w:rsidR="005B4282" w:rsidRPr="00E21D2B">
        <w:t xml:space="preserve">, Auckland, </w:t>
      </w:r>
      <w:proofErr w:type="spellStart"/>
      <w:r w:rsidR="005B4282" w:rsidRPr="00E21D2B">
        <w:t>Aotearoa</w:t>
      </w:r>
      <w:proofErr w:type="spellEnd"/>
      <w:r w:rsidR="005B4282" w:rsidRPr="00E21D2B">
        <w:t>/New Zealand</w:t>
      </w:r>
    </w:p>
    <w:p w:rsidR="0094610D" w:rsidRPr="00E21D2B" w:rsidRDefault="0094610D" w:rsidP="0094610D">
      <w:pPr>
        <w:pStyle w:val="BodyText3"/>
        <w:spacing w:line="360" w:lineRule="auto"/>
        <w:ind w:left="-720" w:right="-514"/>
        <w:rPr>
          <w:rFonts w:ascii="Times New Roman" w:hAnsi="Times New Roman"/>
          <w:sz w:val="24"/>
        </w:rPr>
      </w:pPr>
    </w:p>
    <w:p w:rsidR="0094610D" w:rsidRPr="00E21D2B" w:rsidRDefault="0094610D" w:rsidP="0094610D">
      <w:pPr>
        <w:pStyle w:val="BodyText3"/>
        <w:spacing w:line="360" w:lineRule="auto"/>
        <w:ind w:left="-720" w:right="-514"/>
        <w:rPr>
          <w:rFonts w:ascii="Times New Roman" w:hAnsi="Times New Roman"/>
          <w:sz w:val="24"/>
        </w:rPr>
      </w:pPr>
      <w:r w:rsidRPr="00E21D2B">
        <w:rPr>
          <w:rFonts w:ascii="Times New Roman" w:hAnsi="Times New Roman"/>
          <w:sz w:val="24"/>
        </w:rPr>
        <w:t>Contact:</w:t>
      </w:r>
    </w:p>
    <w:p w:rsidR="0094610D" w:rsidRPr="00E21D2B" w:rsidRDefault="0094610D" w:rsidP="0094610D">
      <w:pPr>
        <w:pStyle w:val="BodyText3"/>
        <w:spacing w:line="360" w:lineRule="auto"/>
        <w:ind w:left="-720" w:right="-514"/>
        <w:rPr>
          <w:rFonts w:ascii="Times New Roman" w:hAnsi="Times New Roman"/>
          <w:color w:val="000000"/>
          <w:sz w:val="24"/>
        </w:rPr>
      </w:pPr>
      <w:r w:rsidRPr="00E21D2B">
        <w:rPr>
          <w:rFonts w:ascii="Times New Roman" w:hAnsi="Times New Roman"/>
          <w:color w:val="000000"/>
          <w:sz w:val="24"/>
        </w:rPr>
        <w:t>Victoria Clarke</w:t>
      </w:r>
      <w:r w:rsidRPr="00E21D2B">
        <w:rPr>
          <w:rFonts w:ascii="Times New Roman" w:hAnsi="Times New Roman"/>
          <w:color w:val="000000"/>
          <w:sz w:val="24"/>
        </w:rPr>
        <w:br/>
        <w:t>Associate Professor in Sexuality Studies</w:t>
      </w:r>
      <w:r w:rsidRPr="00E21D2B">
        <w:rPr>
          <w:rFonts w:ascii="Times New Roman" w:hAnsi="Times New Roman"/>
          <w:color w:val="000000"/>
          <w:sz w:val="24"/>
        </w:rPr>
        <w:br/>
        <w:t>Department of Psychology</w:t>
      </w:r>
      <w:r w:rsidRPr="00E21D2B">
        <w:rPr>
          <w:rFonts w:ascii="Times New Roman" w:hAnsi="Times New Roman"/>
          <w:color w:val="000000"/>
          <w:sz w:val="24"/>
        </w:rPr>
        <w:br/>
        <w:t>Faculty of Health and Life Sciences</w:t>
      </w:r>
    </w:p>
    <w:p w:rsidR="0094610D" w:rsidRPr="00E21D2B" w:rsidRDefault="0094610D" w:rsidP="0094610D">
      <w:pPr>
        <w:pStyle w:val="BodyText3"/>
        <w:spacing w:line="360" w:lineRule="auto"/>
        <w:ind w:left="-720" w:right="-514"/>
        <w:rPr>
          <w:rFonts w:ascii="Times New Roman" w:hAnsi="Times New Roman"/>
          <w:color w:val="000000"/>
          <w:sz w:val="24"/>
        </w:rPr>
      </w:pPr>
      <w:r w:rsidRPr="00E21D2B">
        <w:rPr>
          <w:rFonts w:ascii="Times New Roman" w:hAnsi="Times New Roman"/>
          <w:color w:val="000000"/>
          <w:sz w:val="24"/>
        </w:rPr>
        <w:t>University of the West of England</w:t>
      </w:r>
      <w:r w:rsidRPr="00E21D2B">
        <w:rPr>
          <w:rFonts w:ascii="Times New Roman" w:hAnsi="Times New Roman"/>
          <w:color w:val="000000"/>
          <w:sz w:val="24"/>
        </w:rPr>
        <w:br/>
      </w:r>
      <w:proofErr w:type="spellStart"/>
      <w:r w:rsidRPr="00E21D2B">
        <w:rPr>
          <w:rFonts w:ascii="Times New Roman" w:hAnsi="Times New Roman"/>
          <w:color w:val="000000"/>
          <w:sz w:val="24"/>
        </w:rPr>
        <w:t>Frenchay</w:t>
      </w:r>
      <w:proofErr w:type="spellEnd"/>
      <w:r w:rsidRPr="00E21D2B">
        <w:rPr>
          <w:rFonts w:ascii="Times New Roman" w:hAnsi="Times New Roman"/>
          <w:color w:val="000000"/>
          <w:sz w:val="24"/>
        </w:rPr>
        <w:t xml:space="preserve"> Campus</w:t>
      </w:r>
      <w:r w:rsidRPr="00E21D2B">
        <w:rPr>
          <w:rFonts w:ascii="Times New Roman" w:hAnsi="Times New Roman"/>
          <w:color w:val="000000"/>
          <w:sz w:val="24"/>
        </w:rPr>
        <w:br/>
      </w:r>
      <w:proofErr w:type="spellStart"/>
      <w:r w:rsidRPr="00E21D2B">
        <w:rPr>
          <w:rFonts w:ascii="Times New Roman" w:hAnsi="Times New Roman"/>
          <w:color w:val="000000"/>
          <w:sz w:val="24"/>
        </w:rPr>
        <w:t>Coldharbour</w:t>
      </w:r>
      <w:proofErr w:type="spellEnd"/>
      <w:r w:rsidRPr="00E21D2B">
        <w:rPr>
          <w:rFonts w:ascii="Times New Roman" w:hAnsi="Times New Roman"/>
          <w:color w:val="000000"/>
          <w:sz w:val="24"/>
        </w:rPr>
        <w:t xml:space="preserve"> Lane</w:t>
      </w:r>
      <w:r w:rsidRPr="00E21D2B">
        <w:rPr>
          <w:rFonts w:ascii="Times New Roman" w:hAnsi="Times New Roman"/>
          <w:color w:val="000000"/>
          <w:sz w:val="24"/>
        </w:rPr>
        <w:br/>
        <w:t>Bristol BS16 1QY</w:t>
      </w:r>
    </w:p>
    <w:p w:rsidR="0094610D" w:rsidRPr="00E21D2B" w:rsidRDefault="0094610D" w:rsidP="0094610D">
      <w:pPr>
        <w:pStyle w:val="BodyText3"/>
        <w:spacing w:line="360" w:lineRule="auto"/>
        <w:ind w:left="-720" w:right="-514"/>
        <w:rPr>
          <w:rFonts w:ascii="Times New Roman" w:hAnsi="Times New Roman"/>
          <w:color w:val="000000"/>
          <w:sz w:val="24"/>
        </w:rPr>
      </w:pPr>
      <w:r w:rsidRPr="00E21D2B">
        <w:rPr>
          <w:rFonts w:ascii="Times New Roman" w:hAnsi="Times New Roman"/>
          <w:color w:val="000000"/>
          <w:sz w:val="24"/>
        </w:rPr>
        <w:t>UK</w:t>
      </w:r>
      <w:r w:rsidRPr="00E21D2B">
        <w:rPr>
          <w:rFonts w:ascii="Times New Roman" w:hAnsi="Times New Roman"/>
          <w:color w:val="000000"/>
          <w:sz w:val="24"/>
        </w:rPr>
        <w:br/>
        <w:t>Tel: +44 (0)117 3282176</w:t>
      </w:r>
      <w:r w:rsidRPr="00E21D2B">
        <w:rPr>
          <w:rFonts w:ascii="Times New Roman" w:hAnsi="Times New Roman"/>
          <w:color w:val="000000"/>
          <w:sz w:val="24"/>
        </w:rPr>
        <w:br/>
        <w:t xml:space="preserve">Email: </w:t>
      </w:r>
      <w:hyperlink r:id="rId8" w:history="1">
        <w:r w:rsidRPr="00E21D2B">
          <w:rPr>
            <w:rStyle w:val="Hyperlink"/>
            <w:rFonts w:ascii="Times New Roman" w:hAnsi="Times New Roman"/>
            <w:sz w:val="24"/>
          </w:rPr>
          <w:t>Victoria.Clarke@uwe.ac.uk</w:t>
        </w:r>
      </w:hyperlink>
    </w:p>
    <w:p w:rsidR="0094610D" w:rsidRPr="00E21D2B" w:rsidRDefault="0094610D" w:rsidP="0094610D">
      <w:pPr>
        <w:pStyle w:val="BodyText3"/>
        <w:spacing w:line="360" w:lineRule="auto"/>
        <w:ind w:left="-720" w:right="-514"/>
        <w:rPr>
          <w:rFonts w:ascii="Times New Roman" w:hAnsi="Times New Roman"/>
          <w:color w:val="000000"/>
          <w:sz w:val="24"/>
        </w:rPr>
      </w:pPr>
    </w:p>
    <w:p w:rsidR="0094610D" w:rsidRPr="00E21D2B" w:rsidRDefault="0094610D" w:rsidP="0094610D">
      <w:pPr>
        <w:pStyle w:val="BodyText3"/>
        <w:spacing w:line="360" w:lineRule="auto"/>
        <w:ind w:left="-720" w:right="-514"/>
        <w:rPr>
          <w:rFonts w:ascii="Times New Roman" w:hAnsi="Times New Roman"/>
          <w:color w:val="000000"/>
          <w:sz w:val="24"/>
        </w:rPr>
      </w:pPr>
      <w:r w:rsidRPr="00E21D2B">
        <w:rPr>
          <w:rFonts w:ascii="Times New Roman" w:hAnsi="Times New Roman"/>
          <w:color w:val="000000"/>
          <w:sz w:val="24"/>
        </w:rPr>
        <w:t xml:space="preserve">Word count: </w:t>
      </w:r>
      <w:r w:rsidR="00F21AE6" w:rsidRPr="00E21D2B">
        <w:rPr>
          <w:rFonts w:ascii="Times New Roman" w:hAnsi="Times New Roman"/>
          <w:color w:val="000000"/>
          <w:sz w:val="24"/>
        </w:rPr>
        <w:t>10,</w:t>
      </w:r>
      <w:r w:rsidR="00EC18A0" w:rsidRPr="00E21D2B">
        <w:rPr>
          <w:rFonts w:ascii="Times New Roman" w:hAnsi="Times New Roman"/>
          <w:color w:val="000000"/>
          <w:sz w:val="24"/>
        </w:rPr>
        <w:t>616</w:t>
      </w:r>
      <w:r w:rsidRPr="00E21D2B">
        <w:rPr>
          <w:rFonts w:ascii="Times New Roman" w:hAnsi="Times New Roman"/>
          <w:color w:val="000000"/>
          <w:sz w:val="24"/>
        </w:rPr>
        <w:t xml:space="preserve"> (including references and cover page)</w:t>
      </w:r>
    </w:p>
    <w:p w:rsidR="00491F0F" w:rsidRPr="00E21D2B" w:rsidRDefault="00491F0F" w:rsidP="0094610D">
      <w:pPr>
        <w:pStyle w:val="BodyText3"/>
        <w:spacing w:line="360" w:lineRule="auto"/>
        <w:ind w:left="-720" w:right="-514"/>
        <w:rPr>
          <w:rFonts w:ascii="Times New Roman" w:hAnsi="Times New Roman"/>
          <w:color w:val="000000"/>
          <w:sz w:val="24"/>
        </w:rPr>
      </w:pPr>
    </w:p>
    <w:p w:rsidR="0094610D" w:rsidRPr="00E21D2B" w:rsidRDefault="0094610D">
      <w:pPr>
        <w:rPr>
          <w:rFonts w:eastAsia="Times New Roman"/>
          <w:b/>
        </w:rPr>
      </w:pPr>
      <w:r w:rsidRPr="00E21D2B">
        <w:rPr>
          <w:b/>
        </w:rPr>
        <w:br w:type="page"/>
      </w:r>
    </w:p>
    <w:p w:rsidR="000B6E1F" w:rsidRPr="00E21D2B" w:rsidRDefault="00C35E28" w:rsidP="00C35E28">
      <w:pPr>
        <w:pStyle w:val="BodyText3"/>
        <w:spacing w:after="120" w:line="360" w:lineRule="auto"/>
        <w:ind w:left="-720" w:right="-514"/>
        <w:jc w:val="center"/>
        <w:rPr>
          <w:rFonts w:ascii="Times New Roman" w:hAnsi="Times New Roman"/>
          <w:b/>
          <w:sz w:val="24"/>
        </w:rPr>
      </w:pPr>
      <w:r w:rsidRPr="00E21D2B">
        <w:rPr>
          <w:rFonts w:ascii="Times New Roman" w:hAnsi="Times New Roman"/>
          <w:b/>
          <w:sz w:val="24"/>
        </w:rPr>
        <w:lastRenderedPageBreak/>
        <w:t>Unscripted and improvised: Public and private celebrations of same-sex relationships</w:t>
      </w:r>
    </w:p>
    <w:p w:rsidR="000B6E1F" w:rsidRPr="00E21D2B" w:rsidRDefault="00965EE4" w:rsidP="001A797C">
      <w:pPr>
        <w:pStyle w:val="BodyText3"/>
        <w:spacing w:after="120" w:line="480" w:lineRule="auto"/>
        <w:jc w:val="center"/>
        <w:rPr>
          <w:rFonts w:ascii="Times New Roman" w:eastAsia="SimSun" w:hAnsi="Times New Roman"/>
          <w:b/>
          <w:sz w:val="24"/>
        </w:rPr>
      </w:pPr>
      <w:r w:rsidRPr="00E21D2B">
        <w:rPr>
          <w:rFonts w:ascii="Times New Roman" w:eastAsia="SimSun" w:hAnsi="Times New Roman"/>
          <w:b/>
          <w:sz w:val="24"/>
        </w:rPr>
        <w:t>Abstract</w:t>
      </w:r>
    </w:p>
    <w:p w:rsidR="00383A84" w:rsidRPr="00E21D2B" w:rsidRDefault="005F15BA" w:rsidP="00CC28C8">
      <w:pPr>
        <w:pStyle w:val="BodyText3"/>
        <w:spacing w:after="120" w:line="480" w:lineRule="auto"/>
        <w:ind w:left="-709" w:right="-625" w:firstLine="709"/>
        <w:rPr>
          <w:rFonts w:ascii="Times New Roman" w:eastAsia="SimSun" w:hAnsi="Times New Roman"/>
          <w:sz w:val="24"/>
        </w:rPr>
      </w:pPr>
      <w:r w:rsidRPr="00E21D2B">
        <w:rPr>
          <w:rFonts w:ascii="Times New Roman" w:eastAsia="SimSun" w:hAnsi="Times New Roman"/>
          <w:sz w:val="24"/>
        </w:rPr>
        <w:t xml:space="preserve">This paper explores how 22 British same-sex couples define and make meaning of the notion of relationship celebrations. Drawing on interview data from a wider study of </w:t>
      </w:r>
      <w:r w:rsidR="009310A8" w:rsidRPr="00E21D2B">
        <w:rPr>
          <w:rFonts w:ascii="Times New Roman" w:eastAsia="SimSun" w:hAnsi="Times New Roman"/>
          <w:sz w:val="24"/>
        </w:rPr>
        <w:t xml:space="preserve">same-sex </w:t>
      </w:r>
      <w:r w:rsidRPr="00E21D2B">
        <w:rPr>
          <w:rFonts w:ascii="Times New Roman" w:eastAsia="SimSun" w:hAnsi="Times New Roman"/>
          <w:sz w:val="24"/>
        </w:rPr>
        <w:t xml:space="preserve">relational practices, </w:t>
      </w:r>
      <w:r w:rsidR="006A7215" w:rsidRPr="00E21D2B">
        <w:rPr>
          <w:rFonts w:ascii="Times New Roman" w:eastAsia="SimSun" w:hAnsi="Times New Roman"/>
          <w:sz w:val="24"/>
        </w:rPr>
        <w:t xml:space="preserve">we explore the participants’ varied experiences of </w:t>
      </w:r>
      <w:r w:rsidR="00383A84" w:rsidRPr="00E21D2B">
        <w:rPr>
          <w:rFonts w:ascii="Times New Roman" w:eastAsia="SimSun" w:hAnsi="Times New Roman"/>
          <w:sz w:val="24"/>
        </w:rPr>
        <w:t>celebrating their relationship</w:t>
      </w:r>
      <w:r w:rsidR="006A7215" w:rsidRPr="00E21D2B">
        <w:rPr>
          <w:rFonts w:ascii="Times New Roman" w:eastAsia="SimSun" w:hAnsi="Times New Roman"/>
          <w:sz w:val="24"/>
        </w:rPr>
        <w:t xml:space="preserve">. </w:t>
      </w:r>
      <w:r w:rsidR="000A5691" w:rsidRPr="00E21D2B">
        <w:rPr>
          <w:rFonts w:ascii="Times New Roman" w:eastAsia="SimSun" w:hAnsi="Times New Roman"/>
          <w:sz w:val="24"/>
        </w:rPr>
        <w:t>S</w:t>
      </w:r>
      <w:r w:rsidR="006A7215" w:rsidRPr="00E21D2B">
        <w:rPr>
          <w:rFonts w:ascii="Times New Roman" w:eastAsia="SimSun" w:hAnsi="Times New Roman"/>
          <w:sz w:val="24"/>
        </w:rPr>
        <w:t xml:space="preserve">ome had created public or private </w:t>
      </w:r>
      <w:r w:rsidR="00854EBD" w:rsidRPr="00E21D2B">
        <w:rPr>
          <w:rFonts w:ascii="Times New Roman" w:eastAsia="SimSun" w:hAnsi="Times New Roman"/>
          <w:sz w:val="24"/>
        </w:rPr>
        <w:t>rituals</w:t>
      </w:r>
      <w:r w:rsidR="006A7215" w:rsidRPr="00E21D2B">
        <w:rPr>
          <w:rFonts w:ascii="Times New Roman" w:eastAsia="SimSun" w:hAnsi="Times New Roman"/>
          <w:sz w:val="24"/>
        </w:rPr>
        <w:t xml:space="preserve"> (one-off and recurrent) that were both intensely personally meaningful and had a strong political dimension. </w:t>
      </w:r>
      <w:r w:rsidR="00C35E28" w:rsidRPr="00E21D2B">
        <w:rPr>
          <w:rFonts w:ascii="Times New Roman" w:eastAsia="SimSun" w:hAnsi="Times New Roman"/>
          <w:sz w:val="24"/>
        </w:rPr>
        <w:t xml:space="preserve">Many highlighted the lack of a script for such celebrations; for some this was problematic, for others this enabled them the freedom and creativity to ‘spin it’ for themselves. </w:t>
      </w:r>
      <w:r w:rsidR="00CE0DB4" w:rsidRPr="00E21D2B">
        <w:rPr>
          <w:rFonts w:ascii="Times New Roman" w:eastAsia="SimSun" w:hAnsi="Times New Roman"/>
          <w:sz w:val="24"/>
        </w:rPr>
        <w:t>Much</w:t>
      </w:r>
      <w:r w:rsidR="006A7215" w:rsidRPr="00E21D2B">
        <w:rPr>
          <w:rFonts w:ascii="Times New Roman" w:eastAsia="SimSun" w:hAnsi="Times New Roman"/>
          <w:sz w:val="24"/>
        </w:rPr>
        <w:t xml:space="preserve"> ambivalence </w:t>
      </w:r>
      <w:r w:rsidR="00CE0DB4" w:rsidRPr="00E21D2B">
        <w:rPr>
          <w:rFonts w:ascii="Times New Roman" w:eastAsia="SimSun" w:hAnsi="Times New Roman"/>
          <w:sz w:val="24"/>
        </w:rPr>
        <w:t xml:space="preserve">was expressed </w:t>
      </w:r>
      <w:r w:rsidR="006A7215" w:rsidRPr="00E21D2B">
        <w:rPr>
          <w:rFonts w:ascii="Times New Roman" w:eastAsia="SimSun" w:hAnsi="Times New Roman"/>
          <w:sz w:val="24"/>
        </w:rPr>
        <w:t xml:space="preserve">about public relationship celebrations, particularly the </w:t>
      </w:r>
      <w:r w:rsidR="009310A8" w:rsidRPr="00E21D2B">
        <w:rPr>
          <w:rFonts w:ascii="Times New Roman" w:eastAsia="SimSun" w:hAnsi="Times New Roman"/>
          <w:sz w:val="24"/>
        </w:rPr>
        <w:t xml:space="preserve">social </w:t>
      </w:r>
      <w:r w:rsidR="006A7215" w:rsidRPr="00E21D2B">
        <w:rPr>
          <w:rFonts w:ascii="Times New Roman" w:eastAsia="SimSun" w:hAnsi="Times New Roman"/>
          <w:sz w:val="24"/>
        </w:rPr>
        <w:t xml:space="preserve">display element of such </w:t>
      </w:r>
      <w:r w:rsidR="00854EBD" w:rsidRPr="00E21D2B">
        <w:rPr>
          <w:rFonts w:ascii="Times New Roman" w:eastAsia="SimSun" w:hAnsi="Times New Roman"/>
          <w:sz w:val="24"/>
        </w:rPr>
        <w:t>events</w:t>
      </w:r>
      <w:r w:rsidR="006A7215" w:rsidRPr="00E21D2B">
        <w:rPr>
          <w:rFonts w:ascii="Times New Roman" w:eastAsia="SimSun" w:hAnsi="Times New Roman"/>
          <w:sz w:val="24"/>
        </w:rPr>
        <w:t xml:space="preserve">, and for </w:t>
      </w:r>
      <w:r w:rsidR="00CE0DB4" w:rsidRPr="00E21D2B">
        <w:rPr>
          <w:rFonts w:ascii="Times New Roman" w:eastAsia="SimSun" w:hAnsi="Times New Roman"/>
          <w:sz w:val="24"/>
        </w:rPr>
        <w:t>some</w:t>
      </w:r>
      <w:r w:rsidR="006A7215" w:rsidRPr="00E21D2B">
        <w:rPr>
          <w:rFonts w:ascii="Times New Roman" w:eastAsia="SimSun" w:hAnsi="Times New Roman"/>
          <w:sz w:val="24"/>
        </w:rPr>
        <w:t xml:space="preserve"> both familial recognition and legal rights were vital in confirming the </w:t>
      </w:r>
      <w:r w:rsidR="000A5691" w:rsidRPr="00E21D2B">
        <w:rPr>
          <w:rFonts w:ascii="Times New Roman" w:eastAsia="SimSun" w:hAnsi="Times New Roman"/>
          <w:sz w:val="24"/>
        </w:rPr>
        <w:t>legitimacy</w:t>
      </w:r>
      <w:r w:rsidR="006A7215" w:rsidRPr="00E21D2B">
        <w:rPr>
          <w:rFonts w:ascii="Times New Roman" w:eastAsia="SimSun" w:hAnsi="Times New Roman"/>
          <w:sz w:val="24"/>
        </w:rPr>
        <w:t xml:space="preserve"> of their relationships.</w:t>
      </w:r>
    </w:p>
    <w:p w:rsidR="000B6E1F" w:rsidRPr="00E21D2B" w:rsidRDefault="00965EE4" w:rsidP="009310A8">
      <w:pPr>
        <w:pStyle w:val="BodyText3"/>
        <w:spacing w:after="120" w:line="480" w:lineRule="auto"/>
        <w:ind w:left="-709" w:right="-625"/>
        <w:rPr>
          <w:rFonts w:ascii="Times New Roman" w:eastAsia="SimSun" w:hAnsi="Times New Roman"/>
          <w:sz w:val="24"/>
        </w:rPr>
      </w:pPr>
      <w:r w:rsidRPr="00E21D2B">
        <w:rPr>
          <w:rFonts w:ascii="Times New Roman" w:eastAsia="SimSun" w:hAnsi="Times New Roman"/>
          <w:b/>
          <w:sz w:val="24"/>
        </w:rPr>
        <w:t>Key words</w:t>
      </w:r>
      <w:r w:rsidRPr="00E21D2B">
        <w:rPr>
          <w:rFonts w:ascii="Times New Roman" w:eastAsia="SimSun" w:hAnsi="Times New Roman"/>
          <w:sz w:val="24"/>
        </w:rPr>
        <w:t>:</w:t>
      </w:r>
      <w:r w:rsidR="00A92DFB" w:rsidRPr="00E21D2B">
        <w:rPr>
          <w:rFonts w:ascii="Times New Roman" w:eastAsia="SimSun" w:hAnsi="Times New Roman"/>
          <w:sz w:val="24"/>
        </w:rPr>
        <w:t xml:space="preserve"> </w:t>
      </w:r>
      <w:r w:rsidR="009310A8" w:rsidRPr="00E21D2B">
        <w:rPr>
          <w:rFonts w:ascii="Times New Roman" w:eastAsia="SimSun" w:hAnsi="Times New Roman"/>
          <w:sz w:val="24"/>
        </w:rPr>
        <w:t xml:space="preserve">Anniversaries, </w:t>
      </w:r>
      <w:r w:rsidR="005F15BA" w:rsidRPr="00E21D2B">
        <w:rPr>
          <w:rFonts w:ascii="Times New Roman" w:eastAsia="SimSun" w:hAnsi="Times New Roman"/>
          <w:sz w:val="24"/>
        </w:rPr>
        <w:t xml:space="preserve">commitment ceremonies, </w:t>
      </w:r>
      <w:r w:rsidR="00C35E28" w:rsidRPr="00E21D2B">
        <w:rPr>
          <w:rFonts w:ascii="Times New Roman" w:eastAsia="SimSun" w:hAnsi="Times New Roman"/>
          <w:sz w:val="24"/>
        </w:rPr>
        <w:t>gay</w:t>
      </w:r>
      <w:r w:rsidR="005F15BA" w:rsidRPr="00E21D2B">
        <w:rPr>
          <w:rFonts w:ascii="Times New Roman" w:eastAsia="SimSun" w:hAnsi="Times New Roman"/>
          <w:sz w:val="24"/>
        </w:rPr>
        <w:t xml:space="preserve">, </w:t>
      </w:r>
      <w:r w:rsidR="00C35E28" w:rsidRPr="00E21D2B">
        <w:rPr>
          <w:rFonts w:ascii="Times New Roman" w:eastAsia="SimSun" w:hAnsi="Times New Roman"/>
          <w:sz w:val="24"/>
        </w:rPr>
        <w:t xml:space="preserve">lesbian, </w:t>
      </w:r>
      <w:r w:rsidR="00A92DFB" w:rsidRPr="00E21D2B">
        <w:rPr>
          <w:rFonts w:ascii="Times New Roman" w:eastAsia="SimSun" w:hAnsi="Times New Roman"/>
          <w:sz w:val="24"/>
        </w:rPr>
        <w:t xml:space="preserve">same-sex </w:t>
      </w:r>
      <w:r w:rsidR="00C35E28" w:rsidRPr="00E21D2B">
        <w:rPr>
          <w:rFonts w:ascii="Times New Roman" w:eastAsia="SimSun" w:hAnsi="Times New Roman"/>
          <w:sz w:val="24"/>
        </w:rPr>
        <w:t>couples</w:t>
      </w:r>
      <w:r w:rsidR="00A92DFB" w:rsidRPr="00E21D2B">
        <w:rPr>
          <w:rFonts w:ascii="Times New Roman" w:eastAsia="SimSun" w:hAnsi="Times New Roman"/>
          <w:sz w:val="24"/>
        </w:rPr>
        <w:t>, weddings</w:t>
      </w:r>
    </w:p>
    <w:p w:rsidR="0094610D" w:rsidRPr="00E21D2B" w:rsidRDefault="00965EE4" w:rsidP="0094610D">
      <w:pPr>
        <w:pStyle w:val="BodyText3"/>
        <w:spacing w:after="120" w:line="360" w:lineRule="auto"/>
        <w:ind w:left="-720" w:right="-514"/>
        <w:jc w:val="center"/>
        <w:rPr>
          <w:rFonts w:ascii="Times New Roman" w:hAnsi="Times New Roman"/>
          <w:b/>
          <w:sz w:val="24"/>
        </w:rPr>
      </w:pPr>
      <w:r w:rsidRPr="00E21D2B">
        <w:rPr>
          <w:rFonts w:ascii="Times New Roman" w:eastAsia="SimSun" w:hAnsi="Times New Roman"/>
          <w:b/>
          <w:sz w:val="24"/>
        </w:rPr>
        <w:br w:type="page"/>
      </w:r>
      <w:r w:rsidR="0094610D" w:rsidRPr="00E21D2B">
        <w:rPr>
          <w:rFonts w:ascii="Times New Roman" w:hAnsi="Times New Roman"/>
          <w:b/>
          <w:sz w:val="24"/>
        </w:rPr>
        <w:lastRenderedPageBreak/>
        <w:t>Unscripted and improvised: Public and private celebrations of same-sex relationships</w:t>
      </w:r>
    </w:p>
    <w:p w:rsidR="00752540" w:rsidRPr="00E21D2B" w:rsidRDefault="00752540" w:rsidP="00752540">
      <w:pPr>
        <w:spacing w:after="120" w:line="480" w:lineRule="auto"/>
        <w:ind w:left="-709" w:right="-625" w:firstLine="709"/>
        <w:jc w:val="center"/>
        <w:rPr>
          <w:b/>
        </w:rPr>
      </w:pPr>
      <w:r w:rsidRPr="00E21D2B">
        <w:rPr>
          <w:b/>
        </w:rPr>
        <w:t>Introduction</w:t>
      </w:r>
    </w:p>
    <w:p w:rsidR="0083334E" w:rsidRPr="00E21D2B" w:rsidRDefault="00A53AB0" w:rsidP="00CC28C8">
      <w:pPr>
        <w:spacing w:after="120" w:line="480" w:lineRule="auto"/>
        <w:ind w:left="-709" w:right="-625" w:firstLine="709"/>
      </w:pPr>
      <w:r>
        <w:t xml:space="preserve">Although individual brides and grooms may not identify as heterosexual, heterosexual weddings are a key site for the production of normative heterosexuality. </w:t>
      </w:r>
      <w:r w:rsidR="00074427" w:rsidRPr="00E21D2B">
        <w:t>The ideological script of h</w:t>
      </w:r>
      <w:r w:rsidR="00F8760A" w:rsidRPr="00E21D2B">
        <w:t xml:space="preserve">eterosexual weddings </w:t>
      </w:r>
      <w:r w:rsidR="004C2E0B" w:rsidRPr="00E21D2B">
        <w:t xml:space="preserve">produces and polices </w:t>
      </w:r>
      <w:r w:rsidR="007E65AC" w:rsidRPr="00E21D2B">
        <w:t xml:space="preserve">traditional </w:t>
      </w:r>
      <w:r w:rsidR="004C2E0B" w:rsidRPr="00E21D2B">
        <w:t>gender norms</w:t>
      </w:r>
      <w:r w:rsidR="00074427" w:rsidRPr="00E21D2B">
        <w:t xml:space="preserve"> (Kimport, 2012)</w:t>
      </w:r>
      <w:r w:rsidR="00296542" w:rsidRPr="00E21D2B">
        <w:t xml:space="preserve">. </w:t>
      </w:r>
      <w:r w:rsidR="007E65AC" w:rsidRPr="00E21D2B">
        <w:t>W</w:t>
      </w:r>
      <w:r w:rsidR="0083334E" w:rsidRPr="00E21D2B">
        <w:t>edding scholars have analysed the social construction of gender</w:t>
      </w:r>
      <w:r w:rsidR="00296542" w:rsidRPr="00E21D2B">
        <w:t xml:space="preserve"> and the extent to which </w:t>
      </w:r>
      <w:r w:rsidR="00F8760A" w:rsidRPr="00E21D2B">
        <w:t>gendered expectations are perpetuated or resisted in the performance of ‘wedding work’</w:t>
      </w:r>
      <w:r w:rsidR="007E65AC" w:rsidRPr="00E21D2B">
        <w:t xml:space="preserve">. This </w:t>
      </w:r>
      <w:r w:rsidR="00296542" w:rsidRPr="00E21D2B">
        <w:t xml:space="preserve">research </w:t>
      </w:r>
      <w:r w:rsidR="007E65AC" w:rsidRPr="00E21D2B">
        <w:t>indicates that it is mostly women who assume responsibility for wedding work</w:t>
      </w:r>
      <w:r w:rsidR="00F8760A" w:rsidRPr="00E21D2B">
        <w:t xml:space="preserve"> (</w:t>
      </w:r>
      <w:r w:rsidR="00074427" w:rsidRPr="00E21D2B">
        <w:t>Currie, 1993</w:t>
      </w:r>
      <w:r w:rsidR="00336400" w:rsidRPr="00E21D2B">
        <w:t>;</w:t>
      </w:r>
      <w:r w:rsidR="00074427" w:rsidRPr="00E21D2B">
        <w:t xml:space="preserve"> </w:t>
      </w:r>
      <w:r w:rsidR="00F8760A" w:rsidRPr="00E21D2B">
        <w:t xml:space="preserve">Humble, </w:t>
      </w:r>
      <w:proofErr w:type="spellStart"/>
      <w:r w:rsidR="00F8760A" w:rsidRPr="00E21D2B">
        <w:t>Zvonkovic</w:t>
      </w:r>
      <w:proofErr w:type="spellEnd"/>
      <w:r w:rsidR="00F8760A" w:rsidRPr="00E21D2B">
        <w:t xml:space="preserve"> &amp; Walker, 2008</w:t>
      </w:r>
      <w:r w:rsidR="00336400" w:rsidRPr="00E21D2B">
        <w:t>;</w:t>
      </w:r>
      <w:r w:rsidR="00074427" w:rsidRPr="00E21D2B">
        <w:t xml:space="preserve"> </w:t>
      </w:r>
      <w:proofErr w:type="spellStart"/>
      <w:r w:rsidR="00074427" w:rsidRPr="00E21D2B">
        <w:t>Sniezek</w:t>
      </w:r>
      <w:proofErr w:type="spellEnd"/>
      <w:r w:rsidR="00074427" w:rsidRPr="00E21D2B">
        <w:t>, 2005</w:t>
      </w:r>
      <w:r w:rsidR="00F8760A" w:rsidRPr="00E21D2B">
        <w:t>)</w:t>
      </w:r>
      <w:r w:rsidR="00074427" w:rsidRPr="00E21D2B">
        <w:t>.</w:t>
      </w:r>
      <w:r w:rsidR="00296542" w:rsidRPr="00E21D2B">
        <w:t xml:space="preserve"> </w:t>
      </w:r>
      <w:r w:rsidR="00F25690" w:rsidRPr="00E21D2B">
        <w:t>As such, t</w:t>
      </w:r>
      <w:r w:rsidR="0083334E" w:rsidRPr="00E21D2B">
        <w:t>he wedding ritual aligns individual behaviour with social norms that promote conventional gendered expectations (Oswald, 2000)</w:t>
      </w:r>
      <w:r w:rsidR="00992297" w:rsidRPr="00E21D2B">
        <w:t>.</w:t>
      </w:r>
    </w:p>
    <w:p w:rsidR="00437B73" w:rsidRPr="00E21D2B" w:rsidRDefault="0083334E" w:rsidP="00CC28C8">
      <w:pPr>
        <w:spacing w:after="120" w:line="480" w:lineRule="auto"/>
        <w:ind w:left="-709" w:right="-625" w:firstLine="709"/>
      </w:pPr>
      <w:r w:rsidRPr="00E21D2B">
        <w:t>Until</w:t>
      </w:r>
      <w:r w:rsidR="00555B64" w:rsidRPr="00E21D2B">
        <w:t xml:space="preserve"> relatively</w:t>
      </w:r>
      <w:r w:rsidRPr="00E21D2B">
        <w:t xml:space="preserve"> recently</w:t>
      </w:r>
      <w:r w:rsidR="00E1540B" w:rsidRPr="00E21D2B">
        <w:t>,</w:t>
      </w:r>
      <w:r w:rsidR="00555B64" w:rsidRPr="00E21D2B">
        <w:t xml:space="preserve"> f</w:t>
      </w:r>
      <w:r w:rsidRPr="00E21D2B">
        <w:t>ew wedding scholars questioned the heteronormative underpinnings of weddings</w:t>
      </w:r>
      <w:r w:rsidR="00BD17C7" w:rsidRPr="00E21D2B">
        <w:t xml:space="preserve"> and </w:t>
      </w:r>
      <w:r w:rsidR="00555B64" w:rsidRPr="00E21D2B">
        <w:t xml:space="preserve">explored </w:t>
      </w:r>
      <w:r w:rsidR="00BD17C7" w:rsidRPr="00E21D2B">
        <w:t xml:space="preserve">the interrelationships between gender conformity and </w:t>
      </w:r>
      <w:r w:rsidR="00555B64" w:rsidRPr="00E21D2B">
        <w:t>heterosexism</w:t>
      </w:r>
      <w:r w:rsidR="00BD17C7" w:rsidRPr="00E21D2B">
        <w:t xml:space="preserve"> (</w:t>
      </w:r>
      <w:r w:rsidR="00555B64" w:rsidRPr="00E21D2B">
        <w:t>Kimport, 2012</w:t>
      </w:r>
      <w:r w:rsidR="00336400" w:rsidRPr="00E21D2B">
        <w:t>;</w:t>
      </w:r>
      <w:r w:rsidR="00555B64" w:rsidRPr="00E21D2B">
        <w:t xml:space="preserve"> </w:t>
      </w:r>
      <w:r w:rsidR="00BD17C7" w:rsidRPr="00E21D2B">
        <w:t>Oswald, 2000)</w:t>
      </w:r>
      <w:r w:rsidR="00555B64" w:rsidRPr="00E21D2B">
        <w:t xml:space="preserve">. </w:t>
      </w:r>
      <w:r w:rsidR="007C58C5" w:rsidRPr="00E21D2B">
        <w:t xml:space="preserve">Anti-gay rhetoric often defines </w:t>
      </w:r>
      <w:r w:rsidR="00CC28C8" w:rsidRPr="00E21D2B">
        <w:t>lesbian, gay and bisexual (</w:t>
      </w:r>
      <w:r w:rsidR="007C58C5" w:rsidRPr="00E21D2B">
        <w:t>LGB</w:t>
      </w:r>
      <w:r w:rsidR="00CC28C8" w:rsidRPr="00E21D2B">
        <w:t>)</w:t>
      </w:r>
      <w:r w:rsidR="007C58C5" w:rsidRPr="00E21D2B">
        <w:t xml:space="preserve"> people </w:t>
      </w:r>
      <w:r w:rsidR="00555B64" w:rsidRPr="00E21D2B">
        <w:t>in opposition to family and marriage</w:t>
      </w:r>
      <w:r w:rsidR="007C58C5" w:rsidRPr="00E21D2B">
        <w:t xml:space="preserve"> (Oswald, 2002)</w:t>
      </w:r>
      <w:r w:rsidR="00555B64" w:rsidRPr="00E21D2B">
        <w:t xml:space="preserve"> and </w:t>
      </w:r>
      <w:r w:rsidR="00905230" w:rsidRPr="00E21D2B">
        <w:t>the social assumption of heterosexuality is never more apparent than in the</w:t>
      </w:r>
      <w:r w:rsidR="008A60BF" w:rsidRPr="00E21D2B">
        <w:t xml:space="preserve"> so-called</w:t>
      </w:r>
      <w:r w:rsidR="00905230" w:rsidRPr="00E21D2B">
        <w:t xml:space="preserve"> ‘white </w:t>
      </w:r>
      <w:r w:rsidR="00555B64" w:rsidRPr="00E21D2B">
        <w:t>wedding</w:t>
      </w:r>
      <w:r w:rsidR="00905230" w:rsidRPr="00E21D2B">
        <w:t>’ (</w:t>
      </w:r>
      <w:proofErr w:type="spellStart"/>
      <w:r w:rsidR="00905230" w:rsidRPr="00E21D2B">
        <w:t>Ingraham</w:t>
      </w:r>
      <w:proofErr w:type="spellEnd"/>
      <w:r w:rsidR="00905230" w:rsidRPr="00E21D2B">
        <w:t>, 1999</w:t>
      </w:r>
      <w:r w:rsidR="008A60BF" w:rsidRPr="00E21D2B">
        <w:t>; Kimport, 2012</w:t>
      </w:r>
      <w:r w:rsidR="00905230" w:rsidRPr="00E21D2B">
        <w:t xml:space="preserve">). </w:t>
      </w:r>
      <w:r w:rsidR="00555B64" w:rsidRPr="00E21D2B">
        <w:t>Oswald</w:t>
      </w:r>
      <w:r w:rsidR="00441E49" w:rsidRPr="00E21D2B">
        <w:t>’s</w:t>
      </w:r>
      <w:r w:rsidR="00555B64" w:rsidRPr="00E21D2B">
        <w:t xml:space="preserve"> (2000) </w:t>
      </w:r>
      <w:r w:rsidR="00441E49" w:rsidRPr="00E21D2B">
        <w:t xml:space="preserve">research on </w:t>
      </w:r>
      <w:r w:rsidR="00E97237" w:rsidRPr="00E21D2B">
        <w:t>lesbian, gay, bisexual and transgender (</w:t>
      </w:r>
      <w:r w:rsidR="00441E49" w:rsidRPr="00E21D2B">
        <w:t>LGBT</w:t>
      </w:r>
      <w:r w:rsidR="00E97237" w:rsidRPr="00E21D2B">
        <w:t>)</w:t>
      </w:r>
      <w:r w:rsidR="00441E49" w:rsidRPr="00E21D2B">
        <w:t xml:space="preserve"> people’s experiences of attending family weddings </w:t>
      </w:r>
      <w:r w:rsidR="00555B64" w:rsidRPr="00E21D2B">
        <w:t>provides one of the few explorations of the ways in which the social meanings and practices of heterosexual weddings marginalise LGBT people. Her LGBT participants reported discomfort with the heterosexist rules underpinning wedding rituals such as dancing and catching the bouquet</w:t>
      </w:r>
      <w:r w:rsidR="00F5347E" w:rsidRPr="00E21D2B">
        <w:t>,</w:t>
      </w:r>
      <w:r w:rsidR="00E1540B" w:rsidRPr="00E21D2B">
        <w:t xml:space="preserve"> and the promotion of heterosexuality as a religious imperative in wedding ceremon</w:t>
      </w:r>
      <w:r w:rsidR="006471F3" w:rsidRPr="00E21D2B">
        <w:t>ies</w:t>
      </w:r>
      <w:r w:rsidR="00E1540B" w:rsidRPr="00E21D2B">
        <w:t xml:space="preserve">. Many felt their identities and relationships were devalued when heterosexual family members refused to </w:t>
      </w:r>
      <w:r w:rsidR="00E1540B" w:rsidRPr="00E21D2B">
        <w:lastRenderedPageBreak/>
        <w:t xml:space="preserve">acknowledge their sexuality or their partner </w:t>
      </w:r>
      <w:r w:rsidR="006471F3" w:rsidRPr="00E21D2B">
        <w:t>by not inviting them, or their partner, to the wedding, by excluding them from wedding photographs or</w:t>
      </w:r>
      <w:r w:rsidR="00ED4135" w:rsidRPr="00E21D2B">
        <w:t xml:space="preserve"> by instructing them to conform to gendered dress codes</w:t>
      </w:r>
      <w:r w:rsidR="00E1540B" w:rsidRPr="00E21D2B">
        <w:t>.</w:t>
      </w:r>
      <w:r w:rsidR="006471F3" w:rsidRPr="00E21D2B">
        <w:t xml:space="preserve"> Conversely, acknowledgement of their sexuality and inclusion of their partner was experienced as greatly affirming and validating. Oswald found that her participants both colluded in heterosexism (feeling coerced by other’s homophobia, the inherent heterosexism of </w:t>
      </w:r>
      <w:r w:rsidR="00ED4135" w:rsidRPr="00E21D2B">
        <w:t>weddings</w:t>
      </w:r>
      <w:r w:rsidR="006471F3" w:rsidRPr="00E21D2B">
        <w:t xml:space="preserve"> or their own internalised feelings of homophobia) and quietly or </w:t>
      </w:r>
      <w:r w:rsidR="00ED4135" w:rsidRPr="00E21D2B">
        <w:t>noisily resisted</w:t>
      </w:r>
      <w:r w:rsidR="009442FC" w:rsidRPr="00E21D2B">
        <w:t xml:space="preserve"> it</w:t>
      </w:r>
      <w:r w:rsidR="00F5347E" w:rsidRPr="00E21D2B">
        <w:t>. Furthermore</w:t>
      </w:r>
      <w:r w:rsidR="009442FC" w:rsidRPr="00E21D2B">
        <w:t>, many were critical of the emphasis on gifts and money, at the expense of commitment, and the lack of comparable help from their families when s</w:t>
      </w:r>
      <w:r w:rsidR="00437B73" w:rsidRPr="00E21D2B">
        <w:t>etting up their households or entering committed relationships</w:t>
      </w:r>
      <w:r w:rsidR="009442FC" w:rsidRPr="00E21D2B">
        <w:t>.</w:t>
      </w:r>
    </w:p>
    <w:p w:rsidR="009442FC" w:rsidRPr="00E21D2B" w:rsidRDefault="00F5347E" w:rsidP="00CC28C8">
      <w:pPr>
        <w:spacing w:after="120" w:line="480" w:lineRule="auto"/>
        <w:ind w:left="-709" w:right="-625" w:firstLine="709"/>
      </w:pPr>
      <w:r w:rsidRPr="00E21D2B">
        <w:t>A number of wedding scholars have noted t</w:t>
      </w:r>
      <w:r w:rsidR="009442FC" w:rsidRPr="00E21D2B">
        <w:t xml:space="preserve">he increasing visibility of same-sex commitment ceremonies </w:t>
      </w:r>
      <w:r w:rsidRPr="00E21D2B">
        <w:t xml:space="preserve">in the wider culture </w:t>
      </w:r>
      <w:r w:rsidR="009442FC" w:rsidRPr="00E21D2B">
        <w:t xml:space="preserve">from the 1990s onwards (Lewin, 1998; </w:t>
      </w:r>
      <w:proofErr w:type="spellStart"/>
      <w:r w:rsidR="009442FC" w:rsidRPr="00E21D2B">
        <w:t>St</w:t>
      </w:r>
      <w:r w:rsidR="00381D30" w:rsidRPr="00E21D2B">
        <w:t>ie</w:t>
      </w:r>
      <w:r w:rsidR="009442FC" w:rsidRPr="00E21D2B">
        <w:t>rs</w:t>
      </w:r>
      <w:proofErr w:type="spellEnd"/>
      <w:r w:rsidR="009442FC" w:rsidRPr="00E21D2B">
        <w:t>, 1999)</w:t>
      </w:r>
      <w:r w:rsidRPr="00E21D2B">
        <w:t>. T</w:t>
      </w:r>
      <w:r w:rsidR="009442FC" w:rsidRPr="00E21D2B">
        <w:t>he lack of a specific script or ‘role models’ for such rituals (</w:t>
      </w:r>
      <w:r w:rsidR="002675F2" w:rsidRPr="00E21D2B">
        <w:t xml:space="preserve">Oswald, 2002; </w:t>
      </w:r>
      <w:proofErr w:type="spellStart"/>
      <w:r w:rsidR="009442FC" w:rsidRPr="00E21D2B">
        <w:t>Reczek</w:t>
      </w:r>
      <w:proofErr w:type="spellEnd"/>
      <w:r w:rsidR="009442FC" w:rsidRPr="00E21D2B">
        <w:t xml:space="preserve">, Elliott &amp; </w:t>
      </w:r>
      <w:proofErr w:type="spellStart"/>
      <w:r w:rsidR="009442FC" w:rsidRPr="00E21D2B">
        <w:t>Umberson</w:t>
      </w:r>
      <w:proofErr w:type="spellEnd"/>
      <w:r w:rsidR="009442FC" w:rsidRPr="00E21D2B">
        <w:t xml:space="preserve">, 2009; </w:t>
      </w:r>
      <w:proofErr w:type="spellStart"/>
      <w:r w:rsidR="009442FC" w:rsidRPr="00E21D2B">
        <w:t>St</w:t>
      </w:r>
      <w:r w:rsidR="00381D30" w:rsidRPr="00E21D2B">
        <w:t>ie</w:t>
      </w:r>
      <w:r w:rsidR="009442FC" w:rsidRPr="00E21D2B">
        <w:t>rs</w:t>
      </w:r>
      <w:proofErr w:type="spellEnd"/>
      <w:r w:rsidR="009442FC" w:rsidRPr="00E21D2B">
        <w:t xml:space="preserve">, 1999) </w:t>
      </w:r>
      <w:r w:rsidR="00166017" w:rsidRPr="00E21D2B">
        <w:t xml:space="preserve">has </w:t>
      </w:r>
      <w:r w:rsidR="009442FC" w:rsidRPr="00E21D2B">
        <w:t xml:space="preserve">prompted a </w:t>
      </w:r>
      <w:r w:rsidR="003D0B82" w:rsidRPr="00E21D2B">
        <w:t>handful</w:t>
      </w:r>
      <w:r w:rsidR="009442FC" w:rsidRPr="00E21D2B">
        <w:t xml:space="preserve"> of </w:t>
      </w:r>
      <w:r w:rsidR="00D224AF" w:rsidRPr="00E21D2B">
        <w:t xml:space="preserve">(mostly US) </w:t>
      </w:r>
      <w:r w:rsidR="009442FC" w:rsidRPr="00E21D2B">
        <w:t>scholars to explore the ways in which such</w:t>
      </w:r>
      <w:r w:rsidR="00074427" w:rsidRPr="00E21D2B">
        <w:t xml:space="preserve"> ceremonies contest or conform to the heteronormative conventions of heterosexual weddings</w:t>
      </w:r>
      <w:r w:rsidR="00166017" w:rsidRPr="00E21D2B">
        <w:t xml:space="preserve"> (</w:t>
      </w:r>
      <w:r w:rsidR="00362034" w:rsidRPr="00E21D2B">
        <w:t xml:space="preserve">Hull, 2006; </w:t>
      </w:r>
      <w:r w:rsidR="00166017" w:rsidRPr="00E21D2B">
        <w:t>Kimport, 2012; Lewin, 199</w:t>
      </w:r>
      <w:r w:rsidR="00441E49" w:rsidRPr="00E21D2B">
        <w:t>8</w:t>
      </w:r>
      <w:r w:rsidR="00166017" w:rsidRPr="00E21D2B">
        <w:t xml:space="preserve">; </w:t>
      </w:r>
      <w:proofErr w:type="spellStart"/>
      <w:r w:rsidR="00362034" w:rsidRPr="00E21D2B">
        <w:t>Manodori</w:t>
      </w:r>
      <w:proofErr w:type="spellEnd"/>
      <w:r w:rsidR="00362034" w:rsidRPr="00E21D2B">
        <w:t xml:space="preserve">, 1998; </w:t>
      </w:r>
      <w:proofErr w:type="spellStart"/>
      <w:r w:rsidR="00166017" w:rsidRPr="00E21D2B">
        <w:t>McQueeney</w:t>
      </w:r>
      <w:proofErr w:type="spellEnd"/>
      <w:r w:rsidR="00166017" w:rsidRPr="00E21D2B">
        <w:t xml:space="preserve">, 2003; </w:t>
      </w:r>
      <w:proofErr w:type="spellStart"/>
      <w:r w:rsidR="00362034" w:rsidRPr="00E21D2B">
        <w:t>Reczek</w:t>
      </w:r>
      <w:proofErr w:type="spellEnd"/>
      <w:r w:rsidR="00362034" w:rsidRPr="00E21D2B">
        <w:t xml:space="preserve"> et al., 2009; </w:t>
      </w:r>
      <w:proofErr w:type="spellStart"/>
      <w:r w:rsidR="00166017" w:rsidRPr="00E21D2B">
        <w:t>St</w:t>
      </w:r>
      <w:r w:rsidR="00381D30" w:rsidRPr="00E21D2B">
        <w:t>ie</w:t>
      </w:r>
      <w:r w:rsidR="00166017" w:rsidRPr="00E21D2B">
        <w:t>rs</w:t>
      </w:r>
      <w:proofErr w:type="spellEnd"/>
      <w:r w:rsidR="00166017" w:rsidRPr="00E21D2B">
        <w:t>, 1999</w:t>
      </w:r>
      <w:r w:rsidR="00362034" w:rsidRPr="00E21D2B">
        <w:t xml:space="preserve">; </w:t>
      </w:r>
      <w:proofErr w:type="spellStart"/>
      <w:r w:rsidR="00362034" w:rsidRPr="00E21D2B">
        <w:t>Suter</w:t>
      </w:r>
      <w:proofErr w:type="spellEnd"/>
      <w:r w:rsidR="00362034" w:rsidRPr="00E21D2B">
        <w:t xml:space="preserve"> et al., 2006</w:t>
      </w:r>
      <w:r w:rsidR="00166017" w:rsidRPr="00E21D2B">
        <w:t>)</w:t>
      </w:r>
      <w:r w:rsidR="00456EBB" w:rsidRPr="00E21D2B">
        <w:t>. Such research</w:t>
      </w:r>
      <w:r w:rsidR="00212376" w:rsidRPr="00E21D2B">
        <w:t xml:space="preserve"> echo</w:t>
      </w:r>
      <w:r w:rsidR="00456EBB" w:rsidRPr="00E21D2B">
        <w:t>es</w:t>
      </w:r>
      <w:r w:rsidR="00212376" w:rsidRPr="00E21D2B">
        <w:t xml:space="preserve"> debates about the meaning</w:t>
      </w:r>
      <w:r w:rsidRPr="00E21D2B">
        <w:t>s</w:t>
      </w:r>
      <w:r w:rsidR="00212376" w:rsidRPr="00E21D2B">
        <w:t xml:space="preserve"> of same-sex marriage (Kimport, 2012)</w:t>
      </w:r>
      <w:r w:rsidR="009442FC" w:rsidRPr="00E21D2B">
        <w:t>. Lewin (199</w:t>
      </w:r>
      <w:r w:rsidR="00441E49" w:rsidRPr="00E21D2B">
        <w:t>8</w:t>
      </w:r>
      <w:r w:rsidR="009442FC" w:rsidRPr="00E21D2B">
        <w:t xml:space="preserve">, 1998a, 1998b) </w:t>
      </w:r>
      <w:r w:rsidR="00441E49" w:rsidRPr="00E21D2B">
        <w:t xml:space="preserve">in her </w:t>
      </w:r>
      <w:r w:rsidR="00362034" w:rsidRPr="00E21D2B">
        <w:t xml:space="preserve">groundbreaking ethnographic study of </w:t>
      </w:r>
      <w:r w:rsidR="009442FC" w:rsidRPr="00E21D2B">
        <w:t xml:space="preserve">(predominantly spiritual/religious) </w:t>
      </w:r>
      <w:r w:rsidR="00E97237" w:rsidRPr="00E21D2B">
        <w:t>same-sex</w:t>
      </w:r>
      <w:r w:rsidR="009442FC" w:rsidRPr="00E21D2B">
        <w:t xml:space="preserve"> commitment ceremonies </w:t>
      </w:r>
      <w:r w:rsidR="00212376" w:rsidRPr="00E21D2B">
        <w:t xml:space="preserve">in the US </w:t>
      </w:r>
      <w:r w:rsidR="00E4296F" w:rsidRPr="00E21D2B">
        <w:t>argued that these ceremonies are simultaneously conservative and subversive</w:t>
      </w:r>
      <w:r w:rsidR="00441E49" w:rsidRPr="00E21D2B">
        <w:t>.</w:t>
      </w:r>
      <w:r w:rsidR="00E4296F" w:rsidRPr="00E21D2B">
        <w:t xml:space="preserve"> </w:t>
      </w:r>
      <w:r w:rsidR="00D5604E" w:rsidRPr="00E21D2B">
        <w:t>Many of her participants emphasised the freedom they had to play with the details of the commitment ritual because of the lack of legal recognition for same-sex relationships</w:t>
      </w:r>
      <w:r w:rsidRPr="00E21D2B">
        <w:t>. Moreover</w:t>
      </w:r>
      <w:r w:rsidR="00441E49" w:rsidRPr="00E21D2B">
        <w:t>, their ceremonies communicated a desire for public acceptance and legitimacy while making visible what marked the couple as different</w:t>
      </w:r>
      <w:r w:rsidR="00D5604E" w:rsidRPr="00E21D2B">
        <w:t xml:space="preserve">. </w:t>
      </w:r>
      <w:r w:rsidR="00441E49" w:rsidRPr="00E21D2B">
        <w:t>The</w:t>
      </w:r>
      <w:r w:rsidR="00F61671" w:rsidRPr="00E21D2B">
        <w:t xml:space="preserve"> </w:t>
      </w:r>
      <w:r w:rsidRPr="00E21D2B">
        <w:t>i</w:t>
      </w:r>
      <w:r w:rsidR="00F61671" w:rsidRPr="00E21D2B">
        <w:t xml:space="preserve">ncongruities between </w:t>
      </w:r>
      <w:r w:rsidR="00F61671" w:rsidRPr="00E21D2B">
        <w:rPr>
          <w:i/>
        </w:rPr>
        <w:lastRenderedPageBreak/>
        <w:t>same-sex</w:t>
      </w:r>
      <w:r w:rsidR="00F61671" w:rsidRPr="00E21D2B">
        <w:t xml:space="preserve"> couple</w:t>
      </w:r>
      <w:r w:rsidRPr="00E21D2B">
        <w:t>s</w:t>
      </w:r>
      <w:r w:rsidR="00F61671" w:rsidRPr="00E21D2B">
        <w:t xml:space="preserve"> and the symbols of normative heterosexuality (white wedding dresses</w:t>
      </w:r>
      <w:r w:rsidR="00C402BD" w:rsidRPr="00E21D2B">
        <w:t>, diamond rings</w:t>
      </w:r>
      <w:r w:rsidR="00501362" w:rsidRPr="00E21D2B">
        <w:t>, and multi-layered cakes</w:t>
      </w:r>
      <w:r w:rsidR="00C402BD" w:rsidRPr="00E21D2B">
        <w:t xml:space="preserve">) </w:t>
      </w:r>
      <w:r w:rsidRPr="00E21D2B">
        <w:t xml:space="preserve">were often </w:t>
      </w:r>
      <w:r w:rsidR="00D75725" w:rsidRPr="00E21D2B">
        <w:t>fore grounded</w:t>
      </w:r>
      <w:r w:rsidRPr="00E21D2B">
        <w:t xml:space="preserve"> in the ceremonies</w:t>
      </w:r>
      <w:r w:rsidR="00D75725" w:rsidRPr="00E21D2B">
        <w:t xml:space="preserve">. In addition, </w:t>
      </w:r>
      <w:r w:rsidR="00C402BD" w:rsidRPr="00E21D2B">
        <w:t xml:space="preserve">elements of queer culture </w:t>
      </w:r>
      <w:r w:rsidR="00D75725" w:rsidRPr="00E21D2B">
        <w:t xml:space="preserve">were often incorporated </w:t>
      </w:r>
      <w:r w:rsidR="00C402BD" w:rsidRPr="00E21D2B">
        <w:t xml:space="preserve">to highlight the differences between </w:t>
      </w:r>
      <w:r w:rsidR="00501362" w:rsidRPr="00E21D2B">
        <w:t>a same-sex commitment</w:t>
      </w:r>
      <w:r w:rsidR="00C402BD" w:rsidRPr="00E21D2B">
        <w:t xml:space="preserve"> ceremony and </w:t>
      </w:r>
      <w:r w:rsidR="00501362" w:rsidRPr="00E21D2B">
        <w:t xml:space="preserve">a </w:t>
      </w:r>
      <w:r w:rsidR="00C402BD" w:rsidRPr="00E21D2B">
        <w:t>heterosexual wedding. Although Lewin did</w:t>
      </w:r>
      <w:r w:rsidR="00501362" w:rsidRPr="00E21D2B">
        <w:t xml:space="preserve"> </w:t>
      </w:r>
      <w:r w:rsidR="00C402BD" w:rsidRPr="00E21D2B">
        <w:t>n</w:t>
      </w:r>
      <w:r w:rsidR="00501362" w:rsidRPr="00E21D2B">
        <w:t>o</w:t>
      </w:r>
      <w:r w:rsidR="00C402BD" w:rsidRPr="00E21D2B">
        <w:t xml:space="preserve">t </w:t>
      </w:r>
      <w:r w:rsidR="009A1713" w:rsidRPr="00E21D2B">
        <w:t xml:space="preserve">systematically </w:t>
      </w:r>
      <w:r w:rsidR="00C402BD" w:rsidRPr="00E21D2B">
        <w:t xml:space="preserve">categorise </w:t>
      </w:r>
      <w:r w:rsidR="009A1713" w:rsidRPr="00E21D2B">
        <w:t xml:space="preserve">different types of </w:t>
      </w:r>
      <w:r w:rsidR="00C402BD" w:rsidRPr="00E21D2B">
        <w:t>ceremonies, she note</w:t>
      </w:r>
      <w:r w:rsidR="00501362" w:rsidRPr="00E21D2B">
        <w:t>d</w:t>
      </w:r>
      <w:r w:rsidR="00C402BD" w:rsidRPr="00E21D2B">
        <w:t xml:space="preserve"> that some p</w:t>
      </w:r>
      <w:r w:rsidR="009442FC" w:rsidRPr="00E21D2B">
        <w:t xml:space="preserve">articipants </w:t>
      </w:r>
      <w:r w:rsidR="00501362" w:rsidRPr="00E21D2B">
        <w:t>wanted to avoid mimicking</w:t>
      </w:r>
      <w:r w:rsidR="009442FC" w:rsidRPr="00E21D2B">
        <w:t xml:space="preserve"> a heterosexual wedding, whereas others p</w:t>
      </w:r>
      <w:r w:rsidR="00501362" w:rsidRPr="00E21D2B">
        <w:t xml:space="preserve">laced greater emphasis on </w:t>
      </w:r>
      <w:r w:rsidR="00E852C0" w:rsidRPr="00E21D2B">
        <w:t>resembling</w:t>
      </w:r>
      <w:r w:rsidR="009442FC" w:rsidRPr="00E21D2B">
        <w:t xml:space="preserve"> </w:t>
      </w:r>
      <w:r w:rsidR="00501362" w:rsidRPr="00E21D2B">
        <w:t xml:space="preserve">a </w:t>
      </w:r>
      <w:r w:rsidR="009442FC" w:rsidRPr="00E21D2B">
        <w:t>heterosexual wedding</w:t>
      </w:r>
      <w:r w:rsidR="00C402BD" w:rsidRPr="00E21D2B">
        <w:t>.</w:t>
      </w:r>
      <w:r w:rsidR="009A1713" w:rsidRPr="00E21D2B">
        <w:t xml:space="preserve"> The public nature of the event was viewed </w:t>
      </w:r>
      <w:r w:rsidR="00501362" w:rsidRPr="00E21D2B">
        <w:t xml:space="preserve">by many </w:t>
      </w:r>
      <w:r w:rsidR="009A1713" w:rsidRPr="00E21D2B">
        <w:t>as important for conferring validation</w:t>
      </w:r>
      <w:r w:rsidR="00D75725" w:rsidRPr="00E21D2B">
        <w:t>,</w:t>
      </w:r>
      <w:r w:rsidR="00501362" w:rsidRPr="00E21D2B">
        <w:t xml:space="preserve"> and the involvement of family, particularly family of origin, confirmed that </w:t>
      </w:r>
      <w:r w:rsidR="00E852C0" w:rsidRPr="00E21D2B">
        <w:t xml:space="preserve">their </w:t>
      </w:r>
      <w:r w:rsidR="00501362" w:rsidRPr="00E21D2B">
        <w:t xml:space="preserve">commitment ceremonies were viewed as equivalent to the weddings of </w:t>
      </w:r>
      <w:r w:rsidR="00E852C0" w:rsidRPr="00E21D2B">
        <w:t>their</w:t>
      </w:r>
      <w:r w:rsidR="00501362" w:rsidRPr="00E21D2B">
        <w:t xml:space="preserve"> heterosexual siblings.</w:t>
      </w:r>
    </w:p>
    <w:p w:rsidR="00ED6870" w:rsidRPr="00E21D2B" w:rsidRDefault="00F61671" w:rsidP="00CC28C8">
      <w:pPr>
        <w:spacing w:after="120" w:line="480" w:lineRule="auto"/>
        <w:ind w:left="-709" w:right="-625" w:firstLine="709"/>
      </w:pPr>
      <w:r w:rsidRPr="00E21D2B">
        <w:t xml:space="preserve">Subsequent US </w:t>
      </w:r>
      <w:r w:rsidR="00ED6870" w:rsidRPr="00E21D2B">
        <w:t>research on commitment ceremonies</w:t>
      </w:r>
      <w:r w:rsidRPr="00E21D2B">
        <w:t xml:space="preserve"> ha</w:t>
      </w:r>
      <w:r w:rsidR="00ED6870" w:rsidRPr="00E21D2B">
        <w:t>s</w:t>
      </w:r>
      <w:r w:rsidRPr="00E21D2B">
        <w:t xml:space="preserve"> support</w:t>
      </w:r>
      <w:r w:rsidR="00ED6870" w:rsidRPr="00E21D2B">
        <w:t>ed</w:t>
      </w:r>
      <w:r w:rsidRPr="00E21D2B">
        <w:t xml:space="preserve"> </w:t>
      </w:r>
      <w:proofErr w:type="spellStart"/>
      <w:r w:rsidRPr="00E21D2B">
        <w:t>Lewin’s</w:t>
      </w:r>
      <w:proofErr w:type="spellEnd"/>
      <w:r w:rsidRPr="00E21D2B">
        <w:t xml:space="preserve"> argument that wedding-type celebrations combine </w:t>
      </w:r>
      <w:r w:rsidR="00501362" w:rsidRPr="00E21D2B">
        <w:t xml:space="preserve">conformity and resistance to </w:t>
      </w:r>
      <w:r w:rsidR="00E852C0" w:rsidRPr="00E21D2B">
        <w:t>heterosexual norms and values</w:t>
      </w:r>
      <w:r w:rsidRPr="00E21D2B">
        <w:t xml:space="preserve"> (</w:t>
      </w:r>
      <w:r w:rsidR="00E852C0" w:rsidRPr="00E21D2B">
        <w:t xml:space="preserve">Hull, 2006; </w:t>
      </w:r>
      <w:proofErr w:type="spellStart"/>
      <w:r w:rsidR="00ED6870" w:rsidRPr="00E21D2B">
        <w:t>Manodori</w:t>
      </w:r>
      <w:proofErr w:type="spellEnd"/>
      <w:r w:rsidR="00ED6870" w:rsidRPr="00E21D2B">
        <w:t xml:space="preserve">, 1998; </w:t>
      </w:r>
      <w:proofErr w:type="spellStart"/>
      <w:r w:rsidR="00ED6870" w:rsidRPr="00E21D2B">
        <w:t>McQueeney</w:t>
      </w:r>
      <w:proofErr w:type="spellEnd"/>
      <w:r w:rsidR="00ED6870" w:rsidRPr="00E21D2B">
        <w:t xml:space="preserve">, 2003; </w:t>
      </w:r>
      <w:proofErr w:type="spellStart"/>
      <w:r w:rsidR="00ED6870" w:rsidRPr="00E21D2B">
        <w:t>Stiers</w:t>
      </w:r>
      <w:proofErr w:type="spellEnd"/>
      <w:r w:rsidR="00ED6870" w:rsidRPr="00E21D2B">
        <w:t xml:space="preserve">, 1999; </w:t>
      </w:r>
      <w:proofErr w:type="spellStart"/>
      <w:r w:rsidR="00ED6870" w:rsidRPr="00E21D2B">
        <w:t>Suter</w:t>
      </w:r>
      <w:proofErr w:type="spellEnd"/>
      <w:r w:rsidR="00ED6870" w:rsidRPr="00E21D2B">
        <w:t xml:space="preserve"> et al., 2006</w:t>
      </w:r>
      <w:r w:rsidRPr="00E21D2B">
        <w:t xml:space="preserve">). </w:t>
      </w:r>
      <w:r w:rsidR="00ED6870" w:rsidRPr="00E21D2B">
        <w:t xml:space="preserve">For example, Kimport (2012) </w:t>
      </w:r>
      <w:r w:rsidR="00E852C0" w:rsidRPr="00E21D2B">
        <w:t xml:space="preserve">– in one of the few studies to focus on legally recognised weddings (see also Smart, 2007) – </w:t>
      </w:r>
      <w:r w:rsidR="00ED6870" w:rsidRPr="00E21D2B">
        <w:t xml:space="preserve">analysed gender presentation in wedding photographs from the 2004 same-sex weddings in San Francisco and identified a persistence of normative conventions in </w:t>
      </w:r>
      <w:r w:rsidR="00E97237" w:rsidRPr="00E21D2B">
        <w:t>same-sex</w:t>
      </w:r>
      <w:r w:rsidR="00ED6870" w:rsidRPr="00E21D2B">
        <w:t xml:space="preserve"> couples’ wedding practices. She found that most photographs depicted ‘gender </w:t>
      </w:r>
      <w:proofErr w:type="spellStart"/>
      <w:r w:rsidR="00ED6870" w:rsidRPr="00E21D2B">
        <w:t>normativity</w:t>
      </w:r>
      <w:proofErr w:type="spellEnd"/>
      <w:r w:rsidR="00ED6870" w:rsidRPr="00E21D2B">
        <w:t xml:space="preserve">’ (men and women dressed according to normative gender expectations – men as grooms, and women as brides), and the rest ‘wedding </w:t>
      </w:r>
      <w:proofErr w:type="spellStart"/>
      <w:r w:rsidR="00ED6870" w:rsidRPr="00E21D2B">
        <w:t>normativity</w:t>
      </w:r>
      <w:proofErr w:type="spellEnd"/>
      <w:r w:rsidR="00ED6870" w:rsidRPr="00E21D2B">
        <w:t>’ (the heteronormative wedding standard of one bride and one groom). However, Kimport argued that it is precisely by citing traditional wedding conventions that same-sex couples disrupt normative assumptions</w:t>
      </w:r>
      <w:r w:rsidR="00D75725" w:rsidRPr="00E21D2B">
        <w:t>: either</w:t>
      </w:r>
      <w:r w:rsidR="00ED6870" w:rsidRPr="00E21D2B">
        <w:t xml:space="preserve"> by questioning the heteronormative linking of gender and the biological body (wedding </w:t>
      </w:r>
      <w:r w:rsidR="00ED6870" w:rsidRPr="00E21D2B">
        <w:lastRenderedPageBreak/>
        <w:t>normative images of a lesbian bride and a lesbian ‘groom’)</w:t>
      </w:r>
      <w:r w:rsidR="00D75725" w:rsidRPr="00E21D2B">
        <w:t>,</w:t>
      </w:r>
      <w:r w:rsidR="00ED6870" w:rsidRPr="00E21D2B">
        <w:t xml:space="preserve"> or by making non-normative sexuality visible (gender normative images of two gay </w:t>
      </w:r>
      <w:r w:rsidR="00E852C0" w:rsidRPr="00E21D2B">
        <w:t xml:space="preserve">male </w:t>
      </w:r>
      <w:r w:rsidR="00ED6870" w:rsidRPr="00E21D2B">
        <w:t>grooms) (see also Lewin, 199</w:t>
      </w:r>
      <w:r w:rsidR="00E852C0" w:rsidRPr="00E21D2B">
        <w:t>8</w:t>
      </w:r>
      <w:r w:rsidR="00ED6870" w:rsidRPr="00E21D2B">
        <w:t>).</w:t>
      </w:r>
    </w:p>
    <w:p w:rsidR="002675F2" w:rsidRPr="00E21D2B" w:rsidRDefault="00E852C0" w:rsidP="00CC28C8">
      <w:pPr>
        <w:spacing w:after="120" w:line="480" w:lineRule="auto"/>
        <w:ind w:left="-709" w:right="-625" w:firstLine="709"/>
      </w:pPr>
      <w:r w:rsidRPr="00E21D2B">
        <w:t xml:space="preserve">Smart </w:t>
      </w:r>
      <w:r w:rsidR="00166017" w:rsidRPr="00E21D2B">
        <w:t>(2007, 2008; Shipman &amp; Smart, 2007)</w:t>
      </w:r>
      <w:r w:rsidRPr="00E21D2B">
        <w:t xml:space="preserve">, the author </w:t>
      </w:r>
      <w:r w:rsidR="00166017" w:rsidRPr="00E21D2B">
        <w:t xml:space="preserve">of the </w:t>
      </w:r>
      <w:r w:rsidR="002675F2" w:rsidRPr="00E21D2B">
        <w:t>only British study focused specifically on same-sex commitment ceremonies/weddings</w:t>
      </w:r>
      <w:r w:rsidRPr="00E21D2B">
        <w:t>,</w:t>
      </w:r>
      <w:r w:rsidR="002675F2" w:rsidRPr="00E21D2B">
        <w:t xml:space="preserve"> </w:t>
      </w:r>
      <w:r w:rsidR="009D179B" w:rsidRPr="00E21D2B">
        <w:t xml:space="preserve">notes that whereas US authors </w:t>
      </w:r>
      <w:r w:rsidR="00A90A77" w:rsidRPr="00E21D2B">
        <w:t xml:space="preserve">such as Lewin (1998) </w:t>
      </w:r>
      <w:r w:rsidR="009D179B" w:rsidRPr="00E21D2B">
        <w:t xml:space="preserve">have </w:t>
      </w:r>
      <w:r w:rsidR="00A90A77" w:rsidRPr="00E21D2B">
        <w:t>read political meaning into the</w:t>
      </w:r>
      <w:r w:rsidR="0070788F" w:rsidRPr="00E21D2B">
        <w:t>ir participants’</w:t>
      </w:r>
      <w:r w:rsidR="00A90A77" w:rsidRPr="00E21D2B">
        <w:t xml:space="preserve"> commitment ceremonies (</w:t>
      </w:r>
      <w:r w:rsidR="00D75725" w:rsidRPr="00E21D2B">
        <w:t xml:space="preserve">the </w:t>
      </w:r>
      <w:r w:rsidR="00A90A77" w:rsidRPr="00E21D2B">
        <w:t xml:space="preserve">participants didn’t frame their </w:t>
      </w:r>
      <w:r w:rsidR="0070788F" w:rsidRPr="00E21D2B">
        <w:t>ceremonies</w:t>
      </w:r>
      <w:r w:rsidR="00A90A77" w:rsidRPr="00E21D2B">
        <w:t xml:space="preserve"> as political), her </w:t>
      </w:r>
      <w:r w:rsidR="002C5B42" w:rsidRPr="00E21D2B">
        <w:t xml:space="preserve">(predominantly middle class) </w:t>
      </w:r>
      <w:r w:rsidR="00A90A77" w:rsidRPr="00E21D2B">
        <w:t xml:space="preserve">participants explicitly acknowledged the political implications of their </w:t>
      </w:r>
      <w:r w:rsidR="0070788F" w:rsidRPr="00E21D2B">
        <w:t>choice</w:t>
      </w:r>
      <w:r w:rsidRPr="00E21D2B">
        <w:t>s</w:t>
      </w:r>
      <w:r w:rsidR="00A90A77" w:rsidRPr="00E21D2B">
        <w:t>.</w:t>
      </w:r>
      <w:r w:rsidR="0070788F" w:rsidRPr="00E21D2B">
        <w:t xml:space="preserve"> </w:t>
      </w:r>
      <w:r w:rsidR="00BE1070" w:rsidRPr="00E21D2B">
        <w:t xml:space="preserve">Heterosexual weddings were the reference point for all of </w:t>
      </w:r>
      <w:r w:rsidR="00166017" w:rsidRPr="00E21D2B">
        <w:t>Smart’s</w:t>
      </w:r>
      <w:r w:rsidR="00BE1070" w:rsidRPr="00E21D2B">
        <w:t xml:space="preserve"> participants in planning their weddings, but all wanted to avoid simply copying heterosexuality. </w:t>
      </w:r>
      <w:r w:rsidR="0070788F" w:rsidRPr="00E21D2B">
        <w:t>The</w:t>
      </w:r>
      <w:r w:rsidR="00BE1070" w:rsidRPr="00E21D2B">
        <w:t xml:space="preserve"> participants’</w:t>
      </w:r>
      <w:r w:rsidR="0070788F" w:rsidRPr="00E21D2B">
        <w:t xml:space="preserve"> wedding </w:t>
      </w:r>
      <w:r w:rsidR="0070788F" w:rsidRPr="00E21D2B">
        <w:rPr>
          <w:i/>
        </w:rPr>
        <w:t>style</w:t>
      </w:r>
      <w:r w:rsidR="0070788F" w:rsidRPr="00E21D2B">
        <w:t xml:space="preserve"> often reflected compromises between partners and a balancing of personal desires, political views and attentiveness to the feelings of family members. Smart constructed a typology of four different styles of same-sex wedding:</w:t>
      </w:r>
    </w:p>
    <w:p w:rsidR="0070788F" w:rsidRPr="00E21D2B" w:rsidRDefault="0070788F" w:rsidP="0070788F">
      <w:pPr>
        <w:pStyle w:val="ListParagraph"/>
        <w:numPr>
          <w:ilvl w:val="0"/>
          <w:numId w:val="17"/>
        </w:numPr>
        <w:spacing w:after="120" w:line="480" w:lineRule="auto"/>
        <w:ind w:right="-625"/>
      </w:pPr>
      <w:r w:rsidRPr="00E21D2B">
        <w:t xml:space="preserve">Regular weddings </w:t>
      </w:r>
      <w:r w:rsidR="002C5B42" w:rsidRPr="00E21D2B">
        <w:t>were</w:t>
      </w:r>
      <w:r w:rsidRPr="00E21D2B">
        <w:t xml:space="preserve"> the most common style</w:t>
      </w:r>
      <w:r w:rsidR="002C5B42" w:rsidRPr="00E21D2B">
        <w:t>, a secular ceremony (incorporating union rituals such as ring and vow exchanges) was followed by a modest party, involving a mixture of family and friends; the heterosexual script provided a starting point for planning the wedding, but lesbian and gay meanings were incorporated</w:t>
      </w:r>
      <w:r w:rsidR="00E852C0" w:rsidRPr="00E21D2B">
        <w:t>. For the couple</w:t>
      </w:r>
      <w:r w:rsidR="002C5B42" w:rsidRPr="00E21D2B">
        <w:t>, the benefit</w:t>
      </w:r>
      <w:r w:rsidR="00E852C0" w:rsidRPr="00E21D2B">
        <w:t>s</w:t>
      </w:r>
      <w:r w:rsidR="002C5B42" w:rsidRPr="00E21D2B">
        <w:t xml:space="preserve"> of recognition outweighed </w:t>
      </w:r>
      <w:r w:rsidR="005B4282" w:rsidRPr="00E21D2B">
        <w:t xml:space="preserve">the costs of </w:t>
      </w:r>
      <w:r w:rsidR="002C5B42" w:rsidRPr="00E21D2B">
        <w:t>perceived conformity to heterosexual norms.</w:t>
      </w:r>
    </w:p>
    <w:p w:rsidR="005B4282" w:rsidRPr="00E21D2B" w:rsidRDefault="0070788F" w:rsidP="005B4282">
      <w:pPr>
        <w:pStyle w:val="ListParagraph"/>
        <w:numPr>
          <w:ilvl w:val="0"/>
          <w:numId w:val="17"/>
        </w:numPr>
        <w:spacing w:after="120" w:line="480" w:lineRule="auto"/>
        <w:ind w:right="-625"/>
      </w:pPr>
      <w:r w:rsidRPr="00E21D2B">
        <w:t xml:space="preserve">Minimalist weddings </w:t>
      </w:r>
      <w:r w:rsidR="002C5B42" w:rsidRPr="00E21D2B">
        <w:t xml:space="preserve">were </w:t>
      </w:r>
      <w:r w:rsidR="005B4282" w:rsidRPr="00E21D2B">
        <w:t>chosen</w:t>
      </w:r>
      <w:r w:rsidR="002C5B42" w:rsidRPr="00E21D2B">
        <w:t xml:space="preserve"> by couples who had been together for many years and were simply seeking the legal protections of Civil Partnership</w:t>
      </w:r>
      <w:r w:rsidR="00E852C0" w:rsidRPr="00E21D2B">
        <w:t xml:space="preserve"> </w:t>
      </w:r>
      <w:r w:rsidR="002C5B42" w:rsidRPr="00E21D2B">
        <w:t xml:space="preserve">(the wedding acknowledged a </w:t>
      </w:r>
      <w:r w:rsidR="002C5B42" w:rsidRPr="00E21D2B">
        <w:rPr>
          <w:i/>
        </w:rPr>
        <w:t>pre-existing</w:t>
      </w:r>
      <w:r w:rsidR="002C5B42" w:rsidRPr="00E21D2B">
        <w:t xml:space="preserve"> commitment rather than </w:t>
      </w:r>
      <w:r w:rsidR="00C5493F" w:rsidRPr="00E21D2B">
        <w:t>symbolised</w:t>
      </w:r>
      <w:r w:rsidR="002C5B42" w:rsidRPr="00E21D2B">
        <w:t xml:space="preserve"> </w:t>
      </w:r>
      <w:r w:rsidR="002C5B42" w:rsidRPr="00E21D2B">
        <w:rPr>
          <w:i/>
        </w:rPr>
        <w:t>making</w:t>
      </w:r>
      <w:r w:rsidR="002C5B42" w:rsidRPr="00E21D2B">
        <w:t xml:space="preserve"> a commitment); these couples rejected the social display element of heterosexual weddings because making the private </w:t>
      </w:r>
      <w:r w:rsidR="005B4282" w:rsidRPr="00E21D2B">
        <w:t xml:space="preserve">public </w:t>
      </w:r>
      <w:r w:rsidR="002C5B42" w:rsidRPr="00E21D2B">
        <w:t>was perceived as distasteful.</w:t>
      </w:r>
      <w:r w:rsidR="005B4282" w:rsidRPr="00E21D2B">
        <w:t xml:space="preserve"> Other </w:t>
      </w:r>
      <w:r w:rsidR="00C5493F" w:rsidRPr="00E21D2B">
        <w:t xml:space="preserve">(US) </w:t>
      </w:r>
      <w:r w:rsidR="005B4282" w:rsidRPr="00E21D2B">
        <w:lastRenderedPageBreak/>
        <w:t>research suggests that life</w:t>
      </w:r>
      <w:r w:rsidR="00C5493F" w:rsidRPr="00E21D2B">
        <w:t>-</w:t>
      </w:r>
      <w:r w:rsidR="005B4282" w:rsidRPr="00E21D2B">
        <w:t>stage shape</w:t>
      </w:r>
      <w:r w:rsidR="00C5493F" w:rsidRPr="00E21D2B">
        <w:t>s</w:t>
      </w:r>
      <w:r w:rsidR="005B4282" w:rsidRPr="00E21D2B">
        <w:t xml:space="preserve"> </w:t>
      </w:r>
      <w:r w:rsidR="00C5493F" w:rsidRPr="00E21D2B">
        <w:t xml:space="preserve">same-sex couples’ </w:t>
      </w:r>
      <w:r w:rsidR="005B4282" w:rsidRPr="00E21D2B">
        <w:t>approaches to commitment ritual</w:t>
      </w:r>
      <w:r w:rsidR="00C5493F" w:rsidRPr="00E21D2B">
        <w:t xml:space="preserve">. </w:t>
      </w:r>
      <w:proofErr w:type="spellStart"/>
      <w:r w:rsidR="00C5493F" w:rsidRPr="00E21D2B">
        <w:t>Reczek</w:t>
      </w:r>
      <w:proofErr w:type="spellEnd"/>
      <w:r w:rsidR="00C5493F" w:rsidRPr="00E21D2B">
        <w:t xml:space="preserve"> et al. (2009) similarly found that some of their participants viewed their</w:t>
      </w:r>
      <w:r w:rsidR="005B4282" w:rsidRPr="00E21D2B">
        <w:t xml:space="preserve"> commitment ceremonies a</w:t>
      </w:r>
      <w:r w:rsidR="00C5493F" w:rsidRPr="00E21D2B">
        <w:t>s a</w:t>
      </w:r>
      <w:r w:rsidR="005B4282" w:rsidRPr="00E21D2B">
        <w:t xml:space="preserve"> celebration of a pre-existing </w:t>
      </w:r>
      <w:r w:rsidR="00C5493F" w:rsidRPr="00E21D2B">
        <w:t xml:space="preserve">and sometimes long-standing </w:t>
      </w:r>
      <w:r w:rsidR="005B4282" w:rsidRPr="00E21D2B">
        <w:t xml:space="preserve">commitment, rather than </w:t>
      </w:r>
      <w:r w:rsidR="00E852C0" w:rsidRPr="00E21D2B">
        <w:t>mark</w:t>
      </w:r>
      <w:r w:rsidR="00911F65" w:rsidRPr="00E21D2B">
        <w:t>ing</w:t>
      </w:r>
      <w:r w:rsidR="00E852C0" w:rsidRPr="00E21D2B">
        <w:t xml:space="preserve"> </w:t>
      </w:r>
      <w:r w:rsidR="005B4282" w:rsidRPr="00E21D2B">
        <w:t>the making of a commitment.</w:t>
      </w:r>
    </w:p>
    <w:p w:rsidR="0070788F" w:rsidRPr="00E21D2B" w:rsidRDefault="0070788F" w:rsidP="0070788F">
      <w:pPr>
        <w:pStyle w:val="ListParagraph"/>
        <w:numPr>
          <w:ilvl w:val="0"/>
          <w:numId w:val="17"/>
        </w:numPr>
        <w:spacing w:after="120" w:line="480" w:lineRule="auto"/>
        <w:ind w:right="-625"/>
      </w:pPr>
      <w:r w:rsidRPr="00E21D2B">
        <w:t xml:space="preserve">Religious (and spiritual) weddings </w:t>
      </w:r>
      <w:r w:rsidR="002C5B42" w:rsidRPr="00E21D2B">
        <w:t>imported elements of lesbian and gay culture into fairly conventional weddings.</w:t>
      </w:r>
    </w:p>
    <w:p w:rsidR="0070788F" w:rsidRPr="00E21D2B" w:rsidRDefault="00BE1070" w:rsidP="0070788F">
      <w:pPr>
        <w:pStyle w:val="ListParagraph"/>
        <w:numPr>
          <w:ilvl w:val="0"/>
          <w:numId w:val="17"/>
        </w:numPr>
        <w:spacing w:after="120" w:line="480" w:lineRule="auto"/>
        <w:ind w:right="-625"/>
      </w:pPr>
      <w:r w:rsidRPr="00E21D2B">
        <w:t xml:space="preserve">Demonstrative weddings were ‘full-on’ public ceremonies, which were perceived as a political tool for </w:t>
      </w:r>
      <w:r w:rsidR="00C5493F" w:rsidRPr="00E21D2B">
        <w:t xml:space="preserve">the public </w:t>
      </w:r>
      <w:r w:rsidRPr="00E21D2B">
        <w:t>display and validat</w:t>
      </w:r>
      <w:r w:rsidR="00C5493F" w:rsidRPr="00E21D2B">
        <w:t>ion of</w:t>
      </w:r>
      <w:r w:rsidRPr="00E21D2B">
        <w:t xml:space="preserve"> same-sex relationships.</w:t>
      </w:r>
    </w:p>
    <w:p w:rsidR="00166017" w:rsidRPr="00E21D2B" w:rsidRDefault="00166017" w:rsidP="00CC28C8">
      <w:pPr>
        <w:spacing w:after="120" w:line="480" w:lineRule="auto"/>
        <w:ind w:left="-709" w:right="-625" w:firstLine="709"/>
      </w:pPr>
      <w:r w:rsidRPr="00E21D2B">
        <w:t xml:space="preserve">Weeks, </w:t>
      </w:r>
      <w:proofErr w:type="spellStart"/>
      <w:r w:rsidRPr="00E21D2B">
        <w:t>Heaphy</w:t>
      </w:r>
      <w:proofErr w:type="spellEnd"/>
      <w:r w:rsidRPr="00E21D2B">
        <w:t xml:space="preserve"> and Donovan (2001) </w:t>
      </w:r>
      <w:r w:rsidR="00E852C0" w:rsidRPr="00E21D2B">
        <w:t xml:space="preserve">briefly discuss </w:t>
      </w:r>
      <w:r w:rsidR="00303BB4" w:rsidRPr="00E21D2B">
        <w:t xml:space="preserve">‘affirming commitment’ </w:t>
      </w:r>
      <w:r w:rsidRPr="00E21D2B">
        <w:t>in their in-depth study of British same-sex relationships</w:t>
      </w:r>
      <w:r w:rsidR="00303BB4" w:rsidRPr="00E21D2B">
        <w:t xml:space="preserve">; theirs is one of the few studies to examine union rituals other than commitment ceremonies/weddings (see also </w:t>
      </w:r>
      <w:proofErr w:type="spellStart"/>
      <w:r w:rsidR="00303BB4" w:rsidRPr="00E21D2B">
        <w:t>Steirs</w:t>
      </w:r>
      <w:proofErr w:type="spellEnd"/>
      <w:r w:rsidR="00303BB4" w:rsidRPr="00E21D2B">
        <w:t xml:space="preserve">, 1999; </w:t>
      </w:r>
      <w:proofErr w:type="spellStart"/>
      <w:r w:rsidR="00303BB4" w:rsidRPr="00E21D2B">
        <w:t>Suter</w:t>
      </w:r>
      <w:proofErr w:type="spellEnd"/>
      <w:r w:rsidR="00303BB4" w:rsidRPr="00E21D2B">
        <w:t xml:space="preserve"> et al., 2006). They</w:t>
      </w:r>
      <w:r w:rsidRPr="00E21D2B">
        <w:t xml:space="preserve"> distinguish</w:t>
      </w:r>
      <w:r w:rsidR="00303BB4" w:rsidRPr="00E21D2B">
        <w:t>ed</w:t>
      </w:r>
      <w:r w:rsidRPr="00E21D2B">
        <w:t xml:space="preserve"> between private ‘couple rituals’ and more public celebrations</w:t>
      </w:r>
      <w:r w:rsidR="00303BB4" w:rsidRPr="00E21D2B">
        <w:t xml:space="preserve"> such as commitment ceremonies</w:t>
      </w:r>
      <w:r w:rsidRPr="00E21D2B">
        <w:t>. Their participants felt ambivalent about traditional models of relationships</w:t>
      </w:r>
      <w:r w:rsidR="00FC0327" w:rsidRPr="00E21D2B">
        <w:t>. Like</w:t>
      </w:r>
      <w:r w:rsidR="00303BB4" w:rsidRPr="00E21D2B">
        <w:t xml:space="preserve"> Smart’s (2007) participants, </w:t>
      </w:r>
      <w:r w:rsidR="00FC0327" w:rsidRPr="00E21D2B">
        <w:t xml:space="preserve">they </w:t>
      </w:r>
      <w:r w:rsidRPr="00E21D2B">
        <w:t xml:space="preserve">were reluctant to do anything ‘too heterosexual’ (p. 129) when creating couple rituals and traditions. Many played with traditional models or like some of </w:t>
      </w:r>
      <w:proofErr w:type="spellStart"/>
      <w:r w:rsidRPr="00E21D2B">
        <w:t>Lewin’s</w:t>
      </w:r>
      <w:proofErr w:type="spellEnd"/>
      <w:r w:rsidRPr="00E21D2B">
        <w:t xml:space="preserve"> (1998) participants used irony and a camp aesthetic to signal their ambivalence about </w:t>
      </w:r>
      <w:r w:rsidR="00C06AA1" w:rsidRPr="00E21D2B">
        <w:t>such</w:t>
      </w:r>
      <w:r w:rsidRPr="00E21D2B">
        <w:t xml:space="preserve"> models, and balance seriousness with playfulness. Some celebrated </w:t>
      </w:r>
      <w:r w:rsidR="00C06AA1" w:rsidRPr="00E21D2B">
        <w:t>conventional</w:t>
      </w:r>
      <w:r w:rsidRPr="00E21D2B">
        <w:t xml:space="preserve"> couple rituals such as Valentine’s Day and used </w:t>
      </w:r>
      <w:r w:rsidR="00C06AA1" w:rsidRPr="00E21D2B">
        <w:t>normative</w:t>
      </w:r>
      <w:r w:rsidRPr="00E21D2B">
        <w:t xml:space="preserve"> symbolism such as ring exchanges, whereas others rejected such rituals and symbolism as ‘too heterosexual’. Some celebrated anniversaries, but in the absence of a wedding date improvised and create their own anniversary date (first meeting, first sex, </w:t>
      </w:r>
      <w:r w:rsidR="00FC0327" w:rsidRPr="00E21D2B">
        <w:t>moving</w:t>
      </w:r>
      <w:r w:rsidRPr="00E21D2B">
        <w:t xml:space="preserve"> in together or ma</w:t>
      </w:r>
      <w:r w:rsidR="00FC0327" w:rsidRPr="00E21D2B">
        <w:t>king</w:t>
      </w:r>
      <w:r w:rsidRPr="00E21D2B">
        <w:t xml:space="preserve"> a commitment) (see also </w:t>
      </w:r>
      <w:proofErr w:type="spellStart"/>
      <w:r w:rsidRPr="00E21D2B">
        <w:t>Steirs</w:t>
      </w:r>
      <w:proofErr w:type="spellEnd"/>
      <w:r w:rsidRPr="00E21D2B">
        <w:t xml:space="preserve">, 1999; </w:t>
      </w:r>
      <w:proofErr w:type="spellStart"/>
      <w:r w:rsidRPr="00E21D2B">
        <w:t>Suter</w:t>
      </w:r>
      <w:proofErr w:type="spellEnd"/>
      <w:r w:rsidRPr="00E21D2B">
        <w:t xml:space="preserve"> et al., 2006). Friends</w:t>
      </w:r>
      <w:r w:rsidR="00FC0327" w:rsidRPr="00E21D2B">
        <w:t>’</w:t>
      </w:r>
      <w:r w:rsidRPr="00E21D2B">
        <w:t xml:space="preserve"> recognition of partnership rites </w:t>
      </w:r>
      <w:r w:rsidRPr="00E21D2B">
        <w:lastRenderedPageBreak/>
        <w:t xml:space="preserve">was important, especially when relationships </w:t>
      </w:r>
      <w:r w:rsidR="00FC0327" w:rsidRPr="00E21D2B">
        <w:t xml:space="preserve">with </w:t>
      </w:r>
      <w:r w:rsidRPr="00E21D2B">
        <w:t xml:space="preserve">families of origin were strained or non-existent. Most participants viewed </w:t>
      </w:r>
      <w:r w:rsidR="00C06AA1" w:rsidRPr="00E21D2B">
        <w:t>couple rituals</w:t>
      </w:r>
      <w:r w:rsidRPr="00E21D2B">
        <w:t xml:space="preserve"> as important but </w:t>
      </w:r>
      <w:r w:rsidR="005B4282" w:rsidRPr="00E21D2B">
        <w:t xml:space="preserve">there was more ambivalence about </w:t>
      </w:r>
      <w:r w:rsidRPr="00E21D2B">
        <w:t xml:space="preserve">commitment ceremonies because of their perceived similarities to heterosexual marriage. </w:t>
      </w:r>
    </w:p>
    <w:p w:rsidR="00997476" w:rsidRPr="00E21D2B" w:rsidRDefault="00997476" w:rsidP="00CC28C8">
      <w:pPr>
        <w:spacing w:after="120" w:line="480" w:lineRule="auto"/>
        <w:ind w:left="-709" w:right="-625" w:firstLine="709"/>
      </w:pPr>
      <w:r w:rsidRPr="00E21D2B">
        <w:t xml:space="preserve">Ninety per cent of </w:t>
      </w:r>
      <w:proofErr w:type="spellStart"/>
      <w:r w:rsidRPr="00E21D2B">
        <w:t>Suter</w:t>
      </w:r>
      <w:proofErr w:type="spellEnd"/>
      <w:r w:rsidRPr="00E21D2B">
        <w:t xml:space="preserve"> et al.’s (2006) sample </w:t>
      </w:r>
      <w:r w:rsidR="00CD05E7" w:rsidRPr="00E21D2B">
        <w:t xml:space="preserve">of lesbian couples </w:t>
      </w:r>
      <w:r w:rsidRPr="00E21D2B">
        <w:t xml:space="preserve">celebrated (improvised) anniversaries; only half of the participants who had had commitment ceremonies celebrated these as their anniversary date. Most couples celebrated events that strongly marked the symbolic start of their relationship, which – </w:t>
      </w:r>
      <w:r w:rsidR="00CD05E7" w:rsidRPr="00E21D2B">
        <w:t>as in</w:t>
      </w:r>
      <w:r w:rsidRPr="00E21D2B">
        <w:t xml:space="preserve"> Weeks et al.’s </w:t>
      </w:r>
      <w:r w:rsidR="00CD05E7" w:rsidRPr="00E21D2B">
        <w:t>study</w:t>
      </w:r>
      <w:r w:rsidRPr="00E21D2B">
        <w:t xml:space="preserve"> – included </w:t>
      </w:r>
      <w:r w:rsidR="00CD05E7" w:rsidRPr="00E21D2B">
        <w:t xml:space="preserve">events such as </w:t>
      </w:r>
      <w:r w:rsidRPr="00E21D2B">
        <w:t>when they first met or moved in together. Some celebrated their anniversaries in private, others revealed their celebration to friends and family, but did not include them, and some included friends and family in some or all of their anniversary celebrations.</w:t>
      </w:r>
      <w:r w:rsidR="00CD05E7" w:rsidRPr="00E21D2B">
        <w:t xml:space="preserve"> Celebrating with others, or revealing the celebration to others, was perceived as important for securing external validation and providing ‘role models’ (of enduring commitments) for other lesbian couples.</w:t>
      </w:r>
    </w:p>
    <w:p w:rsidR="00752540" w:rsidRPr="00E21D2B" w:rsidRDefault="00C06AA1" w:rsidP="00FC0327">
      <w:pPr>
        <w:spacing w:after="120" w:line="480" w:lineRule="auto"/>
        <w:ind w:left="-709" w:right="-625" w:firstLine="709"/>
      </w:pPr>
      <w:r w:rsidRPr="00E21D2B">
        <w:t>Only a few same-sex wedding scholars have explored</w:t>
      </w:r>
      <w:r w:rsidR="003E2431" w:rsidRPr="00E21D2B">
        <w:t xml:space="preserve"> reasons for </w:t>
      </w:r>
      <w:r w:rsidR="003E2431" w:rsidRPr="00E21D2B">
        <w:rPr>
          <w:i/>
        </w:rPr>
        <w:t>not</w:t>
      </w:r>
      <w:r w:rsidR="003E2431" w:rsidRPr="00E21D2B">
        <w:t xml:space="preserve"> having a commitment ceremony</w:t>
      </w:r>
      <w:r w:rsidR="00FC0327" w:rsidRPr="00E21D2B">
        <w:t>. Reasons identified include:</w:t>
      </w:r>
      <w:r w:rsidR="003E2431" w:rsidRPr="00E21D2B">
        <w:t xml:space="preserve"> a lack of need for public validation (</w:t>
      </w:r>
      <w:proofErr w:type="spellStart"/>
      <w:r w:rsidR="003E2431" w:rsidRPr="00E21D2B">
        <w:t>Stiers</w:t>
      </w:r>
      <w:proofErr w:type="spellEnd"/>
      <w:r w:rsidR="003E2431" w:rsidRPr="00E21D2B">
        <w:t>, 1999)</w:t>
      </w:r>
      <w:r w:rsidR="00FC0327" w:rsidRPr="00E21D2B">
        <w:t>;</w:t>
      </w:r>
      <w:r w:rsidR="003E2431" w:rsidRPr="00E21D2B">
        <w:t xml:space="preserve"> negative experiences of heterosexual marriage (</w:t>
      </w:r>
      <w:proofErr w:type="spellStart"/>
      <w:r w:rsidR="003E2431" w:rsidRPr="00E21D2B">
        <w:t>Stiers</w:t>
      </w:r>
      <w:proofErr w:type="spellEnd"/>
      <w:r w:rsidR="003E2431" w:rsidRPr="00E21D2B">
        <w:t>, 1999)</w:t>
      </w:r>
      <w:r w:rsidR="00FC0327" w:rsidRPr="00E21D2B">
        <w:t>;</w:t>
      </w:r>
      <w:r w:rsidR="003E2431" w:rsidRPr="00E21D2B">
        <w:t xml:space="preserve"> life stage and social context </w:t>
      </w:r>
      <w:r w:rsidR="00FC0327" w:rsidRPr="00E21D2B">
        <w:t xml:space="preserve">– </w:t>
      </w:r>
      <w:r w:rsidR="003E2431" w:rsidRPr="00E21D2B">
        <w:t xml:space="preserve">older participants who came out at the height of gay liberation and lesbian feminism </w:t>
      </w:r>
      <w:r w:rsidRPr="00E21D2B">
        <w:t>valued</w:t>
      </w:r>
      <w:r w:rsidR="003E2431" w:rsidRPr="00E21D2B">
        <w:t xml:space="preserve"> their differe</w:t>
      </w:r>
      <w:r w:rsidR="00FC0327" w:rsidRPr="00E21D2B">
        <w:t>nces from the heterosexual norm (</w:t>
      </w:r>
      <w:proofErr w:type="spellStart"/>
      <w:r w:rsidR="003E2431" w:rsidRPr="00E21D2B">
        <w:t>Reczek</w:t>
      </w:r>
      <w:proofErr w:type="spellEnd"/>
      <w:r w:rsidR="003E2431" w:rsidRPr="00E21D2B">
        <w:t xml:space="preserve"> et al., 2009; </w:t>
      </w:r>
      <w:proofErr w:type="spellStart"/>
      <w:r w:rsidR="003E2431" w:rsidRPr="00E21D2B">
        <w:t>Stiers</w:t>
      </w:r>
      <w:proofErr w:type="spellEnd"/>
      <w:r w:rsidR="003E2431" w:rsidRPr="00E21D2B">
        <w:t>, 1999)</w:t>
      </w:r>
      <w:r w:rsidR="00FC0327" w:rsidRPr="00E21D2B">
        <w:t>;</w:t>
      </w:r>
      <w:r w:rsidR="003E2431" w:rsidRPr="00E21D2B">
        <w:t xml:space="preserve"> </w:t>
      </w:r>
      <w:r w:rsidRPr="00E21D2B">
        <w:t>and the fact that such ceremonies</w:t>
      </w:r>
      <w:r w:rsidR="003E2431" w:rsidRPr="00E21D2B">
        <w:t xml:space="preserve"> </w:t>
      </w:r>
      <w:r w:rsidRPr="00E21D2B">
        <w:t>have no legal status</w:t>
      </w:r>
      <w:r w:rsidR="003E2431" w:rsidRPr="00E21D2B">
        <w:t xml:space="preserve"> (</w:t>
      </w:r>
      <w:proofErr w:type="spellStart"/>
      <w:r w:rsidR="003E2431" w:rsidRPr="00E21D2B">
        <w:t>Reczek</w:t>
      </w:r>
      <w:proofErr w:type="spellEnd"/>
      <w:r w:rsidR="003E2431" w:rsidRPr="00E21D2B">
        <w:t xml:space="preserve"> et al., 2009; </w:t>
      </w:r>
      <w:proofErr w:type="spellStart"/>
      <w:r w:rsidR="003E2431" w:rsidRPr="00E21D2B">
        <w:t>Suter</w:t>
      </w:r>
      <w:proofErr w:type="spellEnd"/>
      <w:r w:rsidR="003E2431" w:rsidRPr="00E21D2B">
        <w:t xml:space="preserve"> et al., 2006).</w:t>
      </w:r>
    </w:p>
    <w:p w:rsidR="00752540" w:rsidRPr="00E21D2B" w:rsidRDefault="00752540" w:rsidP="00752540">
      <w:pPr>
        <w:spacing w:after="120" w:line="480" w:lineRule="auto"/>
        <w:ind w:left="-709" w:right="-625"/>
        <w:rPr>
          <w:b/>
        </w:rPr>
      </w:pPr>
      <w:r w:rsidRPr="00E21D2B">
        <w:rPr>
          <w:b/>
        </w:rPr>
        <w:t>Overview of the Present Study</w:t>
      </w:r>
    </w:p>
    <w:p w:rsidR="009310A8" w:rsidRPr="00E21D2B" w:rsidRDefault="000B6E1F" w:rsidP="00CC28C8">
      <w:pPr>
        <w:spacing w:after="120" w:line="480" w:lineRule="auto"/>
        <w:ind w:left="-709" w:right="-625" w:firstLine="709"/>
      </w:pPr>
      <w:r w:rsidRPr="00E21D2B">
        <w:t xml:space="preserve">In this paper, we discuss one of the first British studies </w:t>
      </w:r>
      <w:r w:rsidR="004B49E0" w:rsidRPr="00E21D2B">
        <w:t>to examine the personal and political meanings associated with</w:t>
      </w:r>
      <w:r w:rsidRPr="00E21D2B">
        <w:t xml:space="preserve"> same-sex relationship celebrations. </w:t>
      </w:r>
      <w:r w:rsidR="00DD600B" w:rsidRPr="00E21D2B">
        <w:t>Our focus is broader than existing research on commitment ceremonies</w:t>
      </w:r>
      <w:r w:rsidR="001A797C" w:rsidRPr="00E21D2B">
        <w:t>/</w:t>
      </w:r>
      <w:r w:rsidR="00DD600B" w:rsidRPr="00E21D2B">
        <w:t>weddings</w:t>
      </w:r>
      <w:r w:rsidR="004B49E0" w:rsidRPr="00E21D2B">
        <w:t xml:space="preserve"> because </w:t>
      </w:r>
      <w:r w:rsidR="007253AC" w:rsidRPr="00E21D2B">
        <w:t xml:space="preserve">we are interested in all kinds of </w:t>
      </w:r>
      <w:r w:rsidR="007253AC" w:rsidRPr="00E21D2B">
        <w:lastRenderedPageBreak/>
        <w:t xml:space="preserve">relationship rituals, not just wedding-type celebrations. </w:t>
      </w:r>
      <w:r w:rsidR="008A60BF" w:rsidRPr="00E21D2B">
        <w:t xml:space="preserve">With the exception of Week’s et al.’s (2001) very brief (4 pages in a 245 page book) discussion of ‘affirming commitment’, existing research defines for participants what counts as a relationship celebration (most often a commitment ceremony/wedding, occasionally an anniversary) and as such is limited by heterosexual </w:t>
      </w:r>
      <w:r w:rsidR="002950EC" w:rsidRPr="00E21D2B">
        <w:t xml:space="preserve">relationship </w:t>
      </w:r>
      <w:r w:rsidR="008A60BF" w:rsidRPr="00E21D2B">
        <w:t xml:space="preserve">norms. In contrast, we are interested in how LGB people define relationship celebrations. </w:t>
      </w:r>
      <w:r w:rsidR="007253AC" w:rsidRPr="00E21D2B">
        <w:t xml:space="preserve">Furthermore, </w:t>
      </w:r>
      <w:r w:rsidR="00992297" w:rsidRPr="00E21D2B">
        <w:t xml:space="preserve">like </w:t>
      </w:r>
      <w:proofErr w:type="spellStart"/>
      <w:r w:rsidR="00882CC9" w:rsidRPr="00E21D2B">
        <w:t>Reczek</w:t>
      </w:r>
      <w:proofErr w:type="spellEnd"/>
      <w:r w:rsidR="00882CC9" w:rsidRPr="00E21D2B">
        <w:t xml:space="preserve"> et al.</w:t>
      </w:r>
      <w:r w:rsidR="00D224AF" w:rsidRPr="00E21D2B">
        <w:t xml:space="preserve"> (</w:t>
      </w:r>
      <w:r w:rsidR="00882CC9" w:rsidRPr="00E21D2B">
        <w:t>2009</w:t>
      </w:r>
      <w:r w:rsidR="00D224AF" w:rsidRPr="00E21D2B">
        <w:t>)</w:t>
      </w:r>
      <w:r w:rsidR="008A60BF" w:rsidRPr="00E21D2B">
        <w:t xml:space="preserve">, </w:t>
      </w:r>
      <w:proofErr w:type="spellStart"/>
      <w:r w:rsidR="00882CC9" w:rsidRPr="00E21D2B">
        <w:t>Suter</w:t>
      </w:r>
      <w:proofErr w:type="spellEnd"/>
      <w:r w:rsidR="00882CC9" w:rsidRPr="00E21D2B">
        <w:t xml:space="preserve"> et al.</w:t>
      </w:r>
      <w:r w:rsidR="00D224AF" w:rsidRPr="00E21D2B">
        <w:t xml:space="preserve"> (</w:t>
      </w:r>
      <w:r w:rsidR="00882CC9" w:rsidRPr="00E21D2B">
        <w:t>2006)</w:t>
      </w:r>
      <w:r w:rsidR="008A60BF" w:rsidRPr="00E21D2B">
        <w:t xml:space="preserve"> and Weeks et al. (2001),</w:t>
      </w:r>
      <w:r w:rsidR="00882CC9" w:rsidRPr="00E21D2B">
        <w:t xml:space="preserve"> </w:t>
      </w:r>
      <w:r w:rsidR="004B49E0" w:rsidRPr="00E21D2B">
        <w:t>our sample is not limited to couples that have chosen to have a commitment ceremony/wedding</w:t>
      </w:r>
      <w:r w:rsidR="008A60BF" w:rsidRPr="00E21D2B">
        <w:t xml:space="preserve">, so we are </w:t>
      </w:r>
      <w:r w:rsidR="002950EC" w:rsidRPr="00E21D2B">
        <w:t>also</w:t>
      </w:r>
      <w:r w:rsidR="008A60BF" w:rsidRPr="00E21D2B">
        <w:t xml:space="preserve"> interested in reasons for not performing a commitment ceremony/wedding or other union rituals</w:t>
      </w:r>
      <w:r w:rsidR="0094610D" w:rsidRPr="00E21D2B">
        <w:t>.</w:t>
      </w:r>
      <w:r w:rsidR="007253AC" w:rsidRPr="00E21D2B">
        <w:t xml:space="preserve"> </w:t>
      </w:r>
    </w:p>
    <w:p w:rsidR="00421174" w:rsidRPr="00E21D2B" w:rsidRDefault="00007D39" w:rsidP="00CC28C8">
      <w:pPr>
        <w:spacing w:after="120" w:line="480" w:lineRule="auto"/>
        <w:ind w:left="-709" w:right="-625" w:firstLine="709"/>
      </w:pPr>
      <w:r w:rsidRPr="00E21D2B">
        <w:t xml:space="preserve">The successful passage of the Civil Partnership Act </w:t>
      </w:r>
      <w:r w:rsidR="000D260F" w:rsidRPr="00E21D2B">
        <w:t xml:space="preserve">in the UK </w:t>
      </w:r>
      <w:r w:rsidRPr="00E21D2B">
        <w:t>formed a backdrop to this research. Data collection started about two months after the</w:t>
      </w:r>
      <w:r w:rsidR="00667CDE" w:rsidRPr="00E21D2B">
        <w:t xml:space="preserve"> Labour Government published a consultation document</w:t>
      </w:r>
      <w:r w:rsidRPr="00E21D2B">
        <w:t xml:space="preserve"> on </w:t>
      </w:r>
      <w:r w:rsidR="00667CDE" w:rsidRPr="00E21D2B">
        <w:t>Civil Partnership</w:t>
      </w:r>
      <w:r w:rsidRPr="00E21D2B">
        <w:t xml:space="preserve"> and was completed about three months after Civil Partnership passed into law</w:t>
      </w:r>
      <w:r w:rsidR="00667CDE" w:rsidRPr="00E21D2B">
        <w:t>.</w:t>
      </w:r>
      <w:r w:rsidR="002E1B6B" w:rsidRPr="00E21D2B">
        <w:t xml:space="preserve"> Civil Partnership offers same-sex couples most of the rights and responsibilities of marriage</w:t>
      </w:r>
      <w:r w:rsidR="00633F13" w:rsidRPr="00E21D2B">
        <w:t xml:space="preserve"> (there are differences in pension rights, international recognition</w:t>
      </w:r>
      <w:r w:rsidR="00177D27" w:rsidRPr="00E21D2B">
        <w:t xml:space="preserve"> and grounds for divorce/dissolution among other things)</w:t>
      </w:r>
      <w:r w:rsidR="002E1B6B" w:rsidRPr="00E21D2B">
        <w:t>.</w:t>
      </w:r>
      <w:r w:rsidR="00667CDE" w:rsidRPr="00E21D2B">
        <w:t xml:space="preserve"> </w:t>
      </w:r>
      <w:r w:rsidR="001E0693" w:rsidRPr="00E21D2B">
        <w:t xml:space="preserve">Civil Partnership is </w:t>
      </w:r>
      <w:r w:rsidR="00F21AE6" w:rsidRPr="00E21D2B">
        <w:t xml:space="preserve">most </w:t>
      </w:r>
      <w:r w:rsidR="001E0693" w:rsidRPr="00E21D2B">
        <w:t>often described as same-sex marriage in the British media (Jowett &amp; Peel, 2010)</w:t>
      </w:r>
      <w:r w:rsidR="00FC0327" w:rsidRPr="00E21D2B">
        <w:t>. Furthermore</w:t>
      </w:r>
      <w:r w:rsidR="007036EA" w:rsidRPr="00E21D2B">
        <w:t xml:space="preserve">, research shows that same-sex couples in the UK often equate Civil Partnership with same-sex marriage and appropriate the language of marriage </w:t>
      </w:r>
      <w:r w:rsidR="00F21AE6" w:rsidRPr="00E21D2B">
        <w:t>when talking about Civil Partnership</w:t>
      </w:r>
      <w:r w:rsidR="007036EA" w:rsidRPr="00E21D2B">
        <w:t xml:space="preserve"> (Clarke, Burgoyne </w:t>
      </w:r>
      <w:r w:rsidR="00F21AE6" w:rsidRPr="00E21D2B">
        <w:t>&amp;</w:t>
      </w:r>
      <w:r w:rsidR="007036EA" w:rsidRPr="00E21D2B">
        <w:t xml:space="preserve"> Burns, 2006)</w:t>
      </w:r>
      <w:r w:rsidR="001E0693" w:rsidRPr="00E21D2B">
        <w:t xml:space="preserve">. </w:t>
      </w:r>
      <w:r w:rsidR="00F21AE6" w:rsidRPr="00E21D2B">
        <w:t>However, Civil Partnership is also criticised as ‘pretend’ or ‘not-quite’ marriage (Clarke, Burgoyne &amp; Burns, 2006; Jowett &amp; Peel, 2010), and there are currently campaigns for marriage equality for same-sex couples (and for granting Civil Partnership to heterosexual couples)</w:t>
      </w:r>
      <w:r w:rsidR="000D260F" w:rsidRPr="00E21D2B">
        <w:t xml:space="preserve"> in the UK</w:t>
      </w:r>
      <w:r w:rsidR="00F21AE6" w:rsidRPr="00E21D2B">
        <w:t xml:space="preserve">. </w:t>
      </w:r>
      <w:r w:rsidR="00177D27" w:rsidRPr="00E21D2B">
        <w:t>With regard to weddings, a</w:t>
      </w:r>
      <w:r w:rsidR="00667CDE" w:rsidRPr="00E21D2B">
        <w:t>fter giving notice of an intention to register a Civil Partnership, all that is legally required to enter into a Civil Par</w:t>
      </w:r>
      <w:r w:rsidR="002E1B6B" w:rsidRPr="00E21D2B">
        <w:t>tnership</w:t>
      </w:r>
      <w:r w:rsidR="00667CDE" w:rsidRPr="00E21D2B">
        <w:t xml:space="preserve"> is for </w:t>
      </w:r>
      <w:r w:rsidR="00667CDE" w:rsidRPr="00E21D2B">
        <w:lastRenderedPageBreak/>
        <w:t>both partners and two witnesses to sign the C</w:t>
      </w:r>
      <w:r w:rsidR="002E1B6B" w:rsidRPr="00E21D2B">
        <w:t xml:space="preserve">ivil </w:t>
      </w:r>
      <w:r w:rsidR="00667CDE" w:rsidRPr="00E21D2B">
        <w:t>P</w:t>
      </w:r>
      <w:r w:rsidR="002E1B6B" w:rsidRPr="00E21D2B">
        <w:t>artnership</w:t>
      </w:r>
      <w:r w:rsidR="00667CDE" w:rsidRPr="00E21D2B">
        <w:t xml:space="preserve"> schedule at an ‘approved venue’</w:t>
      </w:r>
      <w:r w:rsidR="00177D27" w:rsidRPr="00E21D2B">
        <w:t>; there is no requirement for taking vows</w:t>
      </w:r>
      <w:r w:rsidR="00667CDE" w:rsidRPr="00E21D2B">
        <w:t>. Initially C</w:t>
      </w:r>
      <w:r w:rsidR="002E1B6B" w:rsidRPr="00E21D2B">
        <w:t xml:space="preserve">ivil </w:t>
      </w:r>
      <w:r w:rsidR="00667CDE" w:rsidRPr="00E21D2B">
        <w:t>P</w:t>
      </w:r>
      <w:r w:rsidR="002E1B6B" w:rsidRPr="00E21D2B">
        <w:t>artnership</w:t>
      </w:r>
      <w:r w:rsidR="00667CDE" w:rsidRPr="00E21D2B">
        <w:t xml:space="preserve"> was an entirely secular institution; the C</w:t>
      </w:r>
      <w:r w:rsidR="002E1B6B" w:rsidRPr="00E21D2B">
        <w:t xml:space="preserve">ivil </w:t>
      </w:r>
      <w:r w:rsidR="00667CDE" w:rsidRPr="00E21D2B">
        <w:t>P</w:t>
      </w:r>
      <w:r w:rsidR="002E1B6B" w:rsidRPr="00E21D2B">
        <w:t>artnership</w:t>
      </w:r>
      <w:r w:rsidR="00667CDE" w:rsidRPr="00E21D2B">
        <w:t xml:space="preserve"> Act expressively forb</w:t>
      </w:r>
      <w:r w:rsidR="002E1B6B" w:rsidRPr="00E21D2B">
        <w:t>a</w:t>
      </w:r>
      <w:r w:rsidR="00667CDE" w:rsidRPr="00E21D2B">
        <w:t>d</w:t>
      </w:r>
      <w:r w:rsidR="002E1B6B" w:rsidRPr="00E21D2B">
        <w:t>e</w:t>
      </w:r>
      <w:r w:rsidR="00667CDE" w:rsidRPr="00E21D2B">
        <w:t xml:space="preserve"> the registration process having any religious content or connection. </w:t>
      </w:r>
      <w:r w:rsidR="002E1B6B" w:rsidRPr="00E21D2B">
        <w:t xml:space="preserve">These restrictions were overturned in England and Wales in 2011 (but religious </w:t>
      </w:r>
      <w:r w:rsidR="00633F13" w:rsidRPr="00E21D2B">
        <w:t>premises</w:t>
      </w:r>
      <w:r w:rsidR="002E1B6B" w:rsidRPr="00E21D2B">
        <w:t xml:space="preserve"> are not </w:t>
      </w:r>
      <w:r w:rsidR="00633F13" w:rsidRPr="00E21D2B">
        <w:t>obliged</w:t>
      </w:r>
      <w:r w:rsidR="002E1B6B" w:rsidRPr="00E21D2B">
        <w:t xml:space="preserve"> to offer Civil Partnership registration). </w:t>
      </w:r>
      <w:r w:rsidR="00667CDE" w:rsidRPr="00E21D2B">
        <w:t>The C</w:t>
      </w:r>
      <w:r w:rsidR="002E1B6B" w:rsidRPr="00E21D2B">
        <w:t xml:space="preserve">ivil </w:t>
      </w:r>
      <w:r w:rsidR="00667CDE" w:rsidRPr="00E21D2B">
        <w:t>P</w:t>
      </w:r>
      <w:r w:rsidR="002E1B6B" w:rsidRPr="00E21D2B">
        <w:t>artnership</w:t>
      </w:r>
      <w:r w:rsidR="00667CDE" w:rsidRPr="00E21D2B">
        <w:t xml:space="preserve"> Act also does not provide for any kind of ceremony; however most registration authorities offer various ceremony packages alongside signing the C</w:t>
      </w:r>
      <w:r w:rsidR="002E1B6B" w:rsidRPr="00E21D2B">
        <w:t xml:space="preserve">ivil </w:t>
      </w:r>
      <w:r w:rsidR="00667CDE" w:rsidRPr="00E21D2B">
        <w:t>P</w:t>
      </w:r>
      <w:r w:rsidR="002E1B6B" w:rsidRPr="00E21D2B">
        <w:t>artnership</w:t>
      </w:r>
      <w:r w:rsidR="00667CDE" w:rsidRPr="00E21D2B">
        <w:t xml:space="preserve"> schedule. </w:t>
      </w:r>
    </w:p>
    <w:p w:rsidR="000B6E1F" w:rsidRPr="00E21D2B" w:rsidRDefault="000F1093" w:rsidP="00752540">
      <w:pPr>
        <w:pStyle w:val="Heading3"/>
        <w:spacing w:after="120" w:line="480" w:lineRule="auto"/>
        <w:ind w:left="-709" w:right="-625"/>
      </w:pPr>
      <w:r w:rsidRPr="00E21D2B">
        <w:t>Method</w:t>
      </w:r>
    </w:p>
    <w:p w:rsidR="0094610D" w:rsidRPr="00E21D2B" w:rsidRDefault="000B6E1F" w:rsidP="00CC28C8">
      <w:pPr>
        <w:pStyle w:val="BodyText3"/>
        <w:spacing w:after="120" w:line="480" w:lineRule="auto"/>
        <w:ind w:left="-709" w:right="-625" w:firstLine="709"/>
        <w:rPr>
          <w:rFonts w:ascii="Times New Roman" w:hAnsi="Times New Roman"/>
          <w:sz w:val="24"/>
        </w:rPr>
      </w:pPr>
      <w:r w:rsidRPr="00E21D2B">
        <w:rPr>
          <w:rFonts w:ascii="Times New Roman" w:eastAsia="SimSun" w:hAnsi="Times New Roman"/>
          <w:sz w:val="24"/>
        </w:rPr>
        <w:t xml:space="preserve">The data are drawn from the </w:t>
      </w:r>
      <w:r w:rsidR="00D464A8" w:rsidRPr="00E21D2B">
        <w:rPr>
          <w:rFonts w:ascii="Times New Roman" w:eastAsia="SimSun" w:hAnsi="Times New Roman"/>
          <w:sz w:val="24"/>
        </w:rPr>
        <w:t xml:space="preserve">interview </w:t>
      </w:r>
      <w:r w:rsidRPr="00E21D2B">
        <w:rPr>
          <w:rFonts w:ascii="Times New Roman" w:eastAsia="SimSun" w:hAnsi="Times New Roman"/>
          <w:sz w:val="24"/>
        </w:rPr>
        <w:t xml:space="preserve">phase of a larger study of </w:t>
      </w:r>
      <w:r w:rsidR="00CE0DB4" w:rsidRPr="00E21D2B">
        <w:rPr>
          <w:rFonts w:ascii="Times New Roman" w:eastAsia="SimSun" w:hAnsi="Times New Roman"/>
          <w:sz w:val="24"/>
        </w:rPr>
        <w:t xml:space="preserve">same-sex couples’ relational practices including </w:t>
      </w:r>
      <w:r w:rsidRPr="00E21D2B">
        <w:rPr>
          <w:rFonts w:ascii="Times New Roman" w:eastAsia="SimSun" w:hAnsi="Times New Roman"/>
          <w:sz w:val="24"/>
        </w:rPr>
        <w:t xml:space="preserve">money management (see </w:t>
      </w:r>
      <w:r w:rsidR="001D3E20" w:rsidRPr="00E21D2B">
        <w:rPr>
          <w:rFonts w:ascii="Times New Roman" w:eastAsia="SimSun" w:hAnsi="Times New Roman"/>
          <w:sz w:val="24"/>
        </w:rPr>
        <w:t>Burgoyne, Clarke &amp; Burns</w:t>
      </w:r>
      <w:r w:rsidRPr="00E21D2B">
        <w:rPr>
          <w:rFonts w:ascii="Times New Roman" w:eastAsia="SimSun" w:hAnsi="Times New Roman"/>
          <w:sz w:val="24"/>
        </w:rPr>
        <w:t xml:space="preserve">, </w:t>
      </w:r>
      <w:r w:rsidR="0031147B" w:rsidRPr="00E21D2B">
        <w:rPr>
          <w:rFonts w:ascii="Times New Roman" w:eastAsia="SimSun" w:hAnsi="Times New Roman"/>
          <w:sz w:val="24"/>
        </w:rPr>
        <w:t>2011</w:t>
      </w:r>
      <w:r w:rsidR="00326398" w:rsidRPr="00E21D2B">
        <w:rPr>
          <w:rFonts w:ascii="Times New Roman" w:eastAsia="SimSun" w:hAnsi="Times New Roman"/>
          <w:sz w:val="24"/>
        </w:rPr>
        <w:t>;</w:t>
      </w:r>
      <w:r w:rsidRPr="00E21D2B">
        <w:rPr>
          <w:rFonts w:ascii="Times New Roman" w:eastAsia="SimSun" w:hAnsi="Times New Roman"/>
          <w:sz w:val="24"/>
        </w:rPr>
        <w:t xml:space="preserve"> </w:t>
      </w:r>
      <w:r w:rsidR="001D3E20" w:rsidRPr="00E21D2B">
        <w:rPr>
          <w:rFonts w:ascii="Times New Roman" w:eastAsia="SimSun" w:hAnsi="Times New Roman"/>
          <w:sz w:val="24"/>
        </w:rPr>
        <w:t>Burns, Burgoyne &amp; Clarke</w:t>
      </w:r>
      <w:r w:rsidRPr="00E21D2B">
        <w:rPr>
          <w:rFonts w:ascii="Times New Roman" w:eastAsia="SimSun" w:hAnsi="Times New Roman"/>
          <w:sz w:val="24"/>
        </w:rPr>
        <w:t>, 2008</w:t>
      </w:r>
      <w:r w:rsidR="00326398" w:rsidRPr="00E21D2B">
        <w:rPr>
          <w:rFonts w:ascii="Times New Roman" w:eastAsia="SimSun" w:hAnsi="Times New Roman"/>
          <w:sz w:val="24"/>
        </w:rPr>
        <w:t>;</w:t>
      </w:r>
      <w:r w:rsidRPr="00E21D2B">
        <w:rPr>
          <w:rFonts w:ascii="Times New Roman" w:eastAsia="SimSun" w:hAnsi="Times New Roman"/>
          <w:sz w:val="24"/>
        </w:rPr>
        <w:t xml:space="preserve"> </w:t>
      </w:r>
      <w:r w:rsidR="001D3E20" w:rsidRPr="00E21D2B">
        <w:rPr>
          <w:rFonts w:ascii="Times New Roman" w:eastAsia="SimSun" w:hAnsi="Times New Roman"/>
          <w:sz w:val="24"/>
        </w:rPr>
        <w:t>Clarke, Burgoyne &amp; Burns</w:t>
      </w:r>
      <w:r w:rsidRPr="00E21D2B">
        <w:rPr>
          <w:rFonts w:ascii="Times New Roman" w:eastAsia="SimSun" w:hAnsi="Times New Roman"/>
          <w:sz w:val="24"/>
        </w:rPr>
        <w:t>, 2006, 2007</w:t>
      </w:r>
      <w:r w:rsidR="00326398" w:rsidRPr="00E21D2B">
        <w:rPr>
          <w:rFonts w:ascii="Times New Roman" w:eastAsia="SimSun" w:hAnsi="Times New Roman"/>
          <w:sz w:val="24"/>
        </w:rPr>
        <w:t>;</w:t>
      </w:r>
      <w:r w:rsidRPr="00E21D2B">
        <w:rPr>
          <w:rFonts w:ascii="Times New Roman" w:eastAsia="SimSun" w:hAnsi="Times New Roman"/>
          <w:sz w:val="24"/>
        </w:rPr>
        <w:t xml:space="preserve"> </w:t>
      </w:r>
      <w:r w:rsidR="001D3E20" w:rsidRPr="00E21D2B">
        <w:rPr>
          <w:rFonts w:ascii="Times New Roman" w:eastAsia="SimSun" w:hAnsi="Times New Roman"/>
          <w:sz w:val="24"/>
        </w:rPr>
        <w:t>Clarke, Burns &amp; Burgoyne</w:t>
      </w:r>
      <w:r w:rsidR="000875ED" w:rsidRPr="00E21D2B">
        <w:rPr>
          <w:rFonts w:ascii="Times New Roman" w:eastAsia="SimSun" w:hAnsi="Times New Roman"/>
          <w:sz w:val="24"/>
        </w:rPr>
        <w:t xml:space="preserve">, </w:t>
      </w:r>
      <w:r w:rsidRPr="00E21D2B">
        <w:rPr>
          <w:rFonts w:ascii="Times New Roman" w:eastAsia="SimSun" w:hAnsi="Times New Roman"/>
          <w:sz w:val="24"/>
        </w:rPr>
        <w:t xml:space="preserve">2008). </w:t>
      </w:r>
      <w:r w:rsidR="0094610D" w:rsidRPr="00E21D2B">
        <w:rPr>
          <w:rFonts w:ascii="Times New Roman" w:hAnsi="Times New Roman"/>
          <w:sz w:val="24"/>
        </w:rPr>
        <w:t xml:space="preserve">Both partners in 22 same-sex couples </w:t>
      </w:r>
      <w:r w:rsidR="008D29AB" w:rsidRPr="00E21D2B">
        <w:rPr>
          <w:rFonts w:ascii="Times New Roman" w:hAnsi="Times New Roman"/>
          <w:sz w:val="24"/>
        </w:rPr>
        <w:t xml:space="preserve">– 12 female, 10 male – </w:t>
      </w:r>
      <w:r w:rsidR="0094610D" w:rsidRPr="00E21D2B">
        <w:rPr>
          <w:rFonts w:ascii="Times New Roman" w:hAnsi="Times New Roman"/>
          <w:sz w:val="24"/>
        </w:rPr>
        <w:t xml:space="preserve">participated in </w:t>
      </w:r>
      <w:r w:rsidR="00CE0DB4" w:rsidRPr="00E21D2B">
        <w:rPr>
          <w:rFonts w:ascii="Times New Roman" w:hAnsi="Times New Roman"/>
          <w:sz w:val="24"/>
        </w:rPr>
        <w:t>qualitative</w:t>
      </w:r>
      <w:r w:rsidR="0094610D" w:rsidRPr="00E21D2B">
        <w:rPr>
          <w:rFonts w:ascii="Times New Roman" w:hAnsi="Times New Roman"/>
          <w:sz w:val="24"/>
        </w:rPr>
        <w:t xml:space="preserve"> interviews.</w:t>
      </w:r>
    </w:p>
    <w:p w:rsidR="0094610D" w:rsidRPr="00E21D2B" w:rsidRDefault="0094610D" w:rsidP="0094610D">
      <w:pPr>
        <w:pStyle w:val="BodyText3"/>
        <w:spacing w:after="120" w:line="480" w:lineRule="auto"/>
        <w:ind w:left="-709" w:right="-625"/>
        <w:rPr>
          <w:rFonts w:ascii="Times New Roman" w:eastAsia="SimSun" w:hAnsi="Times New Roman"/>
          <w:b/>
          <w:sz w:val="24"/>
        </w:rPr>
      </w:pPr>
      <w:r w:rsidRPr="00E21D2B">
        <w:rPr>
          <w:rFonts w:ascii="Times New Roman" w:eastAsia="SimSun" w:hAnsi="Times New Roman"/>
          <w:b/>
          <w:sz w:val="24"/>
        </w:rPr>
        <w:t xml:space="preserve">Participants and </w:t>
      </w:r>
      <w:r w:rsidR="00752540" w:rsidRPr="00E21D2B">
        <w:rPr>
          <w:rFonts w:ascii="Times New Roman" w:eastAsia="SimSun" w:hAnsi="Times New Roman"/>
          <w:b/>
          <w:sz w:val="24"/>
        </w:rPr>
        <w:t>R</w:t>
      </w:r>
      <w:r w:rsidRPr="00E21D2B">
        <w:rPr>
          <w:rFonts w:ascii="Times New Roman" w:eastAsia="SimSun" w:hAnsi="Times New Roman"/>
          <w:b/>
          <w:sz w:val="24"/>
        </w:rPr>
        <w:t>ecruitment</w:t>
      </w:r>
    </w:p>
    <w:p w:rsidR="000B6E1F" w:rsidRPr="00E21D2B" w:rsidRDefault="000B6E1F" w:rsidP="00CC28C8">
      <w:pPr>
        <w:pStyle w:val="BodyText3"/>
        <w:spacing w:after="120" w:line="480" w:lineRule="auto"/>
        <w:ind w:left="-709" w:right="-625" w:firstLine="709"/>
        <w:rPr>
          <w:rFonts w:ascii="Times New Roman" w:hAnsi="Times New Roman"/>
          <w:sz w:val="24"/>
        </w:rPr>
      </w:pPr>
      <w:r w:rsidRPr="00E21D2B">
        <w:rPr>
          <w:rFonts w:ascii="Times New Roman" w:hAnsi="Times New Roman"/>
          <w:sz w:val="24"/>
        </w:rPr>
        <w:t xml:space="preserve">The only recruitment criterion was that participants identified themselves as partners in </w:t>
      </w:r>
      <w:r w:rsidR="00CE0DB4" w:rsidRPr="00E21D2B">
        <w:rPr>
          <w:rFonts w:ascii="Times New Roman" w:hAnsi="Times New Roman"/>
          <w:sz w:val="24"/>
        </w:rPr>
        <w:t xml:space="preserve">a </w:t>
      </w:r>
      <w:r w:rsidRPr="00E21D2B">
        <w:rPr>
          <w:rFonts w:ascii="Times New Roman" w:hAnsi="Times New Roman"/>
          <w:sz w:val="24"/>
        </w:rPr>
        <w:t xml:space="preserve">long-term or ‘committed’ same-sex relationship. The sample was a convenience one recruited (mainly in the South West of England) through adverts in the regional and national gay press, local </w:t>
      </w:r>
      <w:r w:rsidR="007A571F" w:rsidRPr="00E21D2B">
        <w:rPr>
          <w:rFonts w:ascii="Times New Roman" w:hAnsi="Times New Roman"/>
          <w:sz w:val="24"/>
        </w:rPr>
        <w:t>GL</w:t>
      </w:r>
      <w:r w:rsidRPr="00E21D2B">
        <w:rPr>
          <w:rFonts w:ascii="Times New Roman" w:hAnsi="Times New Roman"/>
          <w:sz w:val="24"/>
        </w:rPr>
        <w:t xml:space="preserve">BT groups and venues, adverts on community notice boards in local ‘alternative’ bookshops and other stores, local universities, and snowball sampling. </w:t>
      </w:r>
      <w:r w:rsidR="000D260F" w:rsidRPr="00E21D2B">
        <w:rPr>
          <w:rFonts w:ascii="Times New Roman" w:hAnsi="Times New Roman"/>
          <w:sz w:val="24"/>
        </w:rPr>
        <w:t>A</w:t>
      </w:r>
      <w:r w:rsidR="00710B9F" w:rsidRPr="00E21D2B">
        <w:rPr>
          <w:rFonts w:ascii="Times New Roman" w:hAnsi="Times New Roman"/>
          <w:sz w:val="24"/>
        </w:rPr>
        <w:t>ll</w:t>
      </w:r>
      <w:r w:rsidRPr="00E21D2B">
        <w:rPr>
          <w:rFonts w:ascii="Times New Roman" w:hAnsi="Times New Roman"/>
          <w:sz w:val="24"/>
        </w:rPr>
        <w:t xml:space="preserve"> </w:t>
      </w:r>
      <w:r w:rsidR="000D260F" w:rsidRPr="00E21D2B">
        <w:rPr>
          <w:rFonts w:ascii="Times New Roman" w:hAnsi="Times New Roman"/>
          <w:sz w:val="24"/>
        </w:rPr>
        <w:t xml:space="preserve">participants </w:t>
      </w:r>
      <w:r w:rsidRPr="00E21D2B">
        <w:rPr>
          <w:rFonts w:ascii="Times New Roman" w:hAnsi="Times New Roman"/>
          <w:sz w:val="24"/>
        </w:rPr>
        <w:t xml:space="preserve">identified as lesbian or gay, with the exception of one male participant </w:t>
      </w:r>
      <w:r w:rsidR="0046171D" w:rsidRPr="00E21D2B">
        <w:rPr>
          <w:rFonts w:ascii="Times New Roman" w:hAnsi="Times New Roman"/>
          <w:sz w:val="24"/>
        </w:rPr>
        <w:t xml:space="preserve">(participant code: M20a) </w:t>
      </w:r>
      <w:r w:rsidRPr="00E21D2B">
        <w:rPr>
          <w:rFonts w:ascii="Times New Roman" w:hAnsi="Times New Roman"/>
          <w:sz w:val="24"/>
        </w:rPr>
        <w:t xml:space="preserve">who identified as bisexual. </w:t>
      </w:r>
      <w:r w:rsidR="00E62546" w:rsidRPr="00E21D2B">
        <w:rPr>
          <w:rFonts w:ascii="Times New Roman" w:hAnsi="Times New Roman"/>
          <w:sz w:val="24"/>
        </w:rPr>
        <w:t>Most identified a</w:t>
      </w:r>
      <w:r w:rsidRPr="00E21D2B">
        <w:rPr>
          <w:rFonts w:ascii="Times New Roman" w:hAnsi="Times New Roman"/>
          <w:sz w:val="24"/>
        </w:rPr>
        <w:t>s white and able-bodied</w:t>
      </w:r>
      <w:r w:rsidR="00E62546" w:rsidRPr="00E21D2B">
        <w:rPr>
          <w:rFonts w:ascii="Times New Roman" w:hAnsi="Times New Roman"/>
          <w:sz w:val="24"/>
        </w:rPr>
        <w:t xml:space="preserve">, </w:t>
      </w:r>
      <w:r w:rsidRPr="00E21D2B">
        <w:rPr>
          <w:rFonts w:ascii="Times New Roman" w:hAnsi="Times New Roman"/>
          <w:sz w:val="24"/>
        </w:rPr>
        <w:t xml:space="preserve">and indicated education </w:t>
      </w:r>
      <w:r w:rsidRPr="00E21D2B">
        <w:rPr>
          <w:rFonts w:ascii="Times New Roman" w:hAnsi="Times New Roman"/>
          <w:sz w:val="24"/>
        </w:rPr>
        <w:lastRenderedPageBreak/>
        <w:t xml:space="preserve">levels, occupations and political affiliations typical of middle class British people. </w:t>
      </w:r>
      <w:r w:rsidR="00E62546" w:rsidRPr="00E21D2B">
        <w:rPr>
          <w:rFonts w:ascii="Times New Roman" w:hAnsi="Times New Roman"/>
          <w:sz w:val="24"/>
        </w:rPr>
        <w:t>See Table 1 for a summary of participant demographics.</w:t>
      </w:r>
    </w:p>
    <w:p w:rsidR="00E62546" w:rsidRPr="00E21D2B" w:rsidRDefault="00E62546" w:rsidP="00E62546">
      <w:pPr>
        <w:pStyle w:val="BodyText3"/>
        <w:spacing w:after="120" w:line="480" w:lineRule="auto"/>
        <w:ind w:left="-709" w:right="-625"/>
        <w:rPr>
          <w:rFonts w:ascii="Times New Roman" w:hAnsi="Times New Roman"/>
          <w:sz w:val="24"/>
        </w:rPr>
      </w:pPr>
      <w:r w:rsidRPr="00E21D2B">
        <w:rPr>
          <w:rFonts w:ascii="Times New Roman" w:hAnsi="Times New Roman"/>
          <w:sz w:val="24"/>
        </w:rPr>
        <w:t>[Insert Table 1 about here]</w:t>
      </w:r>
    </w:p>
    <w:p w:rsidR="000B6E1F" w:rsidRPr="00E21D2B" w:rsidRDefault="0094610D" w:rsidP="009310A8">
      <w:pPr>
        <w:pStyle w:val="Heading2"/>
        <w:spacing w:after="120" w:line="480" w:lineRule="auto"/>
        <w:ind w:left="-709" w:right="-625"/>
        <w:rPr>
          <w:b/>
          <w:i w:val="0"/>
        </w:rPr>
      </w:pPr>
      <w:r w:rsidRPr="00E21D2B">
        <w:rPr>
          <w:b/>
          <w:i w:val="0"/>
        </w:rPr>
        <w:t>Interviews</w:t>
      </w:r>
    </w:p>
    <w:p w:rsidR="000B6E1F" w:rsidRPr="00E21D2B" w:rsidRDefault="00216330" w:rsidP="00CC28C8">
      <w:pPr>
        <w:pStyle w:val="BodyText3"/>
        <w:spacing w:after="120" w:line="480" w:lineRule="auto"/>
        <w:ind w:left="-709" w:right="-625" w:firstLine="709"/>
        <w:rPr>
          <w:rFonts w:ascii="Times New Roman" w:eastAsia="SimSun" w:hAnsi="Times New Roman"/>
          <w:sz w:val="24"/>
        </w:rPr>
      </w:pPr>
      <w:r w:rsidRPr="00E21D2B">
        <w:rPr>
          <w:rFonts w:ascii="Times New Roman" w:hAnsi="Times New Roman"/>
          <w:sz w:val="24"/>
        </w:rPr>
        <w:t>Four researchers conducted the interviews (the three authors and a research assistant – Katherine Ashby)</w:t>
      </w:r>
      <w:r w:rsidR="00F625D2" w:rsidRPr="00E21D2B">
        <w:rPr>
          <w:rFonts w:ascii="Times New Roman" w:hAnsi="Times New Roman"/>
          <w:sz w:val="24"/>
        </w:rPr>
        <w:t>,</w:t>
      </w:r>
      <w:r w:rsidR="008D5D72" w:rsidRPr="00E21D2B">
        <w:rPr>
          <w:rFonts w:ascii="Times New Roman" w:hAnsi="Times New Roman"/>
          <w:sz w:val="24"/>
        </w:rPr>
        <w:t xml:space="preserve"> mostly in the participants’ homes</w:t>
      </w:r>
      <w:r w:rsidR="00F625D2" w:rsidRPr="00E21D2B">
        <w:rPr>
          <w:rFonts w:ascii="Times New Roman" w:hAnsi="Times New Roman"/>
          <w:sz w:val="24"/>
        </w:rPr>
        <w:t>,</w:t>
      </w:r>
      <w:r w:rsidR="00C5493F" w:rsidRPr="00E21D2B">
        <w:rPr>
          <w:rFonts w:ascii="Times New Roman" w:hAnsi="Times New Roman"/>
          <w:sz w:val="24"/>
        </w:rPr>
        <w:t xml:space="preserve"> in </w:t>
      </w:r>
      <w:r w:rsidR="00F625D2" w:rsidRPr="00E21D2B">
        <w:rPr>
          <w:rFonts w:ascii="Times New Roman" w:hAnsi="Times New Roman"/>
          <w:sz w:val="24"/>
        </w:rPr>
        <w:t xml:space="preserve">the second half of </w:t>
      </w:r>
      <w:r w:rsidR="00C5493F" w:rsidRPr="00E21D2B">
        <w:rPr>
          <w:rFonts w:ascii="Times New Roman" w:hAnsi="Times New Roman"/>
          <w:sz w:val="24"/>
        </w:rPr>
        <w:t>2004</w:t>
      </w:r>
      <w:r w:rsidR="00F625D2" w:rsidRPr="00E21D2B">
        <w:rPr>
          <w:rFonts w:ascii="Times New Roman" w:hAnsi="Times New Roman"/>
          <w:sz w:val="24"/>
        </w:rPr>
        <w:t xml:space="preserve"> and the first half of 2005</w:t>
      </w:r>
      <w:r w:rsidRPr="00E21D2B">
        <w:rPr>
          <w:rFonts w:ascii="Times New Roman" w:hAnsi="Times New Roman"/>
          <w:sz w:val="24"/>
        </w:rPr>
        <w:t xml:space="preserve">. </w:t>
      </w:r>
      <w:r w:rsidR="008D5D72" w:rsidRPr="00E21D2B">
        <w:rPr>
          <w:rFonts w:ascii="Times New Roman" w:hAnsi="Times New Roman"/>
          <w:sz w:val="24"/>
        </w:rPr>
        <w:t>Partners were interviewed separately to prevent the production of ‘seamless’ couple accounts (Carrington, 1999)</w:t>
      </w:r>
      <w:r w:rsidR="000D260F" w:rsidRPr="00E21D2B">
        <w:rPr>
          <w:rFonts w:ascii="Times New Roman" w:hAnsi="Times New Roman"/>
          <w:sz w:val="24"/>
        </w:rPr>
        <w:t>,</w:t>
      </w:r>
      <w:r w:rsidR="008D5D72" w:rsidRPr="00E21D2B">
        <w:rPr>
          <w:rFonts w:ascii="Times New Roman" w:hAnsi="Times New Roman"/>
          <w:sz w:val="24"/>
        </w:rPr>
        <w:t xml:space="preserve"> and most </w:t>
      </w:r>
      <w:r w:rsidR="008D29AB" w:rsidRPr="00E21D2B">
        <w:rPr>
          <w:rFonts w:ascii="Times New Roman" w:eastAsia="SimSun" w:hAnsi="Times New Roman"/>
          <w:sz w:val="24"/>
        </w:rPr>
        <w:t xml:space="preserve">were interviewed simultaneously by a team of two researchers (a minority were interviewed </w:t>
      </w:r>
      <w:r w:rsidRPr="00E21D2B">
        <w:rPr>
          <w:rFonts w:ascii="Times New Roman" w:eastAsia="SimSun" w:hAnsi="Times New Roman"/>
          <w:sz w:val="24"/>
        </w:rPr>
        <w:t xml:space="preserve">consecutively by one researcher). Interview duration was between 40 and 70 minutes. </w:t>
      </w:r>
      <w:r w:rsidR="000B6E1F" w:rsidRPr="00E21D2B">
        <w:rPr>
          <w:rFonts w:ascii="Times New Roman" w:eastAsia="SimSun" w:hAnsi="Times New Roman"/>
          <w:sz w:val="24"/>
        </w:rPr>
        <w:t xml:space="preserve">The precise wording of the questions </w:t>
      </w:r>
      <w:r w:rsidRPr="00E21D2B">
        <w:rPr>
          <w:rFonts w:ascii="Times New Roman" w:eastAsia="SimSun" w:hAnsi="Times New Roman"/>
          <w:sz w:val="24"/>
        </w:rPr>
        <w:t xml:space="preserve">about relationship celebrations </w:t>
      </w:r>
      <w:r w:rsidR="000B6E1F" w:rsidRPr="00E21D2B">
        <w:rPr>
          <w:rFonts w:ascii="Times New Roman" w:eastAsia="SimSun" w:hAnsi="Times New Roman"/>
          <w:sz w:val="24"/>
        </w:rPr>
        <w:t>varied from interview to interview and was responsive to the participants’ individual narratives and the legal context in which the interviews were conducted</w:t>
      </w:r>
      <w:r w:rsidR="00D464A8" w:rsidRPr="00E21D2B">
        <w:rPr>
          <w:rFonts w:ascii="Times New Roman" w:eastAsia="SimSun" w:hAnsi="Times New Roman"/>
          <w:sz w:val="24"/>
        </w:rPr>
        <w:t xml:space="preserve"> (before or after </w:t>
      </w:r>
      <w:r w:rsidR="00C5493F" w:rsidRPr="00E21D2B">
        <w:rPr>
          <w:rFonts w:ascii="Times New Roman" w:eastAsia="SimSun" w:hAnsi="Times New Roman"/>
          <w:sz w:val="24"/>
        </w:rPr>
        <w:t>C</w:t>
      </w:r>
      <w:r w:rsidR="00CC28C8" w:rsidRPr="00E21D2B">
        <w:rPr>
          <w:rFonts w:ascii="Times New Roman" w:eastAsia="SimSun" w:hAnsi="Times New Roman"/>
          <w:sz w:val="24"/>
        </w:rPr>
        <w:t xml:space="preserve">ivil </w:t>
      </w:r>
      <w:r w:rsidR="00C5493F" w:rsidRPr="00E21D2B">
        <w:rPr>
          <w:rFonts w:ascii="Times New Roman" w:eastAsia="SimSun" w:hAnsi="Times New Roman"/>
          <w:sz w:val="24"/>
        </w:rPr>
        <w:t>P</w:t>
      </w:r>
      <w:r w:rsidR="00CC28C8" w:rsidRPr="00E21D2B">
        <w:rPr>
          <w:rFonts w:ascii="Times New Roman" w:eastAsia="SimSun" w:hAnsi="Times New Roman"/>
          <w:sz w:val="24"/>
        </w:rPr>
        <w:t>artnership</w:t>
      </w:r>
      <w:r w:rsidR="00D464A8" w:rsidRPr="00E21D2B">
        <w:rPr>
          <w:rFonts w:ascii="Times New Roman" w:eastAsia="SimSun" w:hAnsi="Times New Roman"/>
          <w:sz w:val="24"/>
        </w:rPr>
        <w:t xml:space="preserve"> </w:t>
      </w:r>
      <w:r w:rsidR="000D260F" w:rsidRPr="00E21D2B">
        <w:rPr>
          <w:rFonts w:ascii="Times New Roman" w:eastAsia="SimSun" w:hAnsi="Times New Roman"/>
          <w:sz w:val="24"/>
        </w:rPr>
        <w:t>passed into law</w:t>
      </w:r>
      <w:r w:rsidR="00D464A8" w:rsidRPr="00E21D2B">
        <w:rPr>
          <w:rFonts w:ascii="Times New Roman" w:eastAsia="SimSun" w:hAnsi="Times New Roman"/>
          <w:sz w:val="24"/>
        </w:rPr>
        <w:t>)</w:t>
      </w:r>
      <w:r w:rsidR="000B6E1F" w:rsidRPr="00E21D2B">
        <w:rPr>
          <w:rFonts w:ascii="Times New Roman" w:eastAsia="SimSun" w:hAnsi="Times New Roman"/>
          <w:sz w:val="24"/>
        </w:rPr>
        <w:t>. However, participants were generally asked about whether</w:t>
      </w:r>
      <w:r w:rsidR="00076410" w:rsidRPr="00E21D2B">
        <w:rPr>
          <w:rFonts w:ascii="Times New Roman" w:eastAsia="SimSun" w:hAnsi="Times New Roman"/>
          <w:sz w:val="24"/>
        </w:rPr>
        <w:t xml:space="preserve"> (and if so, how)</w:t>
      </w:r>
      <w:r w:rsidR="000B6E1F" w:rsidRPr="00E21D2B">
        <w:rPr>
          <w:rFonts w:ascii="Times New Roman" w:eastAsia="SimSun" w:hAnsi="Times New Roman"/>
          <w:sz w:val="24"/>
        </w:rPr>
        <w:t xml:space="preserve"> they </w:t>
      </w:r>
      <w:r w:rsidR="00076410" w:rsidRPr="00E21D2B">
        <w:rPr>
          <w:rFonts w:ascii="Times New Roman" w:eastAsia="SimSun" w:hAnsi="Times New Roman"/>
          <w:sz w:val="24"/>
        </w:rPr>
        <w:t>celebrate their relationship</w:t>
      </w:r>
      <w:r w:rsidR="000B6E1F" w:rsidRPr="00E21D2B">
        <w:rPr>
          <w:rFonts w:ascii="Times New Roman" w:eastAsia="SimSun" w:hAnsi="Times New Roman"/>
          <w:sz w:val="24"/>
        </w:rPr>
        <w:t xml:space="preserve">. We thought carefully about the language we used to talk about the topic, and chose the term ‘relationship celebration’ because we felt it </w:t>
      </w:r>
      <w:r w:rsidR="00076410" w:rsidRPr="00E21D2B">
        <w:rPr>
          <w:rFonts w:ascii="Times New Roman" w:eastAsia="SimSun" w:hAnsi="Times New Roman"/>
          <w:sz w:val="24"/>
        </w:rPr>
        <w:t>includ</w:t>
      </w:r>
      <w:r w:rsidR="000B6E1F" w:rsidRPr="00E21D2B">
        <w:rPr>
          <w:rFonts w:ascii="Times New Roman" w:eastAsia="SimSun" w:hAnsi="Times New Roman"/>
          <w:sz w:val="24"/>
        </w:rPr>
        <w:t>ed more formal/public celebrations like commitment ceremonies, blessings and ‘weddings’ as well as more informal/private ring exchanges and anniversary celebrations. We were interested in how the participants made meaning of the notion of relationship celebration, rather than imposing our definition on their accounts</w:t>
      </w:r>
      <w:r w:rsidR="00F625D2" w:rsidRPr="00E21D2B">
        <w:rPr>
          <w:rFonts w:ascii="Times New Roman" w:eastAsia="SimSun" w:hAnsi="Times New Roman"/>
          <w:sz w:val="24"/>
        </w:rPr>
        <w:t xml:space="preserve">, and </w:t>
      </w:r>
      <w:r w:rsidR="000B6E1F" w:rsidRPr="00E21D2B">
        <w:rPr>
          <w:rFonts w:ascii="Times New Roman" w:eastAsia="SimSun" w:hAnsi="Times New Roman"/>
          <w:sz w:val="24"/>
        </w:rPr>
        <w:t xml:space="preserve">we did not want the data collection to be guided by an implicit set of assumptions about same-sex relationships. </w:t>
      </w:r>
    </w:p>
    <w:p w:rsidR="0094610D" w:rsidRPr="00E21D2B" w:rsidRDefault="0094610D" w:rsidP="009310A8">
      <w:pPr>
        <w:pStyle w:val="BodyText3"/>
        <w:spacing w:after="120" w:line="480" w:lineRule="auto"/>
        <w:ind w:left="-709" w:right="-625"/>
        <w:rPr>
          <w:rFonts w:ascii="Times New Roman" w:eastAsia="SimSun" w:hAnsi="Times New Roman"/>
          <w:b/>
          <w:sz w:val="24"/>
        </w:rPr>
      </w:pPr>
      <w:r w:rsidRPr="00E21D2B">
        <w:rPr>
          <w:rFonts w:ascii="Times New Roman" w:eastAsia="SimSun" w:hAnsi="Times New Roman"/>
          <w:b/>
          <w:sz w:val="24"/>
        </w:rPr>
        <w:t xml:space="preserve">Transcription and </w:t>
      </w:r>
      <w:r w:rsidR="00752540" w:rsidRPr="00E21D2B">
        <w:rPr>
          <w:rFonts w:ascii="Times New Roman" w:eastAsia="SimSun" w:hAnsi="Times New Roman"/>
          <w:b/>
          <w:sz w:val="24"/>
        </w:rPr>
        <w:t>D</w:t>
      </w:r>
      <w:r w:rsidRPr="00E21D2B">
        <w:rPr>
          <w:rFonts w:ascii="Times New Roman" w:eastAsia="SimSun" w:hAnsi="Times New Roman"/>
          <w:b/>
          <w:sz w:val="24"/>
        </w:rPr>
        <w:t xml:space="preserve">ata </w:t>
      </w:r>
      <w:r w:rsidR="00752540" w:rsidRPr="00E21D2B">
        <w:rPr>
          <w:rFonts w:ascii="Times New Roman" w:eastAsia="SimSun" w:hAnsi="Times New Roman"/>
          <w:b/>
          <w:sz w:val="24"/>
        </w:rPr>
        <w:t>A</w:t>
      </w:r>
      <w:r w:rsidRPr="00E21D2B">
        <w:rPr>
          <w:rFonts w:ascii="Times New Roman" w:eastAsia="SimSun" w:hAnsi="Times New Roman"/>
          <w:b/>
          <w:sz w:val="24"/>
        </w:rPr>
        <w:t>nalysis</w:t>
      </w:r>
    </w:p>
    <w:p w:rsidR="004F160C" w:rsidRPr="00E21D2B" w:rsidRDefault="000B6E1F" w:rsidP="00CC28C8">
      <w:pPr>
        <w:pStyle w:val="EndnoteText"/>
        <w:spacing w:after="120" w:line="480" w:lineRule="auto"/>
        <w:ind w:left="-709" w:firstLine="709"/>
      </w:pPr>
      <w:r w:rsidRPr="00E21D2B">
        <w:rPr>
          <w:sz w:val="24"/>
        </w:rPr>
        <w:lastRenderedPageBreak/>
        <w:t xml:space="preserve">The interviews were </w:t>
      </w:r>
      <w:r w:rsidR="00216330" w:rsidRPr="00E21D2B">
        <w:rPr>
          <w:sz w:val="24"/>
        </w:rPr>
        <w:t xml:space="preserve">audio recorded and </w:t>
      </w:r>
      <w:r w:rsidRPr="00E21D2B">
        <w:rPr>
          <w:sz w:val="24"/>
        </w:rPr>
        <w:t xml:space="preserve">transcribed by the third author and a research assistant </w:t>
      </w:r>
      <w:r w:rsidR="00216330" w:rsidRPr="00E21D2B">
        <w:rPr>
          <w:sz w:val="24"/>
        </w:rPr>
        <w:t xml:space="preserve">(Eileen </w:t>
      </w:r>
      <w:proofErr w:type="spellStart"/>
      <w:r w:rsidR="00216330" w:rsidRPr="00E21D2B">
        <w:rPr>
          <w:sz w:val="24"/>
        </w:rPr>
        <w:t>Goodall</w:t>
      </w:r>
      <w:proofErr w:type="spellEnd"/>
      <w:r w:rsidR="00216330" w:rsidRPr="00E21D2B">
        <w:rPr>
          <w:sz w:val="24"/>
        </w:rPr>
        <w:t>)</w:t>
      </w:r>
      <w:r w:rsidR="00F625D2" w:rsidRPr="00E21D2B">
        <w:rPr>
          <w:sz w:val="24"/>
        </w:rPr>
        <w:t>. The data</w:t>
      </w:r>
      <w:r w:rsidRPr="00E21D2B">
        <w:rPr>
          <w:sz w:val="24"/>
        </w:rPr>
        <w:t xml:space="preserve"> were analysed using </w:t>
      </w:r>
      <w:r w:rsidR="00544956" w:rsidRPr="00E21D2B">
        <w:rPr>
          <w:sz w:val="24"/>
        </w:rPr>
        <w:t>Braun and Clarke’s (2006</w:t>
      </w:r>
      <w:r w:rsidR="00326398" w:rsidRPr="00E21D2B">
        <w:rPr>
          <w:sz w:val="24"/>
        </w:rPr>
        <w:t>, 2013</w:t>
      </w:r>
      <w:r w:rsidR="00544956" w:rsidRPr="00E21D2B">
        <w:rPr>
          <w:sz w:val="24"/>
        </w:rPr>
        <w:t xml:space="preserve">) approach to </w:t>
      </w:r>
      <w:r w:rsidRPr="00E21D2B">
        <w:rPr>
          <w:sz w:val="24"/>
        </w:rPr>
        <w:t>thematic analysis</w:t>
      </w:r>
      <w:r w:rsidR="00544956" w:rsidRPr="00E21D2B">
        <w:rPr>
          <w:sz w:val="24"/>
        </w:rPr>
        <w:t xml:space="preserve"> (TA)</w:t>
      </w:r>
      <w:r w:rsidRPr="00E21D2B">
        <w:rPr>
          <w:sz w:val="24"/>
        </w:rPr>
        <w:t xml:space="preserve">, </w:t>
      </w:r>
      <w:r w:rsidR="00544956" w:rsidRPr="00E21D2B">
        <w:rPr>
          <w:sz w:val="24"/>
        </w:rPr>
        <w:t>which is comprised of 6 phases of coding and theme development</w:t>
      </w:r>
      <w:r w:rsidRPr="00E21D2B">
        <w:rPr>
          <w:sz w:val="24"/>
        </w:rPr>
        <w:t>.</w:t>
      </w:r>
      <w:r w:rsidR="00D464A8" w:rsidRPr="00E21D2B">
        <w:rPr>
          <w:sz w:val="24"/>
        </w:rPr>
        <w:t xml:space="preserve"> </w:t>
      </w:r>
      <w:r w:rsidR="00544956" w:rsidRPr="00E21D2B">
        <w:rPr>
          <w:sz w:val="24"/>
        </w:rPr>
        <w:t xml:space="preserve">Because TA is theoretically flexible, Braun and Clarke (2006) recommend that researchers clearly specify the theoretical assumptions underpinning their analysis. Our aim was to explore </w:t>
      </w:r>
      <w:r w:rsidR="00544956" w:rsidRPr="00E21D2B">
        <w:rPr>
          <w:i/>
          <w:sz w:val="24"/>
        </w:rPr>
        <w:t>individual</w:t>
      </w:r>
      <w:r w:rsidR="00544956" w:rsidRPr="00E21D2B">
        <w:rPr>
          <w:sz w:val="24"/>
        </w:rPr>
        <w:t xml:space="preserve"> participant’s </w:t>
      </w:r>
      <w:r w:rsidR="00CA74FA" w:rsidRPr="00E21D2B">
        <w:rPr>
          <w:sz w:val="24"/>
        </w:rPr>
        <w:t>subjective experiences and sense-making</w:t>
      </w:r>
      <w:r w:rsidR="00ED63E6" w:rsidRPr="00E21D2B">
        <w:rPr>
          <w:sz w:val="24"/>
        </w:rPr>
        <w:t>, while recognising that</w:t>
      </w:r>
      <w:r w:rsidR="00CA74FA" w:rsidRPr="00E21D2B">
        <w:rPr>
          <w:sz w:val="24"/>
        </w:rPr>
        <w:t xml:space="preserve"> these are always situated within social meanings or ‘discourses’</w:t>
      </w:r>
      <w:r w:rsidR="00544956" w:rsidRPr="00E21D2B">
        <w:rPr>
          <w:sz w:val="24"/>
        </w:rPr>
        <w:t xml:space="preserve"> </w:t>
      </w:r>
      <w:r w:rsidR="008D5D72" w:rsidRPr="00E21D2B">
        <w:rPr>
          <w:sz w:val="24"/>
        </w:rPr>
        <w:t>(</w:t>
      </w:r>
      <w:proofErr w:type="spellStart"/>
      <w:r w:rsidR="008D5D72" w:rsidRPr="00E21D2B">
        <w:rPr>
          <w:sz w:val="24"/>
        </w:rPr>
        <w:t>Willig</w:t>
      </w:r>
      <w:proofErr w:type="spellEnd"/>
      <w:r w:rsidR="008D5D72" w:rsidRPr="00E21D2B">
        <w:rPr>
          <w:sz w:val="24"/>
        </w:rPr>
        <w:t>, 1999)</w:t>
      </w:r>
      <w:r w:rsidR="00CA74FA" w:rsidRPr="00E21D2B">
        <w:rPr>
          <w:sz w:val="24"/>
        </w:rPr>
        <w:t xml:space="preserve">. </w:t>
      </w:r>
      <w:r w:rsidR="00ED63E6" w:rsidRPr="00E21D2B">
        <w:rPr>
          <w:sz w:val="24"/>
        </w:rPr>
        <w:t xml:space="preserve">As such our analysis </w:t>
      </w:r>
      <w:r w:rsidR="008D5D72" w:rsidRPr="00E21D2B">
        <w:rPr>
          <w:sz w:val="24"/>
          <w:lang w:eastAsia="en-GB" w:bidi="ar-SA"/>
        </w:rPr>
        <w:t>loosely conforms to Ussher’s (2000</w:t>
      </w:r>
      <w:r w:rsidR="00CA74FA" w:rsidRPr="00E21D2B">
        <w:rPr>
          <w:sz w:val="24"/>
          <w:lang w:eastAsia="en-GB" w:bidi="ar-SA"/>
        </w:rPr>
        <w:t>: 221</w:t>
      </w:r>
      <w:r w:rsidR="008D5D72" w:rsidRPr="00E21D2B">
        <w:rPr>
          <w:sz w:val="24"/>
          <w:lang w:eastAsia="en-GB" w:bidi="ar-SA"/>
        </w:rPr>
        <w:t>) definition of critical realism as one that</w:t>
      </w:r>
      <w:r w:rsidR="000D260F" w:rsidRPr="00E21D2B">
        <w:rPr>
          <w:sz w:val="24"/>
          <w:lang w:eastAsia="en-GB" w:bidi="ar-SA"/>
        </w:rPr>
        <w:t>:</w:t>
      </w:r>
      <w:r w:rsidR="008D5D72" w:rsidRPr="00E21D2B">
        <w:rPr>
          <w:sz w:val="24"/>
          <w:lang w:eastAsia="en-GB" w:bidi="ar-SA"/>
        </w:rPr>
        <w:t xml:space="preserve"> ‘affirms the existence of ‘‘reality’’, both physical and environmental, but at the same time recognizes that its representations are characterized and mediated by culture, language and political interests rooted in factors such as race, gender or social class’. </w:t>
      </w:r>
      <w:r w:rsidR="002F3F9E" w:rsidRPr="00E21D2B">
        <w:rPr>
          <w:sz w:val="24"/>
        </w:rPr>
        <w:t xml:space="preserve">After an initial process of data familiarisation, </w:t>
      </w:r>
      <w:r w:rsidR="00544956" w:rsidRPr="00E21D2B">
        <w:rPr>
          <w:sz w:val="24"/>
        </w:rPr>
        <w:t>the first author (</w:t>
      </w:r>
      <w:r w:rsidR="002F3F9E" w:rsidRPr="00E21D2B">
        <w:rPr>
          <w:sz w:val="24"/>
        </w:rPr>
        <w:t>VC</w:t>
      </w:r>
      <w:r w:rsidR="00544956" w:rsidRPr="00E21D2B">
        <w:rPr>
          <w:sz w:val="24"/>
        </w:rPr>
        <w:t>)</w:t>
      </w:r>
      <w:r w:rsidR="002F3F9E" w:rsidRPr="00E21D2B">
        <w:rPr>
          <w:sz w:val="24"/>
        </w:rPr>
        <w:t xml:space="preserve"> identified all the data relevant to relationship celebrations in each interview transcript and collated th</w:t>
      </w:r>
      <w:r w:rsidR="00F625D2" w:rsidRPr="00E21D2B">
        <w:rPr>
          <w:sz w:val="24"/>
        </w:rPr>
        <w:t>ese</w:t>
      </w:r>
      <w:r w:rsidR="002F3F9E" w:rsidRPr="00E21D2B">
        <w:rPr>
          <w:sz w:val="24"/>
        </w:rPr>
        <w:t xml:space="preserve"> in a separate document. VC then read and re-read this data-set making a note of any initial analytic observations (TA phase 1). She then engaged in a process of systematic data coding, identify</w:t>
      </w:r>
      <w:r w:rsidR="007F24EB" w:rsidRPr="00E21D2B">
        <w:rPr>
          <w:sz w:val="24"/>
        </w:rPr>
        <w:t>ing</w:t>
      </w:r>
      <w:r w:rsidR="002F3F9E" w:rsidRPr="00E21D2B">
        <w:rPr>
          <w:sz w:val="24"/>
        </w:rPr>
        <w:t xml:space="preserve"> features of the data relevant to the broad research question of ‘how do partners in same-sex relationships celebrate their relationships and make sense of such celebrations?’</w:t>
      </w:r>
      <w:r w:rsidR="00544956" w:rsidRPr="00E21D2B">
        <w:rPr>
          <w:sz w:val="24"/>
        </w:rPr>
        <w:t xml:space="preserve"> (</w:t>
      </w:r>
      <w:proofErr w:type="gramStart"/>
      <w:r w:rsidR="00544956" w:rsidRPr="00E21D2B">
        <w:rPr>
          <w:sz w:val="24"/>
        </w:rPr>
        <w:t>phase</w:t>
      </w:r>
      <w:proofErr w:type="gramEnd"/>
      <w:r w:rsidR="00544956" w:rsidRPr="00E21D2B">
        <w:rPr>
          <w:sz w:val="24"/>
        </w:rPr>
        <w:t xml:space="preserve"> 2). The codes were then examined for broader patterns of meaning or ‘candidate themes’ (phase 3)</w:t>
      </w:r>
      <w:r w:rsidR="007F24EB" w:rsidRPr="00E21D2B">
        <w:rPr>
          <w:sz w:val="24"/>
        </w:rPr>
        <w:t>;</w:t>
      </w:r>
      <w:r w:rsidR="00544956" w:rsidRPr="00E21D2B">
        <w:rPr>
          <w:sz w:val="24"/>
        </w:rPr>
        <w:t xml:space="preserve"> after a process of review and refinement (phases 4 and 5), 3 themes and 1 sub-theme were generated. </w:t>
      </w:r>
      <w:r w:rsidR="00CA74FA" w:rsidRPr="00E21D2B">
        <w:rPr>
          <w:sz w:val="24"/>
        </w:rPr>
        <w:t xml:space="preserve">The writing of this paper constituted the final phase (6) of analysis and involved selecting illustrative data extracts and the weaving together of theme definitions (5) and other </w:t>
      </w:r>
      <w:r w:rsidR="00164FC9" w:rsidRPr="00E21D2B">
        <w:rPr>
          <w:sz w:val="24"/>
        </w:rPr>
        <w:t>analytic notes</w:t>
      </w:r>
      <w:r w:rsidR="00CA74FA" w:rsidRPr="00E21D2B">
        <w:rPr>
          <w:sz w:val="24"/>
        </w:rPr>
        <w:t xml:space="preserve"> into a coherent analytic narrative. When quoting </w:t>
      </w:r>
      <w:r w:rsidR="00CA74FA" w:rsidRPr="00E21D2B">
        <w:rPr>
          <w:sz w:val="24"/>
        </w:rPr>
        <w:lastRenderedPageBreak/>
        <w:t>data extracts, e</w:t>
      </w:r>
      <w:r w:rsidR="00D464A8" w:rsidRPr="00E21D2B">
        <w:rPr>
          <w:sz w:val="24"/>
        </w:rPr>
        <w:t>ach participant is allocated a code that signals their gender</w:t>
      </w:r>
      <w:r w:rsidR="00FE321F" w:rsidRPr="00E21D2B">
        <w:rPr>
          <w:sz w:val="24"/>
        </w:rPr>
        <w:t xml:space="preserve"> (F/M)</w:t>
      </w:r>
      <w:r w:rsidR="00D464A8" w:rsidRPr="00E21D2B">
        <w:rPr>
          <w:sz w:val="24"/>
        </w:rPr>
        <w:t>, the</w:t>
      </w:r>
      <w:r w:rsidR="00FE321F" w:rsidRPr="00E21D2B">
        <w:rPr>
          <w:sz w:val="24"/>
        </w:rPr>
        <w:t>ir couple number (1-22), and their partner letter (</w:t>
      </w:r>
      <w:proofErr w:type="gramStart"/>
      <w:r w:rsidR="00FE321F" w:rsidRPr="00E21D2B">
        <w:rPr>
          <w:sz w:val="24"/>
        </w:rPr>
        <w:t>a or</w:t>
      </w:r>
      <w:proofErr w:type="gramEnd"/>
      <w:r w:rsidR="00FE321F" w:rsidRPr="00E21D2B">
        <w:rPr>
          <w:sz w:val="24"/>
        </w:rPr>
        <w:t xml:space="preserve"> b)</w:t>
      </w:r>
      <w:r w:rsidR="00D464A8" w:rsidRPr="00E21D2B">
        <w:rPr>
          <w:sz w:val="24"/>
        </w:rPr>
        <w:t>.</w:t>
      </w:r>
      <w:r w:rsidR="004F160C" w:rsidRPr="00E21D2B">
        <w:rPr>
          <w:sz w:val="24"/>
        </w:rPr>
        <w:t xml:space="preserve"> We do not provide frequency counts </w:t>
      </w:r>
      <w:r w:rsidR="00F625D2" w:rsidRPr="00E21D2B">
        <w:rPr>
          <w:sz w:val="24"/>
        </w:rPr>
        <w:t>when reporting our findings</w:t>
      </w:r>
      <w:r w:rsidR="004F160C" w:rsidRPr="00E21D2B">
        <w:rPr>
          <w:sz w:val="24"/>
        </w:rPr>
        <w:t xml:space="preserve"> but</w:t>
      </w:r>
      <w:r w:rsidR="00164FC9" w:rsidRPr="00E21D2B">
        <w:rPr>
          <w:sz w:val="24"/>
        </w:rPr>
        <w:t xml:space="preserve"> as a general rule</w:t>
      </w:r>
      <w:r w:rsidR="004F160C" w:rsidRPr="00E21D2B">
        <w:rPr>
          <w:sz w:val="24"/>
        </w:rPr>
        <w:t xml:space="preserve">, ‘few’ refers to less than a quarter of the participants/couples, ‘some’ to </w:t>
      </w:r>
      <w:r w:rsidR="00F625D2" w:rsidRPr="00E21D2B">
        <w:rPr>
          <w:sz w:val="24"/>
        </w:rPr>
        <w:t>less than</w:t>
      </w:r>
      <w:r w:rsidR="004F160C" w:rsidRPr="00E21D2B">
        <w:rPr>
          <w:sz w:val="24"/>
        </w:rPr>
        <w:t xml:space="preserve"> a half, </w:t>
      </w:r>
      <w:r w:rsidR="00F625D2" w:rsidRPr="00E21D2B">
        <w:rPr>
          <w:sz w:val="24"/>
        </w:rPr>
        <w:t xml:space="preserve">and </w:t>
      </w:r>
      <w:r w:rsidR="004F160C" w:rsidRPr="00E21D2B">
        <w:rPr>
          <w:sz w:val="24"/>
        </w:rPr>
        <w:t xml:space="preserve">‘most’ to </w:t>
      </w:r>
      <w:r w:rsidR="005A396D" w:rsidRPr="00E21D2B">
        <w:rPr>
          <w:sz w:val="24"/>
        </w:rPr>
        <w:t xml:space="preserve">around </w:t>
      </w:r>
      <w:r w:rsidR="004F160C" w:rsidRPr="00E21D2B">
        <w:rPr>
          <w:sz w:val="24"/>
        </w:rPr>
        <w:t>two thirds or more.</w:t>
      </w:r>
    </w:p>
    <w:p w:rsidR="000B6E1F" w:rsidRPr="00E21D2B" w:rsidRDefault="00752540" w:rsidP="00752540">
      <w:pPr>
        <w:pStyle w:val="BodyText3"/>
        <w:spacing w:after="120" w:line="480" w:lineRule="auto"/>
        <w:ind w:left="-709" w:right="-625"/>
        <w:jc w:val="center"/>
        <w:rPr>
          <w:rFonts w:ascii="Times New Roman" w:eastAsia="SimSun" w:hAnsi="Times New Roman"/>
          <w:b/>
          <w:sz w:val="24"/>
        </w:rPr>
      </w:pPr>
      <w:r w:rsidRPr="00E21D2B">
        <w:rPr>
          <w:rFonts w:ascii="Times New Roman" w:eastAsia="SimSun" w:hAnsi="Times New Roman"/>
          <w:b/>
          <w:sz w:val="24"/>
        </w:rPr>
        <w:t>Findings</w:t>
      </w:r>
    </w:p>
    <w:p w:rsidR="000B6E1F" w:rsidRPr="00E21D2B" w:rsidRDefault="000B6E1F" w:rsidP="00CC28C8">
      <w:pPr>
        <w:pStyle w:val="BodyText3"/>
        <w:spacing w:after="120" w:line="480" w:lineRule="auto"/>
        <w:ind w:left="-709" w:right="-625" w:firstLine="709"/>
        <w:rPr>
          <w:rFonts w:ascii="Times New Roman" w:eastAsia="SimSun" w:hAnsi="Times New Roman"/>
          <w:sz w:val="24"/>
        </w:rPr>
      </w:pPr>
      <w:r w:rsidRPr="00E21D2B">
        <w:rPr>
          <w:rFonts w:ascii="Times New Roman" w:eastAsia="SimSun" w:hAnsi="Times New Roman"/>
          <w:sz w:val="24"/>
        </w:rPr>
        <w:t xml:space="preserve">Our open question about relationship celebrations prompted a wide-ranging discussion from the participants. Overall there were no stark contradictions between partners’ accounts: some partners had different perspectives, but they generally acknowledged their differences. </w:t>
      </w:r>
      <w:r w:rsidR="000F0854" w:rsidRPr="00E21D2B">
        <w:rPr>
          <w:rFonts w:ascii="Times New Roman" w:eastAsia="SimSun" w:hAnsi="Times New Roman"/>
          <w:sz w:val="24"/>
        </w:rPr>
        <w:t xml:space="preserve">Before </w:t>
      </w:r>
      <w:r w:rsidR="00F53231" w:rsidRPr="00E21D2B">
        <w:rPr>
          <w:rFonts w:ascii="Times New Roman" w:eastAsia="SimSun" w:hAnsi="Times New Roman"/>
          <w:sz w:val="24"/>
        </w:rPr>
        <w:t xml:space="preserve">outlining and </w:t>
      </w:r>
      <w:r w:rsidR="000F0854" w:rsidRPr="00E21D2B">
        <w:rPr>
          <w:rFonts w:ascii="Times New Roman" w:eastAsia="SimSun" w:hAnsi="Times New Roman"/>
          <w:sz w:val="24"/>
        </w:rPr>
        <w:t>reporting our themes, we briefly discuss</w:t>
      </w:r>
      <w:r w:rsidR="00F53231" w:rsidRPr="00E21D2B">
        <w:rPr>
          <w:rFonts w:ascii="Times New Roman" w:eastAsia="SimSun" w:hAnsi="Times New Roman"/>
          <w:sz w:val="24"/>
        </w:rPr>
        <w:t xml:space="preserve"> the participants’ relationship celebration</w:t>
      </w:r>
      <w:r w:rsidR="00F625D2" w:rsidRPr="00E21D2B">
        <w:rPr>
          <w:rFonts w:ascii="Times New Roman" w:eastAsia="SimSun" w:hAnsi="Times New Roman"/>
          <w:sz w:val="24"/>
        </w:rPr>
        <w:t xml:space="preserve"> practice</w:t>
      </w:r>
      <w:r w:rsidR="00F53231" w:rsidRPr="00E21D2B">
        <w:rPr>
          <w:rFonts w:ascii="Times New Roman" w:eastAsia="SimSun" w:hAnsi="Times New Roman"/>
          <w:sz w:val="24"/>
        </w:rPr>
        <w:t>s.</w:t>
      </w:r>
      <w:r w:rsidR="00007D39" w:rsidRPr="00E21D2B">
        <w:rPr>
          <w:rFonts w:ascii="Times New Roman" w:eastAsia="SimSun" w:hAnsi="Times New Roman"/>
          <w:sz w:val="24"/>
        </w:rPr>
        <w:t xml:space="preserve"> Table </w:t>
      </w:r>
      <w:r w:rsidR="00E62546" w:rsidRPr="00E21D2B">
        <w:rPr>
          <w:rFonts w:ascii="Times New Roman" w:eastAsia="SimSun" w:hAnsi="Times New Roman"/>
          <w:sz w:val="24"/>
        </w:rPr>
        <w:t>2</w:t>
      </w:r>
      <w:r w:rsidR="00007D39" w:rsidRPr="00E21D2B">
        <w:rPr>
          <w:rFonts w:ascii="Times New Roman" w:eastAsia="SimSun" w:hAnsi="Times New Roman"/>
          <w:sz w:val="24"/>
        </w:rPr>
        <w:t xml:space="preserve"> p</w:t>
      </w:r>
      <w:r w:rsidR="00EB52F1" w:rsidRPr="00E21D2B">
        <w:rPr>
          <w:rFonts w:ascii="Times New Roman" w:eastAsia="SimSun" w:hAnsi="Times New Roman"/>
          <w:sz w:val="24"/>
        </w:rPr>
        <w:t>rovides an overview of the</w:t>
      </w:r>
      <w:r w:rsidR="007F24EB" w:rsidRPr="00E21D2B">
        <w:rPr>
          <w:rFonts w:ascii="Times New Roman" w:eastAsia="SimSun" w:hAnsi="Times New Roman"/>
          <w:sz w:val="24"/>
        </w:rPr>
        <w:t>ir</w:t>
      </w:r>
      <w:r w:rsidR="00EB52F1" w:rsidRPr="00E21D2B">
        <w:rPr>
          <w:rFonts w:ascii="Times New Roman" w:eastAsia="SimSun" w:hAnsi="Times New Roman"/>
          <w:sz w:val="24"/>
        </w:rPr>
        <w:t xml:space="preserve"> past and planned celebrations, including their plans with regard to Civil Partnership registration</w:t>
      </w:r>
      <w:r w:rsidR="00007D39" w:rsidRPr="00E21D2B">
        <w:rPr>
          <w:rFonts w:ascii="Times New Roman" w:eastAsia="SimSun" w:hAnsi="Times New Roman"/>
          <w:sz w:val="24"/>
        </w:rPr>
        <w:t>.</w:t>
      </w:r>
      <w:r w:rsidR="00EB52F1" w:rsidRPr="00E21D2B">
        <w:rPr>
          <w:rFonts w:ascii="Times New Roman" w:eastAsia="SimSun" w:hAnsi="Times New Roman"/>
          <w:sz w:val="24"/>
        </w:rPr>
        <w:t xml:space="preserve"> Where participants’ responses were readily categorised as following, reworking or rejecting the traditional (heterosexual) wedding script (see ‘Unscripted and Improvised’ below), this information is also included.</w:t>
      </w:r>
    </w:p>
    <w:p w:rsidR="00047D32" w:rsidRPr="00E21D2B" w:rsidRDefault="00047D32" w:rsidP="00047D32">
      <w:pPr>
        <w:pStyle w:val="BodyText3"/>
        <w:spacing w:after="120" w:line="480" w:lineRule="auto"/>
        <w:ind w:left="-709" w:right="-625"/>
        <w:rPr>
          <w:rFonts w:ascii="Times New Roman" w:eastAsia="SimSun" w:hAnsi="Times New Roman"/>
          <w:sz w:val="24"/>
        </w:rPr>
      </w:pPr>
      <w:r w:rsidRPr="00E21D2B">
        <w:rPr>
          <w:rFonts w:ascii="Times New Roman" w:eastAsia="SimSun" w:hAnsi="Times New Roman"/>
          <w:sz w:val="24"/>
        </w:rPr>
        <w:t xml:space="preserve">[Insert Table </w:t>
      </w:r>
      <w:r w:rsidR="00E62546" w:rsidRPr="00E21D2B">
        <w:rPr>
          <w:rFonts w:ascii="Times New Roman" w:eastAsia="SimSun" w:hAnsi="Times New Roman"/>
          <w:sz w:val="24"/>
        </w:rPr>
        <w:t>2</w:t>
      </w:r>
      <w:r w:rsidRPr="00E21D2B">
        <w:rPr>
          <w:rFonts w:ascii="Times New Roman" w:eastAsia="SimSun" w:hAnsi="Times New Roman"/>
          <w:sz w:val="24"/>
        </w:rPr>
        <w:t xml:space="preserve"> about here]</w:t>
      </w:r>
    </w:p>
    <w:p w:rsidR="00136E1F" w:rsidRPr="00E21D2B" w:rsidRDefault="00F53231" w:rsidP="00136E1F">
      <w:pPr>
        <w:spacing w:after="120" w:line="480" w:lineRule="auto"/>
        <w:ind w:left="-709" w:right="-625"/>
        <w:rPr>
          <w:b/>
        </w:rPr>
      </w:pPr>
      <w:r w:rsidRPr="00E21D2B">
        <w:rPr>
          <w:b/>
        </w:rPr>
        <w:t xml:space="preserve">The </w:t>
      </w:r>
      <w:r w:rsidR="00752540" w:rsidRPr="00E21D2B">
        <w:rPr>
          <w:b/>
        </w:rPr>
        <w:t>P</w:t>
      </w:r>
      <w:r w:rsidRPr="00E21D2B">
        <w:rPr>
          <w:b/>
        </w:rPr>
        <w:t>articipants’</w:t>
      </w:r>
      <w:r w:rsidR="00136E1F" w:rsidRPr="00E21D2B">
        <w:rPr>
          <w:b/>
        </w:rPr>
        <w:t xml:space="preserve"> </w:t>
      </w:r>
      <w:r w:rsidR="00752540" w:rsidRPr="00E21D2B">
        <w:rPr>
          <w:b/>
        </w:rPr>
        <w:t>R</w:t>
      </w:r>
      <w:r w:rsidR="00136E1F" w:rsidRPr="00E21D2B">
        <w:rPr>
          <w:b/>
        </w:rPr>
        <w:t xml:space="preserve">elationship </w:t>
      </w:r>
      <w:r w:rsidR="00752540" w:rsidRPr="00E21D2B">
        <w:rPr>
          <w:b/>
        </w:rPr>
        <w:t>C</w:t>
      </w:r>
      <w:r w:rsidR="00136E1F" w:rsidRPr="00E21D2B">
        <w:rPr>
          <w:b/>
        </w:rPr>
        <w:t>ele</w:t>
      </w:r>
      <w:r w:rsidRPr="00E21D2B">
        <w:rPr>
          <w:b/>
        </w:rPr>
        <w:t xml:space="preserve">bration </w:t>
      </w:r>
      <w:r w:rsidR="00752540" w:rsidRPr="00E21D2B">
        <w:rPr>
          <w:b/>
        </w:rPr>
        <w:t>P</w:t>
      </w:r>
      <w:r w:rsidRPr="00E21D2B">
        <w:rPr>
          <w:b/>
        </w:rPr>
        <w:t>ractices</w:t>
      </w:r>
    </w:p>
    <w:p w:rsidR="00F53231" w:rsidRPr="00E21D2B" w:rsidRDefault="00F53231" w:rsidP="00CC28C8">
      <w:pPr>
        <w:pStyle w:val="BodyTextIndent3"/>
        <w:spacing w:after="120"/>
        <w:ind w:left="-709" w:right="-625" w:firstLine="709"/>
        <w:rPr>
          <w:rFonts w:ascii="Times New Roman" w:hAnsi="Times New Roman"/>
          <w:sz w:val="24"/>
        </w:rPr>
      </w:pPr>
      <w:r w:rsidRPr="00E21D2B">
        <w:rPr>
          <w:rFonts w:ascii="Times New Roman" w:hAnsi="Times New Roman"/>
          <w:sz w:val="24"/>
        </w:rPr>
        <w:t>Most of the participants spoke about celebrating their relationship and marking their commitment to their partner in some way</w:t>
      </w:r>
      <w:r w:rsidR="00164FC9" w:rsidRPr="00E21D2B">
        <w:rPr>
          <w:rFonts w:ascii="Times New Roman" w:hAnsi="Times New Roman"/>
          <w:sz w:val="24"/>
        </w:rPr>
        <w:t xml:space="preserve"> (Weeks et al., 2001)</w:t>
      </w:r>
      <w:r w:rsidRPr="00E21D2B">
        <w:rPr>
          <w:rFonts w:ascii="Times New Roman" w:hAnsi="Times New Roman"/>
          <w:sz w:val="24"/>
        </w:rPr>
        <w:t xml:space="preserve">. </w:t>
      </w:r>
      <w:r w:rsidR="00BB27A6" w:rsidRPr="00E21D2B">
        <w:rPr>
          <w:rFonts w:ascii="Times New Roman" w:hAnsi="Times New Roman"/>
          <w:sz w:val="24"/>
        </w:rPr>
        <w:t>Key to all of their accounts was a desire to be authentic – for their celebrations to communicate their innermost selves and desires, whether those desires were queerly normal or just plain queer</w:t>
      </w:r>
      <w:r w:rsidR="00F625D2" w:rsidRPr="00E21D2B">
        <w:rPr>
          <w:rFonts w:ascii="Times New Roman" w:hAnsi="Times New Roman"/>
          <w:sz w:val="24"/>
        </w:rPr>
        <w:t xml:space="preserve"> (Lewin, 1998; </w:t>
      </w:r>
      <w:proofErr w:type="spellStart"/>
      <w:r w:rsidR="00F625D2" w:rsidRPr="00E21D2B">
        <w:rPr>
          <w:rFonts w:ascii="Times New Roman" w:hAnsi="Times New Roman"/>
          <w:sz w:val="24"/>
        </w:rPr>
        <w:t>Manodori</w:t>
      </w:r>
      <w:proofErr w:type="spellEnd"/>
      <w:r w:rsidR="00F625D2" w:rsidRPr="00E21D2B">
        <w:rPr>
          <w:rFonts w:ascii="Times New Roman" w:hAnsi="Times New Roman"/>
          <w:sz w:val="24"/>
        </w:rPr>
        <w:t>, 1998)</w:t>
      </w:r>
      <w:r w:rsidR="00BB27A6" w:rsidRPr="00E21D2B">
        <w:rPr>
          <w:rFonts w:ascii="Times New Roman" w:hAnsi="Times New Roman"/>
          <w:sz w:val="24"/>
        </w:rPr>
        <w:t xml:space="preserve">. </w:t>
      </w:r>
      <w:r w:rsidRPr="00E21D2B">
        <w:rPr>
          <w:rFonts w:ascii="Times New Roman" w:hAnsi="Times New Roman"/>
          <w:sz w:val="24"/>
        </w:rPr>
        <w:t xml:space="preserve">Only a very few indicated that they had not had and were </w:t>
      </w:r>
      <w:r w:rsidR="005A396D" w:rsidRPr="00E21D2B">
        <w:rPr>
          <w:rFonts w:ascii="Times New Roman" w:hAnsi="Times New Roman"/>
          <w:sz w:val="24"/>
        </w:rPr>
        <w:t xml:space="preserve">definitively </w:t>
      </w:r>
      <w:r w:rsidRPr="00E21D2B">
        <w:rPr>
          <w:rFonts w:ascii="Times New Roman" w:hAnsi="Times New Roman"/>
          <w:sz w:val="24"/>
        </w:rPr>
        <w:t xml:space="preserve">not planning any kind of relationship celebration. </w:t>
      </w:r>
      <w:r w:rsidR="005A396D" w:rsidRPr="00E21D2B">
        <w:rPr>
          <w:rFonts w:ascii="Times New Roman" w:hAnsi="Times New Roman"/>
          <w:sz w:val="24"/>
        </w:rPr>
        <w:t>One</w:t>
      </w:r>
      <w:r w:rsidRPr="00E21D2B">
        <w:rPr>
          <w:rFonts w:ascii="Times New Roman" w:hAnsi="Times New Roman"/>
          <w:sz w:val="24"/>
        </w:rPr>
        <w:t xml:space="preserve"> couple had had a commitment ceremony and others were </w:t>
      </w:r>
      <w:r w:rsidRPr="00E21D2B">
        <w:rPr>
          <w:rFonts w:ascii="Times New Roman" w:hAnsi="Times New Roman"/>
          <w:sz w:val="24"/>
        </w:rPr>
        <w:lastRenderedPageBreak/>
        <w:t xml:space="preserve">planning a commitment ceremony or wedding-like celebration alongside </w:t>
      </w:r>
      <w:r w:rsidR="00CC28C8" w:rsidRPr="00E21D2B">
        <w:rPr>
          <w:rFonts w:ascii="Times New Roman" w:hAnsi="Times New Roman"/>
          <w:sz w:val="24"/>
        </w:rPr>
        <w:t>Civil Partnership</w:t>
      </w:r>
      <w:r w:rsidRPr="00E21D2B">
        <w:rPr>
          <w:rFonts w:ascii="Times New Roman" w:hAnsi="Times New Roman"/>
          <w:sz w:val="24"/>
        </w:rPr>
        <w:t xml:space="preserve"> registration. Many felt that celebrations, particularly in relation to registering a </w:t>
      </w:r>
      <w:r w:rsidR="00CC28C8" w:rsidRPr="00E21D2B">
        <w:rPr>
          <w:rFonts w:ascii="Times New Roman" w:hAnsi="Times New Roman"/>
          <w:sz w:val="24"/>
        </w:rPr>
        <w:t>Civil Partnership</w:t>
      </w:r>
      <w:r w:rsidRPr="00E21D2B">
        <w:rPr>
          <w:rFonts w:ascii="Times New Roman" w:hAnsi="Times New Roman"/>
          <w:sz w:val="24"/>
        </w:rPr>
        <w:t xml:space="preserve">, were important. Even though Wayne (M18a) and his partner Bruce had had an intensely meaningful commitment ceremony, he felt it would be distinctly ‘odd’ to register a </w:t>
      </w:r>
      <w:r w:rsidR="00CC28C8" w:rsidRPr="00E21D2B">
        <w:rPr>
          <w:rFonts w:ascii="Times New Roman" w:hAnsi="Times New Roman"/>
          <w:sz w:val="24"/>
        </w:rPr>
        <w:t>Civil Partnership</w:t>
      </w:r>
      <w:r w:rsidRPr="00E21D2B">
        <w:rPr>
          <w:rFonts w:ascii="Times New Roman" w:hAnsi="Times New Roman"/>
          <w:sz w:val="24"/>
        </w:rPr>
        <w:t xml:space="preserve"> and not have some kind of celebration. Most of the participants </w:t>
      </w:r>
      <w:r w:rsidR="005A396D" w:rsidRPr="00E21D2B">
        <w:rPr>
          <w:rFonts w:ascii="Times New Roman" w:hAnsi="Times New Roman"/>
          <w:sz w:val="24"/>
        </w:rPr>
        <w:t xml:space="preserve">who had celebrated their relationship </w:t>
      </w:r>
      <w:r w:rsidR="00F625D2" w:rsidRPr="00E21D2B">
        <w:rPr>
          <w:rFonts w:ascii="Times New Roman" w:hAnsi="Times New Roman"/>
          <w:sz w:val="24"/>
        </w:rPr>
        <w:t>reported relatively</w:t>
      </w:r>
      <w:r w:rsidRPr="00E21D2B">
        <w:rPr>
          <w:rFonts w:ascii="Times New Roman" w:hAnsi="Times New Roman"/>
          <w:sz w:val="24"/>
        </w:rPr>
        <w:t xml:space="preserve"> informal or private markers of commitment such as exchanging rings, celebrating the anniversary of their relationship, throwing a party for friends and family after being together for so many years, </w:t>
      </w:r>
      <w:r w:rsidR="00BB27A6" w:rsidRPr="00E21D2B">
        <w:rPr>
          <w:rFonts w:ascii="Times New Roman" w:hAnsi="Times New Roman"/>
          <w:sz w:val="24"/>
        </w:rPr>
        <w:t xml:space="preserve">and </w:t>
      </w:r>
      <w:r w:rsidRPr="00E21D2B">
        <w:rPr>
          <w:rFonts w:ascii="Times New Roman" w:hAnsi="Times New Roman"/>
          <w:sz w:val="24"/>
        </w:rPr>
        <w:t xml:space="preserve">obtaining a joint mortgage on their home. For some participants, such as </w:t>
      </w:r>
      <w:proofErr w:type="spellStart"/>
      <w:r w:rsidRPr="00E21D2B">
        <w:rPr>
          <w:rFonts w:ascii="Times New Roman" w:hAnsi="Times New Roman"/>
          <w:sz w:val="24"/>
        </w:rPr>
        <w:t>Liv</w:t>
      </w:r>
      <w:proofErr w:type="spellEnd"/>
      <w:r w:rsidRPr="00E21D2B">
        <w:rPr>
          <w:rFonts w:ascii="Times New Roman" w:hAnsi="Times New Roman"/>
          <w:sz w:val="24"/>
        </w:rPr>
        <w:t xml:space="preserve"> and her partner Thelma, th</w:t>
      </w:r>
      <w:r w:rsidR="00F625D2" w:rsidRPr="00E21D2B">
        <w:rPr>
          <w:rFonts w:ascii="Times New Roman" w:hAnsi="Times New Roman"/>
          <w:sz w:val="24"/>
        </w:rPr>
        <w:t>eir</w:t>
      </w:r>
      <w:r w:rsidRPr="00E21D2B">
        <w:rPr>
          <w:rFonts w:ascii="Times New Roman" w:hAnsi="Times New Roman"/>
          <w:sz w:val="24"/>
        </w:rPr>
        <w:t xml:space="preserve"> private ‘couple rituals’ (Weeks et al., 2001) were intensely meaningful – both personally, in terms of marking their commitment to each other, and politically, in terms of valuing relational commitments that are perceived as less meaningful (than heterosexual ones) in the larger socio-cultural context (Rucker, </w:t>
      </w:r>
      <w:proofErr w:type="spellStart"/>
      <w:r w:rsidRPr="00E21D2B">
        <w:rPr>
          <w:rFonts w:ascii="Times New Roman" w:hAnsi="Times New Roman"/>
          <w:sz w:val="24"/>
        </w:rPr>
        <w:t>Freitas</w:t>
      </w:r>
      <w:proofErr w:type="spellEnd"/>
      <w:r w:rsidRPr="00E21D2B">
        <w:rPr>
          <w:rFonts w:ascii="Times New Roman" w:hAnsi="Times New Roman"/>
          <w:sz w:val="24"/>
        </w:rPr>
        <w:t xml:space="preserve"> &amp; </w:t>
      </w:r>
      <w:proofErr w:type="spellStart"/>
      <w:r w:rsidRPr="00E21D2B">
        <w:rPr>
          <w:rFonts w:ascii="Times New Roman" w:hAnsi="Times New Roman"/>
          <w:sz w:val="24"/>
        </w:rPr>
        <w:t>Huidor</w:t>
      </w:r>
      <w:proofErr w:type="spellEnd"/>
      <w:r w:rsidRPr="00E21D2B">
        <w:rPr>
          <w:rFonts w:ascii="Times New Roman" w:hAnsi="Times New Roman"/>
          <w:sz w:val="24"/>
        </w:rPr>
        <w:t>, 1996):</w:t>
      </w:r>
    </w:p>
    <w:p w:rsidR="00136E1F" w:rsidRPr="00E21D2B" w:rsidRDefault="00136E1F" w:rsidP="00136E1F">
      <w:pPr>
        <w:pStyle w:val="BodyTextIndent3"/>
        <w:spacing w:after="120"/>
        <w:ind w:left="0" w:right="-625"/>
        <w:rPr>
          <w:rFonts w:ascii="Times New Roman" w:hAnsi="Times New Roman"/>
          <w:sz w:val="24"/>
        </w:rPr>
      </w:pPr>
      <w:r w:rsidRPr="00E21D2B">
        <w:rPr>
          <w:rFonts w:ascii="Times New Roman" w:hAnsi="Times New Roman"/>
          <w:sz w:val="24"/>
        </w:rPr>
        <w:t>It’s [</w:t>
      </w:r>
      <w:r w:rsidR="00F53231" w:rsidRPr="00E21D2B">
        <w:rPr>
          <w:rFonts w:ascii="Times New Roman" w:hAnsi="Times New Roman"/>
          <w:sz w:val="24"/>
        </w:rPr>
        <w:t>our</w:t>
      </w:r>
      <w:r w:rsidR="000F0854" w:rsidRPr="00E21D2B">
        <w:rPr>
          <w:rFonts w:ascii="Times New Roman" w:hAnsi="Times New Roman"/>
          <w:sz w:val="24"/>
        </w:rPr>
        <w:t xml:space="preserve"> </w:t>
      </w:r>
      <w:r w:rsidRPr="00E21D2B">
        <w:rPr>
          <w:rFonts w:ascii="Times New Roman" w:hAnsi="Times New Roman"/>
          <w:sz w:val="24"/>
        </w:rPr>
        <w:t>annual gift giving ritual] an acknowledgement of the relationship and of our valuing of the relationship and the work that we put into it. It’s just, I think within the society that we live kind of gay and lesbian relationships are poorly acknowledged, that we do our own acknowledgements if you like… we’re kind of saying ‘well, look it’s important to us, to both of us, we are together and this is how we want it to be and it’s good’ (</w:t>
      </w:r>
      <w:proofErr w:type="spellStart"/>
      <w:r w:rsidRPr="00E21D2B">
        <w:rPr>
          <w:rFonts w:ascii="Times New Roman" w:hAnsi="Times New Roman"/>
          <w:sz w:val="24"/>
        </w:rPr>
        <w:t>Liv</w:t>
      </w:r>
      <w:proofErr w:type="spellEnd"/>
      <w:r w:rsidRPr="00E21D2B">
        <w:rPr>
          <w:rFonts w:ascii="Times New Roman" w:hAnsi="Times New Roman"/>
          <w:sz w:val="24"/>
        </w:rPr>
        <w:t xml:space="preserve"> F08b).</w:t>
      </w:r>
    </w:p>
    <w:p w:rsidR="00136E1F" w:rsidRPr="00E21D2B" w:rsidRDefault="00136E1F" w:rsidP="00CC28C8">
      <w:pPr>
        <w:pStyle w:val="BodyText3"/>
        <w:spacing w:after="120" w:line="480" w:lineRule="auto"/>
        <w:ind w:left="-709" w:right="-625" w:firstLine="709"/>
        <w:rPr>
          <w:rFonts w:ascii="Times New Roman" w:eastAsia="SimSun" w:hAnsi="Times New Roman"/>
          <w:sz w:val="24"/>
        </w:rPr>
      </w:pPr>
      <w:proofErr w:type="spellStart"/>
      <w:r w:rsidRPr="00E21D2B">
        <w:rPr>
          <w:rFonts w:ascii="Times New Roman" w:eastAsia="SimSun" w:hAnsi="Times New Roman"/>
          <w:sz w:val="24"/>
        </w:rPr>
        <w:t>Liv</w:t>
      </w:r>
      <w:proofErr w:type="spellEnd"/>
      <w:r w:rsidRPr="00E21D2B">
        <w:rPr>
          <w:rFonts w:ascii="Times New Roman" w:eastAsia="SimSun" w:hAnsi="Times New Roman"/>
          <w:sz w:val="24"/>
        </w:rPr>
        <w:t xml:space="preserve"> and Thelma take it in turns to give each other a gift with a message (pertaining to the last year of their relationship) on their anniversary. They have kept all the gifts and messages. </w:t>
      </w:r>
      <w:proofErr w:type="spellStart"/>
      <w:r w:rsidRPr="00E21D2B">
        <w:rPr>
          <w:rFonts w:ascii="Times New Roman" w:eastAsia="SimSun" w:hAnsi="Times New Roman"/>
          <w:sz w:val="24"/>
        </w:rPr>
        <w:t>Liv</w:t>
      </w:r>
      <w:proofErr w:type="spellEnd"/>
      <w:r w:rsidRPr="00E21D2B">
        <w:rPr>
          <w:rFonts w:ascii="Times New Roman" w:eastAsia="SimSun" w:hAnsi="Times New Roman"/>
          <w:sz w:val="24"/>
        </w:rPr>
        <w:t xml:space="preserve"> and Thelma both commented on the ways in which heterosexuals ‘flaunt’ their anniversaries and other relationship rituals and they felt that public rituals have less personal </w:t>
      </w:r>
      <w:r w:rsidRPr="00E21D2B">
        <w:rPr>
          <w:rFonts w:ascii="Times New Roman" w:eastAsia="SimSun" w:hAnsi="Times New Roman"/>
          <w:sz w:val="24"/>
        </w:rPr>
        <w:lastRenderedPageBreak/>
        <w:t>significance than the way in which they chose to mark their on-going commitment to each other</w:t>
      </w:r>
      <w:r w:rsidR="00C1211B" w:rsidRPr="00E21D2B">
        <w:rPr>
          <w:rFonts w:ascii="Times New Roman" w:eastAsia="SimSun" w:hAnsi="Times New Roman"/>
          <w:sz w:val="24"/>
        </w:rPr>
        <w:t>;</w:t>
      </w:r>
      <w:r w:rsidRPr="00E21D2B">
        <w:rPr>
          <w:rFonts w:ascii="Times New Roman" w:eastAsia="SimSun" w:hAnsi="Times New Roman"/>
          <w:sz w:val="24"/>
        </w:rPr>
        <w:t xml:space="preserve"> ‘</w:t>
      </w:r>
      <w:proofErr w:type="spellStart"/>
      <w:r w:rsidRPr="00E21D2B">
        <w:rPr>
          <w:rFonts w:ascii="Times New Roman" w:eastAsia="SimSun" w:hAnsi="Times New Roman"/>
          <w:sz w:val="24"/>
        </w:rPr>
        <w:t>mak</w:t>
      </w:r>
      <w:proofErr w:type="spellEnd"/>
      <w:r w:rsidRPr="00E21D2B">
        <w:rPr>
          <w:rFonts w:ascii="Times New Roman" w:eastAsia="SimSun" w:hAnsi="Times New Roman"/>
          <w:sz w:val="24"/>
        </w:rPr>
        <w:t>[</w:t>
      </w:r>
      <w:proofErr w:type="spellStart"/>
      <w:r w:rsidRPr="00E21D2B">
        <w:rPr>
          <w:rFonts w:ascii="Times New Roman" w:eastAsia="SimSun" w:hAnsi="Times New Roman"/>
          <w:sz w:val="24"/>
        </w:rPr>
        <w:t>ing</w:t>
      </w:r>
      <w:proofErr w:type="spellEnd"/>
      <w:r w:rsidRPr="00E21D2B">
        <w:rPr>
          <w:rFonts w:ascii="Times New Roman" w:eastAsia="SimSun" w:hAnsi="Times New Roman"/>
          <w:sz w:val="24"/>
        </w:rPr>
        <w:t xml:space="preserve">] a big show… doesn’t seem to be necessary’ (Thelma F08a). At the same time, ‘when colleagues or friends… say ‘what are you doing’ and we’ll say ‘it’s our anniversary, so we’re going out’… and people are quite congratulatory generally speaking, so that’s the kind of celebration that they think it’s okay… is quite sort of confirming’ (Thelma F08a). </w:t>
      </w:r>
      <w:r w:rsidR="00C1211B" w:rsidRPr="00E21D2B">
        <w:rPr>
          <w:rFonts w:ascii="Times New Roman" w:eastAsia="SimSun" w:hAnsi="Times New Roman"/>
          <w:sz w:val="24"/>
        </w:rPr>
        <w:t xml:space="preserve">Consistent with her critique of ‘making a big show’, </w:t>
      </w:r>
      <w:r w:rsidRPr="00E21D2B">
        <w:rPr>
          <w:rFonts w:ascii="Times New Roman" w:eastAsia="SimSun" w:hAnsi="Times New Roman"/>
          <w:sz w:val="24"/>
        </w:rPr>
        <w:t>Thelma</w:t>
      </w:r>
      <w:r w:rsidR="002F5044" w:rsidRPr="00E21D2B">
        <w:rPr>
          <w:rFonts w:ascii="Times New Roman" w:eastAsia="SimSun" w:hAnsi="Times New Roman"/>
          <w:sz w:val="24"/>
        </w:rPr>
        <w:t xml:space="preserve"> </w:t>
      </w:r>
      <w:r w:rsidRPr="00E21D2B">
        <w:rPr>
          <w:rFonts w:ascii="Times New Roman" w:eastAsia="SimSun" w:hAnsi="Times New Roman"/>
          <w:sz w:val="24"/>
        </w:rPr>
        <w:t xml:space="preserve">is careful to say that </w:t>
      </w:r>
      <w:r w:rsidR="002F5044" w:rsidRPr="00E21D2B">
        <w:rPr>
          <w:rFonts w:ascii="Times New Roman" w:eastAsia="SimSun" w:hAnsi="Times New Roman"/>
          <w:sz w:val="24"/>
        </w:rPr>
        <w:t xml:space="preserve">she and </w:t>
      </w:r>
      <w:proofErr w:type="spellStart"/>
      <w:r w:rsidR="002F5044" w:rsidRPr="00E21D2B">
        <w:rPr>
          <w:rFonts w:ascii="Times New Roman" w:eastAsia="SimSun" w:hAnsi="Times New Roman"/>
          <w:sz w:val="24"/>
        </w:rPr>
        <w:t>Liv</w:t>
      </w:r>
      <w:proofErr w:type="spellEnd"/>
      <w:r w:rsidRPr="00E21D2B">
        <w:rPr>
          <w:rFonts w:ascii="Times New Roman" w:eastAsia="SimSun" w:hAnsi="Times New Roman"/>
          <w:sz w:val="24"/>
        </w:rPr>
        <w:t xml:space="preserve"> only tell other people about their anniversary in response to a direct question </w:t>
      </w:r>
      <w:r w:rsidR="005A396D" w:rsidRPr="00E21D2B">
        <w:rPr>
          <w:rFonts w:ascii="Times New Roman" w:eastAsia="SimSun" w:hAnsi="Times New Roman"/>
          <w:sz w:val="24"/>
        </w:rPr>
        <w:t>about it</w:t>
      </w:r>
      <w:r w:rsidRPr="00E21D2B">
        <w:rPr>
          <w:rFonts w:ascii="Times New Roman" w:eastAsia="SimSun" w:hAnsi="Times New Roman"/>
          <w:sz w:val="24"/>
        </w:rPr>
        <w:t>. Thelma also indicates that the recognition of others is welcome if not actively sought.</w:t>
      </w:r>
    </w:p>
    <w:p w:rsidR="000F0854" w:rsidRPr="00E21D2B" w:rsidRDefault="00136E1F" w:rsidP="00CC28C8">
      <w:pPr>
        <w:pStyle w:val="BodyText3"/>
        <w:spacing w:after="120" w:line="480" w:lineRule="auto"/>
        <w:ind w:left="-709" w:right="-625" w:firstLine="709"/>
        <w:rPr>
          <w:rFonts w:ascii="Times New Roman" w:hAnsi="Times New Roman"/>
          <w:sz w:val="24"/>
        </w:rPr>
      </w:pPr>
      <w:r w:rsidRPr="00E21D2B">
        <w:rPr>
          <w:rFonts w:ascii="Times New Roman" w:hAnsi="Times New Roman"/>
          <w:sz w:val="24"/>
        </w:rPr>
        <w:t xml:space="preserve">For other participants, things that might be treated as markers of commitment were less meaningful. Alice and her partner had exchanged rings (a recognisable </w:t>
      </w:r>
      <w:r w:rsidR="00C1211B" w:rsidRPr="00E21D2B">
        <w:rPr>
          <w:rFonts w:ascii="Times New Roman" w:hAnsi="Times New Roman"/>
          <w:sz w:val="24"/>
        </w:rPr>
        <w:t>symbol of commitment</w:t>
      </w:r>
      <w:r w:rsidRPr="00E21D2B">
        <w:rPr>
          <w:rFonts w:ascii="Times New Roman" w:hAnsi="Times New Roman"/>
          <w:sz w:val="24"/>
        </w:rPr>
        <w:t xml:space="preserve">; Rucker et al., 1996), but Alice’s description of leaving her ring ‘lying around’ and </w:t>
      </w:r>
      <w:r w:rsidRPr="00E21D2B">
        <w:rPr>
          <w:rFonts w:ascii="Times New Roman" w:hAnsi="Times New Roman"/>
          <w:i/>
          <w:sz w:val="24"/>
        </w:rPr>
        <w:t>trying</w:t>
      </w:r>
      <w:r w:rsidRPr="00E21D2B">
        <w:rPr>
          <w:rFonts w:ascii="Times New Roman" w:hAnsi="Times New Roman"/>
          <w:sz w:val="24"/>
        </w:rPr>
        <w:t xml:space="preserve"> to wear it indicates that this </w:t>
      </w:r>
      <w:r w:rsidR="00C1211B" w:rsidRPr="00E21D2B">
        <w:rPr>
          <w:rFonts w:ascii="Times New Roman" w:hAnsi="Times New Roman"/>
          <w:sz w:val="24"/>
        </w:rPr>
        <w:t>symbol</w:t>
      </w:r>
      <w:r w:rsidRPr="00E21D2B">
        <w:rPr>
          <w:rFonts w:ascii="Times New Roman" w:hAnsi="Times New Roman"/>
          <w:sz w:val="24"/>
        </w:rPr>
        <w:t xml:space="preserve"> does not hold p</w:t>
      </w:r>
      <w:r w:rsidR="00F53231" w:rsidRPr="00E21D2B">
        <w:rPr>
          <w:rFonts w:ascii="Times New Roman" w:hAnsi="Times New Roman"/>
          <w:sz w:val="24"/>
        </w:rPr>
        <w:t>articular significance for her:</w:t>
      </w:r>
    </w:p>
    <w:p w:rsidR="00F53231" w:rsidRPr="00E21D2B" w:rsidRDefault="00F53231" w:rsidP="00F53231">
      <w:pPr>
        <w:spacing w:after="120" w:line="480" w:lineRule="auto"/>
        <w:ind w:right="-625"/>
      </w:pPr>
      <w:r w:rsidRPr="00E21D2B">
        <w:t xml:space="preserve">We have rings, there you go that one [shows interviewer the ring], we got that after a few months… when I do the washing up… I </w:t>
      </w:r>
      <w:r w:rsidR="006A3BA5" w:rsidRPr="00E21D2B">
        <w:t xml:space="preserve">just </w:t>
      </w:r>
      <w:r w:rsidRPr="00E21D2B">
        <w:t>sort of leave them lying round and then they kind of get left, but apart from that, then I try to wear it (Alice F07b).</w:t>
      </w:r>
    </w:p>
    <w:p w:rsidR="00F53231" w:rsidRPr="00E21D2B" w:rsidRDefault="00F53231" w:rsidP="006A3BA5">
      <w:pPr>
        <w:pStyle w:val="BodyText3"/>
        <w:spacing w:after="120" w:line="480" w:lineRule="auto"/>
        <w:ind w:left="-709" w:right="-625" w:firstLine="709"/>
        <w:rPr>
          <w:rFonts w:ascii="Times New Roman" w:eastAsia="SimSun" w:hAnsi="Times New Roman"/>
          <w:sz w:val="24"/>
        </w:rPr>
      </w:pPr>
      <w:r w:rsidRPr="00E21D2B">
        <w:rPr>
          <w:rFonts w:ascii="Times New Roman" w:eastAsia="SimSun" w:hAnsi="Times New Roman"/>
          <w:sz w:val="24"/>
        </w:rPr>
        <w:t xml:space="preserve">These two contrasting accounts highlight the three main themes evident in the data – first, the notion that </w:t>
      </w:r>
      <w:r w:rsidR="006F24A0" w:rsidRPr="00E21D2B">
        <w:rPr>
          <w:rFonts w:ascii="Times New Roman" w:eastAsia="SimSun" w:hAnsi="Times New Roman"/>
          <w:sz w:val="24"/>
        </w:rPr>
        <w:t xml:space="preserve">there are no ‘role models’ for </w:t>
      </w:r>
      <w:r w:rsidRPr="00E21D2B">
        <w:rPr>
          <w:rFonts w:ascii="Times New Roman" w:eastAsia="SimSun" w:hAnsi="Times New Roman"/>
          <w:sz w:val="24"/>
        </w:rPr>
        <w:t>same-sex relationship celebrations</w:t>
      </w:r>
      <w:r w:rsidR="006F24A0" w:rsidRPr="00E21D2B">
        <w:rPr>
          <w:rFonts w:ascii="Times New Roman" w:eastAsia="SimSun" w:hAnsi="Times New Roman"/>
          <w:sz w:val="24"/>
        </w:rPr>
        <w:t>, they are ‘unscripted and improvised’</w:t>
      </w:r>
      <w:r w:rsidR="006A3BA5" w:rsidRPr="00E21D2B">
        <w:rPr>
          <w:rFonts w:ascii="Times New Roman" w:eastAsia="SimSun" w:hAnsi="Times New Roman"/>
          <w:sz w:val="24"/>
        </w:rPr>
        <w:t>. F</w:t>
      </w:r>
      <w:r w:rsidR="006F24A0" w:rsidRPr="00E21D2B">
        <w:rPr>
          <w:rFonts w:ascii="Times New Roman" w:eastAsia="SimSun" w:hAnsi="Times New Roman"/>
          <w:sz w:val="24"/>
        </w:rPr>
        <w:t xml:space="preserve">or some couples – like Thelma and </w:t>
      </w:r>
      <w:proofErr w:type="spellStart"/>
      <w:r w:rsidR="006F24A0" w:rsidRPr="00E21D2B">
        <w:rPr>
          <w:rFonts w:ascii="Times New Roman" w:eastAsia="SimSun" w:hAnsi="Times New Roman"/>
          <w:sz w:val="24"/>
        </w:rPr>
        <w:t>Liv</w:t>
      </w:r>
      <w:proofErr w:type="spellEnd"/>
      <w:r w:rsidR="006F24A0" w:rsidRPr="00E21D2B">
        <w:rPr>
          <w:rFonts w:ascii="Times New Roman" w:eastAsia="SimSun" w:hAnsi="Times New Roman"/>
          <w:sz w:val="24"/>
        </w:rPr>
        <w:t xml:space="preserve"> – this allowed them to create </w:t>
      </w:r>
      <w:r w:rsidR="0005544B" w:rsidRPr="00E21D2B">
        <w:rPr>
          <w:rFonts w:ascii="Times New Roman" w:eastAsia="SimSun" w:hAnsi="Times New Roman"/>
          <w:sz w:val="24"/>
        </w:rPr>
        <w:t xml:space="preserve">their own unique and </w:t>
      </w:r>
      <w:r w:rsidR="006F24A0" w:rsidRPr="00E21D2B">
        <w:rPr>
          <w:rFonts w:ascii="Times New Roman" w:eastAsia="SimSun" w:hAnsi="Times New Roman"/>
          <w:sz w:val="24"/>
        </w:rPr>
        <w:t xml:space="preserve">meaningful relational </w:t>
      </w:r>
      <w:r w:rsidR="0005544B" w:rsidRPr="00E21D2B">
        <w:rPr>
          <w:rFonts w:ascii="Times New Roman" w:eastAsia="SimSun" w:hAnsi="Times New Roman"/>
          <w:sz w:val="24"/>
        </w:rPr>
        <w:t>rituals</w:t>
      </w:r>
      <w:r w:rsidR="00561451" w:rsidRPr="00E21D2B">
        <w:rPr>
          <w:rFonts w:ascii="Times New Roman" w:eastAsia="SimSun" w:hAnsi="Times New Roman"/>
          <w:sz w:val="24"/>
        </w:rPr>
        <w:t>;</w:t>
      </w:r>
      <w:r w:rsidR="0005544B" w:rsidRPr="00E21D2B">
        <w:rPr>
          <w:rFonts w:ascii="Times New Roman" w:eastAsia="SimSun" w:hAnsi="Times New Roman"/>
          <w:sz w:val="24"/>
        </w:rPr>
        <w:t xml:space="preserve"> for others the lack of role models was perceived as problematic. </w:t>
      </w:r>
      <w:r w:rsidR="00561451" w:rsidRPr="00E21D2B">
        <w:rPr>
          <w:rFonts w:ascii="Times New Roman" w:eastAsia="SimSun" w:hAnsi="Times New Roman"/>
          <w:sz w:val="24"/>
        </w:rPr>
        <w:t>A particular aspect of the</w:t>
      </w:r>
      <w:r w:rsidR="0005544B" w:rsidRPr="00E21D2B">
        <w:rPr>
          <w:rFonts w:ascii="Times New Roman" w:eastAsia="SimSun" w:hAnsi="Times New Roman"/>
          <w:sz w:val="24"/>
        </w:rPr>
        <w:t xml:space="preserve"> ‘unscripted</w:t>
      </w:r>
      <w:r w:rsidR="00561451" w:rsidRPr="00E21D2B">
        <w:rPr>
          <w:rFonts w:ascii="Times New Roman" w:eastAsia="SimSun" w:hAnsi="Times New Roman"/>
          <w:sz w:val="24"/>
        </w:rPr>
        <w:t>’</w:t>
      </w:r>
      <w:r w:rsidR="0005544B" w:rsidRPr="00E21D2B">
        <w:rPr>
          <w:rFonts w:ascii="Times New Roman" w:eastAsia="SimSun" w:hAnsi="Times New Roman"/>
          <w:sz w:val="24"/>
        </w:rPr>
        <w:t xml:space="preserve"> </w:t>
      </w:r>
      <w:r w:rsidR="00561451" w:rsidRPr="00E21D2B">
        <w:rPr>
          <w:rFonts w:ascii="Times New Roman" w:eastAsia="SimSun" w:hAnsi="Times New Roman"/>
          <w:sz w:val="24"/>
        </w:rPr>
        <w:t>nature of same-sex relationship celebrations was</w:t>
      </w:r>
      <w:r w:rsidR="0005544B" w:rsidRPr="00E21D2B">
        <w:rPr>
          <w:rFonts w:ascii="Times New Roman" w:eastAsia="SimSun" w:hAnsi="Times New Roman"/>
          <w:sz w:val="24"/>
        </w:rPr>
        <w:t xml:space="preserve"> the lack of language for talking about relationship rituals</w:t>
      </w:r>
      <w:r w:rsidR="00561451" w:rsidRPr="00E21D2B">
        <w:rPr>
          <w:rFonts w:ascii="Times New Roman" w:eastAsia="SimSun" w:hAnsi="Times New Roman"/>
          <w:sz w:val="24"/>
        </w:rPr>
        <w:t xml:space="preserve"> and symbols</w:t>
      </w:r>
      <w:r w:rsidR="0005544B" w:rsidRPr="00E21D2B">
        <w:rPr>
          <w:rFonts w:ascii="Times New Roman" w:eastAsia="SimSun" w:hAnsi="Times New Roman"/>
          <w:sz w:val="24"/>
        </w:rPr>
        <w:t>. Second, many participants – like Thelma – expressed ambivalence about a ‘big show’</w:t>
      </w:r>
      <w:r w:rsidR="002F5044" w:rsidRPr="00E21D2B">
        <w:rPr>
          <w:rFonts w:ascii="Times New Roman" w:eastAsia="SimSun" w:hAnsi="Times New Roman"/>
          <w:sz w:val="24"/>
        </w:rPr>
        <w:t xml:space="preserve"> or – like Alice – downplayed the significance of any union rituals they had </w:t>
      </w:r>
      <w:r w:rsidR="006A3BA5" w:rsidRPr="00E21D2B">
        <w:rPr>
          <w:rFonts w:ascii="Times New Roman" w:eastAsia="SimSun" w:hAnsi="Times New Roman"/>
          <w:sz w:val="24"/>
        </w:rPr>
        <w:t>participated in</w:t>
      </w:r>
      <w:r w:rsidR="002F5044" w:rsidRPr="00E21D2B">
        <w:rPr>
          <w:rFonts w:ascii="Times New Roman" w:eastAsia="SimSun" w:hAnsi="Times New Roman"/>
          <w:sz w:val="24"/>
        </w:rPr>
        <w:t xml:space="preserve">. Third, although many </w:t>
      </w:r>
      <w:r w:rsidR="006E2E78" w:rsidRPr="00E21D2B">
        <w:rPr>
          <w:rFonts w:ascii="Times New Roman" w:eastAsia="SimSun" w:hAnsi="Times New Roman"/>
          <w:sz w:val="24"/>
        </w:rPr>
        <w:lastRenderedPageBreak/>
        <w:t xml:space="preserve">participants </w:t>
      </w:r>
      <w:r w:rsidR="002F5044" w:rsidRPr="00E21D2B">
        <w:rPr>
          <w:rFonts w:ascii="Times New Roman" w:eastAsia="SimSun" w:hAnsi="Times New Roman"/>
          <w:sz w:val="24"/>
        </w:rPr>
        <w:t>were ambivalent about a ‘big show’ in front of family</w:t>
      </w:r>
      <w:r w:rsidR="0005544B" w:rsidRPr="00E21D2B">
        <w:rPr>
          <w:rFonts w:ascii="Times New Roman" w:eastAsia="SimSun" w:hAnsi="Times New Roman"/>
          <w:sz w:val="24"/>
        </w:rPr>
        <w:t xml:space="preserve">, </w:t>
      </w:r>
      <w:r w:rsidR="006E2E78" w:rsidRPr="00E21D2B">
        <w:rPr>
          <w:rFonts w:ascii="Times New Roman" w:eastAsia="SimSun" w:hAnsi="Times New Roman"/>
          <w:sz w:val="24"/>
        </w:rPr>
        <w:t>most</w:t>
      </w:r>
      <w:r w:rsidR="002F5044" w:rsidRPr="00E21D2B">
        <w:rPr>
          <w:rFonts w:ascii="Times New Roman" w:eastAsia="SimSun" w:hAnsi="Times New Roman"/>
          <w:sz w:val="24"/>
        </w:rPr>
        <w:t xml:space="preserve"> accounts w</w:t>
      </w:r>
      <w:r w:rsidR="006A3BA5" w:rsidRPr="00E21D2B">
        <w:rPr>
          <w:rFonts w:ascii="Times New Roman" w:eastAsia="SimSun" w:hAnsi="Times New Roman"/>
          <w:sz w:val="24"/>
        </w:rPr>
        <w:t xml:space="preserve">ere underpinned by a directly or indirectly </w:t>
      </w:r>
      <w:r w:rsidR="00C1211B" w:rsidRPr="00E21D2B">
        <w:rPr>
          <w:rFonts w:ascii="Times New Roman" w:eastAsia="SimSun" w:hAnsi="Times New Roman"/>
          <w:sz w:val="24"/>
        </w:rPr>
        <w:t>expressed</w:t>
      </w:r>
      <w:r w:rsidR="006E2E78" w:rsidRPr="00E21D2B">
        <w:rPr>
          <w:rFonts w:ascii="Times New Roman" w:eastAsia="SimSun" w:hAnsi="Times New Roman"/>
          <w:sz w:val="24"/>
        </w:rPr>
        <w:t xml:space="preserve"> need for familial recognition</w:t>
      </w:r>
      <w:r w:rsidR="006A3BA5" w:rsidRPr="00E21D2B">
        <w:rPr>
          <w:rFonts w:ascii="Times New Roman" w:eastAsia="SimSun" w:hAnsi="Times New Roman"/>
          <w:sz w:val="24"/>
        </w:rPr>
        <w:t>. Furthermore</w:t>
      </w:r>
      <w:r w:rsidR="006E2E78" w:rsidRPr="00E21D2B">
        <w:rPr>
          <w:rFonts w:ascii="Times New Roman" w:eastAsia="SimSun" w:hAnsi="Times New Roman"/>
          <w:sz w:val="24"/>
        </w:rPr>
        <w:t>, some participants argued that</w:t>
      </w:r>
      <w:r w:rsidR="00561451" w:rsidRPr="00E21D2B">
        <w:rPr>
          <w:rFonts w:ascii="Times New Roman" w:eastAsia="SimSun" w:hAnsi="Times New Roman"/>
          <w:sz w:val="24"/>
        </w:rPr>
        <w:t xml:space="preserve"> </w:t>
      </w:r>
      <w:r w:rsidR="006E2E78" w:rsidRPr="00E21D2B">
        <w:rPr>
          <w:rFonts w:ascii="Times New Roman" w:eastAsia="SimSun" w:hAnsi="Times New Roman"/>
          <w:sz w:val="24"/>
        </w:rPr>
        <w:t>partnership</w:t>
      </w:r>
      <w:r w:rsidR="00561451" w:rsidRPr="00E21D2B">
        <w:rPr>
          <w:rFonts w:ascii="Times New Roman" w:eastAsia="SimSun" w:hAnsi="Times New Roman"/>
          <w:sz w:val="24"/>
        </w:rPr>
        <w:t xml:space="preserve"> rituals</w:t>
      </w:r>
      <w:r w:rsidR="006E2E78" w:rsidRPr="00E21D2B">
        <w:rPr>
          <w:rFonts w:ascii="Times New Roman" w:eastAsia="SimSun" w:hAnsi="Times New Roman"/>
          <w:sz w:val="24"/>
        </w:rPr>
        <w:t xml:space="preserve"> were ultimately meaningless without legal recognition</w:t>
      </w:r>
      <w:r w:rsidR="0005544B" w:rsidRPr="00E21D2B">
        <w:rPr>
          <w:rFonts w:ascii="Times New Roman" w:eastAsia="SimSun" w:hAnsi="Times New Roman"/>
          <w:sz w:val="24"/>
        </w:rPr>
        <w:t>.</w:t>
      </w:r>
    </w:p>
    <w:p w:rsidR="000B6E1F" w:rsidRPr="00E21D2B" w:rsidRDefault="000B6E1F" w:rsidP="00752540">
      <w:pPr>
        <w:spacing w:after="120" w:line="480" w:lineRule="auto"/>
        <w:ind w:left="-709" w:right="-625"/>
        <w:rPr>
          <w:b/>
        </w:rPr>
      </w:pPr>
      <w:r w:rsidRPr="00E21D2B">
        <w:rPr>
          <w:b/>
        </w:rPr>
        <w:t xml:space="preserve">Unscripted and improvised: Problem or </w:t>
      </w:r>
      <w:r w:rsidR="00752540" w:rsidRPr="00E21D2B">
        <w:rPr>
          <w:b/>
        </w:rPr>
        <w:t>P</w:t>
      </w:r>
      <w:r w:rsidRPr="00E21D2B">
        <w:rPr>
          <w:b/>
        </w:rPr>
        <w:t>ossibility?</w:t>
      </w:r>
    </w:p>
    <w:p w:rsidR="000B6E1F" w:rsidRPr="00E21D2B" w:rsidRDefault="000B6E1F" w:rsidP="007A571F">
      <w:pPr>
        <w:pStyle w:val="BodyTextIndent"/>
        <w:spacing w:after="120" w:line="480" w:lineRule="auto"/>
        <w:ind w:left="0" w:right="-625"/>
        <w:rPr>
          <w:rFonts w:ascii="Times New Roman" w:hAnsi="Times New Roman"/>
          <w:sz w:val="24"/>
        </w:rPr>
      </w:pPr>
      <w:r w:rsidRPr="00E21D2B">
        <w:rPr>
          <w:rFonts w:ascii="Times New Roman" w:hAnsi="Times New Roman"/>
          <w:sz w:val="24"/>
        </w:rPr>
        <w:t xml:space="preserve">‘would we both wear dresses?’ and then just looking at that </w:t>
      </w:r>
      <w:r w:rsidR="004B49E0" w:rsidRPr="00E21D2B">
        <w:rPr>
          <w:rFonts w:ascii="Times New Roman" w:hAnsi="Times New Roman"/>
          <w:sz w:val="24"/>
        </w:rPr>
        <w:t xml:space="preserve">[two women in bridal gowns] </w:t>
      </w:r>
      <w:r w:rsidRPr="00E21D2B">
        <w:rPr>
          <w:rFonts w:ascii="Times New Roman" w:hAnsi="Times New Roman"/>
          <w:sz w:val="24"/>
        </w:rPr>
        <w:t xml:space="preserve">and you’re thinking ‘that looks weird’ because it’s not something that’s very common but we wouldn’t wanna have one wear a dress, one wear trousers because it </w:t>
      </w:r>
      <w:r w:rsidR="004B49E0" w:rsidRPr="00E21D2B">
        <w:rPr>
          <w:rFonts w:ascii="Times New Roman" w:hAnsi="Times New Roman"/>
          <w:sz w:val="24"/>
        </w:rPr>
        <w:t xml:space="preserve">[our relationship] </w:t>
      </w:r>
      <w:r w:rsidRPr="00E21D2B">
        <w:rPr>
          <w:rFonts w:ascii="Times New Roman" w:hAnsi="Times New Roman"/>
          <w:sz w:val="24"/>
        </w:rPr>
        <w:t>doesn’t work like that… you don’t see gay people getting married very often (Janet F15b).</w:t>
      </w:r>
    </w:p>
    <w:p w:rsidR="00136E1F" w:rsidRPr="00E21D2B" w:rsidRDefault="00136E1F" w:rsidP="007A571F">
      <w:pPr>
        <w:pStyle w:val="BodyTextIndent"/>
        <w:spacing w:after="120" w:line="480" w:lineRule="auto"/>
        <w:ind w:left="0" w:right="-625"/>
        <w:rPr>
          <w:rFonts w:ascii="Times New Roman" w:hAnsi="Times New Roman"/>
          <w:sz w:val="24"/>
        </w:rPr>
      </w:pPr>
      <w:r w:rsidRPr="00E21D2B">
        <w:rPr>
          <w:rFonts w:ascii="Times New Roman" w:hAnsi="Times New Roman"/>
          <w:sz w:val="24"/>
        </w:rPr>
        <w:t>we were able to create our own ceremony and whilst we retained executive control, we invited people we wanted there to play the roles that they wanted to play… there was something nice about getting people to contribute, to make sense of the event in the way that they wanted to make sense of it… and I guess my fear about it being a registrar and feeling like we’re in a queue amongst other people who are going in for a half hour slot is that potentially that stuff might interfere with us coming to our own understanding about our relationship, so having the freedom was good. I had always been very anti gay marriages, I’d always felt that they were about aping heterosexual relationships… [</w:t>
      </w:r>
      <w:proofErr w:type="gramStart"/>
      <w:r w:rsidRPr="00E21D2B">
        <w:rPr>
          <w:rFonts w:ascii="Times New Roman" w:hAnsi="Times New Roman"/>
          <w:sz w:val="24"/>
        </w:rPr>
        <w:t>but</w:t>
      </w:r>
      <w:proofErr w:type="gramEnd"/>
      <w:r w:rsidRPr="00E21D2B">
        <w:rPr>
          <w:rFonts w:ascii="Times New Roman" w:hAnsi="Times New Roman"/>
          <w:sz w:val="24"/>
        </w:rPr>
        <w:t>] I was saying something very personal about myself and my relationship and the people around me, it wasn’t about trying to be like any other couple, it was about trying to be true to my own relationship and I have a slight fear that that might get lost if there is a format provided, so there was something fun about spinning it for ourselves (Will M18a).</w:t>
      </w:r>
    </w:p>
    <w:p w:rsidR="00377A34" w:rsidRPr="00E21D2B" w:rsidRDefault="000B6E1F" w:rsidP="00CC28C8">
      <w:pPr>
        <w:pStyle w:val="BodyText3"/>
        <w:spacing w:after="120" w:line="480" w:lineRule="auto"/>
        <w:ind w:left="-709" w:right="-625" w:firstLine="709"/>
        <w:rPr>
          <w:rFonts w:ascii="Times New Roman" w:eastAsia="SimSun" w:hAnsi="Times New Roman"/>
          <w:sz w:val="24"/>
        </w:rPr>
      </w:pPr>
      <w:r w:rsidRPr="00E21D2B">
        <w:rPr>
          <w:rFonts w:ascii="Times New Roman" w:eastAsia="SimSun" w:hAnsi="Times New Roman"/>
          <w:sz w:val="24"/>
        </w:rPr>
        <w:lastRenderedPageBreak/>
        <w:t>Janet neatly captures the challenges some of the participants felt they would have</w:t>
      </w:r>
      <w:r w:rsidR="00083F7D" w:rsidRPr="00E21D2B">
        <w:rPr>
          <w:rFonts w:ascii="Times New Roman" w:eastAsia="SimSun" w:hAnsi="Times New Roman"/>
          <w:sz w:val="24"/>
        </w:rPr>
        <w:t>,</w:t>
      </w:r>
      <w:r w:rsidRPr="00E21D2B">
        <w:rPr>
          <w:rFonts w:ascii="Times New Roman" w:eastAsia="SimSun" w:hAnsi="Times New Roman"/>
          <w:sz w:val="24"/>
        </w:rPr>
        <w:t xml:space="preserve"> </w:t>
      </w:r>
      <w:r w:rsidR="00083F7D" w:rsidRPr="00E21D2B">
        <w:rPr>
          <w:rFonts w:ascii="Times New Roman" w:eastAsia="SimSun" w:hAnsi="Times New Roman"/>
          <w:sz w:val="24"/>
        </w:rPr>
        <w:t xml:space="preserve">or had had, </w:t>
      </w:r>
      <w:r w:rsidRPr="00E21D2B">
        <w:rPr>
          <w:rFonts w:ascii="Times New Roman" w:eastAsia="SimSun" w:hAnsi="Times New Roman"/>
          <w:sz w:val="24"/>
        </w:rPr>
        <w:t>to negotiate in participating in a public celebration of their relationship. They were acutely aware of the lack of a distinctly queer socio-cultural script from which to plan such a celebration</w:t>
      </w:r>
      <w:r w:rsidR="00D95CC6" w:rsidRPr="00E21D2B">
        <w:rPr>
          <w:rFonts w:ascii="Times New Roman" w:eastAsia="SimSun" w:hAnsi="Times New Roman"/>
          <w:sz w:val="24"/>
        </w:rPr>
        <w:t xml:space="preserve"> (</w:t>
      </w:r>
      <w:proofErr w:type="spellStart"/>
      <w:r w:rsidR="00E97237" w:rsidRPr="00E21D2B">
        <w:rPr>
          <w:rFonts w:ascii="Times New Roman" w:eastAsia="SimSun" w:hAnsi="Times New Roman"/>
          <w:sz w:val="24"/>
        </w:rPr>
        <w:t>Lannutti</w:t>
      </w:r>
      <w:proofErr w:type="spellEnd"/>
      <w:r w:rsidR="00E97237" w:rsidRPr="00E21D2B">
        <w:rPr>
          <w:rFonts w:ascii="Times New Roman" w:eastAsia="SimSun" w:hAnsi="Times New Roman"/>
          <w:sz w:val="24"/>
        </w:rPr>
        <w:t>,</w:t>
      </w:r>
      <w:r w:rsidR="0031599C" w:rsidRPr="00E21D2B">
        <w:rPr>
          <w:rFonts w:ascii="Times New Roman" w:eastAsia="SimSun" w:hAnsi="Times New Roman"/>
          <w:sz w:val="24"/>
        </w:rPr>
        <w:t xml:space="preserve"> </w:t>
      </w:r>
      <w:r w:rsidR="00E97237" w:rsidRPr="00E21D2B">
        <w:rPr>
          <w:rFonts w:ascii="Times New Roman" w:eastAsia="SimSun" w:hAnsi="Times New Roman"/>
          <w:sz w:val="24"/>
        </w:rPr>
        <w:t>2008</w:t>
      </w:r>
      <w:r w:rsidR="0031599C" w:rsidRPr="00E21D2B">
        <w:rPr>
          <w:rFonts w:ascii="Times New Roman" w:eastAsia="SimSun" w:hAnsi="Times New Roman"/>
          <w:sz w:val="24"/>
        </w:rPr>
        <w:t>a</w:t>
      </w:r>
      <w:r w:rsidR="00E97237" w:rsidRPr="00E21D2B">
        <w:rPr>
          <w:rFonts w:ascii="Times New Roman" w:eastAsia="SimSun" w:hAnsi="Times New Roman"/>
          <w:sz w:val="24"/>
        </w:rPr>
        <w:t xml:space="preserve">; </w:t>
      </w:r>
      <w:r w:rsidR="006E2E78" w:rsidRPr="00E21D2B">
        <w:rPr>
          <w:rFonts w:ascii="Times New Roman" w:hAnsi="Times New Roman"/>
          <w:sz w:val="24"/>
        </w:rPr>
        <w:t xml:space="preserve">Oswald, 2002; </w:t>
      </w:r>
      <w:proofErr w:type="spellStart"/>
      <w:r w:rsidR="006E2E78" w:rsidRPr="00E21D2B">
        <w:rPr>
          <w:rFonts w:ascii="Times New Roman" w:hAnsi="Times New Roman"/>
          <w:sz w:val="24"/>
        </w:rPr>
        <w:t>Reczek</w:t>
      </w:r>
      <w:proofErr w:type="spellEnd"/>
      <w:r w:rsidR="006E2E78" w:rsidRPr="00E21D2B">
        <w:rPr>
          <w:rFonts w:ascii="Times New Roman" w:hAnsi="Times New Roman"/>
          <w:sz w:val="24"/>
        </w:rPr>
        <w:t xml:space="preserve">, Elliott &amp; </w:t>
      </w:r>
      <w:proofErr w:type="spellStart"/>
      <w:r w:rsidR="006E2E78" w:rsidRPr="00E21D2B">
        <w:rPr>
          <w:rFonts w:ascii="Times New Roman" w:hAnsi="Times New Roman"/>
          <w:sz w:val="24"/>
        </w:rPr>
        <w:t>Umberson</w:t>
      </w:r>
      <w:proofErr w:type="spellEnd"/>
      <w:r w:rsidR="006E2E78" w:rsidRPr="00E21D2B">
        <w:rPr>
          <w:rFonts w:ascii="Times New Roman" w:hAnsi="Times New Roman"/>
          <w:sz w:val="24"/>
        </w:rPr>
        <w:t>, 2009</w:t>
      </w:r>
      <w:r w:rsidR="00D95CC6" w:rsidRPr="00E21D2B">
        <w:rPr>
          <w:rFonts w:ascii="Times New Roman" w:eastAsia="SimSun" w:hAnsi="Times New Roman"/>
          <w:sz w:val="24"/>
        </w:rPr>
        <w:t>)</w:t>
      </w:r>
      <w:r w:rsidRPr="00E21D2B">
        <w:rPr>
          <w:rFonts w:ascii="Times New Roman" w:eastAsia="SimSun" w:hAnsi="Times New Roman"/>
          <w:sz w:val="24"/>
        </w:rPr>
        <w:t xml:space="preserve">. </w:t>
      </w:r>
      <w:r w:rsidR="00136E1F" w:rsidRPr="00E21D2B">
        <w:rPr>
          <w:rFonts w:ascii="Times New Roman" w:hAnsi="Times New Roman"/>
          <w:sz w:val="24"/>
        </w:rPr>
        <w:t>H</w:t>
      </w:r>
      <w:r w:rsidRPr="00E21D2B">
        <w:rPr>
          <w:rFonts w:ascii="Times New Roman" w:hAnsi="Times New Roman"/>
          <w:sz w:val="24"/>
        </w:rPr>
        <w:t>eteronormative conventions provided a script of sorts</w:t>
      </w:r>
      <w:r w:rsidR="00061804" w:rsidRPr="00E21D2B">
        <w:rPr>
          <w:rFonts w:ascii="Times New Roman" w:hAnsi="Times New Roman"/>
          <w:sz w:val="24"/>
        </w:rPr>
        <w:t xml:space="preserve"> </w:t>
      </w:r>
      <w:r w:rsidRPr="00E21D2B">
        <w:rPr>
          <w:rFonts w:ascii="Times New Roman" w:hAnsi="Times New Roman"/>
          <w:sz w:val="24"/>
        </w:rPr>
        <w:t xml:space="preserve">– for </w:t>
      </w:r>
      <w:r w:rsidR="006A3BA5" w:rsidRPr="00E21D2B">
        <w:rPr>
          <w:rFonts w:ascii="Times New Roman" w:hAnsi="Times New Roman"/>
          <w:sz w:val="24"/>
        </w:rPr>
        <w:t>some</w:t>
      </w:r>
      <w:r w:rsidRPr="00E21D2B">
        <w:rPr>
          <w:rFonts w:ascii="Times New Roman" w:hAnsi="Times New Roman"/>
          <w:sz w:val="24"/>
        </w:rPr>
        <w:t xml:space="preserve">, this was something that could be reconfigured or resisted, for </w:t>
      </w:r>
      <w:r w:rsidR="006A3BA5" w:rsidRPr="00E21D2B">
        <w:rPr>
          <w:rFonts w:ascii="Times New Roman" w:hAnsi="Times New Roman"/>
          <w:sz w:val="24"/>
        </w:rPr>
        <w:t>a few</w:t>
      </w:r>
      <w:r w:rsidRPr="00E21D2B">
        <w:rPr>
          <w:rFonts w:ascii="Times New Roman" w:hAnsi="Times New Roman"/>
          <w:sz w:val="24"/>
        </w:rPr>
        <w:t xml:space="preserve">, it was </w:t>
      </w:r>
      <w:r w:rsidRPr="00E21D2B">
        <w:rPr>
          <w:rFonts w:ascii="Times New Roman" w:hAnsi="Times New Roman"/>
          <w:i/>
          <w:sz w:val="24"/>
        </w:rPr>
        <w:t>the</w:t>
      </w:r>
      <w:r w:rsidRPr="00E21D2B">
        <w:rPr>
          <w:rFonts w:ascii="Times New Roman" w:hAnsi="Times New Roman"/>
          <w:sz w:val="24"/>
        </w:rPr>
        <w:t xml:space="preserve"> template</w:t>
      </w:r>
      <w:r w:rsidR="006A3BA5" w:rsidRPr="00E21D2B">
        <w:rPr>
          <w:rFonts w:ascii="Times New Roman" w:hAnsi="Times New Roman"/>
          <w:sz w:val="24"/>
        </w:rPr>
        <w:t>;</w:t>
      </w:r>
      <w:r w:rsidRPr="00E21D2B">
        <w:rPr>
          <w:rFonts w:ascii="Times New Roman" w:hAnsi="Times New Roman"/>
          <w:sz w:val="24"/>
        </w:rPr>
        <w:t xml:space="preserve"> either way these conventions formed a backdrop to all of the participants’ accounts</w:t>
      </w:r>
      <w:r w:rsidR="00916DEB" w:rsidRPr="00E21D2B">
        <w:rPr>
          <w:rFonts w:ascii="Times New Roman" w:hAnsi="Times New Roman"/>
          <w:sz w:val="24"/>
        </w:rPr>
        <w:t xml:space="preserve"> (Smart, 2008)</w:t>
      </w:r>
      <w:r w:rsidRPr="00E21D2B">
        <w:rPr>
          <w:rFonts w:ascii="Times New Roman" w:hAnsi="Times New Roman"/>
          <w:sz w:val="24"/>
        </w:rPr>
        <w:t>. Some participants</w:t>
      </w:r>
      <w:r w:rsidR="00136E1F" w:rsidRPr="00E21D2B">
        <w:rPr>
          <w:rFonts w:ascii="Times New Roman" w:hAnsi="Times New Roman"/>
          <w:sz w:val="24"/>
        </w:rPr>
        <w:t xml:space="preserve"> (like Janet)</w:t>
      </w:r>
      <w:r w:rsidRPr="00E21D2B">
        <w:rPr>
          <w:rFonts w:ascii="Times New Roman" w:hAnsi="Times New Roman"/>
          <w:sz w:val="24"/>
        </w:rPr>
        <w:t xml:space="preserve"> viewed the lack of a specifically queer template as a problem</w:t>
      </w:r>
      <w:r w:rsidR="006E2E78" w:rsidRPr="00E21D2B">
        <w:rPr>
          <w:rFonts w:ascii="Times New Roman" w:hAnsi="Times New Roman"/>
          <w:sz w:val="24"/>
        </w:rPr>
        <w:t xml:space="preserve"> (we dub this </w:t>
      </w:r>
      <w:r w:rsidR="00C1211B" w:rsidRPr="00E21D2B">
        <w:rPr>
          <w:rFonts w:ascii="Times New Roman" w:hAnsi="Times New Roman"/>
          <w:sz w:val="24"/>
        </w:rPr>
        <w:t xml:space="preserve">small </w:t>
      </w:r>
      <w:r w:rsidR="006E2E78" w:rsidRPr="00E21D2B">
        <w:rPr>
          <w:rFonts w:ascii="Times New Roman" w:hAnsi="Times New Roman"/>
          <w:sz w:val="24"/>
        </w:rPr>
        <w:t>group of participants ‘heterosexual wedding script followers’)</w:t>
      </w:r>
      <w:r w:rsidRPr="00E21D2B">
        <w:rPr>
          <w:rFonts w:ascii="Times New Roman" w:hAnsi="Times New Roman"/>
          <w:sz w:val="24"/>
        </w:rPr>
        <w:t>. Janet felt caught in a queer dilemma between her and her partner appearing to be weird ‘chicks in white satin’ or a butch/femme dyad. Neither option felt authentic to Janet, but she couldn’t imagine what the alternative might be. Her partner was concerned that a queer wedding might be a ‘farce’, a pale and humorous imitation of a straight wedding</w:t>
      </w:r>
      <w:r w:rsidR="006A3BA5" w:rsidRPr="00E21D2B">
        <w:rPr>
          <w:rFonts w:ascii="Times New Roman" w:hAnsi="Times New Roman"/>
          <w:sz w:val="24"/>
        </w:rPr>
        <w:t>, and</w:t>
      </w:r>
      <w:r w:rsidRPr="00E21D2B">
        <w:rPr>
          <w:rFonts w:ascii="Times New Roman" w:hAnsi="Times New Roman"/>
          <w:sz w:val="24"/>
        </w:rPr>
        <w:t xml:space="preserve"> their straight family and friends would laugh at the queer manifestation before them</w:t>
      </w:r>
      <w:r w:rsidR="000A5691" w:rsidRPr="00E21D2B">
        <w:rPr>
          <w:rFonts w:ascii="Times New Roman" w:hAnsi="Times New Roman"/>
          <w:sz w:val="24"/>
        </w:rPr>
        <w:t xml:space="preserve"> (Smart, 2008)</w:t>
      </w:r>
      <w:r w:rsidRPr="00E21D2B">
        <w:rPr>
          <w:rFonts w:ascii="Times New Roman" w:hAnsi="Times New Roman"/>
          <w:sz w:val="24"/>
        </w:rPr>
        <w:t>. Deep down Janet would ‘love to wear a white dress’, but she was willing to forego her white wedding fantasy for her partner (who harboured no such desires), and settle for a ‘party’ with her family and friends</w:t>
      </w:r>
      <w:r w:rsidR="00BD2160" w:rsidRPr="00E21D2B">
        <w:rPr>
          <w:rFonts w:ascii="Times New Roman" w:hAnsi="Times New Roman"/>
          <w:sz w:val="24"/>
        </w:rPr>
        <w:t xml:space="preserve"> (Smart, 2008)</w:t>
      </w:r>
      <w:r w:rsidRPr="00E21D2B">
        <w:rPr>
          <w:rFonts w:ascii="Times New Roman" w:hAnsi="Times New Roman"/>
          <w:sz w:val="24"/>
        </w:rPr>
        <w:t xml:space="preserve">. </w:t>
      </w:r>
      <w:r w:rsidR="006A3BA5" w:rsidRPr="00E21D2B">
        <w:rPr>
          <w:rFonts w:ascii="Times New Roman" w:eastAsia="SimSun" w:hAnsi="Times New Roman"/>
          <w:sz w:val="24"/>
        </w:rPr>
        <w:t>A few</w:t>
      </w:r>
      <w:r w:rsidR="00377A34" w:rsidRPr="00E21D2B">
        <w:rPr>
          <w:rFonts w:ascii="Times New Roman" w:eastAsia="SimSun" w:hAnsi="Times New Roman"/>
          <w:sz w:val="24"/>
        </w:rPr>
        <w:t xml:space="preserve"> participants </w:t>
      </w:r>
      <w:r w:rsidR="00BD2160" w:rsidRPr="00E21D2B">
        <w:rPr>
          <w:rFonts w:ascii="Times New Roman" w:eastAsia="SimSun" w:hAnsi="Times New Roman"/>
          <w:sz w:val="24"/>
        </w:rPr>
        <w:t xml:space="preserve">– like Janet – </w:t>
      </w:r>
      <w:r w:rsidR="00377A34" w:rsidRPr="00E21D2B">
        <w:rPr>
          <w:rFonts w:ascii="Times New Roman" w:eastAsia="SimSun" w:hAnsi="Times New Roman"/>
          <w:sz w:val="24"/>
        </w:rPr>
        <w:t xml:space="preserve">positioned themselves very firmly within heteronormative discourses and showed little investment in being a queer revolutionary. </w:t>
      </w:r>
      <w:r w:rsidR="00377A34" w:rsidRPr="00E21D2B">
        <w:rPr>
          <w:rFonts w:ascii="Times New Roman" w:hAnsi="Times New Roman"/>
          <w:sz w:val="24"/>
        </w:rPr>
        <w:t>Janet was very keen to ‘get married’</w:t>
      </w:r>
      <w:r w:rsidR="00BD2160" w:rsidRPr="00E21D2B">
        <w:rPr>
          <w:rFonts w:ascii="Times New Roman" w:hAnsi="Times New Roman"/>
          <w:sz w:val="24"/>
        </w:rPr>
        <w:t xml:space="preserve"> and</w:t>
      </w:r>
      <w:r w:rsidR="00377A34" w:rsidRPr="00E21D2B">
        <w:rPr>
          <w:rFonts w:ascii="Times New Roman" w:hAnsi="Times New Roman"/>
          <w:sz w:val="24"/>
        </w:rPr>
        <w:t xml:space="preserve"> conceived of marriage</w:t>
      </w:r>
      <w:r w:rsidR="006A3BA5" w:rsidRPr="00E21D2B">
        <w:rPr>
          <w:rFonts w:ascii="Times New Roman" w:hAnsi="Times New Roman"/>
          <w:sz w:val="24"/>
        </w:rPr>
        <w:t xml:space="preserve"> and </w:t>
      </w:r>
      <w:r w:rsidR="00377A34" w:rsidRPr="00E21D2B">
        <w:rPr>
          <w:rFonts w:ascii="Times New Roman" w:hAnsi="Times New Roman"/>
          <w:sz w:val="24"/>
        </w:rPr>
        <w:t xml:space="preserve">weddings in heteronormative, romantic terms: ‘I just think a marriage is about telling all your friends and family this is the person you love and you want to spend the rest of your life with, and you want to share everything with, and that’s what I see a marriage as’. </w:t>
      </w:r>
      <w:r w:rsidR="00C1211B" w:rsidRPr="00E21D2B">
        <w:rPr>
          <w:rFonts w:ascii="Times New Roman" w:hAnsi="Times New Roman"/>
          <w:sz w:val="24"/>
        </w:rPr>
        <w:t xml:space="preserve">Similarly, </w:t>
      </w:r>
      <w:r w:rsidR="00377A34" w:rsidRPr="00E21D2B">
        <w:rPr>
          <w:rFonts w:ascii="Times New Roman" w:hAnsi="Times New Roman"/>
          <w:sz w:val="24"/>
        </w:rPr>
        <w:t xml:space="preserve">Dan’s (M22a) partner, Rick, did not ‘feel the need to have it [their </w:t>
      </w:r>
      <w:r w:rsidR="00377A34" w:rsidRPr="00E21D2B">
        <w:rPr>
          <w:rFonts w:ascii="Times New Roman" w:hAnsi="Times New Roman"/>
          <w:sz w:val="24"/>
        </w:rPr>
        <w:lastRenderedPageBreak/>
        <w:t>relationship] ratified in front of anyone’, but for Dan ‘the old romantic in me’ wants to ‘let everyone else know the feelings that I’ve got for Rick’.</w:t>
      </w:r>
    </w:p>
    <w:p w:rsidR="00F747C9" w:rsidRPr="00E21D2B" w:rsidRDefault="000B6E1F" w:rsidP="00CC28C8">
      <w:pPr>
        <w:pStyle w:val="BodyText3"/>
        <w:spacing w:after="120" w:line="480" w:lineRule="auto"/>
        <w:ind w:left="-709" w:right="-625" w:firstLine="709"/>
        <w:rPr>
          <w:rFonts w:ascii="Times New Roman" w:hAnsi="Times New Roman"/>
          <w:sz w:val="24"/>
        </w:rPr>
      </w:pPr>
      <w:r w:rsidRPr="00E21D2B">
        <w:rPr>
          <w:rFonts w:ascii="Times New Roman" w:hAnsi="Times New Roman"/>
          <w:sz w:val="24"/>
        </w:rPr>
        <w:t>Other participants welcomed the freedom and control granted by the lack of a script</w:t>
      </w:r>
      <w:r w:rsidR="00BD2160" w:rsidRPr="00E21D2B">
        <w:rPr>
          <w:rFonts w:ascii="Times New Roman" w:hAnsi="Times New Roman"/>
          <w:sz w:val="24"/>
        </w:rPr>
        <w:t xml:space="preserve"> for same-sex relationships (this group</w:t>
      </w:r>
      <w:r w:rsidR="00C1211B" w:rsidRPr="00E21D2B">
        <w:rPr>
          <w:rFonts w:ascii="Times New Roman" w:hAnsi="Times New Roman"/>
          <w:sz w:val="24"/>
        </w:rPr>
        <w:t xml:space="preserve"> – the largest – are</w:t>
      </w:r>
      <w:r w:rsidR="00BD2160" w:rsidRPr="00E21D2B">
        <w:rPr>
          <w:rFonts w:ascii="Times New Roman" w:hAnsi="Times New Roman"/>
          <w:sz w:val="24"/>
        </w:rPr>
        <w:t xml:space="preserve"> ‘script </w:t>
      </w:r>
      <w:proofErr w:type="spellStart"/>
      <w:r w:rsidR="00BD2160" w:rsidRPr="00E21D2B">
        <w:rPr>
          <w:rFonts w:ascii="Times New Roman" w:hAnsi="Times New Roman"/>
          <w:sz w:val="24"/>
        </w:rPr>
        <w:t>reworkers</w:t>
      </w:r>
      <w:proofErr w:type="spellEnd"/>
      <w:r w:rsidR="00BD2160" w:rsidRPr="00E21D2B">
        <w:rPr>
          <w:rFonts w:ascii="Times New Roman" w:hAnsi="Times New Roman"/>
          <w:sz w:val="24"/>
        </w:rPr>
        <w:t>’)</w:t>
      </w:r>
      <w:r w:rsidRPr="00E21D2B">
        <w:rPr>
          <w:rFonts w:ascii="Times New Roman" w:hAnsi="Times New Roman"/>
          <w:sz w:val="24"/>
        </w:rPr>
        <w:t xml:space="preserve">. Will contrasts the creativity and control he and Bruce had with the conveyer belt wedding. Note the powerful contrast between being ‘in a queue… for a half hour slot’ and having a ‘format’, versus having ‘freedom’, ‘coming to our own understanding’, ‘saying something very personal’, ‘being true to my own relationship’, and ‘spinning it for ourselves’. This suggests that while </w:t>
      </w:r>
      <w:r w:rsidR="000A5691" w:rsidRPr="00E21D2B">
        <w:rPr>
          <w:rFonts w:ascii="Times New Roman" w:hAnsi="Times New Roman"/>
          <w:sz w:val="24"/>
        </w:rPr>
        <w:t>commitment ceremonies</w:t>
      </w:r>
      <w:r w:rsidRPr="00E21D2B">
        <w:rPr>
          <w:rFonts w:ascii="Times New Roman" w:hAnsi="Times New Roman"/>
          <w:sz w:val="24"/>
        </w:rPr>
        <w:t xml:space="preserve"> might not be meaningful in political</w:t>
      </w:r>
      <w:r w:rsidR="00BD2160" w:rsidRPr="00E21D2B">
        <w:rPr>
          <w:rFonts w:ascii="Times New Roman" w:hAnsi="Times New Roman"/>
          <w:sz w:val="24"/>
        </w:rPr>
        <w:t xml:space="preserve"> and </w:t>
      </w:r>
      <w:r w:rsidRPr="00E21D2B">
        <w:rPr>
          <w:rFonts w:ascii="Times New Roman" w:hAnsi="Times New Roman"/>
          <w:sz w:val="24"/>
        </w:rPr>
        <w:t>legal terms, they are deeply personally meaningful</w:t>
      </w:r>
      <w:r w:rsidR="000A5691" w:rsidRPr="00E21D2B">
        <w:rPr>
          <w:rFonts w:ascii="Times New Roman" w:hAnsi="Times New Roman"/>
          <w:sz w:val="24"/>
        </w:rPr>
        <w:t xml:space="preserve"> (</w:t>
      </w:r>
      <w:proofErr w:type="spellStart"/>
      <w:r w:rsidR="000A5691" w:rsidRPr="00E21D2B">
        <w:rPr>
          <w:rFonts w:ascii="Times New Roman" w:hAnsi="Times New Roman"/>
          <w:sz w:val="24"/>
        </w:rPr>
        <w:t>Liddle</w:t>
      </w:r>
      <w:proofErr w:type="spellEnd"/>
      <w:r w:rsidR="000A5691" w:rsidRPr="00E21D2B">
        <w:rPr>
          <w:rFonts w:ascii="Times New Roman" w:hAnsi="Times New Roman"/>
          <w:sz w:val="24"/>
        </w:rPr>
        <w:t xml:space="preserve"> &amp; </w:t>
      </w:r>
      <w:proofErr w:type="spellStart"/>
      <w:r w:rsidR="000A5691" w:rsidRPr="00E21D2B">
        <w:rPr>
          <w:rFonts w:ascii="Times New Roman" w:hAnsi="Times New Roman"/>
          <w:sz w:val="24"/>
        </w:rPr>
        <w:t>Liddle</w:t>
      </w:r>
      <w:proofErr w:type="spellEnd"/>
      <w:r w:rsidRPr="00E21D2B">
        <w:rPr>
          <w:rFonts w:ascii="Times New Roman" w:hAnsi="Times New Roman"/>
          <w:sz w:val="24"/>
        </w:rPr>
        <w:t xml:space="preserve">, </w:t>
      </w:r>
      <w:r w:rsidR="00694238" w:rsidRPr="00E21D2B">
        <w:rPr>
          <w:rFonts w:ascii="Times New Roman" w:hAnsi="Times New Roman"/>
          <w:sz w:val="24"/>
        </w:rPr>
        <w:t>2004)</w:t>
      </w:r>
      <w:r w:rsidR="00016A22" w:rsidRPr="00E21D2B">
        <w:rPr>
          <w:rFonts w:ascii="Times New Roman" w:hAnsi="Times New Roman"/>
          <w:sz w:val="24"/>
        </w:rPr>
        <w:t>. W</w:t>
      </w:r>
      <w:r w:rsidRPr="00E21D2B">
        <w:rPr>
          <w:rFonts w:ascii="Times New Roman" w:hAnsi="Times New Roman"/>
          <w:sz w:val="24"/>
        </w:rPr>
        <w:t xml:space="preserve">hat heterosexuals gain in rights, they lose out in personal significance when they conform to </w:t>
      </w:r>
      <w:r w:rsidR="00154584" w:rsidRPr="00E21D2B">
        <w:rPr>
          <w:rFonts w:ascii="Times New Roman" w:hAnsi="Times New Roman"/>
          <w:sz w:val="24"/>
        </w:rPr>
        <w:t xml:space="preserve">cultural </w:t>
      </w:r>
      <w:r w:rsidRPr="00E21D2B">
        <w:rPr>
          <w:rFonts w:ascii="Times New Roman" w:hAnsi="Times New Roman"/>
          <w:sz w:val="24"/>
        </w:rPr>
        <w:t>pr</w:t>
      </w:r>
      <w:r w:rsidR="00673CF9" w:rsidRPr="00E21D2B">
        <w:rPr>
          <w:rFonts w:ascii="Times New Roman" w:hAnsi="Times New Roman"/>
          <w:sz w:val="24"/>
        </w:rPr>
        <w:t>e</w:t>
      </w:r>
      <w:r w:rsidRPr="00E21D2B">
        <w:rPr>
          <w:rFonts w:ascii="Times New Roman" w:hAnsi="Times New Roman"/>
          <w:sz w:val="24"/>
        </w:rPr>
        <w:t xml:space="preserve">scriptions for weddings (Currie, 1993). It is precisely the absence of legal recognition that grants Will and Bruce the freedom to be </w:t>
      </w:r>
      <w:r w:rsidR="00694238" w:rsidRPr="00E21D2B">
        <w:rPr>
          <w:rFonts w:ascii="Times New Roman" w:hAnsi="Times New Roman"/>
          <w:sz w:val="24"/>
        </w:rPr>
        <w:t>‘</w:t>
      </w:r>
      <w:r w:rsidRPr="00E21D2B">
        <w:rPr>
          <w:rFonts w:ascii="Times New Roman" w:hAnsi="Times New Roman"/>
          <w:sz w:val="24"/>
        </w:rPr>
        <w:t>authentic</w:t>
      </w:r>
      <w:r w:rsidR="00694238" w:rsidRPr="00E21D2B">
        <w:rPr>
          <w:rFonts w:ascii="Times New Roman" w:hAnsi="Times New Roman"/>
          <w:sz w:val="24"/>
        </w:rPr>
        <w:t>’</w:t>
      </w:r>
      <w:r w:rsidRPr="00E21D2B">
        <w:rPr>
          <w:rFonts w:ascii="Times New Roman" w:hAnsi="Times New Roman"/>
          <w:sz w:val="24"/>
        </w:rPr>
        <w:t>, to reflect their innermost feelings and desires in their commitment ceremony</w:t>
      </w:r>
      <w:r w:rsidR="000A5691" w:rsidRPr="00E21D2B">
        <w:rPr>
          <w:rFonts w:ascii="Times New Roman" w:hAnsi="Times New Roman"/>
          <w:sz w:val="24"/>
        </w:rPr>
        <w:t xml:space="preserve"> (</w:t>
      </w:r>
      <w:r w:rsidR="00694238" w:rsidRPr="00E21D2B">
        <w:rPr>
          <w:rFonts w:ascii="Times New Roman" w:hAnsi="Times New Roman"/>
          <w:sz w:val="24"/>
        </w:rPr>
        <w:t>Lewin, 1998</w:t>
      </w:r>
      <w:r w:rsidR="00C1211B" w:rsidRPr="00E21D2B">
        <w:rPr>
          <w:rFonts w:ascii="Times New Roman" w:hAnsi="Times New Roman"/>
          <w:sz w:val="24"/>
        </w:rPr>
        <w:t>;</w:t>
      </w:r>
      <w:r w:rsidR="00694238" w:rsidRPr="00E21D2B">
        <w:rPr>
          <w:rFonts w:ascii="Times New Roman" w:hAnsi="Times New Roman"/>
          <w:sz w:val="24"/>
        </w:rPr>
        <w:t xml:space="preserve"> </w:t>
      </w:r>
      <w:r w:rsidR="000A5691" w:rsidRPr="00E21D2B">
        <w:rPr>
          <w:rFonts w:ascii="Times New Roman" w:hAnsi="Times New Roman"/>
          <w:sz w:val="24"/>
        </w:rPr>
        <w:t>Smart, 2008)</w:t>
      </w:r>
      <w:r w:rsidRPr="00E21D2B">
        <w:rPr>
          <w:rFonts w:ascii="Times New Roman" w:hAnsi="Times New Roman"/>
          <w:sz w:val="24"/>
        </w:rPr>
        <w:t xml:space="preserve">. In this regard, Will and Bruce conform to another set of normative impulses </w:t>
      </w:r>
      <w:r w:rsidR="0005544B" w:rsidRPr="00E21D2B">
        <w:rPr>
          <w:rFonts w:ascii="Times New Roman" w:hAnsi="Times New Roman"/>
          <w:sz w:val="24"/>
        </w:rPr>
        <w:t>–</w:t>
      </w:r>
      <w:r w:rsidRPr="00E21D2B">
        <w:rPr>
          <w:rFonts w:ascii="Times New Roman" w:hAnsi="Times New Roman"/>
          <w:sz w:val="24"/>
        </w:rPr>
        <w:t xml:space="preserve"> </w:t>
      </w:r>
      <w:r w:rsidR="0005544B" w:rsidRPr="00E21D2B">
        <w:rPr>
          <w:rFonts w:ascii="Times New Roman" w:hAnsi="Times New Roman"/>
          <w:sz w:val="24"/>
        </w:rPr>
        <w:t>neo-</w:t>
      </w:r>
      <w:r w:rsidRPr="00E21D2B">
        <w:rPr>
          <w:rFonts w:ascii="Times New Roman" w:hAnsi="Times New Roman"/>
          <w:sz w:val="24"/>
        </w:rPr>
        <w:t>liberal expectations around authentic individuality</w:t>
      </w:r>
      <w:r w:rsidR="007A7593" w:rsidRPr="00E21D2B">
        <w:rPr>
          <w:rFonts w:ascii="Times New Roman" w:hAnsi="Times New Roman"/>
          <w:sz w:val="24"/>
        </w:rPr>
        <w:t xml:space="preserve"> (</w:t>
      </w:r>
      <w:r w:rsidR="00BB27A6" w:rsidRPr="00E21D2B">
        <w:rPr>
          <w:rFonts w:ascii="Times New Roman" w:hAnsi="Times New Roman"/>
          <w:sz w:val="24"/>
        </w:rPr>
        <w:t xml:space="preserve">Gill, </w:t>
      </w:r>
      <w:proofErr w:type="spellStart"/>
      <w:r w:rsidR="00BB27A6" w:rsidRPr="00E21D2B">
        <w:rPr>
          <w:rFonts w:ascii="Times New Roman" w:hAnsi="Times New Roman"/>
          <w:sz w:val="24"/>
        </w:rPr>
        <w:t>Henwood</w:t>
      </w:r>
      <w:proofErr w:type="spellEnd"/>
      <w:r w:rsidR="00BB27A6" w:rsidRPr="00E21D2B">
        <w:rPr>
          <w:rFonts w:ascii="Times New Roman" w:hAnsi="Times New Roman"/>
          <w:sz w:val="24"/>
        </w:rPr>
        <w:t xml:space="preserve"> &amp; McLean, 2005</w:t>
      </w:r>
      <w:r w:rsidR="007A7593" w:rsidRPr="00E21D2B">
        <w:rPr>
          <w:rFonts w:ascii="Times New Roman" w:hAnsi="Times New Roman"/>
          <w:sz w:val="24"/>
        </w:rPr>
        <w:t>)</w:t>
      </w:r>
      <w:r w:rsidRPr="00E21D2B">
        <w:rPr>
          <w:rFonts w:ascii="Times New Roman" w:hAnsi="Times New Roman"/>
          <w:sz w:val="24"/>
        </w:rPr>
        <w:t xml:space="preserve">. </w:t>
      </w:r>
    </w:p>
    <w:p w:rsidR="00BD2160" w:rsidRPr="00E21D2B" w:rsidRDefault="000B6E1F" w:rsidP="00CC28C8">
      <w:pPr>
        <w:pStyle w:val="BodyText3"/>
        <w:spacing w:after="120" w:line="480" w:lineRule="auto"/>
        <w:ind w:left="-709" w:right="-625" w:firstLine="709"/>
        <w:rPr>
          <w:rFonts w:ascii="Times New Roman" w:hAnsi="Times New Roman"/>
          <w:sz w:val="24"/>
        </w:rPr>
      </w:pPr>
      <w:r w:rsidRPr="00E21D2B">
        <w:rPr>
          <w:rFonts w:ascii="Times New Roman" w:hAnsi="Times New Roman"/>
          <w:sz w:val="24"/>
        </w:rPr>
        <w:t xml:space="preserve">Will, like many other participants, oriented to the politically contentious nature of </w:t>
      </w:r>
      <w:r w:rsidR="00F747C9" w:rsidRPr="00E21D2B">
        <w:rPr>
          <w:rFonts w:ascii="Times New Roman" w:hAnsi="Times New Roman"/>
          <w:sz w:val="24"/>
        </w:rPr>
        <w:t>same-sex</w:t>
      </w:r>
      <w:r w:rsidRPr="00E21D2B">
        <w:rPr>
          <w:rFonts w:ascii="Times New Roman" w:hAnsi="Times New Roman"/>
          <w:sz w:val="24"/>
        </w:rPr>
        <w:t xml:space="preserve"> weddings. He voices a potential criticism (‘I had always been very anti gay weddings [because] they were about aping heterosexuality’), but then shows how his celebration defied such critique.</w:t>
      </w:r>
      <w:r w:rsidR="00BD2160" w:rsidRPr="00E21D2B">
        <w:rPr>
          <w:rFonts w:ascii="Times New Roman" w:hAnsi="Times New Roman"/>
          <w:sz w:val="24"/>
        </w:rPr>
        <w:t xml:space="preserve"> </w:t>
      </w:r>
      <w:r w:rsidR="00BD2160" w:rsidRPr="00E21D2B">
        <w:rPr>
          <w:rFonts w:ascii="Times New Roman" w:eastAsia="SimSun" w:hAnsi="Times New Roman"/>
          <w:sz w:val="24"/>
        </w:rPr>
        <w:t xml:space="preserve">Bruce (M18b) wryly commented on the </w:t>
      </w:r>
      <w:r w:rsidR="00C1211B" w:rsidRPr="00E21D2B">
        <w:rPr>
          <w:rFonts w:ascii="Times New Roman" w:eastAsia="SimSun" w:hAnsi="Times New Roman"/>
          <w:sz w:val="24"/>
        </w:rPr>
        <w:t>potential for</w:t>
      </w:r>
      <w:r w:rsidR="00BD2160" w:rsidRPr="00E21D2B">
        <w:rPr>
          <w:rFonts w:ascii="Times New Roman" w:eastAsia="SimSun" w:hAnsi="Times New Roman"/>
          <w:sz w:val="24"/>
        </w:rPr>
        <w:t xml:space="preserve"> ‘aping’ heterosexuality when he noted that he has ‘seen lesbian couples doing frightening things like [one wearing a suit and one wearing a dress]’ (Weeks et al., 2001). Interestingly, some participants attempted to resist the traditional heterosexual formula model of ‘marriage + reception = wedding’ by </w:t>
      </w:r>
      <w:r w:rsidR="00BD2160" w:rsidRPr="00E21D2B">
        <w:rPr>
          <w:rFonts w:ascii="Times New Roman" w:eastAsia="SimSun" w:hAnsi="Times New Roman"/>
          <w:sz w:val="24"/>
        </w:rPr>
        <w:lastRenderedPageBreak/>
        <w:t xml:space="preserve">separating out the different elements of their </w:t>
      </w:r>
      <w:r w:rsidR="00CC28C8" w:rsidRPr="00E21D2B">
        <w:rPr>
          <w:rFonts w:ascii="Times New Roman" w:eastAsia="SimSun" w:hAnsi="Times New Roman"/>
          <w:sz w:val="24"/>
        </w:rPr>
        <w:t>Civil Partnership</w:t>
      </w:r>
      <w:r w:rsidR="00BD2160" w:rsidRPr="00E21D2B">
        <w:rPr>
          <w:rFonts w:ascii="Times New Roman" w:eastAsia="SimSun" w:hAnsi="Times New Roman"/>
          <w:sz w:val="24"/>
        </w:rPr>
        <w:t xml:space="preserve"> registration and celebration. Some were planning to register their </w:t>
      </w:r>
      <w:r w:rsidR="00CC28C8" w:rsidRPr="00E21D2B">
        <w:rPr>
          <w:rFonts w:ascii="Times New Roman" w:eastAsia="SimSun" w:hAnsi="Times New Roman"/>
          <w:sz w:val="24"/>
        </w:rPr>
        <w:t>Civil Partnership</w:t>
      </w:r>
      <w:r w:rsidR="00BD2160" w:rsidRPr="00E21D2B">
        <w:rPr>
          <w:rFonts w:ascii="Times New Roman" w:eastAsia="SimSun" w:hAnsi="Times New Roman"/>
          <w:sz w:val="24"/>
        </w:rPr>
        <w:t xml:space="preserve"> on one day (perhaps followed by a private celebration as a couple and/or with their two witnesses) and then have a ‘party’ a few days or months later (and this was couched as a party, rather than a reception).</w:t>
      </w:r>
    </w:p>
    <w:p w:rsidR="000B6E1F" w:rsidRPr="00E21D2B" w:rsidRDefault="00BD2160" w:rsidP="00CC28C8">
      <w:pPr>
        <w:spacing w:after="120" w:line="480" w:lineRule="auto"/>
        <w:ind w:left="-709" w:right="-625" w:firstLine="709"/>
      </w:pPr>
      <w:r w:rsidRPr="00E21D2B">
        <w:t>Some participants were concerned to point out that their ring exchanges did not connote the same meanings as heterosexual engagement and wedding rings, which they framed as sexual ‘ownership’ or ‘possession’ of your partner and monogamy. Although Pete’s (M21a) ring exchange with his partner Paul on their second anniversary ‘</w:t>
      </w:r>
      <w:proofErr w:type="gramStart"/>
      <w:r w:rsidRPr="00E21D2B">
        <w:t>adds</w:t>
      </w:r>
      <w:proofErr w:type="gramEnd"/>
      <w:r w:rsidRPr="00E21D2B">
        <w:t xml:space="preserve"> to the closeness of their relationship’, they chose to wear their rings on their right hands because ‘we’re not sort of trying to let people know that you’re married or, you know, unavailable’. For some participants, wearing rings was a way of symbolising the nature of their commitment to and for each other, rather than a way of communicating their relationship status to others.</w:t>
      </w:r>
    </w:p>
    <w:p w:rsidR="00BD2160" w:rsidRPr="00E21D2B" w:rsidRDefault="00B3115D" w:rsidP="00B3115D">
      <w:pPr>
        <w:spacing w:after="120" w:line="480" w:lineRule="auto"/>
        <w:ind w:left="-709" w:right="-625"/>
      </w:pPr>
      <w:r w:rsidRPr="00E21D2B">
        <w:t xml:space="preserve">Some participants </w:t>
      </w:r>
      <w:r w:rsidR="009E348E" w:rsidRPr="00E21D2B">
        <w:t xml:space="preserve">were </w:t>
      </w:r>
      <w:r w:rsidR="00BD2160" w:rsidRPr="00E21D2B">
        <w:t xml:space="preserve">‘script </w:t>
      </w:r>
      <w:proofErr w:type="spellStart"/>
      <w:r w:rsidR="00BD2160" w:rsidRPr="00E21D2B">
        <w:t>rejectors</w:t>
      </w:r>
      <w:proofErr w:type="spellEnd"/>
      <w:r w:rsidR="00BD2160" w:rsidRPr="00E21D2B">
        <w:t>’</w:t>
      </w:r>
      <w:r w:rsidRPr="00E21D2B">
        <w:t xml:space="preserve"> because of a desire to resist heteronormative expectations</w:t>
      </w:r>
      <w:r w:rsidR="00BD2160" w:rsidRPr="00E21D2B">
        <w:t>:</w:t>
      </w:r>
      <w:r w:rsidRPr="00E21D2B">
        <w:t xml:space="preserve"> </w:t>
      </w:r>
    </w:p>
    <w:p w:rsidR="00BD2160" w:rsidRPr="00E21D2B" w:rsidRDefault="00BD2160" w:rsidP="00BD2160">
      <w:pPr>
        <w:spacing w:after="120" w:line="480" w:lineRule="auto"/>
        <w:ind w:right="-625"/>
      </w:pPr>
      <w:r w:rsidRPr="00E21D2B">
        <w:t>it’s just not that important to us, it feels a bit like imitating heterosexuals, you know, that’s what you’re expected to do (Sarah F13a).</w:t>
      </w:r>
    </w:p>
    <w:p w:rsidR="00BD2160" w:rsidRPr="00E21D2B" w:rsidRDefault="00BD2160" w:rsidP="00BD2160">
      <w:pPr>
        <w:spacing w:after="120" w:line="480" w:lineRule="auto"/>
        <w:ind w:right="-625"/>
      </w:pPr>
      <w:r w:rsidRPr="00E21D2B">
        <w:t>I don’t want to follow the traditional heterosexual lifestyle (Ben M09a).</w:t>
      </w:r>
    </w:p>
    <w:p w:rsidR="00B3115D" w:rsidRPr="00E21D2B" w:rsidRDefault="00B3115D" w:rsidP="00F747C9">
      <w:pPr>
        <w:spacing w:after="120" w:line="480" w:lineRule="auto"/>
        <w:ind w:left="-709" w:right="-625" w:firstLine="709"/>
      </w:pPr>
      <w:r w:rsidRPr="00E21D2B">
        <w:t>These participants positioned themselves outside of heterosexual norms and offered an implicitly or explic</w:t>
      </w:r>
      <w:r w:rsidR="00BD2160" w:rsidRPr="00E21D2B">
        <w:t>i</w:t>
      </w:r>
      <w:r w:rsidRPr="00E21D2B">
        <w:t xml:space="preserve">tly feminist and/or queer informed critique of the institution and practice of heterosexuality. Thelma (F08), one of a small number of the female participants who was previously heterosexually married before coming out as lesbian, felt that heterosexual marriage vows were oppressive: ‘I felt terribly constrained by being married, I felt obliged to fit into the </w:t>
      </w:r>
      <w:r w:rsidRPr="00E21D2B">
        <w:lastRenderedPageBreak/>
        <w:t xml:space="preserve">role, to fit into a norm, I felt that my marriage vows weighed very heavily and the idea of trying to honour those vows felt terribly restrictive and made me feel quite uncomfortable’. Thelma contrasted her more ‘free’ and ‘fluid’ commitment to her partner </w:t>
      </w:r>
      <w:proofErr w:type="spellStart"/>
      <w:r w:rsidRPr="00E21D2B">
        <w:t>Liv</w:t>
      </w:r>
      <w:proofErr w:type="spellEnd"/>
      <w:r w:rsidRPr="00E21D2B">
        <w:t xml:space="preserve"> with the ‘forever and ever’ vows of heterosexual marriage</w:t>
      </w:r>
      <w:r w:rsidR="00C24EEE" w:rsidRPr="00E21D2B">
        <w:t xml:space="preserve"> (</w:t>
      </w:r>
      <w:proofErr w:type="spellStart"/>
      <w:r w:rsidR="00C24EEE" w:rsidRPr="00E21D2B">
        <w:t>St</w:t>
      </w:r>
      <w:r w:rsidR="00C1211B" w:rsidRPr="00E21D2B">
        <w:t>ie</w:t>
      </w:r>
      <w:r w:rsidR="00C24EEE" w:rsidRPr="00E21D2B">
        <w:t>rs</w:t>
      </w:r>
      <w:proofErr w:type="spellEnd"/>
      <w:r w:rsidR="00C24EEE" w:rsidRPr="00E21D2B">
        <w:t>, 1999)</w:t>
      </w:r>
      <w:r w:rsidRPr="00E21D2B">
        <w:t xml:space="preserve">. Thelma didn’t want to bring ‘the heterosexual norms of marriage’ into her relationship with </w:t>
      </w:r>
      <w:proofErr w:type="spellStart"/>
      <w:r w:rsidRPr="00E21D2B">
        <w:t>Liv</w:t>
      </w:r>
      <w:proofErr w:type="spellEnd"/>
      <w:r w:rsidRPr="00E21D2B">
        <w:t xml:space="preserve"> and was concerned about people reading butch/femme roles into their relationship. She felt restricted by heterosexual friends</w:t>
      </w:r>
      <w:r w:rsidR="00F747C9" w:rsidRPr="00E21D2B">
        <w:t>’</w:t>
      </w:r>
      <w:r w:rsidRPr="00E21D2B">
        <w:t xml:space="preserve"> attempts to understand their relationship through their ‘own pattern’</w:t>
      </w:r>
      <w:r w:rsidR="00F747C9" w:rsidRPr="00E21D2B">
        <w:t xml:space="preserve"> –</w:t>
      </w:r>
      <w:r w:rsidRPr="00E21D2B">
        <w:t xml:space="preserve"> a ‘heterosexual matrix’ (Butler, 2002)</w:t>
      </w:r>
      <w:r w:rsidR="00F747C9" w:rsidRPr="00E21D2B">
        <w:t xml:space="preserve"> </w:t>
      </w:r>
      <w:proofErr w:type="gramStart"/>
      <w:r w:rsidR="00F747C9" w:rsidRPr="00E21D2B">
        <w:t xml:space="preserve">– </w:t>
      </w:r>
      <w:r w:rsidR="00CE3947" w:rsidRPr="00E21D2B">
        <w:t xml:space="preserve"> and</w:t>
      </w:r>
      <w:proofErr w:type="gramEnd"/>
      <w:r w:rsidR="00CE3947" w:rsidRPr="00E21D2B">
        <w:t xml:space="preserve"> </w:t>
      </w:r>
      <w:r w:rsidR="009E348E" w:rsidRPr="00E21D2B">
        <w:t>thought that</w:t>
      </w:r>
      <w:r w:rsidR="00C1211B" w:rsidRPr="00E21D2B">
        <w:t xml:space="preserve"> having a</w:t>
      </w:r>
      <w:r w:rsidR="00CE3947" w:rsidRPr="00E21D2B">
        <w:t xml:space="preserve"> wedding-like celebration would only fuel such attempts</w:t>
      </w:r>
      <w:r w:rsidRPr="00E21D2B">
        <w:t>.</w:t>
      </w:r>
    </w:p>
    <w:p w:rsidR="000B6E1F" w:rsidRPr="00E21D2B" w:rsidRDefault="00136E1F" w:rsidP="00752540">
      <w:pPr>
        <w:spacing w:after="120" w:line="480" w:lineRule="auto"/>
        <w:ind w:left="-709" w:right="-625" w:firstLine="709"/>
      </w:pPr>
      <w:proofErr w:type="gramStart"/>
      <w:r w:rsidRPr="00E21D2B">
        <w:rPr>
          <w:b/>
          <w:i/>
        </w:rPr>
        <w:t>Lack of language</w:t>
      </w:r>
      <w:r w:rsidR="00752540" w:rsidRPr="00E21D2B">
        <w:rPr>
          <w:b/>
          <w:i/>
        </w:rPr>
        <w:t>.</w:t>
      </w:r>
      <w:proofErr w:type="gramEnd"/>
      <w:r w:rsidR="00752540" w:rsidRPr="00E21D2B">
        <w:rPr>
          <w:i/>
        </w:rPr>
        <w:t xml:space="preserve"> </w:t>
      </w:r>
      <w:r w:rsidR="00BB27A6" w:rsidRPr="00E21D2B">
        <w:t>T</w:t>
      </w:r>
      <w:r w:rsidR="000B6E1F" w:rsidRPr="00E21D2B">
        <w:t xml:space="preserve">he lack of language available to participants for talking about </w:t>
      </w:r>
      <w:r w:rsidR="00BB27A6" w:rsidRPr="00E21D2B">
        <w:rPr>
          <w:i/>
        </w:rPr>
        <w:t>same-sex</w:t>
      </w:r>
      <w:r w:rsidR="00BB27A6" w:rsidRPr="00E21D2B">
        <w:t xml:space="preserve"> relationship</w:t>
      </w:r>
      <w:r w:rsidR="000B6E1F" w:rsidRPr="00E21D2B">
        <w:t xml:space="preserve"> celebrations</w:t>
      </w:r>
      <w:r w:rsidR="00BB27A6" w:rsidRPr="00E21D2B">
        <w:t xml:space="preserve"> was strongly apparent in the data</w:t>
      </w:r>
      <w:r w:rsidR="000B6E1F" w:rsidRPr="00E21D2B">
        <w:t>. Many participants expressed a great deal of discomfort around using words like ‘marriage’, ‘wedding’, ‘reception’ and ‘honeymoon’</w:t>
      </w:r>
      <w:r w:rsidR="00CE3947" w:rsidRPr="00E21D2B">
        <w:t xml:space="preserve"> (</w:t>
      </w:r>
      <w:proofErr w:type="spellStart"/>
      <w:r w:rsidR="00CE3947" w:rsidRPr="00E21D2B">
        <w:t>St</w:t>
      </w:r>
      <w:r w:rsidR="009E348E" w:rsidRPr="00E21D2B">
        <w:t>ie</w:t>
      </w:r>
      <w:r w:rsidR="00CE3947" w:rsidRPr="00E21D2B">
        <w:t>rs</w:t>
      </w:r>
      <w:proofErr w:type="spellEnd"/>
      <w:r w:rsidR="00CE3947" w:rsidRPr="00E21D2B">
        <w:t>, 1999)</w:t>
      </w:r>
      <w:r w:rsidR="000B6E1F" w:rsidRPr="00E21D2B">
        <w:t xml:space="preserve">. At the same time, some participants had mixed feelings about alternative terminology such as ‘civil partnership’, ‘commitment ceremony’, ‘party’ and ‘holiday’. There were </w:t>
      </w:r>
      <w:r w:rsidR="00694238" w:rsidRPr="00E21D2B">
        <w:t>different</w:t>
      </w:r>
      <w:r w:rsidR="000B6E1F" w:rsidRPr="00E21D2B">
        <w:t xml:space="preserve"> reasons for this. For many participants, the language of marriage was deeply heteronormative</w:t>
      </w:r>
      <w:r w:rsidR="00B76126" w:rsidRPr="00E21D2B">
        <w:t xml:space="preserve"> (</w:t>
      </w:r>
      <w:proofErr w:type="spellStart"/>
      <w:r w:rsidR="00B76126" w:rsidRPr="00E21D2B">
        <w:t>St</w:t>
      </w:r>
      <w:r w:rsidR="009E348E" w:rsidRPr="00E21D2B">
        <w:t>ie</w:t>
      </w:r>
      <w:r w:rsidR="00B76126" w:rsidRPr="00E21D2B">
        <w:t>rs</w:t>
      </w:r>
      <w:proofErr w:type="spellEnd"/>
      <w:r w:rsidR="00B76126" w:rsidRPr="00E21D2B">
        <w:t>, 1999)</w:t>
      </w:r>
      <w:r w:rsidR="000B6E1F" w:rsidRPr="00E21D2B">
        <w:t xml:space="preserve">, and the language of </w:t>
      </w:r>
      <w:r w:rsidR="00CC28C8" w:rsidRPr="00E21D2B">
        <w:t>Civil Partnership</w:t>
      </w:r>
      <w:r w:rsidR="000B6E1F" w:rsidRPr="00E21D2B">
        <w:t xml:space="preserve"> was simply a pale imitation of this. Some felt that the language of </w:t>
      </w:r>
      <w:r w:rsidR="00CC28C8" w:rsidRPr="00E21D2B">
        <w:t>Civil Partnership</w:t>
      </w:r>
      <w:r w:rsidR="000B6E1F" w:rsidRPr="00E21D2B">
        <w:t xml:space="preserve"> was just plain ‘ugly’ </w:t>
      </w:r>
      <w:r w:rsidR="00916DEB" w:rsidRPr="00E21D2B">
        <w:t>–</w:t>
      </w:r>
      <w:r w:rsidR="000B6E1F" w:rsidRPr="00E21D2B">
        <w:t xml:space="preserve"> </w:t>
      </w:r>
      <w:proofErr w:type="spellStart"/>
      <w:r w:rsidR="000B6E1F" w:rsidRPr="00E21D2B">
        <w:t>Stef</w:t>
      </w:r>
      <w:proofErr w:type="spellEnd"/>
      <w:r w:rsidR="000B6E1F" w:rsidRPr="00E21D2B">
        <w:t xml:space="preserve"> (F14a) poetically noted that it ‘doesn’t have the same ring to it’ </w:t>
      </w:r>
      <w:r w:rsidR="00CE3947" w:rsidRPr="00E21D2B">
        <w:t>–</w:t>
      </w:r>
      <w:r w:rsidR="000B6E1F" w:rsidRPr="00E21D2B">
        <w:t xml:space="preserve"> and there was no meaningful alternative to ‘getting married’. Some participants experimented with and stumbled over terms like ‘civilly partnered’, ‘</w:t>
      </w:r>
      <w:proofErr w:type="spellStart"/>
      <w:r w:rsidR="000B6E1F" w:rsidRPr="00E21D2B">
        <w:t>partnerised</w:t>
      </w:r>
      <w:proofErr w:type="spellEnd"/>
      <w:r w:rsidR="000B6E1F" w:rsidRPr="00E21D2B">
        <w:t>’ or ‘committed’ and many jokes were made about the rather unfortunate connotations of such terms</w:t>
      </w:r>
      <w:r w:rsidR="00C24EEE" w:rsidRPr="00E21D2B">
        <w:t xml:space="preserve"> (</w:t>
      </w:r>
      <w:proofErr w:type="spellStart"/>
      <w:r w:rsidR="00C24EEE" w:rsidRPr="00E21D2B">
        <w:t>Steirs</w:t>
      </w:r>
      <w:proofErr w:type="spellEnd"/>
      <w:r w:rsidR="00C24EEE" w:rsidRPr="00E21D2B">
        <w:t>, 1999)</w:t>
      </w:r>
      <w:r w:rsidR="000B6E1F" w:rsidRPr="00E21D2B">
        <w:t xml:space="preserve">. Such terms were also felt by some to not convey the significance of the event (as something on a par with, but not necessarily the same as, marriage) (Shipman &amp; Smart, 2007). </w:t>
      </w:r>
      <w:r w:rsidR="009E348E" w:rsidRPr="00E21D2B">
        <w:t xml:space="preserve">It may also be the case that these </w:t>
      </w:r>
      <w:r w:rsidR="009E348E" w:rsidRPr="00E21D2B">
        <w:lastRenderedPageBreak/>
        <w:t>participants felt uncomfortable using terms like ‘marriage’ and ‘wedding’ to describe a legal institution (</w:t>
      </w:r>
      <w:r w:rsidR="00CC28C8" w:rsidRPr="00E21D2B">
        <w:t>Civil Partnership</w:t>
      </w:r>
      <w:r w:rsidR="009E348E" w:rsidRPr="00E21D2B">
        <w:t>) that is not-quite-marriage.</w:t>
      </w:r>
    </w:p>
    <w:p w:rsidR="000B6E1F" w:rsidRPr="00E21D2B" w:rsidRDefault="000B6E1F" w:rsidP="00CC28C8">
      <w:pPr>
        <w:spacing w:after="120" w:line="480" w:lineRule="auto"/>
        <w:ind w:left="-709" w:right="-625" w:firstLine="709"/>
      </w:pPr>
      <w:r w:rsidRPr="00E21D2B">
        <w:t xml:space="preserve">Participants often repaired their use of language or used more than one term to clarify their meaning, for instance: ‘we’re having a party, a reception’ (John M19a); ‘maybe we will do a sort of celebration, wedding’ (Brenda F11b). The use of ‘a party, a reception’ and ‘a sort of celebration, wedding’ perhaps signals that the event being described is neither and both at the same time. It is also possible that our attempt to use ‘neutral’ </w:t>
      </w:r>
      <w:r w:rsidR="00F747C9" w:rsidRPr="00E21D2B">
        <w:t xml:space="preserve">(but non-heteronormative) </w:t>
      </w:r>
      <w:r w:rsidRPr="00E21D2B">
        <w:t xml:space="preserve">language simply didn’t work. </w:t>
      </w:r>
      <w:r w:rsidR="00F747C9" w:rsidRPr="00E21D2B">
        <w:t>We</w:t>
      </w:r>
      <w:r w:rsidRPr="00E21D2B">
        <w:t xml:space="preserve"> may have (unintentionally) communicated to the participants a set of assumptions about queer politics, and </w:t>
      </w:r>
      <w:r w:rsidR="00F747C9" w:rsidRPr="00E21D2B">
        <w:t>they</w:t>
      </w:r>
      <w:r w:rsidRPr="00E21D2B">
        <w:t xml:space="preserve"> attended to this by actively displaying ambivalence about using, what might be perceived as, </w:t>
      </w:r>
      <w:r w:rsidR="00A104F8" w:rsidRPr="00E21D2B">
        <w:t>‘</w:t>
      </w:r>
      <w:r w:rsidRPr="00E21D2B">
        <w:t>politically incorrect</w:t>
      </w:r>
      <w:r w:rsidR="00A104F8" w:rsidRPr="00E21D2B">
        <w:t>’</w:t>
      </w:r>
      <w:r w:rsidRPr="00E21D2B">
        <w:t xml:space="preserve"> terminology</w:t>
      </w:r>
      <w:r w:rsidR="008E57B4" w:rsidRPr="00E21D2B">
        <w:t xml:space="preserve"> (Weeks et al., 2001)</w:t>
      </w:r>
      <w:r w:rsidRPr="00E21D2B">
        <w:t>. Some participants found ways to signal a lack of personal investment in and critical distance from such words: ‘we’re having a wedding in inverted commas’ (John M19a); ‘the, in inverted commas, honeymoon’ (Pete M21a).</w:t>
      </w:r>
    </w:p>
    <w:p w:rsidR="00BB27A6" w:rsidRPr="00E21D2B" w:rsidRDefault="000B6E1F" w:rsidP="00CC28C8">
      <w:pPr>
        <w:spacing w:after="120" w:line="480" w:lineRule="auto"/>
        <w:ind w:left="-709" w:right="-625" w:firstLine="360"/>
      </w:pPr>
      <w:r w:rsidRPr="00E21D2B">
        <w:t xml:space="preserve">Some thought heteronormative language was pragmatically useful (if ideologically suspect), or was literally the only language available. For instance, John (M19a) commented that: ‘I use the word wedding and marriage because those words are common because, it’s not how I feel about it in terms of how I relate to the ceremony and the day and the event, that’s the nearest equivalent’ (John M19a). Bruce (M18b) talked about the fact that he and his partner Will: ‘had to talk about to our parents to whom this was new, and Will’s grandmother, who’s like 96, we had to talk about the fact that we were getting married and we were having a wedding … only for them it was a frame of reference’ (Bruce M18b). Bruce and Will did not want their relationship and their celebration of it to be (viewed as) a poor copy of a wedding, an inferior imitation of heterosexuality (rather than an authentic expression of their individuality). However, </w:t>
      </w:r>
      <w:r w:rsidRPr="00E21D2B">
        <w:lastRenderedPageBreak/>
        <w:t xml:space="preserve">the language of marriage provided a bridge between the straight world of their family and the queer world of </w:t>
      </w:r>
      <w:r w:rsidR="00F747C9" w:rsidRPr="00E21D2B">
        <w:t>same-sex</w:t>
      </w:r>
      <w:r w:rsidRPr="00E21D2B">
        <w:t xml:space="preserve"> weddings – a way of making their queer celebration meaningful for their straight family (Shipman &amp; Smart, 2007</w:t>
      </w:r>
      <w:r w:rsidR="008E57B4" w:rsidRPr="00E21D2B">
        <w:t>;</w:t>
      </w:r>
      <w:r w:rsidR="001741FC" w:rsidRPr="00E21D2B">
        <w:t xml:space="preserve"> </w:t>
      </w:r>
      <w:proofErr w:type="spellStart"/>
      <w:r w:rsidR="001741FC" w:rsidRPr="00E21D2B">
        <w:t>St</w:t>
      </w:r>
      <w:r w:rsidR="009E348E" w:rsidRPr="00E21D2B">
        <w:t>ie</w:t>
      </w:r>
      <w:r w:rsidR="001741FC" w:rsidRPr="00E21D2B">
        <w:t>rs</w:t>
      </w:r>
      <w:proofErr w:type="spellEnd"/>
      <w:r w:rsidR="001741FC" w:rsidRPr="00E21D2B">
        <w:t>, 1999</w:t>
      </w:r>
      <w:r w:rsidRPr="00E21D2B">
        <w:t xml:space="preserve">). Other participants were very concerned to avoid the language of marriage and to signal their difference: ‘we will have a celebration with friends and family, don’t really want to use the word wedding, ‘cos I’m not really sure if that’s appropriate, it’s a celebration’ (Pete M21a). </w:t>
      </w:r>
      <w:r w:rsidR="008E57B4" w:rsidRPr="00E21D2B">
        <w:t xml:space="preserve">Some </w:t>
      </w:r>
      <w:r w:rsidR="009E348E" w:rsidRPr="00E21D2B">
        <w:t>thought that</w:t>
      </w:r>
      <w:r w:rsidR="008E57B4" w:rsidRPr="00E21D2B">
        <w:t xml:space="preserve"> </w:t>
      </w:r>
      <w:r w:rsidR="00F229C3" w:rsidRPr="00E21D2B">
        <w:t>‘union rituals’ such as ring exchanges</w:t>
      </w:r>
      <w:r w:rsidR="008E57B4" w:rsidRPr="00E21D2B">
        <w:t xml:space="preserve"> did not signal the degree or type of relational commitment associated with a heterosexual engagement. Mike (M16b) was concerned to distinguish his ring exchange with his partner Luke from a formal engagement because it did not signal that magnitude of commitment; in his view they were ‘not ready’ for that type of commitment (</w:t>
      </w:r>
      <w:proofErr w:type="spellStart"/>
      <w:r w:rsidR="008E57B4" w:rsidRPr="00E21D2B">
        <w:t>St</w:t>
      </w:r>
      <w:r w:rsidR="009E348E" w:rsidRPr="00E21D2B">
        <w:t>ie</w:t>
      </w:r>
      <w:r w:rsidR="008E57B4" w:rsidRPr="00E21D2B">
        <w:t>rs</w:t>
      </w:r>
      <w:proofErr w:type="spellEnd"/>
      <w:r w:rsidR="008E57B4" w:rsidRPr="00E21D2B">
        <w:t xml:space="preserve">, 1999). </w:t>
      </w:r>
      <w:r w:rsidR="00A07048" w:rsidRPr="00E21D2B">
        <w:t>Note that</w:t>
      </w:r>
      <w:r w:rsidR="00B67E86" w:rsidRPr="00E21D2B">
        <w:t xml:space="preserve"> even though Mike emphasises the differences between</w:t>
      </w:r>
      <w:r w:rsidR="00A07048" w:rsidRPr="00E21D2B">
        <w:t xml:space="preserve"> </w:t>
      </w:r>
      <w:r w:rsidR="00B67E86" w:rsidRPr="00E21D2B">
        <w:t xml:space="preserve">his ring exchange and a </w:t>
      </w:r>
      <w:r w:rsidR="00A07048" w:rsidRPr="00E21D2B">
        <w:t xml:space="preserve">heterosexual </w:t>
      </w:r>
      <w:r w:rsidR="00B67E86" w:rsidRPr="00E21D2B">
        <w:t>engagement, heterosexual marriage nonetheless</w:t>
      </w:r>
      <w:r w:rsidR="00A07048" w:rsidRPr="00E21D2B">
        <w:t xml:space="preserve"> </w:t>
      </w:r>
      <w:r w:rsidR="00B67E86" w:rsidRPr="00E21D2B">
        <w:t xml:space="preserve">provides </w:t>
      </w:r>
      <w:r w:rsidR="00B67E86" w:rsidRPr="00E21D2B">
        <w:rPr>
          <w:i/>
        </w:rPr>
        <w:t>the</w:t>
      </w:r>
      <w:r w:rsidR="00A07048" w:rsidRPr="00E21D2B">
        <w:t xml:space="preserve"> yardstick for judging </w:t>
      </w:r>
      <w:r w:rsidR="00B67E86" w:rsidRPr="00E21D2B">
        <w:t xml:space="preserve">the </w:t>
      </w:r>
      <w:r w:rsidR="00A07048" w:rsidRPr="00E21D2B">
        <w:t>degree</w:t>
      </w:r>
      <w:r w:rsidR="00B67E86" w:rsidRPr="00E21D2B">
        <w:t xml:space="preserve"> or type</w:t>
      </w:r>
      <w:r w:rsidR="00A07048" w:rsidRPr="00E21D2B">
        <w:t xml:space="preserve"> of </w:t>
      </w:r>
      <w:r w:rsidR="00B67E86" w:rsidRPr="00E21D2B">
        <w:t xml:space="preserve">a relational </w:t>
      </w:r>
      <w:r w:rsidR="00A07048" w:rsidRPr="00E21D2B">
        <w:t xml:space="preserve">commitment. </w:t>
      </w:r>
    </w:p>
    <w:p w:rsidR="000B6E1F" w:rsidRPr="00E21D2B" w:rsidRDefault="000B6E1F" w:rsidP="00752540">
      <w:pPr>
        <w:pStyle w:val="Heading5"/>
        <w:spacing w:after="120"/>
        <w:ind w:left="-709" w:right="-625"/>
        <w:rPr>
          <w:rFonts w:ascii="Times New Roman" w:hAnsi="Times New Roman"/>
          <w:sz w:val="24"/>
        </w:rPr>
      </w:pPr>
      <w:r w:rsidRPr="00E21D2B">
        <w:rPr>
          <w:rFonts w:ascii="Times New Roman" w:hAnsi="Times New Roman"/>
          <w:sz w:val="24"/>
        </w:rPr>
        <w:t xml:space="preserve">Ambivalence about </w:t>
      </w:r>
      <w:r w:rsidR="00B3115D" w:rsidRPr="00E21D2B">
        <w:rPr>
          <w:rFonts w:ascii="Times New Roman" w:hAnsi="Times New Roman"/>
          <w:sz w:val="24"/>
        </w:rPr>
        <w:t>a ‘</w:t>
      </w:r>
      <w:r w:rsidR="00752540" w:rsidRPr="00E21D2B">
        <w:rPr>
          <w:rFonts w:ascii="Times New Roman" w:hAnsi="Times New Roman"/>
          <w:sz w:val="24"/>
        </w:rPr>
        <w:t>B</w:t>
      </w:r>
      <w:r w:rsidR="00B3115D" w:rsidRPr="00E21D2B">
        <w:rPr>
          <w:rFonts w:ascii="Times New Roman" w:hAnsi="Times New Roman"/>
          <w:sz w:val="24"/>
        </w:rPr>
        <w:t xml:space="preserve">ig </w:t>
      </w:r>
      <w:r w:rsidR="00752540" w:rsidRPr="00E21D2B">
        <w:rPr>
          <w:rFonts w:ascii="Times New Roman" w:hAnsi="Times New Roman"/>
          <w:sz w:val="24"/>
        </w:rPr>
        <w:t>S</w:t>
      </w:r>
      <w:r w:rsidR="00B3115D" w:rsidRPr="00E21D2B">
        <w:rPr>
          <w:rFonts w:ascii="Times New Roman" w:hAnsi="Times New Roman"/>
          <w:sz w:val="24"/>
        </w:rPr>
        <w:t>how’</w:t>
      </w:r>
    </w:p>
    <w:p w:rsidR="000B6E1F" w:rsidRPr="00E21D2B" w:rsidRDefault="000B6E1F" w:rsidP="00CC28C8">
      <w:pPr>
        <w:spacing w:after="120" w:line="480" w:lineRule="auto"/>
        <w:ind w:left="-709" w:right="-625" w:firstLine="709"/>
      </w:pPr>
      <w:r w:rsidRPr="00E21D2B">
        <w:t xml:space="preserve">Many of the participants </w:t>
      </w:r>
      <w:r w:rsidR="00BB27A6" w:rsidRPr="00E21D2B">
        <w:t>downplayed</w:t>
      </w:r>
      <w:r w:rsidRPr="00E21D2B">
        <w:t xml:space="preserve"> the significance of any relationship celebrations they had had: ‘we did sort of have a little commitment… a sort of little private ceremony’ (Erica F03b); ‘we have exchanged rings but not for formal reasons… just a token really, nothing not like a formal engagement’ (Mike M16a); ‘we just go out for a meal on our anniversary’ (Luke M16a). The same kind of language was used to describe potential and planned future celebrations: ‘the minimum amount of people needed… maybe a little party afterwards’ (Debra F04a); ‘I see it as a fairly low key almost bureaucratic thing’ (Jen F13b); ‘it’s not a huge family affair, it’s something that’s quite sort of small and discre</w:t>
      </w:r>
      <w:r w:rsidR="00673CF9" w:rsidRPr="00E21D2B">
        <w:t>et</w:t>
      </w:r>
      <w:r w:rsidRPr="00E21D2B">
        <w:t>’ (</w:t>
      </w:r>
      <w:proofErr w:type="spellStart"/>
      <w:r w:rsidRPr="00E21D2B">
        <w:t>Stef</w:t>
      </w:r>
      <w:proofErr w:type="spellEnd"/>
      <w:r w:rsidRPr="00E21D2B">
        <w:t xml:space="preserve"> F14a). One thing that is striking about these (and many other) examples is the participants’ use of minimising language </w:t>
      </w:r>
      <w:r w:rsidRPr="00E21D2B">
        <w:lastRenderedPageBreak/>
        <w:t xml:space="preserve">(‘a </w:t>
      </w:r>
      <w:r w:rsidRPr="00E21D2B">
        <w:rPr>
          <w:i/>
        </w:rPr>
        <w:t>little</w:t>
      </w:r>
      <w:r w:rsidRPr="00E21D2B">
        <w:t xml:space="preserve"> party’, ‘a </w:t>
      </w:r>
      <w:r w:rsidRPr="00E21D2B">
        <w:rPr>
          <w:i/>
        </w:rPr>
        <w:t>little</w:t>
      </w:r>
      <w:r w:rsidRPr="00E21D2B">
        <w:t xml:space="preserve"> commitment’, ‘</w:t>
      </w:r>
      <w:r w:rsidRPr="00E21D2B">
        <w:rPr>
          <w:i/>
        </w:rPr>
        <w:t>just</w:t>
      </w:r>
      <w:r w:rsidRPr="00E21D2B">
        <w:t xml:space="preserve"> a token really’, ‘we </w:t>
      </w:r>
      <w:r w:rsidRPr="00E21D2B">
        <w:rPr>
          <w:i/>
        </w:rPr>
        <w:t>just</w:t>
      </w:r>
      <w:r w:rsidRPr="00E21D2B">
        <w:t xml:space="preserve"> go out for a meal’). Through their use of </w:t>
      </w:r>
      <w:r w:rsidR="00B67E86" w:rsidRPr="00E21D2B">
        <w:t xml:space="preserve">such </w:t>
      </w:r>
      <w:r w:rsidRPr="00E21D2B">
        <w:t xml:space="preserve">language, the participants </w:t>
      </w:r>
      <w:r w:rsidR="00F229C3" w:rsidRPr="00E21D2B">
        <w:t>played down</w:t>
      </w:r>
      <w:r w:rsidRPr="00E21D2B">
        <w:t xml:space="preserve"> the significance of celebrations, and also the</w:t>
      </w:r>
      <w:r w:rsidR="00F229C3" w:rsidRPr="00E21D2B">
        <w:t>ir</w:t>
      </w:r>
      <w:r w:rsidRPr="00E21D2B">
        <w:t xml:space="preserve"> </w:t>
      </w:r>
      <w:r w:rsidR="00F229C3" w:rsidRPr="00E21D2B">
        <w:t>degree</w:t>
      </w:r>
      <w:r w:rsidRPr="00E21D2B">
        <w:t xml:space="preserve"> of formality or size. There is an implicit contrast between their ‘low key’ celebrations and the ‘big show’ and ‘huge family affair’ perceived to be typical </w:t>
      </w:r>
      <w:r w:rsidR="00F229C3" w:rsidRPr="00E21D2B">
        <w:t xml:space="preserve">of </w:t>
      </w:r>
      <w:r w:rsidRPr="00E21D2B">
        <w:t>heterosexual wedding</w:t>
      </w:r>
      <w:r w:rsidR="00F229C3" w:rsidRPr="00E21D2B">
        <w:t>s</w:t>
      </w:r>
      <w:r w:rsidR="00AC3B38" w:rsidRPr="00E21D2B">
        <w:t xml:space="preserve"> (Currie, 1993)</w:t>
      </w:r>
      <w:r w:rsidRPr="00E21D2B">
        <w:t xml:space="preserve">. Participants appeared to orient to the normative status of </w:t>
      </w:r>
      <w:r w:rsidRPr="00E21D2B">
        <w:rPr>
          <w:i/>
        </w:rPr>
        <w:t>public</w:t>
      </w:r>
      <w:r w:rsidRPr="00E21D2B">
        <w:t xml:space="preserve"> </w:t>
      </w:r>
      <w:r w:rsidR="00B67E86" w:rsidRPr="00E21D2B">
        <w:t xml:space="preserve">(and ‘huge’) </w:t>
      </w:r>
      <w:r w:rsidRPr="00E21D2B">
        <w:t xml:space="preserve">relationship celebrations by indicating </w:t>
      </w:r>
      <w:r w:rsidR="00B67E86" w:rsidRPr="00E21D2B">
        <w:t xml:space="preserve">that their ‘little’, ‘token’, ‘low key’ and </w:t>
      </w:r>
      <w:r w:rsidR="000F20FE" w:rsidRPr="00E21D2B">
        <w:t>often</w:t>
      </w:r>
      <w:r w:rsidR="00B67E86" w:rsidRPr="00E21D2B">
        <w:t xml:space="preserve"> private </w:t>
      </w:r>
      <w:r w:rsidR="00597494" w:rsidRPr="00E21D2B">
        <w:t>partnership rituals</w:t>
      </w:r>
      <w:r w:rsidRPr="00E21D2B">
        <w:t xml:space="preserve"> </w:t>
      </w:r>
      <w:r w:rsidR="00B67E86" w:rsidRPr="00E21D2B">
        <w:t xml:space="preserve">did not </w:t>
      </w:r>
      <w:r w:rsidRPr="00E21D2B">
        <w:t xml:space="preserve">count as </w:t>
      </w:r>
      <w:r w:rsidR="00B67E86" w:rsidRPr="00E21D2B">
        <w:t>authentic</w:t>
      </w:r>
      <w:r w:rsidRPr="00E21D2B">
        <w:t xml:space="preserve"> </w:t>
      </w:r>
      <w:r w:rsidR="00597494" w:rsidRPr="00E21D2B">
        <w:t>celebrations of commitment</w:t>
      </w:r>
      <w:r w:rsidRPr="00E21D2B">
        <w:t xml:space="preserve">. </w:t>
      </w:r>
      <w:proofErr w:type="spellStart"/>
      <w:r w:rsidR="00F229C3" w:rsidRPr="00E21D2B">
        <w:t>Reczek</w:t>
      </w:r>
      <w:proofErr w:type="spellEnd"/>
      <w:r w:rsidR="00F229C3" w:rsidRPr="00E21D2B">
        <w:t xml:space="preserve"> et al. (2009) also commented on the minimising language used by their participants (‘just a... almost passing thing’, p. 7)</w:t>
      </w:r>
      <w:r w:rsidR="000F20FE" w:rsidRPr="00E21D2B">
        <w:t>. They</w:t>
      </w:r>
      <w:r w:rsidR="00F229C3" w:rsidRPr="00E21D2B">
        <w:t xml:space="preserve"> argued that such language reflected the fact that their participants’ commitment ceremonies celebrated a pre-existing and often long-standing commitment</w:t>
      </w:r>
      <w:r w:rsidR="000F20FE" w:rsidRPr="00E21D2B">
        <w:t>,</w:t>
      </w:r>
      <w:r w:rsidR="00F229C3" w:rsidRPr="00E21D2B">
        <w:t xml:space="preserve"> rather than symbolised</w:t>
      </w:r>
      <w:r w:rsidR="00597494" w:rsidRPr="00E21D2B">
        <w:t xml:space="preserve"> the</w:t>
      </w:r>
      <w:r w:rsidR="00F229C3" w:rsidRPr="00E21D2B">
        <w:t xml:space="preserve"> </w:t>
      </w:r>
      <w:r w:rsidR="00F229C3" w:rsidRPr="00E21D2B">
        <w:rPr>
          <w:i/>
        </w:rPr>
        <w:t>making</w:t>
      </w:r>
      <w:r w:rsidR="00F229C3" w:rsidRPr="00E21D2B">
        <w:t xml:space="preserve"> </w:t>
      </w:r>
      <w:r w:rsidR="00597494" w:rsidRPr="00E21D2B">
        <w:t xml:space="preserve">of </w:t>
      </w:r>
      <w:r w:rsidR="00F229C3" w:rsidRPr="00E21D2B">
        <w:t>a commitment.</w:t>
      </w:r>
    </w:p>
    <w:p w:rsidR="000B6E1F" w:rsidRPr="00E21D2B" w:rsidRDefault="000B6E1F" w:rsidP="00CC28C8">
      <w:pPr>
        <w:spacing w:after="120" w:line="480" w:lineRule="auto"/>
        <w:ind w:left="-709" w:right="-625" w:firstLine="709"/>
      </w:pPr>
      <w:r w:rsidRPr="00E21D2B">
        <w:t>Participants may have also wanted to distance their relational celebrations from the spectacular nature of heterosexual relationship rituals (an interesting reversal of the usual criticism of the public ‘flaunting’ of queer sexuality)</w:t>
      </w:r>
      <w:r w:rsidR="00280401" w:rsidRPr="00E21D2B">
        <w:t xml:space="preserve"> (Weeks et al., 2001)</w:t>
      </w:r>
      <w:r w:rsidRPr="00E21D2B">
        <w:t xml:space="preserve">. Only a few participants expressed a desire for a big celebration, and even for those participants, most wanted ‘just basically a big party’ (Janet F15b) rather than a formal wedding-like celebration. </w:t>
      </w:r>
      <w:r w:rsidR="00413D5D" w:rsidRPr="00E21D2B">
        <w:t>M</w:t>
      </w:r>
      <w:r w:rsidR="000F20FE" w:rsidRPr="00E21D2B">
        <w:t>any</w:t>
      </w:r>
      <w:r w:rsidR="00413D5D" w:rsidRPr="00E21D2B">
        <w:t xml:space="preserve"> wanted something akin to what Smart (2008: 767) has dubbed ‘minimalist</w:t>
      </w:r>
      <w:r w:rsidR="006042AB" w:rsidRPr="00E21D2B">
        <w:t>’ (rather than ‘demonstrative’)</w:t>
      </w:r>
      <w:r w:rsidR="00413D5D" w:rsidRPr="00E21D2B">
        <w:t xml:space="preserve"> weddings</w:t>
      </w:r>
      <w:r w:rsidR="006042AB" w:rsidRPr="00E21D2B">
        <w:t xml:space="preserve">; the purpose of which </w:t>
      </w:r>
      <w:r w:rsidR="00154584" w:rsidRPr="00E21D2B">
        <w:t>i</w:t>
      </w:r>
      <w:r w:rsidR="006042AB" w:rsidRPr="00E21D2B">
        <w:t xml:space="preserve">s </w:t>
      </w:r>
      <w:r w:rsidRPr="00E21D2B">
        <w:t>‘certainly not to go ‘</w:t>
      </w:r>
      <w:proofErr w:type="spellStart"/>
      <w:r w:rsidRPr="00E21D2B">
        <w:t>whoo</w:t>
      </w:r>
      <w:proofErr w:type="spellEnd"/>
      <w:r w:rsidRPr="00E21D2B">
        <w:t xml:space="preserve"> </w:t>
      </w:r>
      <w:proofErr w:type="spellStart"/>
      <w:r w:rsidRPr="00E21D2B">
        <w:t>hoo</w:t>
      </w:r>
      <w:proofErr w:type="spellEnd"/>
      <w:r w:rsidRPr="00E21D2B">
        <w:t xml:space="preserve"> </w:t>
      </w:r>
      <w:proofErr w:type="spellStart"/>
      <w:r w:rsidRPr="00E21D2B">
        <w:t>hoo</w:t>
      </w:r>
      <w:proofErr w:type="spellEnd"/>
      <w:r w:rsidRPr="00E21D2B">
        <w:t>, look at us’’ (Martha F12b)</w:t>
      </w:r>
      <w:r w:rsidR="006042AB" w:rsidRPr="00E21D2B">
        <w:t xml:space="preserve">. </w:t>
      </w:r>
      <w:proofErr w:type="gramStart"/>
      <w:r w:rsidR="006042AB" w:rsidRPr="00E21D2B">
        <w:t>As C</w:t>
      </w:r>
      <w:r w:rsidR="00154584" w:rsidRPr="00E21D2B">
        <w:t>hr</w:t>
      </w:r>
      <w:r w:rsidR="006042AB" w:rsidRPr="00E21D2B">
        <w:t xml:space="preserve">is (F10b) </w:t>
      </w:r>
      <w:r w:rsidR="00F229C3" w:rsidRPr="00E21D2B">
        <w:t>no</w:t>
      </w:r>
      <w:r w:rsidR="006042AB" w:rsidRPr="00E21D2B">
        <w:t>ted:</w:t>
      </w:r>
      <w:r w:rsidRPr="00E21D2B">
        <w:t xml:space="preserve"> ‘a private gesture between two of us is more likely to happen than some big party for hundreds of people where we’re ‘hey everybody look at us’’.</w:t>
      </w:r>
      <w:proofErr w:type="gramEnd"/>
      <w:r w:rsidRPr="00E21D2B">
        <w:t xml:space="preserve"> Some felt that public celebrations were unnecessary and found heterosexual’s desire for </w:t>
      </w:r>
      <w:r w:rsidR="00413D5D" w:rsidRPr="00E21D2B">
        <w:t>social display (Finch, 2007),</w:t>
      </w:r>
      <w:r w:rsidRPr="00E21D2B">
        <w:t xml:space="preserve"> and their entitlement to public space</w:t>
      </w:r>
      <w:r w:rsidR="00413D5D" w:rsidRPr="00E21D2B">
        <w:t>,</w:t>
      </w:r>
      <w:r w:rsidRPr="00E21D2B">
        <w:t xml:space="preserve"> rather mystifying</w:t>
      </w:r>
      <w:r w:rsidR="00280401" w:rsidRPr="00E21D2B">
        <w:t xml:space="preserve"> (Wise &amp; Stanley, 2004)</w:t>
      </w:r>
      <w:r w:rsidRPr="00E21D2B">
        <w:t xml:space="preserve">. Rick (M22b) commented ‘I just don’t see public recognition to be important at all, </w:t>
      </w:r>
      <w:r w:rsidRPr="00E21D2B">
        <w:lastRenderedPageBreak/>
        <w:t>people should recognise my relationship with Dan just in everyday interaction, they shouldn’t have to all come togeth</w:t>
      </w:r>
      <w:r w:rsidR="0094610D" w:rsidRPr="00E21D2B">
        <w:t>er and buy you stuff (laughs)’.</w:t>
      </w:r>
      <w:r w:rsidR="00F229C3" w:rsidRPr="00E21D2B">
        <w:t xml:space="preserve"> Like Oswald’s (200</w:t>
      </w:r>
      <w:r w:rsidR="00597494" w:rsidRPr="00E21D2B">
        <w:t>0</w:t>
      </w:r>
      <w:r w:rsidR="00F229C3" w:rsidRPr="00E21D2B">
        <w:t>) participants, some of our participants were also critical of the materialism of the ‘big show’ heterosexual wedding</w:t>
      </w:r>
      <w:r w:rsidR="00597494" w:rsidRPr="00E21D2B">
        <w:t xml:space="preserve"> – note Rick’s rather dismissive phrasing: ‘buy you stuff’ (and see also Martha’s ‘buy all this guff’ below)</w:t>
      </w:r>
      <w:r w:rsidR="00F229C3" w:rsidRPr="00E21D2B">
        <w:t>.</w:t>
      </w:r>
    </w:p>
    <w:p w:rsidR="00F229C3" w:rsidRPr="00E21D2B" w:rsidRDefault="000F20FE" w:rsidP="00CC28C8">
      <w:pPr>
        <w:spacing w:after="120" w:line="480" w:lineRule="auto"/>
        <w:ind w:left="-709" w:right="-625" w:firstLine="709"/>
      </w:pPr>
      <w:r w:rsidRPr="00E21D2B">
        <w:t>A few</w:t>
      </w:r>
      <w:r w:rsidR="00F229C3" w:rsidRPr="00E21D2B">
        <w:t xml:space="preserve"> participants were uncertain about participating in a public celebration of their relationship because of the level of ‘</w:t>
      </w:r>
      <w:proofErr w:type="spellStart"/>
      <w:r w:rsidR="00F229C3" w:rsidRPr="00E21D2B">
        <w:t>outness</w:t>
      </w:r>
      <w:proofErr w:type="spellEnd"/>
      <w:r w:rsidR="00F229C3" w:rsidRPr="00E21D2B">
        <w:t>’ required</w:t>
      </w:r>
      <w:r w:rsidR="00597494" w:rsidRPr="00E21D2B">
        <w:t xml:space="preserve"> (</w:t>
      </w:r>
      <w:proofErr w:type="spellStart"/>
      <w:r w:rsidR="00597494" w:rsidRPr="00E21D2B">
        <w:t>Suter</w:t>
      </w:r>
      <w:proofErr w:type="spellEnd"/>
      <w:r w:rsidR="00597494" w:rsidRPr="00E21D2B">
        <w:t xml:space="preserve"> et al., 2006)</w:t>
      </w:r>
      <w:r w:rsidR="00F229C3" w:rsidRPr="00E21D2B">
        <w:t xml:space="preserve">. </w:t>
      </w:r>
      <w:r w:rsidRPr="00E21D2B">
        <w:t>A few</w:t>
      </w:r>
      <w:r w:rsidR="00F229C3" w:rsidRPr="00E21D2B">
        <w:t xml:space="preserve"> were also uncomfortable about being out or ‘flaunting’ their sexuality in front of their family</w:t>
      </w:r>
      <w:r w:rsidRPr="00E21D2B">
        <w:t>,</w:t>
      </w:r>
      <w:r w:rsidR="00F229C3" w:rsidRPr="00E21D2B">
        <w:t xml:space="preserve"> and particularly their parents</w:t>
      </w:r>
      <w:r w:rsidRPr="00E21D2B">
        <w:t>. T</w:t>
      </w:r>
      <w:r w:rsidR="00F229C3" w:rsidRPr="00E21D2B">
        <w:t>hey didn’t want to put their family’s tolerance to the test:</w:t>
      </w:r>
    </w:p>
    <w:p w:rsidR="000B6E1F" w:rsidRPr="00E21D2B" w:rsidRDefault="000B6E1F" w:rsidP="007A571F">
      <w:pPr>
        <w:spacing w:after="120" w:line="480" w:lineRule="auto"/>
        <w:ind w:right="-625"/>
      </w:pPr>
      <w:r w:rsidRPr="00E21D2B">
        <w:t xml:space="preserve">I’m a little apprehensive about going and doing something which is very </w:t>
      </w:r>
      <w:proofErr w:type="spellStart"/>
      <w:r w:rsidRPr="00E21D2B">
        <w:t>very</w:t>
      </w:r>
      <w:proofErr w:type="spellEnd"/>
      <w:r w:rsidRPr="00E21D2B">
        <w:t xml:space="preserve"> public... I don’t think I’d feel comfortable… it would be a public statement (</w:t>
      </w:r>
      <w:proofErr w:type="spellStart"/>
      <w:r w:rsidRPr="00E21D2B">
        <w:t>Marnie</w:t>
      </w:r>
      <w:proofErr w:type="spellEnd"/>
      <w:r w:rsidRPr="00E21D2B">
        <w:t xml:space="preserve"> F01a).</w:t>
      </w:r>
    </w:p>
    <w:p w:rsidR="000B6E1F" w:rsidRPr="00E21D2B" w:rsidRDefault="000B6E1F" w:rsidP="007A571F">
      <w:pPr>
        <w:spacing w:after="120" w:line="480" w:lineRule="auto"/>
        <w:ind w:right="-625"/>
      </w:pPr>
      <w:r w:rsidRPr="00E21D2B">
        <w:t>I get a bit scared about showing that we’re together just to any old people, whereas she’s like couldn’t give a shit, you know, she’s gay and she’s proud of it (Di F15a).</w:t>
      </w:r>
    </w:p>
    <w:p w:rsidR="000B6E1F" w:rsidRPr="00E21D2B" w:rsidRDefault="000B6E1F" w:rsidP="00CC28C8">
      <w:pPr>
        <w:pStyle w:val="BodyText3"/>
        <w:spacing w:after="120" w:line="480" w:lineRule="auto"/>
        <w:ind w:left="-709" w:right="-625" w:firstLine="709"/>
        <w:rPr>
          <w:rFonts w:ascii="Times New Roman" w:eastAsia="SimSun" w:hAnsi="Times New Roman"/>
          <w:sz w:val="24"/>
        </w:rPr>
      </w:pPr>
      <w:r w:rsidRPr="00E21D2B">
        <w:rPr>
          <w:rFonts w:ascii="Times New Roman" w:eastAsia="SimSun" w:hAnsi="Times New Roman"/>
          <w:sz w:val="24"/>
        </w:rPr>
        <w:t xml:space="preserve">Di felt she had achieved </w:t>
      </w:r>
      <w:proofErr w:type="gramStart"/>
      <w:r w:rsidRPr="00E21D2B">
        <w:rPr>
          <w:rFonts w:ascii="Times New Roman" w:eastAsia="SimSun" w:hAnsi="Times New Roman"/>
          <w:sz w:val="24"/>
        </w:rPr>
        <w:t>an equilibrium</w:t>
      </w:r>
      <w:proofErr w:type="gramEnd"/>
      <w:r w:rsidRPr="00E21D2B">
        <w:rPr>
          <w:rFonts w:ascii="Times New Roman" w:eastAsia="SimSun" w:hAnsi="Times New Roman"/>
          <w:sz w:val="24"/>
        </w:rPr>
        <w:t xml:space="preserve"> of sorts with her family and she wanted to maintain that for now. </w:t>
      </w:r>
      <w:r w:rsidR="00A07048" w:rsidRPr="00E21D2B">
        <w:rPr>
          <w:rFonts w:ascii="Times New Roman" w:eastAsia="SimSun" w:hAnsi="Times New Roman"/>
          <w:sz w:val="24"/>
        </w:rPr>
        <w:t>She</w:t>
      </w:r>
      <w:r w:rsidRPr="00E21D2B">
        <w:rPr>
          <w:rFonts w:ascii="Times New Roman" w:eastAsia="SimSun" w:hAnsi="Times New Roman"/>
          <w:sz w:val="24"/>
        </w:rPr>
        <w:t xml:space="preserve"> would have a wedding:</w:t>
      </w:r>
    </w:p>
    <w:p w:rsidR="000B6E1F" w:rsidRPr="00E21D2B" w:rsidRDefault="000B6E1F" w:rsidP="007A571F">
      <w:pPr>
        <w:spacing w:after="120" w:line="480" w:lineRule="auto"/>
        <w:ind w:right="-625"/>
      </w:pPr>
      <w:r w:rsidRPr="00E21D2B">
        <w:t>if I didn’t have to invite my family, because my family know I’m gay and they’re fine with it, and they love Janet, but I don’t think they’d appreciate me kissing her in front of them or being all over her around them… I just don’t know if it’s accepted within my family, and I’m not prepared to start trying to make them accept (Di F15a).</w:t>
      </w:r>
    </w:p>
    <w:p w:rsidR="00561451" w:rsidRPr="00E21D2B" w:rsidRDefault="000B6E1F" w:rsidP="00CC28C8">
      <w:pPr>
        <w:pStyle w:val="BodyText3"/>
        <w:spacing w:after="120" w:line="480" w:lineRule="auto"/>
        <w:ind w:left="-709" w:right="-625" w:firstLine="709"/>
        <w:rPr>
          <w:rFonts w:ascii="Times New Roman" w:eastAsia="SimSun" w:hAnsi="Times New Roman"/>
          <w:sz w:val="24"/>
        </w:rPr>
      </w:pPr>
      <w:r w:rsidRPr="00E21D2B">
        <w:rPr>
          <w:rFonts w:ascii="Times New Roman" w:eastAsia="SimSun" w:hAnsi="Times New Roman"/>
          <w:sz w:val="24"/>
        </w:rPr>
        <w:t xml:space="preserve">Di indicates her uncertainly about her family’s feelings about her sexuality by initially claiming that her family is ‘fine’ with her being gay and then downgrading this to not knowing for certain whether her sexuality and her relationship are ‘accepted’ </w:t>
      </w:r>
      <w:r w:rsidR="00A07048" w:rsidRPr="00E21D2B">
        <w:rPr>
          <w:rFonts w:ascii="Times New Roman" w:eastAsia="SimSun" w:hAnsi="Times New Roman"/>
          <w:sz w:val="24"/>
        </w:rPr>
        <w:t>by</w:t>
      </w:r>
      <w:r w:rsidRPr="00E21D2B">
        <w:rPr>
          <w:rFonts w:ascii="Times New Roman" w:eastAsia="SimSun" w:hAnsi="Times New Roman"/>
          <w:sz w:val="24"/>
        </w:rPr>
        <w:t xml:space="preserve"> her family. Public </w:t>
      </w:r>
      <w:r w:rsidRPr="00E21D2B">
        <w:rPr>
          <w:rFonts w:ascii="Times New Roman" w:eastAsia="SimSun" w:hAnsi="Times New Roman"/>
          <w:sz w:val="24"/>
        </w:rPr>
        <w:lastRenderedPageBreak/>
        <w:t xml:space="preserve">relationship celebrations provide some </w:t>
      </w:r>
      <w:r w:rsidR="000F20FE" w:rsidRPr="00E21D2B">
        <w:rPr>
          <w:rFonts w:ascii="Times New Roman" w:eastAsia="SimSun" w:hAnsi="Times New Roman"/>
          <w:sz w:val="24"/>
        </w:rPr>
        <w:t>LGB people</w:t>
      </w:r>
      <w:r w:rsidRPr="00E21D2B">
        <w:rPr>
          <w:rFonts w:ascii="Times New Roman" w:eastAsia="SimSun" w:hAnsi="Times New Roman"/>
          <w:sz w:val="24"/>
        </w:rPr>
        <w:t xml:space="preserve"> with uncomfortable opportunities for reflecting on their family’s true feelings about their sexuality (Smart, 2007). </w:t>
      </w:r>
      <w:r w:rsidR="00A07048" w:rsidRPr="00E21D2B">
        <w:rPr>
          <w:rFonts w:ascii="Times New Roman" w:eastAsia="SimSun" w:hAnsi="Times New Roman"/>
          <w:sz w:val="24"/>
        </w:rPr>
        <w:t>By assuming family involvement in wedding-like celebrations, t</w:t>
      </w:r>
      <w:r w:rsidRPr="00E21D2B">
        <w:rPr>
          <w:rFonts w:ascii="Times New Roman" w:eastAsia="SimSun" w:hAnsi="Times New Roman"/>
          <w:sz w:val="24"/>
        </w:rPr>
        <w:t>hese participants clearly orient</w:t>
      </w:r>
      <w:r w:rsidR="00A07048" w:rsidRPr="00E21D2B">
        <w:rPr>
          <w:rFonts w:ascii="Times New Roman" w:eastAsia="SimSun" w:hAnsi="Times New Roman"/>
          <w:sz w:val="24"/>
        </w:rPr>
        <w:t>ed</w:t>
      </w:r>
      <w:r w:rsidRPr="00E21D2B">
        <w:rPr>
          <w:rFonts w:ascii="Times New Roman" w:eastAsia="SimSun" w:hAnsi="Times New Roman"/>
          <w:sz w:val="24"/>
        </w:rPr>
        <w:t xml:space="preserve"> to the normative status of </w:t>
      </w:r>
      <w:r w:rsidR="00A07048" w:rsidRPr="00E21D2B">
        <w:rPr>
          <w:rFonts w:ascii="Times New Roman" w:eastAsia="SimSun" w:hAnsi="Times New Roman"/>
          <w:sz w:val="24"/>
        </w:rPr>
        <w:t>(</w:t>
      </w:r>
      <w:r w:rsidRPr="00E21D2B">
        <w:rPr>
          <w:rFonts w:ascii="Times New Roman" w:eastAsia="SimSun" w:hAnsi="Times New Roman"/>
          <w:sz w:val="24"/>
        </w:rPr>
        <w:t>heterosexual</w:t>
      </w:r>
      <w:r w:rsidR="00A07048" w:rsidRPr="00E21D2B">
        <w:rPr>
          <w:rFonts w:ascii="Times New Roman" w:eastAsia="SimSun" w:hAnsi="Times New Roman"/>
          <w:sz w:val="24"/>
        </w:rPr>
        <w:t>)</w:t>
      </w:r>
      <w:r w:rsidRPr="00E21D2B">
        <w:rPr>
          <w:rFonts w:ascii="Times New Roman" w:eastAsia="SimSun" w:hAnsi="Times New Roman"/>
          <w:sz w:val="24"/>
        </w:rPr>
        <w:t xml:space="preserve"> weddings as ‘huge family affairs’. </w:t>
      </w:r>
    </w:p>
    <w:p w:rsidR="000B6E1F" w:rsidRPr="00E21D2B" w:rsidRDefault="00A07048" w:rsidP="00CC28C8">
      <w:pPr>
        <w:pStyle w:val="BodyText3"/>
        <w:spacing w:after="120" w:line="480" w:lineRule="auto"/>
        <w:ind w:left="-709" w:right="-625" w:firstLine="709"/>
        <w:rPr>
          <w:rFonts w:ascii="Times New Roman" w:eastAsia="SimSun" w:hAnsi="Times New Roman"/>
          <w:sz w:val="24"/>
        </w:rPr>
      </w:pPr>
      <w:r w:rsidRPr="00E21D2B">
        <w:rPr>
          <w:rFonts w:ascii="Times New Roman" w:hAnsi="Times New Roman"/>
          <w:sz w:val="24"/>
        </w:rPr>
        <w:t xml:space="preserve">Some participants perceived very close connections between weddings/marriage and religious beliefs (our sample mainly </w:t>
      </w:r>
      <w:r w:rsidR="00597494" w:rsidRPr="00E21D2B">
        <w:rPr>
          <w:rFonts w:ascii="Times New Roman" w:hAnsi="Times New Roman"/>
          <w:sz w:val="24"/>
        </w:rPr>
        <w:t>referred to</w:t>
      </w:r>
      <w:r w:rsidRPr="00E21D2B">
        <w:rPr>
          <w:rFonts w:ascii="Times New Roman" w:hAnsi="Times New Roman"/>
          <w:sz w:val="24"/>
        </w:rPr>
        <w:t xml:space="preserve"> </w:t>
      </w:r>
      <w:proofErr w:type="spellStart"/>
      <w:proofErr w:type="gramStart"/>
      <w:r w:rsidR="00597494" w:rsidRPr="00E21D2B">
        <w:rPr>
          <w:rFonts w:ascii="Times New Roman" w:hAnsi="Times New Roman"/>
          <w:sz w:val="24"/>
        </w:rPr>
        <w:t>christianity</w:t>
      </w:r>
      <w:proofErr w:type="spellEnd"/>
      <w:proofErr w:type="gramEnd"/>
      <w:r w:rsidR="00597494" w:rsidRPr="00E21D2B">
        <w:rPr>
          <w:rFonts w:ascii="Times New Roman" w:hAnsi="Times New Roman"/>
          <w:sz w:val="24"/>
        </w:rPr>
        <w:t xml:space="preserve"> when discussing religion</w:t>
      </w:r>
      <w:r w:rsidRPr="00E21D2B">
        <w:rPr>
          <w:rFonts w:ascii="Times New Roman" w:hAnsi="Times New Roman"/>
          <w:sz w:val="24"/>
        </w:rPr>
        <w:t>), and did not want a ‘church’ or a big public celebration for this reason:</w:t>
      </w:r>
    </w:p>
    <w:p w:rsidR="000B6E1F" w:rsidRPr="00E21D2B" w:rsidRDefault="000B6E1F" w:rsidP="007A571F">
      <w:pPr>
        <w:spacing w:after="120" w:line="480" w:lineRule="auto"/>
        <w:ind w:right="-625"/>
      </w:pPr>
      <w:r w:rsidRPr="00E21D2B">
        <w:t>I don’t want all the religious connotations associated with it (Kate F07a).</w:t>
      </w:r>
    </w:p>
    <w:p w:rsidR="000B6E1F" w:rsidRPr="00E21D2B" w:rsidRDefault="000B6E1F" w:rsidP="007A571F">
      <w:pPr>
        <w:spacing w:after="120" w:line="480" w:lineRule="auto"/>
        <w:ind w:right="-625"/>
      </w:pPr>
      <w:proofErr w:type="gramStart"/>
      <w:r w:rsidRPr="00E21D2B">
        <w:t>with</w:t>
      </w:r>
      <w:proofErr w:type="gramEnd"/>
      <w:r w:rsidRPr="00E21D2B">
        <w:t xml:space="preserve"> regard to the churchy ceremonial side… I can’t see why people should want to do that you just celebrate with the other person, you don’t need to have a formal celebration (Bert M06a).</w:t>
      </w:r>
    </w:p>
    <w:p w:rsidR="000B6E1F" w:rsidRPr="00E21D2B" w:rsidRDefault="000B6E1F" w:rsidP="00CC28C8">
      <w:pPr>
        <w:spacing w:after="120" w:line="480" w:lineRule="auto"/>
        <w:ind w:left="-709" w:right="-625" w:firstLine="709"/>
      </w:pPr>
      <w:r w:rsidRPr="00E21D2B">
        <w:t xml:space="preserve">Although some participants identified as </w:t>
      </w:r>
      <w:r w:rsidR="00742DEF" w:rsidRPr="00E21D2B">
        <w:t>religious/spiritual</w:t>
      </w:r>
      <w:r w:rsidRPr="00E21D2B">
        <w:t>, this was by-and-large a secular sample</w:t>
      </w:r>
      <w:r w:rsidR="000F20FE" w:rsidRPr="00E21D2B">
        <w:t>. B</w:t>
      </w:r>
      <w:r w:rsidR="00742DEF" w:rsidRPr="00E21D2B">
        <w:t>y contrast roughly one quarter of Smart’s</w:t>
      </w:r>
      <w:r w:rsidR="000F20FE" w:rsidRPr="00E21D2B">
        <w:t xml:space="preserve"> (</w:t>
      </w:r>
      <w:r w:rsidR="00742DEF" w:rsidRPr="00E21D2B">
        <w:t>2008</w:t>
      </w:r>
      <w:r w:rsidR="000F20FE" w:rsidRPr="00E21D2B">
        <w:t>)</w:t>
      </w:r>
      <w:r w:rsidR="00742DEF" w:rsidRPr="00E21D2B">
        <w:t xml:space="preserve"> sample opted for a religious wedding</w:t>
      </w:r>
      <w:r w:rsidR="00597494" w:rsidRPr="00E21D2B">
        <w:t>, and most of the commitment ceremonies Lewin</w:t>
      </w:r>
      <w:r w:rsidR="000F20FE" w:rsidRPr="00E21D2B">
        <w:t xml:space="preserve"> (</w:t>
      </w:r>
      <w:r w:rsidR="00597494" w:rsidRPr="00E21D2B">
        <w:t>1998</w:t>
      </w:r>
      <w:r w:rsidR="000F20FE" w:rsidRPr="00E21D2B">
        <w:t>)</w:t>
      </w:r>
      <w:r w:rsidR="00597494" w:rsidRPr="00E21D2B">
        <w:t xml:space="preserve"> discussed included religious or spiritual elements</w:t>
      </w:r>
      <w:r w:rsidRPr="00E21D2B">
        <w:t xml:space="preserve">. There was a strong emphasis on civil celebrations (and recognition) </w:t>
      </w:r>
      <w:r w:rsidR="000F20FE" w:rsidRPr="00E21D2B">
        <w:t xml:space="preserve">in </w:t>
      </w:r>
      <w:proofErr w:type="gramStart"/>
      <w:r w:rsidR="000F20FE" w:rsidRPr="00E21D2B">
        <w:t>our</w:t>
      </w:r>
      <w:r w:rsidRPr="00E21D2B">
        <w:t xml:space="preserve"> the</w:t>
      </w:r>
      <w:proofErr w:type="gramEnd"/>
      <w:r w:rsidRPr="00E21D2B">
        <w:t xml:space="preserve"> data, but most participants were keen to defend other people’s right to choose how to celebrate their relationship. As Alice (F07b) noted, ‘if you’re deeply religious… you want to go all the way and have a church ceremony’. Some participants suggested that when </w:t>
      </w:r>
      <w:r w:rsidR="00CC28C8" w:rsidRPr="00E21D2B">
        <w:t>Civil Partnership</w:t>
      </w:r>
      <w:r w:rsidRPr="00E21D2B">
        <w:t xml:space="preserve"> became available, it should be extended to everyone (replacing civil weddings/marriage for heterosexual couples), and church weddings should become an optional </w:t>
      </w:r>
      <w:r w:rsidR="00A07048" w:rsidRPr="00E21D2B">
        <w:t>‘</w:t>
      </w:r>
      <w:r w:rsidRPr="00E21D2B">
        <w:t>extra</w:t>
      </w:r>
      <w:r w:rsidR="00A07048" w:rsidRPr="00E21D2B">
        <w:t>’</w:t>
      </w:r>
      <w:r w:rsidRPr="00E21D2B">
        <w:t xml:space="preserve"> for religious couples, something akin to a church blessing. </w:t>
      </w:r>
    </w:p>
    <w:p w:rsidR="000B6E1F" w:rsidRPr="00E21D2B" w:rsidRDefault="0094610D" w:rsidP="00752540">
      <w:pPr>
        <w:pStyle w:val="ListParagraph"/>
        <w:spacing w:after="120" w:line="480" w:lineRule="auto"/>
        <w:ind w:left="-709" w:right="-625"/>
        <w:rPr>
          <w:b/>
        </w:rPr>
      </w:pPr>
      <w:r w:rsidRPr="00E21D2B">
        <w:rPr>
          <w:b/>
        </w:rPr>
        <w:t xml:space="preserve">The </w:t>
      </w:r>
      <w:r w:rsidR="00752540" w:rsidRPr="00E21D2B">
        <w:rPr>
          <w:b/>
        </w:rPr>
        <w:t>U</w:t>
      </w:r>
      <w:r w:rsidRPr="00E21D2B">
        <w:rPr>
          <w:b/>
        </w:rPr>
        <w:t xml:space="preserve">ltimate </w:t>
      </w:r>
      <w:r w:rsidR="00752540" w:rsidRPr="00E21D2B">
        <w:rPr>
          <w:b/>
        </w:rPr>
        <w:t>I</w:t>
      </w:r>
      <w:r w:rsidRPr="00E21D2B">
        <w:rPr>
          <w:b/>
        </w:rPr>
        <w:t xml:space="preserve">mportance of </w:t>
      </w:r>
      <w:r w:rsidR="00752540" w:rsidRPr="00E21D2B">
        <w:rPr>
          <w:b/>
        </w:rPr>
        <w:t>P</w:t>
      </w:r>
      <w:r w:rsidRPr="00E21D2B">
        <w:rPr>
          <w:b/>
        </w:rPr>
        <w:t>ublic (</w:t>
      </w:r>
      <w:r w:rsidR="00752540" w:rsidRPr="00E21D2B">
        <w:rPr>
          <w:b/>
        </w:rPr>
        <w:t>F</w:t>
      </w:r>
      <w:r w:rsidR="000B6E1F" w:rsidRPr="00E21D2B">
        <w:rPr>
          <w:b/>
        </w:rPr>
        <w:t xml:space="preserve">amilial </w:t>
      </w:r>
      <w:r w:rsidRPr="00E21D2B">
        <w:rPr>
          <w:b/>
        </w:rPr>
        <w:t xml:space="preserve">and </w:t>
      </w:r>
      <w:r w:rsidR="00752540" w:rsidRPr="00E21D2B">
        <w:rPr>
          <w:b/>
        </w:rPr>
        <w:t>L</w:t>
      </w:r>
      <w:r w:rsidRPr="00E21D2B">
        <w:rPr>
          <w:b/>
        </w:rPr>
        <w:t xml:space="preserve">egal) </w:t>
      </w:r>
      <w:r w:rsidR="00752540" w:rsidRPr="00E21D2B">
        <w:rPr>
          <w:b/>
        </w:rPr>
        <w:t>R</w:t>
      </w:r>
      <w:r w:rsidRPr="00E21D2B">
        <w:rPr>
          <w:b/>
        </w:rPr>
        <w:t>ecognition</w:t>
      </w:r>
    </w:p>
    <w:p w:rsidR="000B6E1F" w:rsidRPr="00E21D2B" w:rsidRDefault="000B6E1F" w:rsidP="007A571F">
      <w:pPr>
        <w:spacing w:after="120" w:line="480" w:lineRule="auto"/>
        <w:ind w:right="-625"/>
      </w:pPr>
      <w:proofErr w:type="gramStart"/>
      <w:r w:rsidRPr="00E21D2B">
        <w:lastRenderedPageBreak/>
        <w:t>it</w:t>
      </w:r>
      <w:proofErr w:type="gramEnd"/>
      <w:r w:rsidRPr="00E21D2B">
        <w:t xml:space="preserve"> </w:t>
      </w:r>
      <w:r w:rsidR="00A07048" w:rsidRPr="00E21D2B">
        <w:t xml:space="preserve">[our commitment ceremony] </w:t>
      </w:r>
      <w:r w:rsidRPr="00E21D2B">
        <w:t>was about publicly testifying to our relationship and encouraging people around is to acknowledge it as on a par with their own relationships (Will M18a).</w:t>
      </w:r>
    </w:p>
    <w:p w:rsidR="000B6E1F" w:rsidRPr="00E21D2B" w:rsidRDefault="000B6E1F" w:rsidP="007A571F">
      <w:pPr>
        <w:spacing w:after="120" w:line="480" w:lineRule="auto"/>
        <w:ind w:right="-625"/>
      </w:pPr>
      <w:r w:rsidRPr="00E21D2B">
        <w:t>…there’s also a bit of me that would very much like to get my straight family and friends in particular to come and celebrate our relationship, particularly because everybody seems to be getting married at the moment and it causes me a lot of stress… it’s not reciprocal… it’d be like a balancing out of kind of historical inequity (Martha F12b).</w:t>
      </w:r>
    </w:p>
    <w:p w:rsidR="000B6E1F" w:rsidRPr="00E21D2B" w:rsidRDefault="00561451" w:rsidP="00CC28C8">
      <w:pPr>
        <w:spacing w:after="120" w:line="480" w:lineRule="auto"/>
        <w:ind w:left="-709" w:right="-625" w:firstLine="709"/>
      </w:pPr>
      <w:r w:rsidRPr="00E21D2B">
        <w:t>M</w:t>
      </w:r>
      <w:r w:rsidR="000B6E1F" w:rsidRPr="00E21D2B">
        <w:t xml:space="preserve">any participants viewed </w:t>
      </w:r>
      <w:r w:rsidR="000F20FE" w:rsidRPr="00E21D2B">
        <w:t>external</w:t>
      </w:r>
      <w:r w:rsidR="000B6E1F" w:rsidRPr="00E21D2B">
        <w:t>, and particularly familial, affirmation as an important motivation ‘to stand up and be counted in public’ (John M19a)</w:t>
      </w:r>
      <w:r w:rsidR="000D6030" w:rsidRPr="00E21D2B">
        <w:t xml:space="preserve"> (Oswald, 2000)</w:t>
      </w:r>
      <w:r w:rsidR="000B6E1F" w:rsidRPr="00E21D2B">
        <w:t>. Some participants noted that they ha</w:t>
      </w:r>
      <w:r w:rsidR="003B07D4" w:rsidRPr="00E21D2B">
        <w:t>d</w:t>
      </w:r>
      <w:r w:rsidR="000B6E1F" w:rsidRPr="00E21D2B">
        <w:t xml:space="preserve"> been to lots of heterosexual friends and family member’s weddings and they ha</w:t>
      </w:r>
      <w:r w:rsidR="003B07D4" w:rsidRPr="00E21D2B">
        <w:t>d</w:t>
      </w:r>
      <w:r w:rsidR="000B6E1F" w:rsidRPr="00E21D2B">
        <w:t xml:space="preserve"> often been subject to heterosexism at these events (Oswald, 2000). There was also the not inconsiderable expense of attending a wedding. As Martha (F12b) noted in relation to a family wedding she and her partner </w:t>
      </w:r>
      <w:proofErr w:type="spellStart"/>
      <w:r w:rsidR="000B6E1F" w:rsidRPr="00E21D2B">
        <w:t>Una</w:t>
      </w:r>
      <w:proofErr w:type="spellEnd"/>
      <w:r w:rsidR="000B6E1F" w:rsidRPr="00E21D2B">
        <w:t xml:space="preserve"> attended recently ‘it cost hundreds of pounds to get there, you buy a present, you make all this effort, you have to buy all this guff to go and say ‘there you’ve got a relationship’’. Spending lots of money and enduring heterosexism was particularly grating for Martha in the context of celebrating a relationship that receives far more social validation than her own. For these reasons, it </w:t>
      </w:r>
      <w:r w:rsidR="00A07048" w:rsidRPr="00E21D2B">
        <w:t>was</w:t>
      </w:r>
      <w:r w:rsidR="000B6E1F" w:rsidRPr="00E21D2B">
        <w:t xml:space="preserve"> especially important </w:t>
      </w:r>
      <w:r w:rsidR="00A07048" w:rsidRPr="00E21D2B">
        <w:t xml:space="preserve">to some participants </w:t>
      </w:r>
      <w:r w:rsidR="000B6E1F" w:rsidRPr="00E21D2B">
        <w:t>for family and friends to celebrate their relationships</w:t>
      </w:r>
      <w:r w:rsidR="00597397" w:rsidRPr="00E21D2B">
        <w:t xml:space="preserve"> and in so doing provide, as Martha suggests, reciprocal affirmation</w:t>
      </w:r>
      <w:r w:rsidR="000B6E1F" w:rsidRPr="00E21D2B">
        <w:t xml:space="preserve">. Mike (M16a) </w:t>
      </w:r>
      <w:r w:rsidR="00A07048" w:rsidRPr="00E21D2B">
        <w:t>thought</w:t>
      </w:r>
      <w:r w:rsidR="000B6E1F" w:rsidRPr="00E21D2B">
        <w:t xml:space="preserve"> that a relationship celebration might change his family’s perception of his relationship as:</w:t>
      </w:r>
    </w:p>
    <w:p w:rsidR="000B6E1F" w:rsidRPr="00E21D2B" w:rsidRDefault="000B6E1F" w:rsidP="007A571F">
      <w:pPr>
        <w:pStyle w:val="BodyTextIndent3"/>
        <w:spacing w:after="120"/>
        <w:ind w:left="0" w:right="-625"/>
        <w:rPr>
          <w:rFonts w:ascii="Times New Roman" w:hAnsi="Times New Roman"/>
          <w:sz w:val="24"/>
        </w:rPr>
      </w:pPr>
      <w:r w:rsidRPr="00E21D2B">
        <w:rPr>
          <w:rFonts w:ascii="Times New Roman" w:hAnsi="Times New Roman"/>
          <w:sz w:val="24"/>
        </w:rPr>
        <w:t xml:space="preserve">a phase I’m going through and, you know, probably still kind of hoping that one day I will meet the woman of my dreams and have a couple of screaming brats (laughs)… I </w:t>
      </w:r>
      <w:r w:rsidRPr="00E21D2B">
        <w:rPr>
          <w:rFonts w:ascii="Times New Roman" w:hAnsi="Times New Roman"/>
          <w:sz w:val="24"/>
        </w:rPr>
        <w:lastRenderedPageBreak/>
        <w:t>think if we entered into a commitment ceremony, I think that would demonstrate to them how serious our relationship is.</w:t>
      </w:r>
    </w:p>
    <w:p w:rsidR="00A07048" w:rsidRPr="00E21D2B" w:rsidRDefault="00A07048" w:rsidP="00CC28C8">
      <w:pPr>
        <w:pStyle w:val="BodyText3"/>
        <w:spacing w:after="120" w:line="480" w:lineRule="auto"/>
        <w:ind w:left="-709" w:right="-625" w:firstLine="709"/>
        <w:rPr>
          <w:rFonts w:ascii="Times New Roman" w:eastAsia="SimSun" w:hAnsi="Times New Roman"/>
          <w:sz w:val="24"/>
        </w:rPr>
      </w:pPr>
      <w:r w:rsidRPr="00E21D2B">
        <w:rPr>
          <w:rFonts w:ascii="Times New Roman" w:eastAsia="SimSun" w:hAnsi="Times New Roman"/>
          <w:sz w:val="24"/>
        </w:rPr>
        <w:t xml:space="preserve">Mike (M16a) observed that because of (fears and anxieties about) familial homophobia, </w:t>
      </w:r>
      <w:r w:rsidR="000F20FE" w:rsidRPr="00E21D2B">
        <w:rPr>
          <w:rFonts w:ascii="Times New Roman" w:eastAsia="SimSun" w:hAnsi="Times New Roman"/>
          <w:sz w:val="24"/>
        </w:rPr>
        <w:t>same-sex</w:t>
      </w:r>
      <w:r w:rsidRPr="00E21D2B">
        <w:rPr>
          <w:rFonts w:ascii="Times New Roman" w:eastAsia="SimSun" w:hAnsi="Times New Roman"/>
          <w:sz w:val="24"/>
        </w:rPr>
        <w:t xml:space="preserve"> weddings are not necessarily joyful family occasions. The fear and sadness around (potentially) negative family responses expressed by some participants suggests that deep-down securing family recognition </w:t>
      </w:r>
      <w:r w:rsidR="00597397" w:rsidRPr="00E21D2B">
        <w:rPr>
          <w:rFonts w:ascii="Times New Roman" w:eastAsia="SimSun" w:hAnsi="Times New Roman"/>
          <w:sz w:val="24"/>
        </w:rPr>
        <w:t>wa</w:t>
      </w:r>
      <w:r w:rsidRPr="00E21D2B">
        <w:rPr>
          <w:rFonts w:ascii="Times New Roman" w:eastAsia="SimSun" w:hAnsi="Times New Roman"/>
          <w:sz w:val="24"/>
        </w:rPr>
        <w:t xml:space="preserve">s crucial for </w:t>
      </w:r>
      <w:r w:rsidR="00597397" w:rsidRPr="00E21D2B">
        <w:rPr>
          <w:rFonts w:ascii="Times New Roman" w:eastAsia="SimSun" w:hAnsi="Times New Roman"/>
          <w:sz w:val="24"/>
        </w:rPr>
        <w:t>them</w:t>
      </w:r>
      <w:r w:rsidRPr="00E21D2B">
        <w:rPr>
          <w:rFonts w:ascii="Times New Roman" w:eastAsia="SimSun" w:hAnsi="Times New Roman"/>
          <w:sz w:val="24"/>
        </w:rPr>
        <w:t xml:space="preserve"> (Shipman &amp; Smart, 2007). It is important to note that </w:t>
      </w:r>
      <w:r w:rsidR="00597397" w:rsidRPr="00E21D2B">
        <w:rPr>
          <w:rFonts w:ascii="Times New Roman" w:eastAsia="SimSun" w:hAnsi="Times New Roman"/>
          <w:sz w:val="24"/>
        </w:rPr>
        <w:t>our</w:t>
      </w:r>
      <w:r w:rsidRPr="00E21D2B">
        <w:rPr>
          <w:rFonts w:ascii="Times New Roman" w:eastAsia="SimSun" w:hAnsi="Times New Roman"/>
          <w:sz w:val="24"/>
        </w:rPr>
        <w:t xml:space="preserve"> (predominantly middle class) </w:t>
      </w:r>
      <w:r w:rsidR="00597397" w:rsidRPr="00E21D2B">
        <w:rPr>
          <w:rFonts w:ascii="Times New Roman" w:eastAsia="SimSun" w:hAnsi="Times New Roman"/>
          <w:sz w:val="24"/>
        </w:rPr>
        <w:t>participants</w:t>
      </w:r>
      <w:r w:rsidRPr="00E21D2B">
        <w:rPr>
          <w:rFonts w:ascii="Times New Roman" w:eastAsia="SimSun" w:hAnsi="Times New Roman"/>
          <w:sz w:val="24"/>
        </w:rPr>
        <w:t xml:space="preserve"> were by-and-large not dependent on their families of origin for material and practical support. All of the participants who were planning commitment ceremonies or </w:t>
      </w:r>
      <w:r w:rsidR="00CC28C8" w:rsidRPr="00E21D2B">
        <w:rPr>
          <w:rFonts w:ascii="Times New Roman" w:eastAsia="SimSun" w:hAnsi="Times New Roman"/>
          <w:sz w:val="24"/>
        </w:rPr>
        <w:t>Civil Partnership</w:t>
      </w:r>
      <w:r w:rsidRPr="00E21D2B">
        <w:rPr>
          <w:rFonts w:ascii="Times New Roman" w:eastAsia="SimSun" w:hAnsi="Times New Roman"/>
          <w:sz w:val="24"/>
        </w:rPr>
        <w:t xml:space="preserve"> celebrations indicated that they were footing the bill for these events. But even for this group, familial approval of, and inclusion in, relationship celebrations was very important (Shipman &amp; Smart, 2007, Weeks et al., 2001).</w:t>
      </w:r>
    </w:p>
    <w:p w:rsidR="00A07048" w:rsidRPr="00E21D2B" w:rsidRDefault="00597397" w:rsidP="00CC28C8">
      <w:pPr>
        <w:pStyle w:val="BodyTextIndent"/>
        <w:spacing w:after="120" w:line="480" w:lineRule="auto"/>
        <w:ind w:left="-709" w:right="-625" w:firstLine="709"/>
        <w:rPr>
          <w:rFonts w:ascii="Times New Roman" w:hAnsi="Times New Roman"/>
          <w:sz w:val="24"/>
        </w:rPr>
      </w:pPr>
      <w:proofErr w:type="spellStart"/>
      <w:r w:rsidRPr="00E21D2B">
        <w:rPr>
          <w:rFonts w:ascii="Times New Roman" w:hAnsi="Times New Roman"/>
          <w:sz w:val="24"/>
        </w:rPr>
        <w:t>Andi</w:t>
      </w:r>
      <w:proofErr w:type="spellEnd"/>
      <w:r w:rsidRPr="00E21D2B">
        <w:rPr>
          <w:rFonts w:ascii="Times New Roman" w:hAnsi="Times New Roman"/>
          <w:sz w:val="24"/>
        </w:rPr>
        <w:t xml:space="preserve"> (F14b) felt that her and her partner </w:t>
      </w:r>
      <w:proofErr w:type="spellStart"/>
      <w:r w:rsidRPr="00E21D2B">
        <w:rPr>
          <w:rFonts w:ascii="Times New Roman" w:hAnsi="Times New Roman"/>
          <w:sz w:val="24"/>
        </w:rPr>
        <w:t>Stef’s</w:t>
      </w:r>
      <w:proofErr w:type="spellEnd"/>
      <w:r w:rsidRPr="00E21D2B">
        <w:rPr>
          <w:rFonts w:ascii="Times New Roman" w:hAnsi="Times New Roman"/>
          <w:sz w:val="24"/>
        </w:rPr>
        <w:t xml:space="preserve"> commitment ceremony would be ‘an official way of</w:t>
      </w:r>
      <w:proofErr w:type="gramStart"/>
      <w:r w:rsidRPr="00E21D2B">
        <w:rPr>
          <w:rFonts w:ascii="Times New Roman" w:hAnsi="Times New Roman"/>
          <w:sz w:val="24"/>
        </w:rPr>
        <w:t>… recognising</w:t>
      </w:r>
      <w:proofErr w:type="gramEnd"/>
      <w:r w:rsidRPr="00E21D2B">
        <w:rPr>
          <w:rFonts w:ascii="Times New Roman" w:hAnsi="Times New Roman"/>
          <w:sz w:val="24"/>
        </w:rPr>
        <w:t xml:space="preserve"> our relationship’ in the absence of legal recognition (</w:t>
      </w:r>
      <w:proofErr w:type="spellStart"/>
      <w:r w:rsidRPr="00E21D2B">
        <w:rPr>
          <w:rFonts w:ascii="Times New Roman" w:hAnsi="Times New Roman"/>
          <w:sz w:val="24"/>
        </w:rPr>
        <w:t>Liddle</w:t>
      </w:r>
      <w:proofErr w:type="spellEnd"/>
      <w:r w:rsidRPr="00E21D2B">
        <w:rPr>
          <w:rFonts w:ascii="Times New Roman" w:hAnsi="Times New Roman"/>
          <w:sz w:val="24"/>
        </w:rPr>
        <w:t xml:space="preserve"> &amp; </w:t>
      </w:r>
      <w:proofErr w:type="spellStart"/>
      <w:r w:rsidRPr="00E21D2B">
        <w:rPr>
          <w:rFonts w:ascii="Times New Roman" w:hAnsi="Times New Roman"/>
          <w:sz w:val="24"/>
        </w:rPr>
        <w:t>Liddle</w:t>
      </w:r>
      <w:proofErr w:type="spellEnd"/>
      <w:r w:rsidRPr="00E21D2B">
        <w:rPr>
          <w:rFonts w:ascii="Times New Roman" w:hAnsi="Times New Roman"/>
          <w:sz w:val="24"/>
        </w:rPr>
        <w:t xml:space="preserve">, 2004). However, for some participants, </w:t>
      </w:r>
      <w:r w:rsidR="00A07048" w:rsidRPr="00E21D2B">
        <w:rPr>
          <w:rFonts w:ascii="Times New Roman" w:hAnsi="Times New Roman"/>
          <w:sz w:val="24"/>
        </w:rPr>
        <w:t xml:space="preserve">public celebrations </w:t>
      </w:r>
      <w:r w:rsidR="000F20FE" w:rsidRPr="00E21D2B">
        <w:rPr>
          <w:rFonts w:ascii="Times New Roman" w:hAnsi="Times New Roman"/>
          <w:sz w:val="24"/>
        </w:rPr>
        <w:t>had little</w:t>
      </w:r>
      <w:r w:rsidRPr="00E21D2B">
        <w:rPr>
          <w:rFonts w:ascii="Times New Roman" w:hAnsi="Times New Roman"/>
          <w:sz w:val="24"/>
        </w:rPr>
        <w:t xml:space="preserve"> meaning when they </w:t>
      </w:r>
      <w:r w:rsidR="000F20FE" w:rsidRPr="00E21D2B">
        <w:rPr>
          <w:rFonts w:ascii="Times New Roman" w:hAnsi="Times New Roman"/>
          <w:sz w:val="24"/>
        </w:rPr>
        <w:t>were not legally recognised</w:t>
      </w:r>
      <w:r w:rsidR="00A07048" w:rsidRPr="00E21D2B">
        <w:rPr>
          <w:rFonts w:ascii="Times New Roman" w:hAnsi="Times New Roman"/>
          <w:sz w:val="24"/>
        </w:rPr>
        <w:t xml:space="preserve"> (</w:t>
      </w:r>
      <w:proofErr w:type="spellStart"/>
      <w:r w:rsidR="00A07048" w:rsidRPr="00E21D2B">
        <w:rPr>
          <w:rFonts w:ascii="Times New Roman" w:hAnsi="Times New Roman"/>
          <w:sz w:val="24"/>
        </w:rPr>
        <w:t>Reczek</w:t>
      </w:r>
      <w:proofErr w:type="spellEnd"/>
      <w:r w:rsidR="00A07048" w:rsidRPr="00E21D2B">
        <w:rPr>
          <w:rFonts w:ascii="Times New Roman" w:hAnsi="Times New Roman"/>
          <w:sz w:val="24"/>
        </w:rPr>
        <w:t xml:space="preserve"> et al., 2009; </w:t>
      </w:r>
      <w:proofErr w:type="spellStart"/>
      <w:r w:rsidR="00A07048" w:rsidRPr="00E21D2B">
        <w:rPr>
          <w:rFonts w:ascii="Times New Roman" w:hAnsi="Times New Roman"/>
          <w:sz w:val="24"/>
        </w:rPr>
        <w:t>Suter</w:t>
      </w:r>
      <w:proofErr w:type="spellEnd"/>
      <w:r w:rsidR="00A07048" w:rsidRPr="00E21D2B">
        <w:rPr>
          <w:rFonts w:ascii="Times New Roman" w:hAnsi="Times New Roman"/>
          <w:sz w:val="24"/>
        </w:rPr>
        <w:t xml:space="preserve"> et al., 2006):</w:t>
      </w:r>
    </w:p>
    <w:p w:rsidR="000B6E1F" w:rsidRPr="00E21D2B" w:rsidRDefault="000B6E1F" w:rsidP="007A571F">
      <w:pPr>
        <w:pStyle w:val="BodyTextIndent"/>
        <w:spacing w:after="120" w:line="480" w:lineRule="auto"/>
        <w:ind w:left="0" w:right="-625"/>
        <w:rPr>
          <w:rFonts w:ascii="Times New Roman" w:hAnsi="Times New Roman"/>
          <w:sz w:val="24"/>
        </w:rPr>
      </w:pPr>
      <w:r w:rsidRPr="00E21D2B">
        <w:rPr>
          <w:rFonts w:ascii="Times New Roman" w:hAnsi="Times New Roman"/>
          <w:sz w:val="24"/>
        </w:rPr>
        <w:t>I did have a commitment ceremony with a previous partner… and I think when the relationship split up I realised that for me having any kind of commitment ceremony without any kind of legal status or social status is actually fairly meaningless (Martha F12b).</w:t>
      </w:r>
    </w:p>
    <w:p w:rsidR="000B6E1F" w:rsidRPr="00E21D2B" w:rsidRDefault="000B6E1F" w:rsidP="007A571F">
      <w:pPr>
        <w:spacing w:after="120" w:line="480" w:lineRule="auto"/>
        <w:ind w:right="-625"/>
      </w:pPr>
      <w:proofErr w:type="gramStart"/>
      <w:r w:rsidRPr="00E21D2B">
        <w:t>with</w:t>
      </w:r>
      <w:proofErr w:type="gramEnd"/>
      <w:r w:rsidRPr="00E21D2B">
        <w:t xml:space="preserve"> civil partnerships becoming recognised that might actually be the prompt when we get something practical out of it (Evan M17a).</w:t>
      </w:r>
    </w:p>
    <w:p w:rsidR="000B6E1F" w:rsidRPr="00E21D2B" w:rsidRDefault="000B6E1F" w:rsidP="00CC28C8">
      <w:pPr>
        <w:spacing w:after="120" w:line="480" w:lineRule="auto"/>
        <w:ind w:left="-709" w:right="-625" w:firstLine="709"/>
      </w:pPr>
      <w:r w:rsidRPr="00E21D2B">
        <w:lastRenderedPageBreak/>
        <w:t xml:space="preserve">Some participants </w:t>
      </w:r>
      <w:r w:rsidR="00A07048" w:rsidRPr="00E21D2B">
        <w:t>thought</w:t>
      </w:r>
      <w:r w:rsidRPr="00E21D2B">
        <w:t xml:space="preserve"> that gaining access to rights was ultimately more important than public and familial recognition and celebration of their relationships. David (M17b) was a </w:t>
      </w:r>
      <w:proofErr w:type="spellStart"/>
      <w:proofErr w:type="gramStart"/>
      <w:r w:rsidR="00A30B6A" w:rsidRPr="00E21D2B">
        <w:t>c</w:t>
      </w:r>
      <w:r w:rsidR="000F20FE" w:rsidRPr="00E21D2B">
        <w:t>hristian</w:t>
      </w:r>
      <w:proofErr w:type="spellEnd"/>
      <w:proofErr w:type="gramEnd"/>
      <w:r w:rsidRPr="00E21D2B">
        <w:t xml:space="preserve"> minister and even though he had performed lots of blessings and encouraged other </w:t>
      </w:r>
      <w:r w:rsidR="00A30B6A" w:rsidRPr="00E21D2B">
        <w:t xml:space="preserve">same-sex </w:t>
      </w:r>
      <w:r w:rsidRPr="00E21D2B">
        <w:t xml:space="preserve">couples to have a blessing or a commitment ceremony, he and his partner Evan had never had a blessing because of the lack of legal rights attached to such ceremonies. </w:t>
      </w:r>
      <w:r w:rsidR="00597397" w:rsidRPr="00E21D2B">
        <w:t>As noted above, e</w:t>
      </w:r>
      <w:r w:rsidRPr="00E21D2B">
        <w:t xml:space="preserve">ven those participants who had had or were planning a commitment ceremony felt that the best option would be combining this ceremony with registering a </w:t>
      </w:r>
      <w:r w:rsidR="00CC28C8" w:rsidRPr="00E21D2B">
        <w:t>Civil Partnership</w:t>
      </w:r>
      <w:r w:rsidRPr="00E21D2B">
        <w:t xml:space="preserve">. Some participants, like Martha, felt that commitment ceremonies did not bind couples together in the same way that a </w:t>
      </w:r>
      <w:r w:rsidR="00CC28C8" w:rsidRPr="00E21D2B">
        <w:t>Civil Partnership</w:t>
      </w:r>
      <w:r w:rsidR="00742DEF" w:rsidRPr="00E21D2B">
        <w:t>/marriage would do</w:t>
      </w:r>
      <w:r w:rsidR="00CD05E7" w:rsidRPr="00E21D2B">
        <w:t xml:space="preserve"> (</w:t>
      </w:r>
      <w:proofErr w:type="spellStart"/>
      <w:r w:rsidR="00CD05E7" w:rsidRPr="00E21D2B">
        <w:t>Stiers</w:t>
      </w:r>
      <w:proofErr w:type="spellEnd"/>
      <w:r w:rsidR="00CD05E7" w:rsidRPr="00E21D2B">
        <w:t>, 1999)</w:t>
      </w:r>
      <w:r w:rsidRPr="00E21D2B">
        <w:t>.</w:t>
      </w:r>
    </w:p>
    <w:p w:rsidR="000B6E1F" w:rsidRPr="00E21D2B" w:rsidRDefault="00D464A8" w:rsidP="00752540">
      <w:pPr>
        <w:pStyle w:val="Heading4"/>
        <w:spacing w:after="120" w:line="480" w:lineRule="auto"/>
        <w:ind w:left="-709" w:right="-625"/>
        <w:jc w:val="center"/>
      </w:pPr>
      <w:r w:rsidRPr="00E21D2B">
        <w:t>Discussion</w:t>
      </w:r>
    </w:p>
    <w:p w:rsidR="007208B4" w:rsidRPr="00E21D2B" w:rsidRDefault="007208B4" w:rsidP="00CC28C8">
      <w:pPr>
        <w:spacing w:after="120" w:line="480" w:lineRule="auto"/>
        <w:ind w:left="-709" w:right="-625" w:firstLine="709"/>
      </w:pPr>
      <w:r w:rsidRPr="00E21D2B">
        <w:t xml:space="preserve">By exploring the meanings of what can broadly be defined as same-sex relational practices – those everyday activities through which ‘family’ comes into being (Morgan, 1999) – we can understand something about how same-sex </w:t>
      </w:r>
      <w:r w:rsidR="00336400" w:rsidRPr="00E21D2B">
        <w:t>relationships</w:t>
      </w:r>
      <w:r w:rsidRPr="00E21D2B">
        <w:t xml:space="preserve"> are constituted and how </w:t>
      </w:r>
      <w:r w:rsidR="00A30B6A" w:rsidRPr="00E21D2B">
        <w:t>LGB people</w:t>
      </w:r>
      <w:r w:rsidRPr="00E21D2B">
        <w:t xml:space="preserve"> (re)negotiate the boundaries of family by incorporating, resisting, and re-working </w:t>
      </w:r>
      <w:r w:rsidR="00336400" w:rsidRPr="00E21D2B">
        <w:t>the rituals and symbols of heterosexual union</w:t>
      </w:r>
      <w:r w:rsidR="00597397" w:rsidRPr="00E21D2B">
        <w:t xml:space="preserve"> in their own relationship celebrations</w:t>
      </w:r>
      <w:r w:rsidRPr="00E21D2B">
        <w:t xml:space="preserve">. In their work on ‘families of choice’, Weeks et al. (2001, p. 191) </w:t>
      </w:r>
      <w:r w:rsidR="00336400" w:rsidRPr="00E21D2B">
        <w:t>ask</w:t>
      </w:r>
      <w:r w:rsidRPr="00E21D2B">
        <w:t xml:space="preserve"> a</w:t>
      </w:r>
      <w:r w:rsidR="00336400" w:rsidRPr="00E21D2B">
        <w:t>n</w:t>
      </w:r>
      <w:r w:rsidRPr="00E21D2B">
        <w:t xml:space="preserve"> either/or </w:t>
      </w:r>
      <w:r w:rsidR="00336400" w:rsidRPr="00E21D2B">
        <w:t>question</w:t>
      </w:r>
      <w:r w:rsidRPr="00E21D2B">
        <w:t xml:space="preserve">: ‘is the general goal one of wanting to be included in a society still dominated by a strong heterosexual assumption; or is it to seek </w:t>
      </w:r>
      <w:proofErr w:type="gramStart"/>
      <w:r w:rsidRPr="00E21D2B">
        <w:t>a recognition</w:t>
      </w:r>
      <w:proofErr w:type="gramEnd"/>
      <w:r w:rsidRPr="00E21D2B">
        <w:t xml:space="preserve"> of different ways of life?’ In other words, a choice between becoming assimilated into the dominant heterosexual culture so that same-sex </w:t>
      </w:r>
      <w:r w:rsidR="00336400" w:rsidRPr="00E21D2B">
        <w:t>relationships</w:t>
      </w:r>
      <w:r w:rsidRPr="00E21D2B">
        <w:t xml:space="preserve"> ‘look like’ heterosexual ones or retaining choice and creativity and challenging traditional conceptions of family (Weeks et al., 2001). </w:t>
      </w:r>
      <w:r w:rsidR="00646172" w:rsidRPr="00E21D2B">
        <w:t>Like Lewin (199</w:t>
      </w:r>
      <w:r w:rsidR="00CE0DB4" w:rsidRPr="00E21D2B">
        <w:t>8</w:t>
      </w:r>
      <w:r w:rsidR="00646172" w:rsidRPr="00E21D2B">
        <w:t>), we seek to move beyond this dualistic framing</w:t>
      </w:r>
      <w:r w:rsidR="00A30B6A" w:rsidRPr="00E21D2B">
        <w:t>. O</w:t>
      </w:r>
      <w:r w:rsidR="00646172" w:rsidRPr="00E21D2B">
        <w:t>ur interpretation of the meanings of same-sex relationship</w:t>
      </w:r>
      <w:r w:rsidR="00833018" w:rsidRPr="00E21D2B">
        <w:t xml:space="preserve"> celebrations</w:t>
      </w:r>
      <w:r w:rsidR="00646172" w:rsidRPr="00E21D2B">
        <w:t xml:space="preserve"> </w:t>
      </w:r>
      <w:r w:rsidRPr="00E21D2B">
        <w:t xml:space="preserve">is underpinned by an understanding of family as a mundane social accomplishment </w:t>
      </w:r>
      <w:r w:rsidRPr="00E21D2B">
        <w:lastRenderedPageBreak/>
        <w:t xml:space="preserve">within which </w:t>
      </w:r>
      <w:r w:rsidR="00833018" w:rsidRPr="00E21D2B">
        <w:t>such</w:t>
      </w:r>
      <w:r w:rsidRPr="00E21D2B">
        <w:t xml:space="preserve"> celebrations might achieve both assimilation and subversion in multiple ways, and have both deeply personal (private) and profound</w:t>
      </w:r>
      <w:r w:rsidR="00CE0DB4" w:rsidRPr="00E21D2B">
        <w:t>ly political (public) meanings.</w:t>
      </w:r>
    </w:p>
    <w:p w:rsidR="000B6E1F" w:rsidRPr="00E21D2B" w:rsidRDefault="00833018" w:rsidP="00CC28C8">
      <w:pPr>
        <w:spacing w:after="120" w:line="480" w:lineRule="auto"/>
        <w:ind w:left="-709" w:right="-625" w:firstLine="709"/>
      </w:pPr>
      <w:r w:rsidRPr="00E21D2B">
        <w:t>A</w:t>
      </w:r>
      <w:r w:rsidR="000B6E1F" w:rsidRPr="00E21D2B">
        <w:t xml:space="preserve"> </w:t>
      </w:r>
      <w:r w:rsidR="00A30B6A" w:rsidRPr="00E21D2B">
        <w:t>same-sex</w:t>
      </w:r>
      <w:r w:rsidR="000B6E1F" w:rsidRPr="00E21D2B">
        <w:t xml:space="preserve"> wedding can be at once a public affirmation of a same-sex relationship, of life outside of heterosexuality, and collusion in heteronormativity</w:t>
      </w:r>
      <w:r w:rsidR="00336400" w:rsidRPr="00E21D2B">
        <w:t xml:space="preserve"> (Lewin, 199</w:t>
      </w:r>
      <w:r w:rsidRPr="00E21D2B">
        <w:t>8</w:t>
      </w:r>
      <w:r w:rsidR="00336400" w:rsidRPr="00E21D2B">
        <w:t>; Smart, 2007; Weeks et al., 2001)</w:t>
      </w:r>
      <w:r w:rsidR="000B6E1F" w:rsidRPr="00E21D2B">
        <w:t xml:space="preserve">. There were multiple stories of relationship celebrations </w:t>
      </w:r>
      <w:r w:rsidRPr="00E21D2B">
        <w:t>in our</w:t>
      </w:r>
      <w:r w:rsidR="000B6E1F" w:rsidRPr="00E21D2B">
        <w:t xml:space="preserve"> data, and within individual participants’ accounts. However, many of our participants valued the </w:t>
      </w:r>
      <w:r w:rsidRPr="00E21D2B">
        <w:t xml:space="preserve">freedom and </w:t>
      </w:r>
      <w:r w:rsidR="000B6E1F" w:rsidRPr="00E21D2B">
        <w:t xml:space="preserve">creativity that comes from living outside the heterosexual norm and many sought ways to affirm their relationship without </w:t>
      </w:r>
      <w:r w:rsidR="00E82291" w:rsidRPr="00E21D2B">
        <w:t>adhering to</w:t>
      </w:r>
      <w:r w:rsidR="000B6E1F" w:rsidRPr="00E21D2B">
        <w:t xml:space="preserve"> traditional heterosexual </w:t>
      </w:r>
      <w:r w:rsidR="00E82291" w:rsidRPr="00E21D2B">
        <w:t>standards</w:t>
      </w:r>
      <w:r w:rsidR="000B6E1F" w:rsidRPr="00E21D2B">
        <w:t>. Like Weeks et al.’s (2001</w:t>
      </w:r>
      <w:r w:rsidR="00E82291" w:rsidRPr="00E21D2B">
        <w:t>: 129</w:t>
      </w:r>
      <w:r w:rsidR="000B6E1F" w:rsidRPr="00E21D2B">
        <w:t xml:space="preserve">) participants, many of our participants were </w:t>
      </w:r>
      <w:r w:rsidR="00E82291" w:rsidRPr="00E21D2B">
        <w:t>‘</w:t>
      </w:r>
      <w:r w:rsidR="000B6E1F" w:rsidRPr="00E21D2B">
        <w:t>reluctant to do anything that seem</w:t>
      </w:r>
      <w:r w:rsidR="00E82291" w:rsidRPr="00E21D2B">
        <w:t>[</w:t>
      </w:r>
      <w:proofErr w:type="spellStart"/>
      <w:proofErr w:type="gramStart"/>
      <w:r w:rsidR="000B6E1F" w:rsidRPr="00E21D2B">
        <w:t>ed</w:t>
      </w:r>
      <w:proofErr w:type="spellEnd"/>
      <w:proofErr w:type="gramEnd"/>
      <w:r w:rsidR="00E82291" w:rsidRPr="00E21D2B">
        <w:t>]</w:t>
      </w:r>
      <w:r w:rsidR="000B6E1F" w:rsidRPr="00E21D2B">
        <w:t xml:space="preserve"> ‘too heterosexual’</w:t>
      </w:r>
      <w:r w:rsidR="00E82291" w:rsidRPr="00E21D2B">
        <w:t>’</w:t>
      </w:r>
      <w:r w:rsidR="00D06266" w:rsidRPr="00E21D2B">
        <w:t>;</w:t>
      </w:r>
      <w:r w:rsidR="000B6E1F" w:rsidRPr="00E21D2B">
        <w:t xml:space="preserve"> many </w:t>
      </w:r>
      <w:r w:rsidR="00E82291" w:rsidRPr="00E21D2B">
        <w:t>simultaneously felt</w:t>
      </w:r>
      <w:r w:rsidR="000B6E1F" w:rsidRPr="00E21D2B">
        <w:t xml:space="preserve"> ambivalen</w:t>
      </w:r>
      <w:r w:rsidR="00E82291" w:rsidRPr="00E21D2B">
        <w:t>t</w:t>
      </w:r>
      <w:r w:rsidR="000B6E1F" w:rsidRPr="00E21D2B">
        <w:t xml:space="preserve"> </w:t>
      </w:r>
      <w:r w:rsidR="00E82291" w:rsidRPr="00E21D2B">
        <w:t>about and heavily emotionally invested in their relationships rituals</w:t>
      </w:r>
      <w:r w:rsidR="000B6E1F" w:rsidRPr="00E21D2B">
        <w:t xml:space="preserve">. Private celebrations were often </w:t>
      </w:r>
      <w:r w:rsidRPr="00E21D2B">
        <w:t xml:space="preserve">perceived as </w:t>
      </w:r>
      <w:r w:rsidR="000B6E1F" w:rsidRPr="00E21D2B">
        <w:t>more personally meaningful that public celebrations</w:t>
      </w:r>
      <w:r w:rsidRPr="00E21D2B">
        <w:t xml:space="preserve">; however, </w:t>
      </w:r>
      <w:r w:rsidR="000B6E1F" w:rsidRPr="00E21D2B">
        <w:t xml:space="preserve">responses from family members </w:t>
      </w:r>
      <w:r w:rsidR="002F68C3" w:rsidRPr="00E21D2B">
        <w:t>we</w:t>
      </w:r>
      <w:r w:rsidR="00617CB6" w:rsidRPr="00E21D2B">
        <w:t>re</w:t>
      </w:r>
      <w:r w:rsidR="000B6E1F" w:rsidRPr="00E21D2B">
        <w:t xml:space="preserve"> </w:t>
      </w:r>
      <w:r w:rsidR="00617CB6" w:rsidRPr="00E21D2B">
        <w:t>crucial</w:t>
      </w:r>
      <w:r w:rsidR="000B6E1F" w:rsidRPr="00E21D2B">
        <w:t xml:space="preserve"> in </w:t>
      </w:r>
      <w:r w:rsidR="00617CB6" w:rsidRPr="00E21D2B">
        <w:t>affirming</w:t>
      </w:r>
      <w:r w:rsidR="000B6E1F" w:rsidRPr="00E21D2B">
        <w:t xml:space="preserve"> the validity of </w:t>
      </w:r>
      <w:r w:rsidRPr="00E21D2B">
        <w:t>same-sex</w:t>
      </w:r>
      <w:r w:rsidR="000B6E1F" w:rsidRPr="00E21D2B">
        <w:t xml:space="preserve"> relationship</w:t>
      </w:r>
      <w:r w:rsidR="002F68C3" w:rsidRPr="00E21D2B">
        <w:t xml:space="preserve">s </w:t>
      </w:r>
      <w:r w:rsidR="000B6E1F" w:rsidRPr="00E21D2B">
        <w:t>(Shipman &amp; Smart, 2007</w:t>
      </w:r>
      <w:r w:rsidR="00336400" w:rsidRPr="00E21D2B">
        <w:t>;</w:t>
      </w:r>
      <w:r w:rsidR="00617CB6" w:rsidRPr="00E21D2B">
        <w:t xml:space="preserve"> </w:t>
      </w:r>
      <w:proofErr w:type="spellStart"/>
      <w:r w:rsidRPr="00E21D2B">
        <w:t>Suter</w:t>
      </w:r>
      <w:proofErr w:type="spellEnd"/>
      <w:r w:rsidRPr="00E21D2B">
        <w:t xml:space="preserve"> et al., 2006; </w:t>
      </w:r>
      <w:r w:rsidR="00617CB6" w:rsidRPr="00E21D2B">
        <w:t>Weeks et al., 2001</w:t>
      </w:r>
      <w:r w:rsidR="000B6E1F" w:rsidRPr="00E21D2B">
        <w:t>).</w:t>
      </w:r>
    </w:p>
    <w:p w:rsidR="00646172" w:rsidRPr="00E21D2B" w:rsidRDefault="00421174" w:rsidP="00CC28C8">
      <w:pPr>
        <w:pStyle w:val="EndnoteText"/>
        <w:spacing w:after="120" w:line="480" w:lineRule="auto"/>
        <w:ind w:left="-709" w:firstLine="709"/>
        <w:rPr>
          <w:sz w:val="24"/>
        </w:rPr>
      </w:pPr>
      <w:r w:rsidRPr="00E21D2B">
        <w:rPr>
          <w:sz w:val="24"/>
        </w:rPr>
        <w:t>As noted in the introduction, t</w:t>
      </w:r>
      <w:r w:rsidR="00300C5B" w:rsidRPr="00E21D2B">
        <w:rPr>
          <w:sz w:val="24"/>
        </w:rPr>
        <w:t xml:space="preserve">he </w:t>
      </w:r>
      <w:r w:rsidR="00CC28C8" w:rsidRPr="00E21D2B">
        <w:rPr>
          <w:sz w:val="24"/>
        </w:rPr>
        <w:t>Civil Partnership</w:t>
      </w:r>
      <w:r w:rsidR="00300C5B" w:rsidRPr="00E21D2B">
        <w:rPr>
          <w:sz w:val="24"/>
        </w:rPr>
        <w:t xml:space="preserve"> Act </w:t>
      </w:r>
      <w:r w:rsidR="00A30B6A" w:rsidRPr="00E21D2B">
        <w:rPr>
          <w:sz w:val="24"/>
        </w:rPr>
        <w:t>passed into law</w:t>
      </w:r>
      <w:r w:rsidR="00300C5B" w:rsidRPr="00E21D2B">
        <w:rPr>
          <w:sz w:val="24"/>
        </w:rPr>
        <w:t xml:space="preserve"> </w:t>
      </w:r>
      <w:r w:rsidR="00FB4B18" w:rsidRPr="00E21D2B">
        <w:rPr>
          <w:sz w:val="24"/>
        </w:rPr>
        <w:t>during data collection</w:t>
      </w:r>
      <w:r w:rsidR="00300C5B" w:rsidRPr="00E21D2B">
        <w:rPr>
          <w:sz w:val="24"/>
        </w:rPr>
        <w:t>. This mean</w:t>
      </w:r>
      <w:r w:rsidR="00A30B6A" w:rsidRPr="00E21D2B">
        <w:rPr>
          <w:sz w:val="24"/>
        </w:rPr>
        <w:t>t</w:t>
      </w:r>
      <w:r w:rsidR="00300C5B" w:rsidRPr="00E21D2B">
        <w:rPr>
          <w:sz w:val="24"/>
        </w:rPr>
        <w:t xml:space="preserve"> that for our interview participants, legal recognition of their relationships was either a growing possibility or a concrete (if future) reality. This study, then</w:t>
      </w:r>
      <w:r w:rsidR="00833018" w:rsidRPr="00E21D2B">
        <w:rPr>
          <w:sz w:val="24"/>
        </w:rPr>
        <w:t>, like that of</w:t>
      </w:r>
      <w:r w:rsidR="00573416" w:rsidRPr="00E21D2B">
        <w:rPr>
          <w:sz w:val="24"/>
        </w:rPr>
        <w:t xml:space="preserve"> Smart</w:t>
      </w:r>
      <w:r w:rsidR="00833018" w:rsidRPr="00E21D2B">
        <w:rPr>
          <w:sz w:val="24"/>
        </w:rPr>
        <w:t xml:space="preserve"> (</w:t>
      </w:r>
      <w:r w:rsidR="00573416" w:rsidRPr="00E21D2B">
        <w:rPr>
          <w:sz w:val="24"/>
        </w:rPr>
        <w:t>2007, 2008; Shipman &amp; Smart, 200</w:t>
      </w:r>
      <w:r w:rsidR="00491F0F" w:rsidRPr="00E21D2B">
        <w:rPr>
          <w:sz w:val="24"/>
        </w:rPr>
        <w:t>7</w:t>
      </w:r>
      <w:r w:rsidR="00573416" w:rsidRPr="00E21D2B">
        <w:rPr>
          <w:sz w:val="24"/>
        </w:rPr>
        <w:t>)</w:t>
      </w:r>
      <w:r w:rsidR="00300C5B" w:rsidRPr="00E21D2B">
        <w:rPr>
          <w:sz w:val="24"/>
        </w:rPr>
        <w:t xml:space="preserve">, captures a particular moment in history: our participants had forged their relationships when the legal recognition of same-sex relationships seemed </w:t>
      </w:r>
      <w:r w:rsidR="00A30B6A" w:rsidRPr="00E21D2B">
        <w:rPr>
          <w:sz w:val="24"/>
        </w:rPr>
        <w:t xml:space="preserve">like </w:t>
      </w:r>
      <w:r w:rsidR="00300C5B" w:rsidRPr="00E21D2B">
        <w:rPr>
          <w:sz w:val="24"/>
        </w:rPr>
        <w:t xml:space="preserve">a fairy tale. All same-sex couples </w:t>
      </w:r>
      <w:r w:rsidR="00573416" w:rsidRPr="00E21D2B">
        <w:rPr>
          <w:sz w:val="24"/>
        </w:rPr>
        <w:t xml:space="preserve">in the UK </w:t>
      </w:r>
      <w:r w:rsidR="00300C5B" w:rsidRPr="00E21D2B">
        <w:rPr>
          <w:sz w:val="24"/>
        </w:rPr>
        <w:t xml:space="preserve">coming together after December 2005 will always be forming relationships in the context of </w:t>
      </w:r>
      <w:r w:rsidR="00CC28C8" w:rsidRPr="00E21D2B">
        <w:rPr>
          <w:sz w:val="24"/>
        </w:rPr>
        <w:t>Civil Partnership</w:t>
      </w:r>
      <w:r w:rsidR="00300C5B" w:rsidRPr="00E21D2B">
        <w:rPr>
          <w:sz w:val="24"/>
        </w:rPr>
        <w:t xml:space="preserve">. There may therefore grow up new and normative expectations for same-sex relationships, but our sample of interview participants was free </w:t>
      </w:r>
      <w:r w:rsidR="00300C5B" w:rsidRPr="00E21D2B">
        <w:rPr>
          <w:sz w:val="24"/>
        </w:rPr>
        <w:lastRenderedPageBreak/>
        <w:t xml:space="preserve">of such expectations. For this reason they are the group most likely to experience the potential reconfiguration of intimacy prompted by this legal change. As one of our participants commented – the </w:t>
      </w:r>
      <w:r w:rsidR="00A30B6A" w:rsidRPr="00E21D2B">
        <w:rPr>
          <w:sz w:val="24"/>
        </w:rPr>
        <w:t>LGB</w:t>
      </w:r>
      <w:r w:rsidR="00300C5B" w:rsidRPr="00E21D2B">
        <w:rPr>
          <w:sz w:val="24"/>
        </w:rPr>
        <w:t xml:space="preserve"> community will have to adjust to forming relationships in the context of </w:t>
      </w:r>
      <w:r w:rsidR="00CC28C8" w:rsidRPr="00E21D2B">
        <w:rPr>
          <w:sz w:val="24"/>
        </w:rPr>
        <w:t>Civil Partnership</w:t>
      </w:r>
      <w:r w:rsidR="00300C5B" w:rsidRPr="00E21D2B">
        <w:rPr>
          <w:sz w:val="24"/>
        </w:rPr>
        <w:t xml:space="preserve"> and the possibility of having </w:t>
      </w:r>
      <w:r w:rsidR="00CC28C8" w:rsidRPr="00E21D2B">
        <w:rPr>
          <w:sz w:val="24"/>
        </w:rPr>
        <w:t>Civil Partnership</w:t>
      </w:r>
      <w:r w:rsidR="00300C5B" w:rsidRPr="00E21D2B">
        <w:rPr>
          <w:sz w:val="24"/>
        </w:rPr>
        <w:t xml:space="preserve"> as the final step in their relational journey (</w:t>
      </w:r>
      <w:r w:rsidR="00573416" w:rsidRPr="00E21D2B">
        <w:rPr>
          <w:sz w:val="24"/>
        </w:rPr>
        <w:t>Clarke, Burgoyne &amp; Burns</w:t>
      </w:r>
      <w:r w:rsidR="00300C5B" w:rsidRPr="00E21D2B">
        <w:rPr>
          <w:sz w:val="24"/>
        </w:rPr>
        <w:t xml:space="preserve">, 2007). This participant (Janet) was concerned that members of the </w:t>
      </w:r>
      <w:r w:rsidR="00A30B6A" w:rsidRPr="00E21D2B">
        <w:rPr>
          <w:sz w:val="24"/>
        </w:rPr>
        <w:t>LGB</w:t>
      </w:r>
      <w:r w:rsidR="00300C5B" w:rsidRPr="00E21D2B">
        <w:rPr>
          <w:sz w:val="24"/>
        </w:rPr>
        <w:t xml:space="preserve"> community would treat </w:t>
      </w:r>
      <w:r w:rsidR="00CC28C8" w:rsidRPr="00E21D2B">
        <w:rPr>
          <w:sz w:val="24"/>
        </w:rPr>
        <w:t>Civil Partnership</w:t>
      </w:r>
      <w:r w:rsidR="00300C5B" w:rsidRPr="00E21D2B">
        <w:rPr>
          <w:sz w:val="24"/>
        </w:rPr>
        <w:t xml:space="preserve"> too lightly</w:t>
      </w:r>
      <w:r w:rsidR="00A30B6A" w:rsidRPr="00E21D2B">
        <w:rPr>
          <w:sz w:val="24"/>
        </w:rPr>
        <w:t>. S</w:t>
      </w:r>
      <w:r w:rsidR="00300C5B" w:rsidRPr="00E21D2B">
        <w:rPr>
          <w:sz w:val="24"/>
        </w:rPr>
        <w:t xml:space="preserve">he discussed friends who were getting ‘engaged’ and planning to have a </w:t>
      </w:r>
      <w:r w:rsidR="00CC28C8" w:rsidRPr="00E21D2B">
        <w:rPr>
          <w:sz w:val="24"/>
        </w:rPr>
        <w:t>Civil Partnership</w:t>
      </w:r>
      <w:r w:rsidR="00300C5B" w:rsidRPr="00E21D2B">
        <w:rPr>
          <w:sz w:val="24"/>
        </w:rPr>
        <w:t xml:space="preserve"> ‘because they could’ (in her view, the wrong reason). Other participants felt that many same-sex couples do not conceptualise their relationships as a lifetime commitment because they </w:t>
      </w:r>
      <w:r w:rsidR="00833018" w:rsidRPr="00E21D2B">
        <w:rPr>
          <w:sz w:val="24"/>
        </w:rPr>
        <w:t>haven’t had</w:t>
      </w:r>
      <w:r w:rsidR="00300C5B" w:rsidRPr="00E21D2B">
        <w:rPr>
          <w:sz w:val="24"/>
        </w:rPr>
        <w:t xml:space="preserve"> access to marriage. One (Martha) commented that marriage (or a marriage-like celebration) was not a yardstick for same-sex couples, by which they assessed, and indicated to each other or to others, the nature or strength of their commitment</w:t>
      </w:r>
      <w:r w:rsidR="00573416" w:rsidRPr="00E21D2B">
        <w:rPr>
          <w:sz w:val="24"/>
        </w:rPr>
        <w:t xml:space="preserve"> (</w:t>
      </w:r>
      <w:proofErr w:type="spellStart"/>
      <w:r w:rsidR="00833018" w:rsidRPr="00E21D2B">
        <w:rPr>
          <w:sz w:val="24"/>
        </w:rPr>
        <w:t>Reczek</w:t>
      </w:r>
      <w:proofErr w:type="spellEnd"/>
      <w:r w:rsidR="00833018" w:rsidRPr="00E21D2B">
        <w:rPr>
          <w:sz w:val="24"/>
        </w:rPr>
        <w:t xml:space="preserve"> et al., 2009</w:t>
      </w:r>
      <w:r w:rsidR="00573416" w:rsidRPr="00E21D2B">
        <w:rPr>
          <w:sz w:val="24"/>
        </w:rPr>
        <w:t>)</w:t>
      </w:r>
      <w:r w:rsidR="00300C5B" w:rsidRPr="00E21D2B">
        <w:rPr>
          <w:sz w:val="24"/>
        </w:rPr>
        <w:t>.</w:t>
      </w:r>
      <w:r w:rsidR="00646172" w:rsidRPr="00E21D2B">
        <w:rPr>
          <w:sz w:val="24"/>
        </w:rPr>
        <w:t xml:space="preserve"> </w:t>
      </w:r>
      <w:r w:rsidR="00300C5B" w:rsidRPr="00E21D2B">
        <w:rPr>
          <w:sz w:val="24"/>
        </w:rPr>
        <w:t xml:space="preserve">This may change in years to come, and couples may use the </w:t>
      </w:r>
      <w:r w:rsidR="00CC28C8" w:rsidRPr="00E21D2B">
        <w:rPr>
          <w:sz w:val="24"/>
        </w:rPr>
        <w:t>Civil Partnership</w:t>
      </w:r>
      <w:r w:rsidR="00300C5B" w:rsidRPr="00E21D2B">
        <w:rPr>
          <w:sz w:val="24"/>
        </w:rPr>
        <w:t xml:space="preserve"> celebrations they have attended as a template for organising their own celebration</w:t>
      </w:r>
      <w:r w:rsidR="00833018" w:rsidRPr="00E21D2B">
        <w:rPr>
          <w:sz w:val="24"/>
        </w:rPr>
        <w:t xml:space="preserve">, </w:t>
      </w:r>
      <w:r w:rsidR="00300C5B" w:rsidRPr="00E21D2B">
        <w:rPr>
          <w:sz w:val="24"/>
        </w:rPr>
        <w:t xml:space="preserve">but even then such celebrations </w:t>
      </w:r>
      <w:r w:rsidR="00833018" w:rsidRPr="00E21D2B">
        <w:rPr>
          <w:sz w:val="24"/>
        </w:rPr>
        <w:t>will inevitably nod to</w:t>
      </w:r>
      <w:r w:rsidR="00300C5B" w:rsidRPr="00E21D2B">
        <w:rPr>
          <w:sz w:val="24"/>
        </w:rPr>
        <w:t xml:space="preserve"> heterosexual weddings. </w:t>
      </w:r>
    </w:p>
    <w:p w:rsidR="00300C5B" w:rsidRPr="00E21D2B" w:rsidRDefault="00A30B6A" w:rsidP="00CC28C8">
      <w:pPr>
        <w:pStyle w:val="EndnoteText"/>
        <w:spacing w:after="120" w:line="480" w:lineRule="auto"/>
        <w:ind w:left="-709" w:firstLine="709"/>
        <w:rPr>
          <w:sz w:val="24"/>
        </w:rPr>
      </w:pPr>
      <w:r w:rsidRPr="00E21D2B">
        <w:rPr>
          <w:sz w:val="24"/>
        </w:rPr>
        <w:t>Same-sex</w:t>
      </w:r>
      <w:r w:rsidR="00300C5B" w:rsidRPr="00E21D2B">
        <w:rPr>
          <w:sz w:val="24"/>
        </w:rPr>
        <w:t xml:space="preserve"> weddings, commitment ceremonies and other </w:t>
      </w:r>
      <w:r w:rsidR="00833018" w:rsidRPr="00E21D2B">
        <w:rPr>
          <w:sz w:val="24"/>
        </w:rPr>
        <w:t>union rituals</w:t>
      </w:r>
      <w:r w:rsidR="00300C5B" w:rsidRPr="00E21D2B">
        <w:rPr>
          <w:sz w:val="24"/>
        </w:rPr>
        <w:t xml:space="preserve"> such as anniversaries and ring exchanges are not denuded of their gendered meanings when performed in a same-sex context (which is not to say that the meanings of these events are fixed) (</w:t>
      </w:r>
      <w:proofErr w:type="spellStart"/>
      <w:r w:rsidR="00300C5B" w:rsidRPr="00E21D2B">
        <w:rPr>
          <w:sz w:val="24"/>
        </w:rPr>
        <w:t>Oerton</w:t>
      </w:r>
      <w:proofErr w:type="spellEnd"/>
      <w:r w:rsidR="00300C5B" w:rsidRPr="00E21D2B">
        <w:rPr>
          <w:sz w:val="24"/>
        </w:rPr>
        <w:t xml:space="preserve">, 1997). Although same-sex couples are not brides and grooms, same-sex weddings and other relationship celebrations, are framed by heteronormative expectations. Expectations that fall even more heavily on heterosexual couples, which they are compelling to negotiate when participating in engagement parties, weddings, </w:t>
      </w:r>
      <w:proofErr w:type="gramStart"/>
      <w:r w:rsidR="00300C5B" w:rsidRPr="00E21D2B">
        <w:rPr>
          <w:sz w:val="24"/>
        </w:rPr>
        <w:lastRenderedPageBreak/>
        <w:t>Valentine’s day</w:t>
      </w:r>
      <w:proofErr w:type="gramEnd"/>
      <w:r w:rsidR="00300C5B" w:rsidRPr="00E21D2B">
        <w:rPr>
          <w:sz w:val="24"/>
        </w:rPr>
        <w:t xml:space="preserve"> celebrations, wedding anniversaries and so on. Although there is huge variation in the wedding as text and cultural production (Leeds-Hurwitz, 2002), the ‘white wedding’ occupies a particularly hegemonic position in the western cultural imagination (</w:t>
      </w:r>
      <w:proofErr w:type="spellStart"/>
      <w:r w:rsidR="00300C5B" w:rsidRPr="00E21D2B">
        <w:rPr>
          <w:sz w:val="24"/>
        </w:rPr>
        <w:t>Ingraham</w:t>
      </w:r>
      <w:proofErr w:type="spellEnd"/>
      <w:r w:rsidR="00300C5B" w:rsidRPr="00E21D2B">
        <w:rPr>
          <w:sz w:val="24"/>
        </w:rPr>
        <w:t>, 1999), and for many forms the basis of the conventional wedding script.</w:t>
      </w:r>
      <w:r w:rsidR="00646172" w:rsidRPr="00E21D2B">
        <w:rPr>
          <w:sz w:val="24"/>
        </w:rPr>
        <w:t xml:space="preserve"> </w:t>
      </w:r>
      <w:r w:rsidR="00300C5B" w:rsidRPr="00E21D2B">
        <w:rPr>
          <w:sz w:val="24"/>
        </w:rPr>
        <w:t>Public relationship celebrations such as weddings are social productions. Although the couple (and their queer family) may intend to resist or rework (or somehow get beyond) heteronormative conventions, these intentions may be lost on their heterosexual family and friends who read the queer event through a heterosexual lens</w:t>
      </w:r>
      <w:r w:rsidRPr="00E21D2B">
        <w:rPr>
          <w:sz w:val="24"/>
        </w:rPr>
        <w:t xml:space="preserve"> and in relation to the conventional wedding script</w:t>
      </w:r>
      <w:r w:rsidR="00300C5B" w:rsidRPr="00E21D2B">
        <w:rPr>
          <w:sz w:val="24"/>
        </w:rPr>
        <w:t>. Furthermore, the relational dynamics of power and resistance mean that, as Peel and Harding (2004</w:t>
      </w:r>
      <w:r w:rsidR="0060723D" w:rsidRPr="00E21D2B">
        <w:rPr>
          <w:sz w:val="24"/>
        </w:rPr>
        <w:t>:</w:t>
      </w:r>
      <w:r w:rsidR="00300C5B" w:rsidRPr="00E21D2B">
        <w:rPr>
          <w:sz w:val="24"/>
        </w:rPr>
        <w:t xml:space="preserve"> 45; see also Smart, 2008) observed, ‘any public validation of our relationships is always in reference to the framework of heterosexual marriage. You are either resisting it, or you are colluding with it. Even by resisting it, you are acknowledging it.’ </w:t>
      </w:r>
      <w:r w:rsidR="00FB4B18" w:rsidRPr="00E21D2B">
        <w:rPr>
          <w:sz w:val="24"/>
        </w:rPr>
        <w:t xml:space="preserve">What this discussion shows is the lack of cultural validation for queer formations – although </w:t>
      </w:r>
      <w:r w:rsidR="0060723D" w:rsidRPr="00E21D2B">
        <w:rPr>
          <w:sz w:val="24"/>
        </w:rPr>
        <w:t xml:space="preserve">LGB </w:t>
      </w:r>
      <w:r w:rsidR="00FB4B18" w:rsidRPr="00E21D2B">
        <w:rPr>
          <w:sz w:val="24"/>
        </w:rPr>
        <w:t xml:space="preserve">people </w:t>
      </w:r>
      <w:r w:rsidR="0060723D" w:rsidRPr="00E21D2B">
        <w:rPr>
          <w:sz w:val="24"/>
        </w:rPr>
        <w:t xml:space="preserve">now </w:t>
      </w:r>
      <w:r w:rsidR="00FB4B18" w:rsidRPr="00E21D2B">
        <w:rPr>
          <w:sz w:val="24"/>
        </w:rPr>
        <w:t xml:space="preserve">register </w:t>
      </w:r>
      <w:r w:rsidR="00CC28C8" w:rsidRPr="00E21D2B">
        <w:rPr>
          <w:sz w:val="24"/>
        </w:rPr>
        <w:t>Civil Partnership</w:t>
      </w:r>
      <w:r w:rsidR="00FB4B18" w:rsidRPr="00E21D2B">
        <w:rPr>
          <w:sz w:val="24"/>
        </w:rPr>
        <w:t xml:space="preserve">s every day, the (initial) discursive formation of </w:t>
      </w:r>
      <w:r w:rsidR="00CC28C8" w:rsidRPr="00E21D2B">
        <w:rPr>
          <w:sz w:val="24"/>
        </w:rPr>
        <w:t>Civil Partnership</w:t>
      </w:r>
      <w:r w:rsidR="00FB4B18" w:rsidRPr="00E21D2B">
        <w:rPr>
          <w:sz w:val="24"/>
        </w:rPr>
        <w:t xml:space="preserve"> is still being negotiated (‘is it </w:t>
      </w:r>
      <w:r w:rsidRPr="00E21D2B">
        <w:rPr>
          <w:sz w:val="24"/>
        </w:rPr>
        <w:t>same-sex</w:t>
      </w:r>
      <w:r w:rsidR="00FB4B18" w:rsidRPr="00E21D2B">
        <w:rPr>
          <w:sz w:val="24"/>
        </w:rPr>
        <w:t xml:space="preserve"> marriage? ‘Is it something else entirely?’). This reveals the complexity of </w:t>
      </w:r>
      <w:r w:rsidR="0060723D" w:rsidRPr="00E21D2B">
        <w:rPr>
          <w:sz w:val="24"/>
        </w:rPr>
        <w:t>achieving equality</w:t>
      </w:r>
      <w:r w:rsidR="00FB4B18" w:rsidRPr="00E21D2B">
        <w:rPr>
          <w:sz w:val="24"/>
        </w:rPr>
        <w:t xml:space="preserve"> – queers can slip into the heteronormative gaps between legal and cultural recognition.</w:t>
      </w:r>
    </w:p>
    <w:p w:rsidR="000B6E1F" w:rsidRPr="00E21D2B" w:rsidRDefault="00D06266" w:rsidP="00CC28C8">
      <w:pPr>
        <w:spacing w:after="120" w:line="480" w:lineRule="auto"/>
        <w:ind w:left="-709" w:right="-625" w:firstLine="709"/>
      </w:pPr>
      <w:r w:rsidRPr="00E21D2B">
        <w:t xml:space="preserve">It is important to note </w:t>
      </w:r>
      <w:r w:rsidR="0060723D" w:rsidRPr="00E21D2B">
        <w:t>that this study</w:t>
      </w:r>
      <w:r w:rsidRPr="00E21D2B">
        <w:t xml:space="preserve"> has only captured the views of a relatively privileged </w:t>
      </w:r>
      <w:r w:rsidR="002A4619" w:rsidRPr="00E21D2B">
        <w:t>(</w:t>
      </w:r>
      <w:r w:rsidR="00A30B6A" w:rsidRPr="00E21D2B">
        <w:t xml:space="preserve">largely </w:t>
      </w:r>
      <w:r w:rsidRPr="00E21D2B">
        <w:t>white, highly educated</w:t>
      </w:r>
      <w:r w:rsidR="002A4619" w:rsidRPr="00E21D2B">
        <w:t>, middle class,</w:t>
      </w:r>
      <w:r w:rsidRPr="00E21D2B">
        <w:t xml:space="preserve"> professional)</w:t>
      </w:r>
      <w:r w:rsidR="002A4619" w:rsidRPr="00E21D2B">
        <w:t xml:space="preserve">, financially independent, secular, </w:t>
      </w:r>
      <w:r w:rsidR="0060723D" w:rsidRPr="00E21D2B">
        <w:t xml:space="preserve">group of </w:t>
      </w:r>
      <w:r w:rsidR="00A30B6A" w:rsidRPr="00E21D2B">
        <w:t>LGB people</w:t>
      </w:r>
      <w:r w:rsidR="002A4619" w:rsidRPr="00E21D2B">
        <w:t xml:space="preserve">, </w:t>
      </w:r>
      <w:r w:rsidR="00A30B6A" w:rsidRPr="00E21D2B">
        <w:t xml:space="preserve">most of </w:t>
      </w:r>
      <w:r w:rsidR="002A4619" w:rsidRPr="00E21D2B">
        <w:t>who</w:t>
      </w:r>
      <w:r w:rsidR="00A30B6A" w:rsidRPr="00E21D2B">
        <w:t>m</w:t>
      </w:r>
      <w:r w:rsidR="002A4619" w:rsidRPr="00E21D2B">
        <w:t xml:space="preserve"> </w:t>
      </w:r>
      <w:r w:rsidR="00F141D1" w:rsidRPr="00E21D2B">
        <w:t xml:space="preserve">lived </w:t>
      </w:r>
      <w:r w:rsidR="003B07D4" w:rsidRPr="00E21D2B">
        <w:t>life ‘</w:t>
      </w:r>
      <w:r w:rsidR="00F141D1" w:rsidRPr="00E21D2B">
        <w:t>out of the close</w:t>
      </w:r>
      <w:bookmarkStart w:id="0" w:name="_GoBack"/>
      <w:bookmarkEnd w:id="0"/>
      <w:r w:rsidR="00F141D1" w:rsidRPr="00E21D2B">
        <w:t>t</w:t>
      </w:r>
      <w:r w:rsidR="003B07D4" w:rsidRPr="00E21D2B">
        <w:t>’</w:t>
      </w:r>
      <w:r w:rsidR="002A4619" w:rsidRPr="00E21D2B">
        <w:t xml:space="preserve">. Although many of our participants expressed a desire for their families of origin to be involved in, or to acknowledge, their relationship celebrations, none were especially reliant on their wider family </w:t>
      </w:r>
      <w:r w:rsidR="002A4619" w:rsidRPr="00E21D2B">
        <w:lastRenderedPageBreak/>
        <w:t>to cover the costs of wedding-type celebrations. It may be that less privileged</w:t>
      </w:r>
      <w:r w:rsidR="00F141D1" w:rsidRPr="00E21D2B">
        <w:t xml:space="preserve"> (and more religious)</w:t>
      </w:r>
      <w:r w:rsidR="002A4619" w:rsidRPr="00E21D2B">
        <w:t xml:space="preserve"> </w:t>
      </w:r>
      <w:r w:rsidR="0060723D" w:rsidRPr="00E21D2B">
        <w:t>LGB people</w:t>
      </w:r>
      <w:r w:rsidR="002A4619" w:rsidRPr="00E21D2B">
        <w:t xml:space="preserve"> have rather different stories to tell</w:t>
      </w:r>
      <w:r w:rsidR="00D95CC6" w:rsidRPr="00E21D2B">
        <w:t>; for example, cultural, familial and religious obligations (Yip, 2004) may prevent public celebrations</w:t>
      </w:r>
      <w:r w:rsidR="002A4619" w:rsidRPr="00E21D2B">
        <w:t>.</w:t>
      </w:r>
      <w:r w:rsidR="00F141D1" w:rsidRPr="00E21D2B">
        <w:t xml:space="preserve"> </w:t>
      </w:r>
      <w:r w:rsidR="00F21AE6" w:rsidRPr="00E21D2B">
        <w:t xml:space="preserve">Furthermore, although we aimed to be inclusive of bisexual people in same-sex relationships, only 1 (male) participant identified as bisexual. </w:t>
      </w:r>
      <w:r w:rsidR="00991D61" w:rsidRPr="00E21D2B">
        <w:t xml:space="preserve">As </w:t>
      </w:r>
      <w:proofErr w:type="spellStart"/>
      <w:r w:rsidR="00991D61" w:rsidRPr="00E21D2B">
        <w:t>Lannutti</w:t>
      </w:r>
      <w:proofErr w:type="spellEnd"/>
      <w:r w:rsidR="00991D61" w:rsidRPr="00E21D2B">
        <w:t xml:space="preserve"> (2008b) notes, most research on same-sex marriage has focused on lesbians and gay men and neglected the experiences of same-sex couples in which one or both partners identifies as bisexual.</w:t>
      </w:r>
      <w:r w:rsidR="006F63DE" w:rsidRPr="00E21D2B">
        <w:t xml:space="preserve"> </w:t>
      </w:r>
      <w:r w:rsidR="0060723D" w:rsidRPr="00E21D2B">
        <w:t xml:space="preserve">Future research on relationship celebrations should aim to capture some of these other stories. </w:t>
      </w:r>
      <w:r w:rsidR="00EC18A0" w:rsidRPr="00E21D2B">
        <w:t>The legal context of same-sex relationships has changed significantly in the UK with</w:t>
      </w:r>
      <w:r w:rsidR="0060723D" w:rsidRPr="00E21D2B">
        <w:t xml:space="preserve"> </w:t>
      </w:r>
      <w:r w:rsidR="00FB4B18" w:rsidRPr="00E21D2B">
        <w:t>t</w:t>
      </w:r>
      <w:r w:rsidR="00F141D1" w:rsidRPr="00E21D2B">
        <w:t xml:space="preserve">he introduction of </w:t>
      </w:r>
      <w:r w:rsidR="00CC28C8" w:rsidRPr="00E21D2B">
        <w:t>Civil Partnership</w:t>
      </w:r>
      <w:r w:rsidR="00F141D1" w:rsidRPr="00E21D2B">
        <w:t xml:space="preserve">, the removal of the restrictions around the religious content and location of </w:t>
      </w:r>
      <w:r w:rsidR="00CC28C8" w:rsidRPr="00E21D2B">
        <w:t>Civil Partnership</w:t>
      </w:r>
      <w:r w:rsidR="00F141D1" w:rsidRPr="00E21D2B">
        <w:t xml:space="preserve"> ceremonies, and the potential introduction of same-sex marriage</w:t>
      </w:r>
      <w:r w:rsidR="00EC18A0" w:rsidRPr="00E21D2B">
        <w:t>. The UK is one of an increasing number of countries offering some form of legal recognition to same-sex relationships. Such changes</w:t>
      </w:r>
      <w:r w:rsidR="00F141D1" w:rsidRPr="00E21D2B">
        <w:t xml:space="preserve"> </w:t>
      </w:r>
      <w:r w:rsidR="00FB4B18" w:rsidRPr="00E21D2B">
        <w:t xml:space="preserve">create exciting opportunities for exploring the meanings attached to relationship recognition and celebration for </w:t>
      </w:r>
      <w:r w:rsidR="00EC18A0" w:rsidRPr="00E21D2B">
        <w:t>individual LGB people</w:t>
      </w:r>
      <w:r w:rsidR="00FB4B18" w:rsidRPr="00E21D2B">
        <w:t xml:space="preserve"> and for the wider LGB community</w:t>
      </w:r>
    </w:p>
    <w:p w:rsidR="000B6E1F" w:rsidRPr="00E21D2B" w:rsidRDefault="000B6E1F" w:rsidP="00752540">
      <w:pPr>
        <w:pStyle w:val="Heading4"/>
        <w:spacing w:after="120" w:line="480" w:lineRule="auto"/>
        <w:ind w:left="-709" w:right="-625"/>
        <w:jc w:val="center"/>
      </w:pPr>
      <w:r w:rsidRPr="00E21D2B">
        <w:br w:type="page"/>
      </w:r>
      <w:r w:rsidRPr="00E21D2B">
        <w:lastRenderedPageBreak/>
        <w:t>References</w:t>
      </w:r>
    </w:p>
    <w:p w:rsidR="005D2CE0" w:rsidRPr="00E21D2B" w:rsidRDefault="008A7A47" w:rsidP="00E41235">
      <w:pPr>
        <w:spacing w:after="120" w:line="480" w:lineRule="auto"/>
        <w:ind w:left="-709"/>
        <w:rPr>
          <w:rFonts w:eastAsia="Times New Roman"/>
          <w:lang w:eastAsia="en-GB" w:bidi="ar-SA"/>
        </w:rPr>
      </w:pPr>
      <w:proofErr w:type="gramStart"/>
      <w:r w:rsidRPr="00E21D2B">
        <w:t>Braun, V. &amp; Clarke, V. (2006).</w:t>
      </w:r>
      <w:proofErr w:type="gramEnd"/>
      <w:r w:rsidRPr="00E21D2B">
        <w:t xml:space="preserve"> </w:t>
      </w:r>
      <w:proofErr w:type="gramStart"/>
      <w:r w:rsidRPr="00E21D2B">
        <w:t>Using thematic analysis in psychology.</w:t>
      </w:r>
      <w:proofErr w:type="gramEnd"/>
      <w:r w:rsidRPr="00E21D2B">
        <w:t xml:space="preserve"> </w:t>
      </w:r>
      <w:r w:rsidRPr="00E21D2B">
        <w:rPr>
          <w:i/>
        </w:rPr>
        <w:t>Qualitative Research in Psychology</w:t>
      </w:r>
      <w:r w:rsidRPr="00E21D2B">
        <w:t xml:space="preserve">, </w:t>
      </w:r>
      <w:r w:rsidRPr="00E21D2B">
        <w:rPr>
          <w:i/>
        </w:rPr>
        <w:t>3</w:t>
      </w:r>
      <w:r w:rsidRPr="00E21D2B">
        <w:t>, 77-101.</w:t>
      </w:r>
      <w:r w:rsidR="005D2CE0" w:rsidRPr="00E21D2B">
        <w:t xml:space="preserve"> </w:t>
      </w:r>
      <w:proofErr w:type="spellStart"/>
      <w:proofErr w:type="gramStart"/>
      <w:r w:rsidR="005D2CE0" w:rsidRPr="00E21D2B">
        <w:rPr>
          <w:rFonts w:eastAsia="Times New Roman"/>
          <w:bCs/>
          <w:lang w:eastAsia="en-GB" w:bidi="ar-SA"/>
        </w:rPr>
        <w:t>doi</w:t>
      </w:r>
      <w:proofErr w:type="spellEnd"/>
      <w:proofErr w:type="gramEnd"/>
      <w:r w:rsidR="005D2CE0" w:rsidRPr="00E21D2B">
        <w:rPr>
          <w:rFonts w:eastAsia="Times New Roman"/>
          <w:bCs/>
          <w:lang w:eastAsia="en-GB" w:bidi="ar-SA"/>
        </w:rPr>
        <w:t>:</w:t>
      </w:r>
      <w:r w:rsidR="00E41235" w:rsidRPr="00E21D2B">
        <w:rPr>
          <w:rFonts w:eastAsia="Times New Roman"/>
          <w:bCs/>
          <w:lang w:eastAsia="en-GB" w:bidi="ar-SA"/>
        </w:rPr>
        <w:t xml:space="preserve"> </w:t>
      </w:r>
      <w:r w:rsidR="005D2CE0" w:rsidRPr="00E21D2B">
        <w:rPr>
          <w:rFonts w:eastAsia="Times New Roman"/>
          <w:lang w:eastAsia="en-GB" w:bidi="ar-SA"/>
        </w:rPr>
        <w:t>10.1191/1478088706qp063oa</w:t>
      </w:r>
    </w:p>
    <w:p w:rsidR="00326398" w:rsidRPr="00E21D2B" w:rsidRDefault="00326398" w:rsidP="00136E1F">
      <w:pPr>
        <w:spacing w:after="120" w:line="480" w:lineRule="auto"/>
        <w:ind w:left="-709"/>
      </w:pPr>
      <w:proofErr w:type="gramStart"/>
      <w:r w:rsidRPr="00E21D2B">
        <w:t>Braun, V. &amp; Clarke, V. (2013).</w:t>
      </w:r>
      <w:proofErr w:type="gramEnd"/>
      <w:r w:rsidRPr="00E21D2B">
        <w:t xml:space="preserve"> </w:t>
      </w:r>
      <w:r w:rsidRPr="00E21D2B">
        <w:rPr>
          <w:i/>
        </w:rPr>
        <w:t>Successful Qualitative Research: A practical guide for beginners</w:t>
      </w:r>
      <w:r w:rsidRPr="00E21D2B">
        <w:t>. London: Sage.</w:t>
      </w:r>
    </w:p>
    <w:p w:rsidR="000B6E1F" w:rsidRPr="00E21D2B" w:rsidRDefault="007021A3" w:rsidP="007021A3">
      <w:pPr>
        <w:spacing w:after="120" w:line="480" w:lineRule="auto"/>
        <w:ind w:left="-709"/>
      </w:pPr>
      <w:proofErr w:type="gramStart"/>
      <w:r w:rsidRPr="00E21D2B">
        <w:t>Burgoyne, C., Clarke, V. &amp; Burns, M. (2011).</w:t>
      </w:r>
      <w:proofErr w:type="gramEnd"/>
      <w:r w:rsidRPr="00E21D2B">
        <w:t xml:space="preserve"> Money management and views on civil partnership in same-sex couples: Results from an UK survey of non-heterosexuals. </w:t>
      </w:r>
      <w:r w:rsidRPr="00E21D2B">
        <w:rPr>
          <w:i/>
        </w:rPr>
        <w:t>Sociological Review</w:t>
      </w:r>
      <w:r w:rsidRPr="00E21D2B">
        <w:t xml:space="preserve"> </w:t>
      </w:r>
      <w:r w:rsidRPr="00E21D2B">
        <w:rPr>
          <w:i/>
        </w:rPr>
        <w:t>59</w:t>
      </w:r>
      <w:r w:rsidRPr="00E21D2B">
        <w:t>, 685-706.</w:t>
      </w:r>
      <w:r w:rsidR="00383711" w:rsidRPr="00E21D2B">
        <w:t xml:space="preserve"> </w:t>
      </w:r>
      <w:proofErr w:type="spellStart"/>
      <w:proofErr w:type="gramStart"/>
      <w:r w:rsidR="00383711" w:rsidRPr="00E21D2B">
        <w:t>doi</w:t>
      </w:r>
      <w:proofErr w:type="spellEnd"/>
      <w:proofErr w:type="gramEnd"/>
      <w:r w:rsidR="00383711" w:rsidRPr="00E21D2B">
        <w:t>: 10.1111/j.1467-954X.2011.02032.x</w:t>
      </w:r>
    </w:p>
    <w:p w:rsidR="008A7A47" w:rsidRPr="00E21D2B" w:rsidRDefault="007021A3" w:rsidP="007021A3">
      <w:pPr>
        <w:spacing w:after="120" w:line="480" w:lineRule="auto"/>
        <w:ind w:left="-709"/>
      </w:pPr>
      <w:proofErr w:type="gramStart"/>
      <w:r w:rsidRPr="00E21D2B">
        <w:t>Burns, M., Burgoyne, C. &amp; Clarke, V. (2008).</w:t>
      </w:r>
      <w:proofErr w:type="gramEnd"/>
      <w:r w:rsidRPr="00E21D2B">
        <w:t xml:space="preserve"> </w:t>
      </w:r>
      <w:proofErr w:type="gramStart"/>
      <w:r w:rsidRPr="00E21D2B">
        <w:t>Financial affairs?</w:t>
      </w:r>
      <w:proofErr w:type="gramEnd"/>
      <w:r w:rsidRPr="00E21D2B">
        <w:t xml:space="preserve"> </w:t>
      </w:r>
      <w:proofErr w:type="gramStart"/>
      <w:r w:rsidRPr="00E21D2B">
        <w:t>Money management in same-sex relationships.</w:t>
      </w:r>
      <w:proofErr w:type="gramEnd"/>
      <w:r w:rsidRPr="00E21D2B">
        <w:t xml:space="preserve"> </w:t>
      </w:r>
      <w:r w:rsidRPr="00E21D2B">
        <w:rPr>
          <w:i/>
        </w:rPr>
        <w:t>Journal of Socio-Economics</w:t>
      </w:r>
      <w:r w:rsidRPr="00E21D2B">
        <w:t xml:space="preserve"> </w:t>
      </w:r>
      <w:r w:rsidRPr="00E21D2B">
        <w:rPr>
          <w:i/>
        </w:rPr>
        <w:t>37</w:t>
      </w:r>
      <w:r w:rsidRPr="00E21D2B">
        <w:t>, 481-501.</w:t>
      </w:r>
      <w:r w:rsidR="00383711" w:rsidRPr="00E21D2B">
        <w:t xml:space="preserve"> </w:t>
      </w:r>
      <w:proofErr w:type="spellStart"/>
      <w:proofErr w:type="gramStart"/>
      <w:r w:rsidR="00383711" w:rsidRPr="00E21D2B">
        <w:t>doi</w:t>
      </w:r>
      <w:proofErr w:type="spellEnd"/>
      <w:proofErr w:type="gramEnd"/>
      <w:r w:rsidR="00383711" w:rsidRPr="00E21D2B">
        <w:t xml:space="preserve">: </w:t>
      </w:r>
      <w:r w:rsidR="00383711" w:rsidRPr="00E21D2B">
        <w:rPr>
          <w:lang w:eastAsia="en-GB" w:bidi="ar-SA"/>
        </w:rPr>
        <w:t>10.1016/j.socec.2006.12.034</w:t>
      </w:r>
    </w:p>
    <w:p w:rsidR="003B07D4" w:rsidRPr="00E21D2B" w:rsidRDefault="003B07D4" w:rsidP="007021A3">
      <w:pPr>
        <w:spacing w:after="120" w:line="480" w:lineRule="auto"/>
        <w:ind w:left="-709"/>
      </w:pPr>
      <w:r w:rsidRPr="00E21D2B">
        <w:t>Butler, J. (</w:t>
      </w:r>
      <w:r w:rsidR="00001EA9" w:rsidRPr="00E21D2B">
        <w:t>2002</w:t>
      </w:r>
      <w:r w:rsidRPr="00E21D2B">
        <w:t>)</w:t>
      </w:r>
      <w:r w:rsidR="008A7A47" w:rsidRPr="00E21D2B">
        <w:t>.</w:t>
      </w:r>
      <w:r w:rsidR="00001EA9" w:rsidRPr="00E21D2B">
        <w:t xml:space="preserve"> Is kinship always already heterosexual? </w:t>
      </w:r>
      <w:r w:rsidR="00001EA9" w:rsidRPr="00E21D2B">
        <w:rPr>
          <w:i/>
        </w:rPr>
        <w:t>Differences: A Journal of Feminist Cultural Studies</w:t>
      </w:r>
      <w:r w:rsidR="00001EA9" w:rsidRPr="00E21D2B">
        <w:t xml:space="preserve">, </w:t>
      </w:r>
      <w:r w:rsidR="00001EA9" w:rsidRPr="00E21D2B">
        <w:rPr>
          <w:i/>
        </w:rPr>
        <w:t>13</w:t>
      </w:r>
      <w:r w:rsidR="00001EA9" w:rsidRPr="00E21D2B">
        <w:t>, 15-44.</w:t>
      </w:r>
      <w:r w:rsidR="00383711" w:rsidRPr="00E21D2B">
        <w:t xml:space="preserve"> </w:t>
      </w:r>
      <w:proofErr w:type="spellStart"/>
      <w:proofErr w:type="gramStart"/>
      <w:r w:rsidR="00E41235" w:rsidRPr="00E21D2B">
        <w:t>d</w:t>
      </w:r>
      <w:r w:rsidR="00383711" w:rsidRPr="00E21D2B">
        <w:t>oi</w:t>
      </w:r>
      <w:proofErr w:type="spellEnd"/>
      <w:proofErr w:type="gramEnd"/>
      <w:r w:rsidR="00383711" w:rsidRPr="00E21D2B">
        <w:t xml:space="preserve">: </w:t>
      </w:r>
      <w:r w:rsidR="00383711" w:rsidRPr="00E21D2B">
        <w:rPr>
          <w:rStyle w:val="slug-doi"/>
          <w:bCs/>
          <w:color w:val="333300"/>
        </w:rPr>
        <w:t>10.1215/10407391-13-1-14</w:t>
      </w:r>
    </w:p>
    <w:p w:rsidR="007021A3" w:rsidRPr="00E21D2B" w:rsidRDefault="000B6E1F" w:rsidP="007021A3">
      <w:pPr>
        <w:spacing w:after="120" w:line="480" w:lineRule="auto"/>
        <w:ind w:left="-709"/>
      </w:pPr>
      <w:r w:rsidRPr="00E21D2B">
        <w:t>Carrington, C. (1999)</w:t>
      </w:r>
      <w:r w:rsidR="008A7A47" w:rsidRPr="00E21D2B">
        <w:t>.</w:t>
      </w:r>
      <w:r w:rsidRPr="00E21D2B">
        <w:t xml:space="preserve"> </w:t>
      </w:r>
      <w:r w:rsidRPr="00E21D2B">
        <w:rPr>
          <w:i/>
        </w:rPr>
        <w:t xml:space="preserve">No Place </w:t>
      </w:r>
      <w:proofErr w:type="gramStart"/>
      <w:r w:rsidRPr="00E21D2B">
        <w:rPr>
          <w:i/>
        </w:rPr>
        <w:t>Like</w:t>
      </w:r>
      <w:proofErr w:type="gramEnd"/>
      <w:r w:rsidRPr="00E21D2B">
        <w:rPr>
          <w:i/>
        </w:rPr>
        <w:t xml:space="preserve"> Home: Relationships and Family Life among Lesbians and Gay Men.</w:t>
      </w:r>
      <w:r w:rsidRPr="00E21D2B">
        <w:t xml:space="preserve"> Chicago: University of Chicago Press.</w:t>
      </w:r>
      <w:r w:rsidR="00BF3052" w:rsidRPr="00E21D2B">
        <w:t xml:space="preserve"> </w:t>
      </w:r>
      <w:proofErr w:type="spellStart"/>
      <w:proofErr w:type="gramStart"/>
      <w:r w:rsidR="00BF3052" w:rsidRPr="00E21D2B">
        <w:t>doi</w:t>
      </w:r>
      <w:proofErr w:type="spellEnd"/>
      <w:proofErr w:type="gramEnd"/>
      <w:r w:rsidR="00BF3052" w:rsidRPr="00E21D2B">
        <w:t xml:space="preserve">: </w:t>
      </w:r>
      <w:r w:rsidR="00BF3052" w:rsidRPr="00E21D2B">
        <w:rPr>
          <w:rStyle w:val="Hyperlink"/>
          <w:color w:val="auto"/>
          <w:u w:val="none"/>
        </w:rPr>
        <w:t>10.7208/</w:t>
      </w:r>
      <w:proofErr w:type="spellStart"/>
      <w:r w:rsidR="00BF3052" w:rsidRPr="00E21D2B">
        <w:rPr>
          <w:rStyle w:val="Hyperlink"/>
          <w:color w:val="auto"/>
          <w:u w:val="none"/>
        </w:rPr>
        <w:t>chicago</w:t>
      </w:r>
      <w:proofErr w:type="spellEnd"/>
      <w:r w:rsidR="00BF3052" w:rsidRPr="00E21D2B">
        <w:rPr>
          <w:rStyle w:val="Hyperlink"/>
          <w:color w:val="auto"/>
          <w:u w:val="none"/>
        </w:rPr>
        <w:t>/9780226094847.001.0001</w:t>
      </w:r>
    </w:p>
    <w:p w:rsidR="007021A3" w:rsidRPr="00E21D2B" w:rsidRDefault="007021A3" w:rsidP="007021A3">
      <w:pPr>
        <w:spacing w:after="120" w:line="480" w:lineRule="auto"/>
        <w:ind w:left="-709"/>
      </w:pPr>
      <w:proofErr w:type="gramStart"/>
      <w:r w:rsidRPr="00E21D2B">
        <w:t>Clarke, V., Burgoyne, C. &amp; Burns, M. (2006).</w:t>
      </w:r>
      <w:proofErr w:type="gramEnd"/>
      <w:r w:rsidRPr="00E21D2B">
        <w:t xml:space="preserve"> </w:t>
      </w:r>
      <w:proofErr w:type="gramStart"/>
      <w:r w:rsidRPr="00E21D2B">
        <w:t>Just a piece of paper?</w:t>
      </w:r>
      <w:proofErr w:type="gramEnd"/>
      <w:r w:rsidRPr="00E21D2B">
        <w:t xml:space="preserve"> </w:t>
      </w:r>
      <w:proofErr w:type="gramStart"/>
      <w:r w:rsidRPr="00E21D2B">
        <w:t>A qualitative exploration of same-sex couples’ multiple conceptions of civil partnership and marriage.</w:t>
      </w:r>
      <w:proofErr w:type="gramEnd"/>
      <w:r w:rsidRPr="00E21D2B">
        <w:t xml:space="preserve"> </w:t>
      </w:r>
      <w:r w:rsidRPr="00E21D2B">
        <w:rPr>
          <w:i/>
        </w:rPr>
        <w:t>Lesbian &amp; Gay Psychology Review</w:t>
      </w:r>
      <w:r w:rsidRPr="00E21D2B">
        <w:t xml:space="preserve"> </w:t>
      </w:r>
      <w:r w:rsidRPr="00E21D2B">
        <w:rPr>
          <w:i/>
        </w:rPr>
        <w:t>7</w:t>
      </w:r>
      <w:r w:rsidRPr="00E21D2B">
        <w:t>, 141-161.</w:t>
      </w:r>
    </w:p>
    <w:p w:rsidR="007021A3" w:rsidRPr="00E21D2B" w:rsidRDefault="007021A3" w:rsidP="007021A3">
      <w:pPr>
        <w:spacing w:after="120" w:line="480" w:lineRule="auto"/>
        <w:ind w:left="-709"/>
      </w:pPr>
      <w:proofErr w:type="gramStart"/>
      <w:r w:rsidRPr="00E21D2B">
        <w:t>Clarke, V., Burgoyne, C. &amp; Burns, M. (2007).</w:t>
      </w:r>
      <w:proofErr w:type="gramEnd"/>
      <w:r w:rsidRPr="00E21D2B">
        <w:t xml:space="preserve"> Romance, rights, recognition, responsibilities and radicalism: Same-sex couples’ views on civil partnership and marriage. In V. Clarke &amp; E. Peel (Eds.), </w:t>
      </w:r>
      <w:r w:rsidRPr="00E21D2B">
        <w:rPr>
          <w:i/>
        </w:rPr>
        <w:t xml:space="preserve">Out in Psychology: Lesbian, gay, bisexual, </w:t>
      </w:r>
      <w:proofErr w:type="gramStart"/>
      <w:r w:rsidRPr="00E21D2B">
        <w:rPr>
          <w:i/>
        </w:rPr>
        <w:t>trans</w:t>
      </w:r>
      <w:proofErr w:type="gramEnd"/>
      <w:r w:rsidRPr="00E21D2B">
        <w:rPr>
          <w:i/>
        </w:rPr>
        <w:t xml:space="preserve"> </w:t>
      </w:r>
      <w:r w:rsidRPr="00E21D2B">
        <w:rPr>
          <w:i/>
        </w:rPr>
        <w:lastRenderedPageBreak/>
        <w:t>and queer perspectives</w:t>
      </w:r>
      <w:r w:rsidRPr="00E21D2B">
        <w:t xml:space="preserve"> (pp. 173-193). Chichester: Wiley.</w:t>
      </w:r>
      <w:r w:rsidR="00AD173F" w:rsidRPr="00E21D2B">
        <w:t xml:space="preserve"> </w:t>
      </w:r>
      <w:proofErr w:type="spellStart"/>
      <w:proofErr w:type="gramStart"/>
      <w:r w:rsidR="00AD173F" w:rsidRPr="00E21D2B">
        <w:t>doi</w:t>
      </w:r>
      <w:proofErr w:type="spellEnd"/>
      <w:proofErr w:type="gramEnd"/>
      <w:r w:rsidR="00AD173F" w:rsidRPr="00E21D2B">
        <w:t>: 10.1002/9780470713099.ch9</w:t>
      </w:r>
    </w:p>
    <w:p w:rsidR="007021A3" w:rsidRPr="00E21D2B" w:rsidRDefault="007021A3" w:rsidP="007021A3">
      <w:pPr>
        <w:spacing w:after="120" w:line="480" w:lineRule="auto"/>
        <w:ind w:left="-709"/>
      </w:pPr>
      <w:proofErr w:type="gramStart"/>
      <w:r w:rsidRPr="00E21D2B">
        <w:t>Clarke, V., Burns, M. &amp; Burgoyne, C. (2008).</w:t>
      </w:r>
      <w:proofErr w:type="gramEnd"/>
      <w:r w:rsidRPr="00E21D2B">
        <w:t xml:space="preserve"> ‘Who would take whose name?’ </w:t>
      </w:r>
      <w:proofErr w:type="gramStart"/>
      <w:r w:rsidRPr="00E21D2B">
        <w:t>Accounts of naming practices in same-sex relationships.</w:t>
      </w:r>
      <w:proofErr w:type="gramEnd"/>
      <w:r w:rsidRPr="00E21D2B">
        <w:t xml:space="preserve"> </w:t>
      </w:r>
      <w:r w:rsidRPr="00E21D2B">
        <w:rPr>
          <w:i/>
        </w:rPr>
        <w:t>Journal of Community &amp; Applied Social Psychology</w:t>
      </w:r>
      <w:r w:rsidRPr="00E21D2B">
        <w:t xml:space="preserve"> </w:t>
      </w:r>
      <w:r w:rsidRPr="00E21D2B">
        <w:rPr>
          <w:i/>
        </w:rPr>
        <w:t>18</w:t>
      </w:r>
      <w:r w:rsidRPr="00E21D2B">
        <w:t>, 420-439.</w:t>
      </w:r>
      <w:r w:rsidR="00AD173F" w:rsidRPr="00E21D2B">
        <w:t xml:space="preserve"> </w:t>
      </w:r>
      <w:proofErr w:type="spellStart"/>
      <w:proofErr w:type="gramStart"/>
      <w:r w:rsidR="00AD173F" w:rsidRPr="00E21D2B">
        <w:t>doi</w:t>
      </w:r>
      <w:proofErr w:type="spellEnd"/>
      <w:proofErr w:type="gramEnd"/>
      <w:r w:rsidR="00AD173F" w:rsidRPr="00E21D2B">
        <w:t xml:space="preserve">: </w:t>
      </w:r>
      <w:r w:rsidR="00AD173F" w:rsidRPr="00E21D2B">
        <w:rPr>
          <w:color w:val="231F20"/>
          <w:lang w:eastAsia="en-GB" w:bidi="ar-SA"/>
        </w:rPr>
        <w:t>10.1002/casp.936</w:t>
      </w:r>
    </w:p>
    <w:p w:rsidR="000B6E1F" w:rsidRPr="00E21D2B" w:rsidRDefault="000B6E1F" w:rsidP="00136E1F">
      <w:pPr>
        <w:spacing w:after="120" w:line="480" w:lineRule="auto"/>
        <w:ind w:left="-709"/>
      </w:pPr>
      <w:proofErr w:type="gramStart"/>
      <w:r w:rsidRPr="00E21D2B">
        <w:t>Currie, D. (1993)</w:t>
      </w:r>
      <w:r w:rsidR="008A7A47" w:rsidRPr="00E21D2B">
        <w:t>.</w:t>
      </w:r>
      <w:proofErr w:type="gramEnd"/>
      <w:r w:rsidRPr="00E21D2B">
        <w:t xml:space="preserve"> ‘Here comes the bride’: The making of a ‘modern traditional’ wedding in western culture. </w:t>
      </w:r>
      <w:r w:rsidRPr="00E21D2B">
        <w:rPr>
          <w:i/>
        </w:rPr>
        <w:t>Journal of Comparative Family Studies</w:t>
      </w:r>
      <w:r w:rsidRPr="00E21D2B">
        <w:t xml:space="preserve">, </w:t>
      </w:r>
      <w:r w:rsidRPr="00E21D2B">
        <w:rPr>
          <w:i/>
        </w:rPr>
        <w:t>24</w:t>
      </w:r>
      <w:r w:rsidR="008A7A47" w:rsidRPr="00E21D2B">
        <w:t>,</w:t>
      </w:r>
      <w:r w:rsidRPr="00E21D2B">
        <w:t xml:space="preserve"> 403-421.</w:t>
      </w:r>
    </w:p>
    <w:p w:rsidR="00413D5D" w:rsidRPr="00E21D2B" w:rsidRDefault="00413D5D" w:rsidP="00136E1F">
      <w:pPr>
        <w:spacing w:after="120" w:line="480" w:lineRule="auto"/>
        <w:ind w:left="-709"/>
        <w:rPr>
          <w:color w:val="000000"/>
        </w:rPr>
      </w:pPr>
      <w:proofErr w:type="gramStart"/>
      <w:r w:rsidRPr="00E21D2B">
        <w:rPr>
          <w:color w:val="000000"/>
        </w:rPr>
        <w:t>Finch, J. (2007)</w:t>
      </w:r>
      <w:r w:rsidR="008A7A47" w:rsidRPr="00E21D2B">
        <w:rPr>
          <w:color w:val="000000"/>
        </w:rPr>
        <w:t>.</w:t>
      </w:r>
      <w:proofErr w:type="gramEnd"/>
      <w:r w:rsidRPr="00E21D2B">
        <w:rPr>
          <w:color w:val="000000"/>
        </w:rPr>
        <w:t xml:space="preserve"> </w:t>
      </w:r>
      <w:proofErr w:type="gramStart"/>
      <w:r w:rsidRPr="00E21D2B">
        <w:rPr>
          <w:color w:val="000000"/>
        </w:rPr>
        <w:t>Displaying families.</w:t>
      </w:r>
      <w:proofErr w:type="gramEnd"/>
      <w:r w:rsidRPr="00E21D2B">
        <w:rPr>
          <w:color w:val="000000"/>
        </w:rPr>
        <w:t xml:space="preserve"> </w:t>
      </w:r>
      <w:r w:rsidRPr="00E21D2B">
        <w:rPr>
          <w:i/>
          <w:color w:val="000000"/>
        </w:rPr>
        <w:t>Sociology</w:t>
      </w:r>
      <w:r w:rsidRPr="00E21D2B">
        <w:rPr>
          <w:color w:val="000000"/>
        </w:rPr>
        <w:t xml:space="preserve">, </w:t>
      </w:r>
      <w:r w:rsidRPr="00E21D2B">
        <w:rPr>
          <w:i/>
          <w:color w:val="000000"/>
        </w:rPr>
        <w:t>41</w:t>
      </w:r>
      <w:r w:rsidRPr="00E21D2B">
        <w:rPr>
          <w:color w:val="000000"/>
        </w:rPr>
        <w:t>, 65-81.</w:t>
      </w:r>
      <w:r w:rsidR="00AD173F" w:rsidRPr="00E21D2B">
        <w:rPr>
          <w:color w:val="000000"/>
        </w:rPr>
        <w:t xml:space="preserve"> </w:t>
      </w:r>
      <w:proofErr w:type="spellStart"/>
      <w:proofErr w:type="gramStart"/>
      <w:r w:rsidR="00AD173F" w:rsidRPr="00E21D2B">
        <w:rPr>
          <w:color w:val="000000"/>
        </w:rPr>
        <w:t>doi</w:t>
      </w:r>
      <w:proofErr w:type="spellEnd"/>
      <w:proofErr w:type="gramEnd"/>
      <w:r w:rsidR="00AD173F" w:rsidRPr="00E21D2B">
        <w:rPr>
          <w:color w:val="000000"/>
        </w:rPr>
        <w:t xml:space="preserve">: </w:t>
      </w:r>
      <w:r w:rsidR="00AD173F" w:rsidRPr="00E21D2B">
        <w:rPr>
          <w:rStyle w:val="slug-doi"/>
          <w:bCs/>
          <w:color w:val="333300"/>
        </w:rPr>
        <w:t>10.1177/0038038507072284</w:t>
      </w:r>
    </w:p>
    <w:p w:rsidR="00957B61" w:rsidRPr="00E21D2B" w:rsidRDefault="00957B61" w:rsidP="00136E1F">
      <w:pPr>
        <w:spacing w:after="120" w:line="480" w:lineRule="auto"/>
        <w:ind w:left="-709"/>
        <w:rPr>
          <w:color w:val="000000"/>
        </w:rPr>
      </w:pPr>
      <w:r w:rsidRPr="00E21D2B">
        <w:rPr>
          <w:color w:val="000000"/>
        </w:rPr>
        <w:t>Freeman, E. (2002)</w:t>
      </w:r>
      <w:r w:rsidR="008A7A47" w:rsidRPr="00E21D2B">
        <w:rPr>
          <w:color w:val="000000"/>
        </w:rPr>
        <w:t>.</w:t>
      </w:r>
      <w:r w:rsidRPr="00E21D2B">
        <w:rPr>
          <w:color w:val="000000"/>
        </w:rPr>
        <w:t xml:space="preserve"> </w:t>
      </w:r>
      <w:r w:rsidRPr="00E21D2B">
        <w:rPr>
          <w:i/>
          <w:color w:val="000000"/>
        </w:rPr>
        <w:t>The wedding complex: Forms of belonging in modern American culture</w:t>
      </w:r>
      <w:r w:rsidRPr="00E21D2B">
        <w:rPr>
          <w:color w:val="000000"/>
        </w:rPr>
        <w:t>. Durham, NC: Duke University Press.</w:t>
      </w:r>
    </w:p>
    <w:p w:rsidR="00BB27A6" w:rsidRPr="00E21D2B" w:rsidRDefault="00BB27A6" w:rsidP="00136E1F">
      <w:pPr>
        <w:spacing w:after="120" w:line="480" w:lineRule="auto"/>
        <w:ind w:left="-709"/>
        <w:rPr>
          <w:color w:val="000000"/>
        </w:rPr>
      </w:pPr>
      <w:proofErr w:type="gramStart"/>
      <w:r w:rsidRPr="00E21D2B">
        <w:t xml:space="preserve">Gill, R., </w:t>
      </w:r>
      <w:proofErr w:type="spellStart"/>
      <w:r w:rsidRPr="00E21D2B">
        <w:t>Henwood</w:t>
      </w:r>
      <w:proofErr w:type="spellEnd"/>
      <w:r w:rsidRPr="00E21D2B">
        <w:t>, K. &amp; McLean, C. (2005)</w:t>
      </w:r>
      <w:r w:rsidR="008A7A47" w:rsidRPr="00E21D2B">
        <w:t>.</w:t>
      </w:r>
      <w:proofErr w:type="gramEnd"/>
      <w:r w:rsidRPr="00E21D2B">
        <w:t xml:space="preserve"> </w:t>
      </w:r>
      <w:proofErr w:type="gramStart"/>
      <w:r w:rsidRPr="00E21D2B">
        <w:t>Body projects and the regulation of normative masculinity.</w:t>
      </w:r>
      <w:proofErr w:type="gramEnd"/>
      <w:r w:rsidRPr="00E21D2B">
        <w:t xml:space="preserve"> </w:t>
      </w:r>
      <w:r w:rsidRPr="00E21D2B">
        <w:rPr>
          <w:i/>
        </w:rPr>
        <w:t>Body &amp; Society</w:t>
      </w:r>
      <w:r w:rsidRPr="00E21D2B">
        <w:t xml:space="preserve">, </w:t>
      </w:r>
      <w:r w:rsidRPr="00E21D2B">
        <w:rPr>
          <w:i/>
        </w:rPr>
        <w:t>11</w:t>
      </w:r>
      <w:r w:rsidRPr="00E21D2B">
        <w:t>, 37-62.</w:t>
      </w:r>
      <w:r w:rsidR="00AD173F" w:rsidRPr="00E21D2B">
        <w:t xml:space="preserve"> </w:t>
      </w:r>
      <w:proofErr w:type="spellStart"/>
      <w:proofErr w:type="gramStart"/>
      <w:r w:rsidR="00AD173F" w:rsidRPr="00E21D2B">
        <w:t>doi</w:t>
      </w:r>
      <w:proofErr w:type="spellEnd"/>
      <w:proofErr w:type="gramEnd"/>
      <w:r w:rsidR="00AD173F" w:rsidRPr="00E21D2B">
        <w:t>:</w:t>
      </w:r>
      <w:r w:rsidR="00AD173F" w:rsidRPr="00E21D2B">
        <w:rPr>
          <w:bCs/>
          <w:color w:val="333300"/>
        </w:rPr>
        <w:t xml:space="preserve"> </w:t>
      </w:r>
      <w:r w:rsidR="00AD173F" w:rsidRPr="00E21D2B">
        <w:rPr>
          <w:rStyle w:val="slug-doi"/>
          <w:bCs/>
          <w:color w:val="333300"/>
        </w:rPr>
        <w:t>10.1177/1357034X05049849</w:t>
      </w:r>
    </w:p>
    <w:p w:rsidR="003530B3" w:rsidRPr="00E21D2B" w:rsidRDefault="003530B3" w:rsidP="00136E1F">
      <w:pPr>
        <w:spacing w:after="120" w:line="480" w:lineRule="auto"/>
        <w:ind w:left="-709"/>
        <w:rPr>
          <w:color w:val="000000"/>
        </w:rPr>
      </w:pPr>
      <w:r w:rsidRPr="00E21D2B">
        <w:rPr>
          <w:color w:val="000000"/>
        </w:rPr>
        <w:t>Hull, K. E. (2006)</w:t>
      </w:r>
      <w:r w:rsidR="00491F0F" w:rsidRPr="00E21D2B">
        <w:rPr>
          <w:color w:val="000000"/>
        </w:rPr>
        <w:t>.</w:t>
      </w:r>
      <w:r w:rsidRPr="00E21D2B">
        <w:rPr>
          <w:color w:val="000000"/>
        </w:rPr>
        <w:t xml:space="preserve"> </w:t>
      </w:r>
      <w:r w:rsidRPr="00E21D2B">
        <w:rPr>
          <w:i/>
          <w:color w:val="000000"/>
        </w:rPr>
        <w:t>Same-sex marriage: The cultural politics of love and law</w:t>
      </w:r>
      <w:r w:rsidRPr="00E21D2B">
        <w:rPr>
          <w:color w:val="000000"/>
        </w:rPr>
        <w:t>. Cambridge: Cambridge University Press.</w:t>
      </w:r>
      <w:r w:rsidR="00BF3052" w:rsidRPr="00E21D2B">
        <w:rPr>
          <w:color w:val="000000"/>
        </w:rPr>
        <w:t xml:space="preserve"> </w:t>
      </w:r>
      <w:proofErr w:type="spellStart"/>
      <w:proofErr w:type="gramStart"/>
      <w:r w:rsidR="00BF3052" w:rsidRPr="00E21D2B">
        <w:t>doi</w:t>
      </w:r>
      <w:proofErr w:type="spellEnd"/>
      <w:proofErr w:type="gramEnd"/>
      <w:r w:rsidR="00BF3052" w:rsidRPr="00E21D2B">
        <w:t xml:space="preserve">: </w:t>
      </w:r>
      <w:r w:rsidR="00BF3052" w:rsidRPr="00E21D2B">
        <w:rPr>
          <w:rStyle w:val="Hyperlink"/>
          <w:color w:val="auto"/>
          <w:u w:val="none"/>
        </w:rPr>
        <w:t>10.1017/CBO9780511616266</w:t>
      </w:r>
    </w:p>
    <w:p w:rsidR="00F8760A" w:rsidRPr="00E21D2B" w:rsidRDefault="00F8760A" w:rsidP="00136E1F">
      <w:pPr>
        <w:spacing w:after="120" w:line="480" w:lineRule="auto"/>
        <w:ind w:left="-709"/>
        <w:rPr>
          <w:color w:val="000000"/>
        </w:rPr>
      </w:pPr>
      <w:proofErr w:type="gramStart"/>
      <w:r w:rsidRPr="00E21D2B">
        <w:rPr>
          <w:color w:val="000000"/>
        </w:rPr>
        <w:t xml:space="preserve">Humble, A. M., </w:t>
      </w:r>
      <w:proofErr w:type="spellStart"/>
      <w:r w:rsidRPr="00E21D2B">
        <w:rPr>
          <w:color w:val="000000"/>
        </w:rPr>
        <w:t>Zvonkovic</w:t>
      </w:r>
      <w:proofErr w:type="spellEnd"/>
      <w:r w:rsidRPr="00E21D2B">
        <w:rPr>
          <w:color w:val="000000"/>
        </w:rPr>
        <w:t>, A. M. &amp; Walker, A. J. (2008).</w:t>
      </w:r>
      <w:proofErr w:type="gramEnd"/>
      <w:r w:rsidRPr="00E21D2B">
        <w:rPr>
          <w:color w:val="000000"/>
        </w:rPr>
        <w:t xml:space="preserve"> ‘The royal we’: Gender ideology, display, and assessment in wedding work. </w:t>
      </w:r>
      <w:r w:rsidRPr="00E21D2B">
        <w:rPr>
          <w:i/>
          <w:color w:val="000000"/>
        </w:rPr>
        <w:t>Journal of Family Issues</w:t>
      </w:r>
      <w:r w:rsidRPr="00E21D2B">
        <w:rPr>
          <w:color w:val="000000"/>
        </w:rPr>
        <w:t xml:space="preserve">, </w:t>
      </w:r>
      <w:r w:rsidRPr="00E21D2B">
        <w:rPr>
          <w:i/>
          <w:color w:val="000000"/>
        </w:rPr>
        <w:t>29</w:t>
      </w:r>
      <w:r w:rsidRPr="00E21D2B">
        <w:rPr>
          <w:color w:val="000000"/>
        </w:rPr>
        <w:t>, 3-25.</w:t>
      </w:r>
      <w:r w:rsidR="00AD173F" w:rsidRPr="00E21D2B">
        <w:rPr>
          <w:color w:val="000000"/>
        </w:rPr>
        <w:t xml:space="preserve"> </w:t>
      </w:r>
      <w:proofErr w:type="spellStart"/>
      <w:proofErr w:type="gramStart"/>
      <w:r w:rsidR="00AD173F" w:rsidRPr="00E21D2B">
        <w:rPr>
          <w:color w:val="000000"/>
        </w:rPr>
        <w:t>doi</w:t>
      </w:r>
      <w:proofErr w:type="spellEnd"/>
      <w:proofErr w:type="gramEnd"/>
      <w:r w:rsidR="00AD173F" w:rsidRPr="00E21D2B">
        <w:rPr>
          <w:color w:val="000000"/>
        </w:rPr>
        <w:t xml:space="preserve">: </w:t>
      </w:r>
      <w:r w:rsidR="00AD173F" w:rsidRPr="00E21D2B">
        <w:rPr>
          <w:rStyle w:val="slug-doi"/>
          <w:bCs/>
          <w:color w:val="333300"/>
        </w:rPr>
        <w:t>10.1177/0192513X07305900</w:t>
      </w:r>
    </w:p>
    <w:p w:rsidR="000B6E1F" w:rsidRPr="00E21D2B" w:rsidRDefault="000B6E1F" w:rsidP="00136E1F">
      <w:pPr>
        <w:spacing w:after="120" w:line="480" w:lineRule="auto"/>
        <w:ind w:left="-709"/>
      </w:pPr>
      <w:proofErr w:type="spellStart"/>
      <w:r w:rsidRPr="00E21D2B">
        <w:t>Ingraham</w:t>
      </w:r>
      <w:proofErr w:type="spellEnd"/>
      <w:r w:rsidRPr="00E21D2B">
        <w:t>, C. (1999)</w:t>
      </w:r>
      <w:r w:rsidR="00491F0F" w:rsidRPr="00E21D2B">
        <w:t>.</w:t>
      </w:r>
      <w:r w:rsidRPr="00E21D2B">
        <w:t xml:space="preserve"> </w:t>
      </w:r>
      <w:r w:rsidRPr="00E21D2B">
        <w:rPr>
          <w:i/>
        </w:rPr>
        <w:t>White weddings: Romancing heterosexuality in popular culture</w:t>
      </w:r>
      <w:r w:rsidRPr="00E21D2B">
        <w:t xml:space="preserve">. New York: </w:t>
      </w:r>
      <w:proofErr w:type="spellStart"/>
      <w:r w:rsidRPr="00E21D2B">
        <w:t>Routledge</w:t>
      </w:r>
      <w:proofErr w:type="spellEnd"/>
      <w:r w:rsidRPr="00E21D2B">
        <w:t>.</w:t>
      </w:r>
    </w:p>
    <w:p w:rsidR="007036EA" w:rsidRPr="00E21D2B" w:rsidRDefault="007036EA" w:rsidP="007036EA">
      <w:pPr>
        <w:spacing w:after="120" w:line="480" w:lineRule="auto"/>
        <w:ind w:left="-709"/>
      </w:pPr>
      <w:proofErr w:type="gramStart"/>
      <w:r w:rsidRPr="00E21D2B">
        <w:lastRenderedPageBreak/>
        <w:t>Jowett, A. &amp; Peel, E. (2010).</w:t>
      </w:r>
      <w:proofErr w:type="gramEnd"/>
      <w:r w:rsidRPr="00E21D2B">
        <w:t xml:space="preserve"> ‘Seismic cultural change?</w:t>
      </w:r>
      <w:proofErr w:type="gramStart"/>
      <w:r w:rsidRPr="00E21D2B">
        <w:t>’:</w:t>
      </w:r>
      <w:proofErr w:type="gramEnd"/>
      <w:r w:rsidRPr="00E21D2B">
        <w:t xml:space="preserve"> British media representations of same-sex ‘marriage’. </w:t>
      </w:r>
      <w:proofErr w:type="gramStart"/>
      <w:r w:rsidRPr="00E21D2B">
        <w:rPr>
          <w:i/>
        </w:rPr>
        <w:t>Women’s Studies International Forum</w:t>
      </w:r>
      <w:r w:rsidRPr="00E21D2B">
        <w:t xml:space="preserve">, </w:t>
      </w:r>
      <w:r w:rsidRPr="00E21D2B">
        <w:rPr>
          <w:i/>
        </w:rPr>
        <w:t>33</w:t>
      </w:r>
      <w:r w:rsidRPr="00E21D2B">
        <w:t>, 206-214.</w:t>
      </w:r>
      <w:proofErr w:type="gramEnd"/>
      <w:r w:rsidRPr="00E21D2B">
        <w:t xml:space="preserve"> </w:t>
      </w:r>
      <w:proofErr w:type="spellStart"/>
      <w:proofErr w:type="gramStart"/>
      <w:r w:rsidRPr="00E21D2B">
        <w:t>doi</w:t>
      </w:r>
      <w:proofErr w:type="spellEnd"/>
      <w:proofErr w:type="gramEnd"/>
      <w:r w:rsidRPr="00E21D2B">
        <w:t xml:space="preserve">: </w:t>
      </w:r>
      <w:hyperlink r:id="rId9" w:tgtFrame="doilink" w:history="1">
        <w:r w:rsidRPr="00E21D2B">
          <w:rPr>
            <w:rStyle w:val="Hyperlink"/>
            <w:rFonts w:eastAsia="Arial Unicode MS"/>
            <w:color w:val="auto"/>
            <w:u w:val="none"/>
          </w:rPr>
          <w:t>10.1016/j.wsif.2009.12.009</w:t>
        </w:r>
      </w:hyperlink>
    </w:p>
    <w:p w:rsidR="00074427" w:rsidRPr="00E21D2B" w:rsidRDefault="00074427" w:rsidP="00136E1F">
      <w:pPr>
        <w:spacing w:after="120" w:line="480" w:lineRule="auto"/>
        <w:ind w:left="-709"/>
        <w:rPr>
          <w:rStyle w:val="slug-doi"/>
          <w:bCs/>
          <w:color w:val="333300"/>
        </w:rPr>
      </w:pPr>
      <w:r w:rsidRPr="00E21D2B">
        <w:t xml:space="preserve">Kimport, K. (2012). Remaking the white wedding? </w:t>
      </w:r>
      <w:proofErr w:type="gramStart"/>
      <w:r w:rsidRPr="00E21D2B">
        <w:t>Same-sex wedding photographs’ challenge to symbolic heteronormativity.</w:t>
      </w:r>
      <w:proofErr w:type="gramEnd"/>
      <w:r w:rsidRPr="00E21D2B">
        <w:t xml:space="preserve"> </w:t>
      </w:r>
      <w:r w:rsidRPr="00E21D2B">
        <w:rPr>
          <w:i/>
        </w:rPr>
        <w:t>Gender &amp; Society</w:t>
      </w:r>
      <w:r w:rsidRPr="00E21D2B">
        <w:t xml:space="preserve">, </w:t>
      </w:r>
      <w:r w:rsidRPr="00E21D2B">
        <w:rPr>
          <w:i/>
        </w:rPr>
        <w:t>26</w:t>
      </w:r>
      <w:r w:rsidRPr="00E21D2B">
        <w:t>, 874-899.</w:t>
      </w:r>
      <w:r w:rsidR="00AD173F" w:rsidRPr="00E21D2B">
        <w:t xml:space="preserve"> </w:t>
      </w:r>
      <w:proofErr w:type="spellStart"/>
      <w:proofErr w:type="gramStart"/>
      <w:r w:rsidR="00AD173F" w:rsidRPr="00E21D2B">
        <w:t>doi</w:t>
      </w:r>
      <w:proofErr w:type="spellEnd"/>
      <w:proofErr w:type="gramEnd"/>
      <w:r w:rsidR="00AD173F" w:rsidRPr="00E21D2B">
        <w:t xml:space="preserve">: </w:t>
      </w:r>
      <w:r w:rsidR="00AD173F" w:rsidRPr="00E21D2B">
        <w:rPr>
          <w:rStyle w:val="slug-doi"/>
          <w:bCs/>
          <w:color w:val="333300"/>
        </w:rPr>
        <w:t>10.1177/0891243212449902</w:t>
      </w:r>
    </w:p>
    <w:p w:rsidR="00E97237" w:rsidRPr="00E21D2B" w:rsidRDefault="00E97237" w:rsidP="00136E1F">
      <w:pPr>
        <w:spacing w:after="120" w:line="480" w:lineRule="auto"/>
        <w:ind w:left="-709"/>
        <w:rPr>
          <w:rStyle w:val="slug-doi"/>
          <w:bCs/>
        </w:rPr>
      </w:pPr>
      <w:proofErr w:type="spellStart"/>
      <w:r w:rsidRPr="00E21D2B">
        <w:rPr>
          <w:rStyle w:val="slug-doi"/>
          <w:bCs/>
        </w:rPr>
        <w:t>Lannutti</w:t>
      </w:r>
      <w:proofErr w:type="spellEnd"/>
      <w:r w:rsidRPr="00E21D2B">
        <w:rPr>
          <w:rStyle w:val="slug-doi"/>
          <w:bCs/>
        </w:rPr>
        <w:t>, P. J. (2008</w:t>
      </w:r>
      <w:r w:rsidR="0031599C" w:rsidRPr="00E21D2B">
        <w:rPr>
          <w:rStyle w:val="slug-doi"/>
          <w:bCs/>
        </w:rPr>
        <w:t>a</w:t>
      </w:r>
      <w:r w:rsidRPr="00E21D2B">
        <w:rPr>
          <w:rStyle w:val="slug-doi"/>
          <w:bCs/>
        </w:rPr>
        <w:t xml:space="preserve">). Attractions and obstacles while considering legally recognized same-sex marriage. </w:t>
      </w:r>
      <w:r w:rsidRPr="00E21D2B">
        <w:rPr>
          <w:rStyle w:val="slug-doi"/>
          <w:bCs/>
          <w:i/>
        </w:rPr>
        <w:t>Journal of GLBT Family Studies</w:t>
      </w:r>
      <w:r w:rsidRPr="00E21D2B">
        <w:rPr>
          <w:rStyle w:val="slug-doi"/>
          <w:bCs/>
        </w:rPr>
        <w:t xml:space="preserve">, </w:t>
      </w:r>
      <w:r w:rsidRPr="00E21D2B">
        <w:rPr>
          <w:rStyle w:val="slug-doi"/>
          <w:bCs/>
          <w:i/>
        </w:rPr>
        <w:t>4</w:t>
      </w:r>
      <w:r w:rsidRPr="00E21D2B">
        <w:rPr>
          <w:rStyle w:val="slug-doi"/>
          <w:bCs/>
        </w:rPr>
        <w:t xml:space="preserve">, 245-264. </w:t>
      </w:r>
      <w:proofErr w:type="spellStart"/>
      <w:proofErr w:type="gramStart"/>
      <w:r w:rsidRPr="00E21D2B">
        <w:rPr>
          <w:rStyle w:val="slug-doi"/>
          <w:bCs/>
        </w:rPr>
        <w:t>doi</w:t>
      </w:r>
      <w:proofErr w:type="spellEnd"/>
      <w:proofErr w:type="gramEnd"/>
      <w:r w:rsidRPr="00E21D2B">
        <w:rPr>
          <w:rStyle w:val="slug-doi"/>
          <w:bCs/>
        </w:rPr>
        <w:t>. 10.1080/15504280802096914</w:t>
      </w:r>
    </w:p>
    <w:p w:rsidR="0031599C" w:rsidRPr="00E21D2B" w:rsidRDefault="0031599C" w:rsidP="00136E1F">
      <w:pPr>
        <w:spacing w:after="120" w:line="480" w:lineRule="auto"/>
        <w:ind w:left="-709"/>
      </w:pPr>
      <w:proofErr w:type="spellStart"/>
      <w:r w:rsidRPr="00E21D2B">
        <w:rPr>
          <w:rStyle w:val="slug-doi"/>
          <w:bCs/>
        </w:rPr>
        <w:t>Lannutti</w:t>
      </w:r>
      <w:proofErr w:type="spellEnd"/>
      <w:r w:rsidRPr="00E21D2B">
        <w:rPr>
          <w:rStyle w:val="slug-doi"/>
          <w:bCs/>
        </w:rPr>
        <w:t>, P. (2008</w:t>
      </w:r>
      <w:r w:rsidR="00991D61" w:rsidRPr="00E21D2B">
        <w:rPr>
          <w:rStyle w:val="slug-doi"/>
          <w:bCs/>
        </w:rPr>
        <w:t>b</w:t>
      </w:r>
      <w:r w:rsidRPr="00E21D2B">
        <w:rPr>
          <w:rStyle w:val="slug-doi"/>
          <w:bCs/>
        </w:rPr>
        <w:t xml:space="preserve">). ‘This is not a lesbian wedding’: Examining same-sex marriage and bisexual-lesbian couples. </w:t>
      </w:r>
      <w:r w:rsidRPr="00E21D2B">
        <w:rPr>
          <w:rStyle w:val="slug-doi"/>
          <w:bCs/>
          <w:i/>
        </w:rPr>
        <w:t>Journal of Bisexuality</w:t>
      </w:r>
      <w:r w:rsidRPr="00E21D2B">
        <w:rPr>
          <w:rStyle w:val="slug-doi"/>
          <w:bCs/>
        </w:rPr>
        <w:t xml:space="preserve">, </w:t>
      </w:r>
      <w:r w:rsidRPr="00E21D2B">
        <w:rPr>
          <w:rStyle w:val="slug-doi"/>
          <w:bCs/>
          <w:i/>
        </w:rPr>
        <w:t>7</w:t>
      </w:r>
      <w:r w:rsidRPr="00E21D2B">
        <w:rPr>
          <w:rStyle w:val="slug-doi"/>
          <w:bCs/>
        </w:rPr>
        <w:t xml:space="preserve">, 237-260. </w:t>
      </w:r>
      <w:proofErr w:type="gramStart"/>
      <w:r w:rsidRPr="00E21D2B">
        <w:rPr>
          <w:lang w:eastAsia="en-GB" w:bidi="ar-SA"/>
        </w:rPr>
        <w:t>doi:</w:t>
      </w:r>
      <w:proofErr w:type="gramEnd"/>
      <w:r w:rsidRPr="00E21D2B">
        <w:rPr>
          <w:lang w:eastAsia="en-GB" w:bidi="ar-SA"/>
        </w:rPr>
        <w:t>10.1080/15299710802171316</w:t>
      </w:r>
    </w:p>
    <w:p w:rsidR="000B6E1F" w:rsidRPr="00E21D2B" w:rsidRDefault="000B6E1F" w:rsidP="00136E1F">
      <w:pPr>
        <w:spacing w:after="120" w:line="480" w:lineRule="auto"/>
        <w:ind w:left="-709"/>
      </w:pPr>
      <w:proofErr w:type="gramStart"/>
      <w:r w:rsidRPr="00E21D2B">
        <w:t>Leeds-Hurwitz, W. (2002)</w:t>
      </w:r>
      <w:r w:rsidR="00074427" w:rsidRPr="00E21D2B">
        <w:t>.</w:t>
      </w:r>
      <w:proofErr w:type="gramEnd"/>
      <w:r w:rsidRPr="00E21D2B">
        <w:t xml:space="preserve"> </w:t>
      </w:r>
      <w:r w:rsidRPr="00E21D2B">
        <w:rPr>
          <w:i/>
        </w:rPr>
        <w:t>Wedding as text: Communicating cultural identities through ritual</w:t>
      </w:r>
      <w:r w:rsidRPr="00E21D2B">
        <w:t>. Mahwah, NJ: Lawrence Erlbaum Associates.</w:t>
      </w:r>
    </w:p>
    <w:p w:rsidR="000B6E1F" w:rsidRPr="00E21D2B" w:rsidRDefault="000B6E1F" w:rsidP="00136E1F">
      <w:pPr>
        <w:spacing w:after="120" w:line="480" w:lineRule="auto"/>
        <w:ind w:left="-709"/>
      </w:pPr>
      <w:r w:rsidRPr="00E21D2B">
        <w:t>Lewin, E. (1998)</w:t>
      </w:r>
      <w:r w:rsidR="00074427" w:rsidRPr="00E21D2B">
        <w:t>.</w:t>
      </w:r>
      <w:r w:rsidRPr="00E21D2B">
        <w:t xml:space="preserve"> </w:t>
      </w:r>
      <w:proofErr w:type="gramStart"/>
      <w:r w:rsidRPr="00E21D2B">
        <w:rPr>
          <w:i/>
        </w:rPr>
        <w:t>Recognizing ourselves: Ceremonies of lesbian and gay commitment</w:t>
      </w:r>
      <w:r w:rsidRPr="00E21D2B">
        <w:t>.</w:t>
      </w:r>
      <w:proofErr w:type="gramEnd"/>
      <w:r w:rsidRPr="00E21D2B">
        <w:t xml:space="preserve"> New York: Columbia University Press.</w:t>
      </w:r>
    </w:p>
    <w:p w:rsidR="000A5691" w:rsidRPr="00E21D2B" w:rsidRDefault="000A5691" w:rsidP="00E41235">
      <w:pPr>
        <w:spacing w:after="120" w:line="480" w:lineRule="auto"/>
        <w:ind w:left="-709"/>
      </w:pPr>
      <w:proofErr w:type="spellStart"/>
      <w:proofErr w:type="gramStart"/>
      <w:r w:rsidRPr="00E21D2B">
        <w:t>Liddle</w:t>
      </w:r>
      <w:proofErr w:type="spellEnd"/>
      <w:r w:rsidRPr="00E21D2B">
        <w:t xml:space="preserve">, K. &amp; </w:t>
      </w:r>
      <w:proofErr w:type="spellStart"/>
      <w:r w:rsidRPr="00E21D2B">
        <w:t>Liddle</w:t>
      </w:r>
      <w:proofErr w:type="spellEnd"/>
      <w:r w:rsidRPr="00E21D2B">
        <w:t>, B. J. (2004)</w:t>
      </w:r>
      <w:r w:rsidR="00491F0F" w:rsidRPr="00E21D2B">
        <w:t>.</w:t>
      </w:r>
      <w:proofErr w:type="gramEnd"/>
      <w:r w:rsidRPr="00E21D2B">
        <w:t xml:space="preserve"> In the meantime: Same-sex ceremonies in the absence of legal recognition. </w:t>
      </w:r>
      <w:r w:rsidRPr="00E21D2B">
        <w:rPr>
          <w:i/>
        </w:rPr>
        <w:t>Feminism &amp; Psychology</w:t>
      </w:r>
      <w:r w:rsidRPr="00E21D2B">
        <w:t xml:space="preserve">, </w:t>
      </w:r>
      <w:r w:rsidRPr="00E21D2B">
        <w:rPr>
          <w:i/>
        </w:rPr>
        <w:t>14</w:t>
      </w:r>
      <w:r w:rsidRPr="00E21D2B">
        <w:t>, 52-56.</w:t>
      </w:r>
      <w:r w:rsidR="00AD173F" w:rsidRPr="00E21D2B">
        <w:t xml:space="preserve"> </w:t>
      </w:r>
      <w:proofErr w:type="spellStart"/>
      <w:proofErr w:type="gramStart"/>
      <w:r w:rsidR="00E41235" w:rsidRPr="00E21D2B">
        <w:t>d</w:t>
      </w:r>
      <w:r w:rsidR="00AD173F" w:rsidRPr="00E21D2B">
        <w:t>oi</w:t>
      </w:r>
      <w:proofErr w:type="spellEnd"/>
      <w:proofErr w:type="gramEnd"/>
      <w:r w:rsidR="00AD173F" w:rsidRPr="00E21D2B">
        <w:t xml:space="preserve">: </w:t>
      </w:r>
      <w:r w:rsidR="00AD173F" w:rsidRPr="00E21D2B">
        <w:rPr>
          <w:rStyle w:val="slug-doi"/>
          <w:bCs/>
          <w:color w:val="333300"/>
        </w:rPr>
        <w:t>10.1177/0959353504040303</w:t>
      </w:r>
    </w:p>
    <w:p w:rsidR="00AD173F" w:rsidRPr="00E21D2B" w:rsidRDefault="000B6E1F" w:rsidP="00E41235">
      <w:pPr>
        <w:spacing w:after="120" w:line="480" w:lineRule="auto"/>
        <w:ind w:left="-709"/>
        <w:rPr>
          <w:rFonts w:eastAsia="Times New Roman"/>
          <w:lang w:eastAsia="en-GB" w:bidi="ar-SA"/>
        </w:rPr>
      </w:pPr>
      <w:proofErr w:type="spellStart"/>
      <w:r w:rsidRPr="00E21D2B">
        <w:t>Manodori</w:t>
      </w:r>
      <w:proofErr w:type="spellEnd"/>
      <w:r w:rsidRPr="00E21D2B">
        <w:t>, C. (1998)</w:t>
      </w:r>
      <w:r w:rsidR="00491F0F" w:rsidRPr="00E21D2B">
        <w:t>.</w:t>
      </w:r>
      <w:r w:rsidRPr="00E21D2B">
        <w:t xml:space="preserve"> This powerful opening of the heart: How ritual affirms lesbian identity. </w:t>
      </w:r>
      <w:r w:rsidRPr="00E21D2B">
        <w:rPr>
          <w:i/>
        </w:rPr>
        <w:t>Journal of Homosexuality</w:t>
      </w:r>
      <w:r w:rsidRPr="00E21D2B">
        <w:t xml:space="preserve">, </w:t>
      </w:r>
      <w:r w:rsidRPr="00E21D2B">
        <w:rPr>
          <w:i/>
        </w:rPr>
        <w:t>36</w:t>
      </w:r>
      <w:r w:rsidR="00491F0F" w:rsidRPr="00E21D2B">
        <w:t>,</w:t>
      </w:r>
      <w:r w:rsidRPr="00E21D2B">
        <w:t xml:space="preserve"> 41-58.</w:t>
      </w:r>
      <w:r w:rsidR="00AD173F" w:rsidRPr="00E21D2B">
        <w:t xml:space="preserve"> </w:t>
      </w:r>
      <w:proofErr w:type="spellStart"/>
      <w:proofErr w:type="gramStart"/>
      <w:r w:rsidR="00E41235" w:rsidRPr="00E21D2B">
        <w:t>d</w:t>
      </w:r>
      <w:r w:rsidR="00AD173F" w:rsidRPr="00E21D2B">
        <w:t>oi</w:t>
      </w:r>
      <w:proofErr w:type="spellEnd"/>
      <w:proofErr w:type="gramEnd"/>
      <w:r w:rsidR="00AD173F" w:rsidRPr="00E21D2B">
        <w:t xml:space="preserve">: </w:t>
      </w:r>
      <w:r w:rsidR="00AD173F" w:rsidRPr="00E21D2B">
        <w:rPr>
          <w:rFonts w:eastAsia="Times New Roman"/>
          <w:lang w:eastAsia="en-GB" w:bidi="ar-SA"/>
        </w:rPr>
        <w:t>10.1300/J082v36n02_04</w:t>
      </w:r>
    </w:p>
    <w:p w:rsidR="00AD173F" w:rsidRPr="00E21D2B" w:rsidRDefault="000F1093" w:rsidP="00E41235">
      <w:pPr>
        <w:spacing w:after="120" w:line="480" w:lineRule="auto"/>
        <w:ind w:left="-709"/>
        <w:rPr>
          <w:rFonts w:eastAsia="Times New Roman"/>
          <w:lang w:eastAsia="en-GB" w:bidi="ar-SA"/>
        </w:rPr>
      </w:pPr>
      <w:proofErr w:type="spellStart"/>
      <w:r w:rsidRPr="00E21D2B">
        <w:lastRenderedPageBreak/>
        <w:t>McQueeney</w:t>
      </w:r>
      <w:proofErr w:type="spellEnd"/>
      <w:r w:rsidRPr="00E21D2B">
        <w:t>, K. B. (2003)</w:t>
      </w:r>
      <w:r w:rsidR="00491F0F" w:rsidRPr="00E21D2B">
        <w:t>.</w:t>
      </w:r>
      <w:r w:rsidRPr="00E21D2B">
        <w:t xml:space="preserve"> The new religious </w:t>
      </w:r>
      <w:proofErr w:type="spellStart"/>
      <w:r w:rsidRPr="00E21D2B">
        <w:t>rite</w:t>
      </w:r>
      <w:proofErr w:type="spellEnd"/>
      <w:r w:rsidRPr="00E21D2B">
        <w:t xml:space="preserve">: A symbolic </w:t>
      </w:r>
      <w:proofErr w:type="spellStart"/>
      <w:r w:rsidRPr="00E21D2B">
        <w:t>interactionist</w:t>
      </w:r>
      <w:proofErr w:type="spellEnd"/>
      <w:r w:rsidRPr="00E21D2B">
        <w:t xml:space="preserve"> case study of lesbian commitment rituals. </w:t>
      </w:r>
      <w:r w:rsidRPr="00E21D2B">
        <w:rPr>
          <w:i/>
        </w:rPr>
        <w:t>Journal of Lesbian Studies</w:t>
      </w:r>
      <w:r w:rsidRPr="00E21D2B">
        <w:t xml:space="preserve">, </w:t>
      </w:r>
      <w:r w:rsidRPr="00E21D2B">
        <w:rPr>
          <w:i/>
        </w:rPr>
        <w:t>7</w:t>
      </w:r>
      <w:r w:rsidRPr="00E21D2B">
        <w:t>, 49-70.</w:t>
      </w:r>
      <w:r w:rsidR="00AD173F" w:rsidRPr="00E21D2B">
        <w:t xml:space="preserve"> </w:t>
      </w:r>
      <w:proofErr w:type="spellStart"/>
      <w:proofErr w:type="gramStart"/>
      <w:r w:rsidR="00E41235" w:rsidRPr="00E21D2B">
        <w:t>d</w:t>
      </w:r>
      <w:r w:rsidR="00AD173F" w:rsidRPr="00E21D2B">
        <w:t>oi</w:t>
      </w:r>
      <w:proofErr w:type="spellEnd"/>
      <w:proofErr w:type="gramEnd"/>
      <w:r w:rsidR="00AD173F" w:rsidRPr="00E21D2B">
        <w:t xml:space="preserve">: </w:t>
      </w:r>
      <w:r w:rsidR="00AD173F" w:rsidRPr="00E21D2B">
        <w:rPr>
          <w:rFonts w:eastAsia="Times New Roman"/>
          <w:lang w:eastAsia="en-GB" w:bidi="ar-SA"/>
        </w:rPr>
        <w:t>10.1300/J155v07n02_05</w:t>
      </w:r>
    </w:p>
    <w:p w:rsidR="000B6E1F" w:rsidRPr="00E21D2B" w:rsidRDefault="000B6E1F" w:rsidP="00E41235">
      <w:pPr>
        <w:spacing w:after="120" w:line="480" w:lineRule="auto"/>
        <w:ind w:left="-709"/>
      </w:pPr>
      <w:r w:rsidRPr="00E21D2B">
        <w:t>Morgan, D. (1999)</w:t>
      </w:r>
      <w:r w:rsidR="00491F0F" w:rsidRPr="00E21D2B">
        <w:t>.</w:t>
      </w:r>
      <w:r w:rsidRPr="00E21D2B">
        <w:t xml:space="preserve"> ‘Risk and family practices: Accounting for change and fluidity in family life. In E. B. Silva &amp; C. Smart (</w:t>
      </w:r>
      <w:proofErr w:type="spellStart"/>
      <w:proofErr w:type="gramStart"/>
      <w:r w:rsidRPr="00E21D2B">
        <w:t>eds</w:t>
      </w:r>
      <w:proofErr w:type="spellEnd"/>
      <w:proofErr w:type="gramEnd"/>
      <w:r w:rsidRPr="00E21D2B">
        <w:t xml:space="preserve">), </w:t>
      </w:r>
      <w:r w:rsidRPr="00E21D2B">
        <w:rPr>
          <w:i/>
        </w:rPr>
        <w:t>The New Family?</w:t>
      </w:r>
      <w:r w:rsidRPr="00E21D2B">
        <w:t xml:space="preserve"> (pp. 13-30) London: Sage Publications.</w:t>
      </w:r>
      <w:r w:rsidR="002415A3" w:rsidRPr="00E21D2B">
        <w:t xml:space="preserve"> </w:t>
      </w:r>
      <w:proofErr w:type="spellStart"/>
      <w:proofErr w:type="gramStart"/>
      <w:r w:rsidR="00E41235" w:rsidRPr="00E21D2B">
        <w:t>d</w:t>
      </w:r>
      <w:r w:rsidR="002415A3" w:rsidRPr="00E21D2B">
        <w:t>oi</w:t>
      </w:r>
      <w:proofErr w:type="spellEnd"/>
      <w:proofErr w:type="gramEnd"/>
      <w:r w:rsidR="002415A3" w:rsidRPr="00E21D2B">
        <w:t>:</w:t>
      </w:r>
      <w:r w:rsidR="002415A3" w:rsidRPr="00E21D2B">
        <w:rPr>
          <w:color w:val="353535"/>
        </w:rPr>
        <w:t xml:space="preserve"> 10.4135/9781446218150.n2</w:t>
      </w:r>
    </w:p>
    <w:p w:rsidR="000B6E1F" w:rsidRPr="00E21D2B" w:rsidRDefault="000B6E1F" w:rsidP="00136E1F">
      <w:pPr>
        <w:spacing w:after="120" w:line="480" w:lineRule="auto"/>
        <w:ind w:left="-709"/>
      </w:pPr>
      <w:proofErr w:type="spellStart"/>
      <w:proofErr w:type="gramStart"/>
      <w:r w:rsidRPr="00E21D2B">
        <w:t>Oerton</w:t>
      </w:r>
      <w:proofErr w:type="spellEnd"/>
      <w:r w:rsidRPr="00E21D2B">
        <w:t>, S. (1997)</w:t>
      </w:r>
      <w:r w:rsidR="00491F0F" w:rsidRPr="00E21D2B">
        <w:t>.</w:t>
      </w:r>
      <w:proofErr w:type="gramEnd"/>
      <w:r w:rsidRPr="00E21D2B">
        <w:t xml:space="preserve"> ‘Queer housewives?</w:t>
      </w:r>
      <w:proofErr w:type="gramStart"/>
      <w:r w:rsidRPr="00E21D2B">
        <w:t>’:</w:t>
      </w:r>
      <w:proofErr w:type="gramEnd"/>
      <w:r w:rsidRPr="00E21D2B">
        <w:t xml:space="preserve"> Some problems in theorising the division of domestic labour in lesbian and gay households. </w:t>
      </w:r>
      <w:proofErr w:type="gramStart"/>
      <w:r w:rsidRPr="00E21D2B">
        <w:rPr>
          <w:i/>
        </w:rPr>
        <w:t>Women’s Studies International Forum</w:t>
      </w:r>
      <w:r w:rsidRPr="00E21D2B">
        <w:t xml:space="preserve">, </w:t>
      </w:r>
      <w:r w:rsidRPr="00E21D2B">
        <w:rPr>
          <w:i/>
        </w:rPr>
        <w:t>20</w:t>
      </w:r>
      <w:r w:rsidR="00491F0F" w:rsidRPr="00E21D2B">
        <w:t>,</w:t>
      </w:r>
      <w:r w:rsidRPr="00E21D2B">
        <w:t xml:space="preserve"> 421-430.</w:t>
      </w:r>
      <w:proofErr w:type="gramEnd"/>
      <w:r w:rsidR="002415A3" w:rsidRPr="00E21D2B">
        <w:t xml:space="preserve"> </w:t>
      </w:r>
      <w:proofErr w:type="spellStart"/>
      <w:proofErr w:type="gramStart"/>
      <w:r w:rsidR="00E41235" w:rsidRPr="00E21D2B">
        <w:t>d</w:t>
      </w:r>
      <w:r w:rsidR="002415A3" w:rsidRPr="00E21D2B">
        <w:t>oi</w:t>
      </w:r>
      <w:proofErr w:type="spellEnd"/>
      <w:proofErr w:type="gramEnd"/>
      <w:r w:rsidR="002415A3" w:rsidRPr="00E21D2B">
        <w:t xml:space="preserve">: </w:t>
      </w:r>
      <w:hyperlink r:id="rId10" w:tgtFrame="doilink" w:history="1">
        <w:r w:rsidR="002415A3" w:rsidRPr="00E21D2B">
          <w:rPr>
            <w:rStyle w:val="Hyperlink"/>
            <w:rFonts w:eastAsia="Arial Unicode MS"/>
            <w:color w:val="auto"/>
            <w:u w:val="none"/>
          </w:rPr>
          <w:t>10.1016/S0277-5395(97)00025-3</w:t>
        </w:r>
      </w:hyperlink>
    </w:p>
    <w:p w:rsidR="0014084B" w:rsidRPr="00E21D2B" w:rsidRDefault="0014084B" w:rsidP="00136E1F">
      <w:pPr>
        <w:spacing w:after="120" w:line="480" w:lineRule="auto"/>
        <w:ind w:left="-709"/>
      </w:pPr>
      <w:r w:rsidRPr="00E21D2B">
        <w:t>Oswald, R. F. (2000)</w:t>
      </w:r>
      <w:r w:rsidR="00491F0F" w:rsidRPr="00E21D2B">
        <w:t>.</w:t>
      </w:r>
      <w:r w:rsidRPr="00E21D2B">
        <w:t xml:space="preserve"> </w:t>
      </w:r>
      <w:proofErr w:type="gramStart"/>
      <w:r w:rsidRPr="00E21D2B">
        <w:t>A member of the wedding?</w:t>
      </w:r>
      <w:proofErr w:type="gramEnd"/>
      <w:r w:rsidRPr="00E21D2B">
        <w:t xml:space="preserve"> </w:t>
      </w:r>
      <w:proofErr w:type="gramStart"/>
      <w:r w:rsidRPr="00E21D2B">
        <w:t>Heterosexism and family ritual.</w:t>
      </w:r>
      <w:proofErr w:type="gramEnd"/>
      <w:r w:rsidRPr="00E21D2B">
        <w:t xml:space="preserve"> </w:t>
      </w:r>
      <w:r w:rsidRPr="00E21D2B">
        <w:rPr>
          <w:i/>
        </w:rPr>
        <w:t>Journal of Social and Personal Relationships</w:t>
      </w:r>
      <w:r w:rsidRPr="00E21D2B">
        <w:t xml:space="preserve">, </w:t>
      </w:r>
      <w:r w:rsidRPr="00E21D2B">
        <w:rPr>
          <w:i/>
        </w:rPr>
        <w:t>17</w:t>
      </w:r>
      <w:r w:rsidRPr="00E21D2B">
        <w:t>, 349-368.</w:t>
      </w:r>
      <w:r w:rsidR="002415A3" w:rsidRPr="00E21D2B">
        <w:t xml:space="preserve"> </w:t>
      </w:r>
      <w:proofErr w:type="spellStart"/>
      <w:proofErr w:type="gramStart"/>
      <w:r w:rsidR="00E41235" w:rsidRPr="00E21D2B">
        <w:t>d</w:t>
      </w:r>
      <w:r w:rsidR="002415A3" w:rsidRPr="00E21D2B">
        <w:t>oi</w:t>
      </w:r>
      <w:proofErr w:type="spellEnd"/>
      <w:proofErr w:type="gramEnd"/>
      <w:r w:rsidR="002415A3" w:rsidRPr="00E21D2B">
        <w:t xml:space="preserve">: </w:t>
      </w:r>
      <w:r w:rsidR="002415A3" w:rsidRPr="00E21D2B">
        <w:rPr>
          <w:rStyle w:val="slug-doi"/>
          <w:bCs/>
          <w:color w:val="333300"/>
        </w:rPr>
        <w:t>10.1177/0265407500173003</w:t>
      </w:r>
    </w:p>
    <w:p w:rsidR="002E4C3D" w:rsidRPr="00E21D2B" w:rsidRDefault="002E4C3D" w:rsidP="00136E1F">
      <w:pPr>
        <w:spacing w:after="120" w:line="480" w:lineRule="auto"/>
        <w:ind w:left="-709"/>
      </w:pPr>
      <w:r w:rsidRPr="00E21D2B">
        <w:t xml:space="preserve">Oswald, R. F. (2002). Who am I in relation to them? Gay, lesbian, and queer people leave the city to attend rural family weddings. </w:t>
      </w:r>
      <w:r w:rsidRPr="00E21D2B">
        <w:rPr>
          <w:i/>
        </w:rPr>
        <w:t>Journal of Family Issues</w:t>
      </w:r>
      <w:r w:rsidRPr="00E21D2B">
        <w:t xml:space="preserve">, </w:t>
      </w:r>
      <w:r w:rsidRPr="00E21D2B">
        <w:rPr>
          <w:i/>
        </w:rPr>
        <w:t>23</w:t>
      </w:r>
      <w:r w:rsidRPr="00E21D2B">
        <w:t>, 323-348.</w:t>
      </w:r>
      <w:r w:rsidR="002415A3" w:rsidRPr="00E21D2B">
        <w:t xml:space="preserve"> </w:t>
      </w:r>
      <w:proofErr w:type="spellStart"/>
      <w:proofErr w:type="gramStart"/>
      <w:r w:rsidR="00E41235" w:rsidRPr="00E21D2B">
        <w:t>d</w:t>
      </w:r>
      <w:r w:rsidR="002415A3" w:rsidRPr="00E21D2B">
        <w:t>oi</w:t>
      </w:r>
      <w:proofErr w:type="spellEnd"/>
      <w:proofErr w:type="gramEnd"/>
      <w:r w:rsidR="002415A3" w:rsidRPr="00E21D2B">
        <w:t xml:space="preserve">: </w:t>
      </w:r>
      <w:r w:rsidR="002415A3" w:rsidRPr="00E21D2B">
        <w:rPr>
          <w:rStyle w:val="slug-doi"/>
          <w:bCs/>
          <w:color w:val="333300"/>
        </w:rPr>
        <w:t>10.1177/0192513X02023003001</w:t>
      </w:r>
    </w:p>
    <w:p w:rsidR="000B6E1F" w:rsidRPr="00E21D2B" w:rsidRDefault="000B6E1F" w:rsidP="00136E1F">
      <w:pPr>
        <w:spacing w:after="120" w:line="480" w:lineRule="auto"/>
        <w:ind w:left="-709"/>
      </w:pPr>
      <w:r w:rsidRPr="00E21D2B">
        <w:t>Peel, E. &amp; Harding, R. (2004)</w:t>
      </w:r>
      <w:r w:rsidR="002E4C3D" w:rsidRPr="00E21D2B">
        <w:t>.</w:t>
      </w:r>
      <w:r w:rsidRPr="00E21D2B">
        <w:t xml:space="preserve"> Civil partnerships: A new couple’s conversation. </w:t>
      </w:r>
      <w:proofErr w:type="gramStart"/>
      <w:r w:rsidRPr="00E21D2B">
        <w:rPr>
          <w:i/>
        </w:rPr>
        <w:t>Feminism &amp; Psychology</w:t>
      </w:r>
      <w:r w:rsidRPr="00E21D2B">
        <w:t xml:space="preserve">, </w:t>
      </w:r>
      <w:r w:rsidRPr="00E21D2B">
        <w:rPr>
          <w:i/>
        </w:rPr>
        <w:t>14</w:t>
      </w:r>
      <w:r w:rsidRPr="00E21D2B">
        <w:t>, 41-6.</w:t>
      </w:r>
      <w:proofErr w:type="gramEnd"/>
      <w:r w:rsidR="002415A3" w:rsidRPr="00E21D2B">
        <w:t xml:space="preserve"> </w:t>
      </w:r>
      <w:proofErr w:type="spellStart"/>
      <w:proofErr w:type="gramStart"/>
      <w:r w:rsidR="00E41235" w:rsidRPr="00E21D2B">
        <w:t>d</w:t>
      </w:r>
      <w:r w:rsidR="002415A3" w:rsidRPr="00E21D2B">
        <w:t>oi</w:t>
      </w:r>
      <w:proofErr w:type="spellEnd"/>
      <w:proofErr w:type="gramEnd"/>
      <w:r w:rsidR="002415A3" w:rsidRPr="00E21D2B">
        <w:t xml:space="preserve">: </w:t>
      </w:r>
      <w:r w:rsidR="002415A3" w:rsidRPr="00E21D2B">
        <w:rPr>
          <w:rStyle w:val="slug-doi"/>
          <w:bCs/>
          <w:color w:val="333300"/>
        </w:rPr>
        <w:t>10.1177/0959353504040301</w:t>
      </w:r>
    </w:p>
    <w:p w:rsidR="00F3149D" w:rsidRPr="00E21D2B" w:rsidRDefault="00F3149D" w:rsidP="00136E1F">
      <w:pPr>
        <w:spacing w:after="120" w:line="480" w:lineRule="auto"/>
        <w:ind w:left="-709"/>
      </w:pPr>
      <w:proofErr w:type="spellStart"/>
      <w:proofErr w:type="gramStart"/>
      <w:r w:rsidRPr="00E21D2B">
        <w:t>Reckzek</w:t>
      </w:r>
      <w:proofErr w:type="spellEnd"/>
      <w:r w:rsidRPr="00E21D2B">
        <w:t xml:space="preserve">, C., Elliott, S. &amp; </w:t>
      </w:r>
      <w:proofErr w:type="spellStart"/>
      <w:r w:rsidRPr="00E21D2B">
        <w:t>Umberson</w:t>
      </w:r>
      <w:proofErr w:type="spellEnd"/>
      <w:r w:rsidRPr="00E21D2B">
        <w:t>, D. (2009)</w:t>
      </w:r>
      <w:r w:rsidR="002E4C3D" w:rsidRPr="00E21D2B">
        <w:t>.</w:t>
      </w:r>
      <w:proofErr w:type="gramEnd"/>
      <w:r w:rsidRPr="00E21D2B">
        <w:t xml:space="preserve"> Commitment without marriage: Union formation among long-term same-sex couples. </w:t>
      </w:r>
      <w:r w:rsidRPr="00E21D2B">
        <w:rPr>
          <w:i/>
        </w:rPr>
        <w:t>Journal of Family Issues</w:t>
      </w:r>
      <w:r w:rsidRPr="00E21D2B">
        <w:t xml:space="preserve">, </w:t>
      </w:r>
      <w:r w:rsidRPr="00E21D2B">
        <w:rPr>
          <w:i/>
        </w:rPr>
        <w:t>30</w:t>
      </w:r>
      <w:r w:rsidRPr="00E21D2B">
        <w:t xml:space="preserve">, </w:t>
      </w:r>
      <w:r w:rsidR="003530B3" w:rsidRPr="00E21D2B">
        <w:t>738-756</w:t>
      </w:r>
      <w:r w:rsidR="00E841CA" w:rsidRPr="00E21D2B">
        <w:t>.</w:t>
      </w:r>
      <w:r w:rsidR="002415A3" w:rsidRPr="00E21D2B">
        <w:t xml:space="preserve"> </w:t>
      </w:r>
      <w:proofErr w:type="spellStart"/>
      <w:proofErr w:type="gramStart"/>
      <w:r w:rsidR="00E41235" w:rsidRPr="00E21D2B">
        <w:t>d</w:t>
      </w:r>
      <w:r w:rsidR="002415A3" w:rsidRPr="00E21D2B">
        <w:t>oi</w:t>
      </w:r>
      <w:proofErr w:type="spellEnd"/>
      <w:proofErr w:type="gramEnd"/>
      <w:r w:rsidR="002415A3" w:rsidRPr="00E21D2B">
        <w:t xml:space="preserve">: </w:t>
      </w:r>
      <w:r w:rsidR="002415A3" w:rsidRPr="00E21D2B">
        <w:rPr>
          <w:rStyle w:val="slug-doi"/>
          <w:bCs/>
          <w:color w:val="333300"/>
        </w:rPr>
        <w:t>10.1177/0192513X09331574</w:t>
      </w:r>
    </w:p>
    <w:p w:rsidR="002415A3" w:rsidRPr="00E21D2B" w:rsidRDefault="000875ED" w:rsidP="00E41235">
      <w:pPr>
        <w:spacing w:after="120" w:line="480" w:lineRule="auto"/>
        <w:ind w:left="-709"/>
        <w:rPr>
          <w:rFonts w:eastAsia="Times New Roman"/>
          <w:lang w:eastAsia="en-GB" w:bidi="ar-SA"/>
        </w:rPr>
      </w:pPr>
      <w:proofErr w:type="gramStart"/>
      <w:r w:rsidRPr="00E21D2B">
        <w:t xml:space="preserve">Rucker, M., </w:t>
      </w:r>
      <w:proofErr w:type="spellStart"/>
      <w:r w:rsidRPr="00E21D2B">
        <w:t>Freitas</w:t>
      </w:r>
      <w:proofErr w:type="spellEnd"/>
      <w:r w:rsidRPr="00E21D2B">
        <w:t xml:space="preserve">, A. &amp; </w:t>
      </w:r>
      <w:proofErr w:type="spellStart"/>
      <w:r w:rsidRPr="00E21D2B">
        <w:t>Huidor</w:t>
      </w:r>
      <w:proofErr w:type="spellEnd"/>
      <w:r w:rsidRPr="00E21D2B">
        <w:t>, O. (1996)</w:t>
      </w:r>
      <w:r w:rsidR="00491F0F" w:rsidRPr="00E21D2B">
        <w:t>.</w:t>
      </w:r>
      <w:proofErr w:type="gramEnd"/>
      <w:r w:rsidRPr="00E21D2B">
        <w:t xml:space="preserve"> Gift-giving among gay men: The reification of social relations. </w:t>
      </w:r>
      <w:r w:rsidRPr="00E21D2B">
        <w:rPr>
          <w:i/>
        </w:rPr>
        <w:t>Journal of Homosexuality</w:t>
      </w:r>
      <w:r w:rsidRPr="00E21D2B">
        <w:t xml:space="preserve">, </w:t>
      </w:r>
      <w:r w:rsidRPr="00E21D2B">
        <w:rPr>
          <w:i/>
        </w:rPr>
        <w:t>31</w:t>
      </w:r>
      <w:r w:rsidRPr="00E21D2B">
        <w:t>, 43-56.</w:t>
      </w:r>
      <w:r w:rsidR="002415A3" w:rsidRPr="00E21D2B">
        <w:t xml:space="preserve"> </w:t>
      </w:r>
      <w:proofErr w:type="spellStart"/>
      <w:proofErr w:type="gramStart"/>
      <w:r w:rsidR="002415A3" w:rsidRPr="00E21D2B">
        <w:t>doi</w:t>
      </w:r>
      <w:proofErr w:type="spellEnd"/>
      <w:proofErr w:type="gramEnd"/>
      <w:r w:rsidR="002415A3" w:rsidRPr="00E21D2B">
        <w:t xml:space="preserve">: </w:t>
      </w:r>
      <w:r w:rsidR="002415A3" w:rsidRPr="00E21D2B">
        <w:rPr>
          <w:rFonts w:eastAsia="Times New Roman"/>
          <w:lang w:eastAsia="en-GB" w:bidi="ar-SA"/>
        </w:rPr>
        <w:t>10.1300/J082v31n01_03</w:t>
      </w:r>
    </w:p>
    <w:p w:rsidR="000B6E1F" w:rsidRPr="00E21D2B" w:rsidRDefault="000B6E1F" w:rsidP="00E41235">
      <w:pPr>
        <w:spacing w:after="120" w:line="480" w:lineRule="auto"/>
        <w:ind w:left="-709"/>
      </w:pPr>
      <w:proofErr w:type="gramStart"/>
      <w:r w:rsidRPr="00E21D2B">
        <w:lastRenderedPageBreak/>
        <w:t>Shipman, B. &amp; Smart, C. (200</w:t>
      </w:r>
      <w:r w:rsidR="00491F0F" w:rsidRPr="00E21D2B">
        <w:t>7</w:t>
      </w:r>
      <w:r w:rsidRPr="00E21D2B">
        <w:t>)</w:t>
      </w:r>
      <w:r w:rsidR="002E4C3D" w:rsidRPr="00E21D2B">
        <w:t>.</w:t>
      </w:r>
      <w:proofErr w:type="gramEnd"/>
      <w:r w:rsidRPr="00E21D2B">
        <w:t xml:space="preserve"> ‘It’s made a huge difference’: Recognition, rights and the personal significance of civil partnership. </w:t>
      </w:r>
      <w:r w:rsidRPr="00E21D2B">
        <w:rPr>
          <w:i/>
        </w:rPr>
        <w:t>Sociological Research Online</w:t>
      </w:r>
      <w:r w:rsidRPr="00E21D2B">
        <w:t xml:space="preserve">, </w:t>
      </w:r>
      <w:r w:rsidRPr="00E21D2B">
        <w:rPr>
          <w:i/>
        </w:rPr>
        <w:t>12</w:t>
      </w:r>
      <w:r w:rsidRPr="00E21D2B">
        <w:t xml:space="preserve">, </w:t>
      </w:r>
      <w:hyperlink r:id="rId11" w:history="1">
        <w:r w:rsidR="002415A3" w:rsidRPr="00E21D2B">
          <w:rPr>
            <w:rStyle w:val="Hyperlink"/>
          </w:rPr>
          <w:t>http://www/socresonline.org.uk/12/1/shipman.html</w:t>
        </w:r>
      </w:hyperlink>
      <w:r w:rsidR="002415A3" w:rsidRPr="00E21D2B">
        <w:t xml:space="preserve"> </w:t>
      </w:r>
      <w:proofErr w:type="spellStart"/>
      <w:r w:rsidR="002415A3" w:rsidRPr="00E21D2B">
        <w:t>doi</w:t>
      </w:r>
      <w:proofErr w:type="spellEnd"/>
      <w:r w:rsidR="002415A3" w:rsidRPr="00E21D2B">
        <w:t xml:space="preserve">: </w:t>
      </w:r>
      <w:r w:rsidR="002415A3" w:rsidRPr="00E21D2B">
        <w:rPr>
          <w:color w:val="000000"/>
        </w:rPr>
        <w:t>10.5153/sro.1340</w:t>
      </w:r>
    </w:p>
    <w:p w:rsidR="000B6E1F" w:rsidRPr="00E21D2B" w:rsidRDefault="000B6E1F" w:rsidP="00E41235">
      <w:pPr>
        <w:spacing w:after="120" w:line="480" w:lineRule="auto"/>
        <w:ind w:left="-709"/>
      </w:pPr>
      <w:r w:rsidRPr="00E21D2B">
        <w:t>Smart, C. (2007)</w:t>
      </w:r>
      <w:r w:rsidR="002E4C3D" w:rsidRPr="00E21D2B">
        <w:t>.</w:t>
      </w:r>
      <w:r w:rsidRPr="00E21D2B">
        <w:t xml:space="preserve"> Same-sex couples and marriage: Negotiating relational landscapes with families and friends. </w:t>
      </w:r>
      <w:r w:rsidRPr="00E21D2B">
        <w:rPr>
          <w:i/>
        </w:rPr>
        <w:t>The Sociological Review</w:t>
      </w:r>
      <w:r w:rsidRPr="00E21D2B">
        <w:t xml:space="preserve">, </w:t>
      </w:r>
      <w:r w:rsidRPr="00E21D2B">
        <w:rPr>
          <w:i/>
        </w:rPr>
        <w:t>55</w:t>
      </w:r>
      <w:r w:rsidRPr="00E21D2B">
        <w:t>, 671-686.</w:t>
      </w:r>
      <w:r w:rsidR="002415A3" w:rsidRPr="00E21D2B">
        <w:t xml:space="preserve"> </w:t>
      </w:r>
      <w:proofErr w:type="spellStart"/>
      <w:proofErr w:type="gramStart"/>
      <w:r w:rsidR="00C35D04" w:rsidRPr="00E21D2B">
        <w:t>d</w:t>
      </w:r>
      <w:r w:rsidR="002415A3" w:rsidRPr="00E21D2B">
        <w:t>oi</w:t>
      </w:r>
      <w:proofErr w:type="spellEnd"/>
      <w:proofErr w:type="gramEnd"/>
      <w:r w:rsidR="002415A3" w:rsidRPr="00E21D2B">
        <w:t xml:space="preserve">: </w:t>
      </w:r>
      <w:r w:rsidR="002415A3" w:rsidRPr="00E21D2B">
        <w:rPr>
          <w:rStyle w:val="st1"/>
          <w:color w:val="444444"/>
        </w:rPr>
        <w:t>10.1111/j.1467-954X.2007.00747.x</w:t>
      </w:r>
    </w:p>
    <w:p w:rsidR="000B6E1F" w:rsidRPr="00E21D2B" w:rsidRDefault="000B6E1F" w:rsidP="00136E1F">
      <w:pPr>
        <w:spacing w:after="120" w:line="480" w:lineRule="auto"/>
        <w:ind w:left="-709"/>
      </w:pPr>
      <w:r w:rsidRPr="00E21D2B">
        <w:t>Smart, C. (</w:t>
      </w:r>
      <w:r w:rsidR="000F1093" w:rsidRPr="00E21D2B">
        <w:t>2008</w:t>
      </w:r>
      <w:r w:rsidRPr="00E21D2B">
        <w:t>)</w:t>
      </w:r>
      <w:r w:rsidR="002E4C3D" w:rsidRPr="00E21D2B">
        <w:t>.</w:t>
      </w:r>
      <w:r w:rsidRPr="00E21D2B">
        <w:t xml:space="preserve"> </w:t>
      </w:r>
      <w:r w:rsidR="000F1093" w:rsidRPr="00E21D2B">
        <w:t xml:space="preserve">‘Can I be bridesmaid?’ </w:t>
      </w:r>
      <w:proofErr w:type="gramStart"/>
      <w:r w:rsidR="000F1093" w:rsidRPr="00E21D2B">
        <w:t>Combing the personal and political in same-sex weddings.</w:t>
      </w:r>
      <w:proofErr w:type="gramEnd"/>
      <w:r w:rsidRPr="00E21D2B">
        <w:t xml:space="preserve"> </w:t>
      </w:r>
      <w:r w:rsidRPr="00E21D2B">
        <w:rPr>
          <w:i/>
        </w:rPr>
        <w:t>Sexualities</w:t>
      </w:r>
      <w:r w:rsidR="000F1093" w:rsidRPr="00E21D2B">
        <w:t xml:space="preserve">, </w:t>
      </w:r>
      <w:r w:rsidR="000F1093" w:rsidRPr="00E21D2B">
        <w:rPr>
          <w:i/>
        </w:rPr>
        <w:t>11</w:t>
      </w:r>
      <w:r w:rsidR="000F1093" w:rsidRPr="00E21D2B">
        <w:t>, 761-776.</w:t>
      </w:r>
      <w:r w:rsidR="002415A3" w:rsidRPr="00E21D2B">
        <w:t xml:space="preserve"> </w:t>
      </w:r>
      <w:proofErr w:type="spellStart"/>
      <w:proofErr w:type="gramStart"/>
      <w:r w:rsidR="00C35D04" w:rsidRPr="00E21D2B">
        <w:t>d</w:t>
      </w:r>
      <w:r w:rsidR="002415A3" w:rsidRPr="00E21D2B">
        <w:t>oi</w:t>
      </w:r>
      <w:proofErr w:type="spellEnd"/>
      <w:proofErr w:type="gramEnd"/>
      <w:r w:rsidR="002415A3" w:rsidRPr="00E21D2B">
        <w:t xml:space="preserve">: </w:t>
      </w:r>
      <w:r w:rsidR="002415A3" w:rsidRPr="00E21D2B">
        <w:rPr>
          <w:rStyle w:val="slug-doi"/>
          <w:bCs/>
          <w:color w:val="333300"/>
        </w:rPr>
        <w:t>10.1177/1363460708096917</w:t>
      </w:r>
    </w:p>
    <w:p w:rsidR="000B6E1F" w:rsidRPr="00E21D2B" w:rsidRDefault="000F1093" w:rsidP="00136E1F">
      <w:pPr>
        <w:spacing w:after="120" w:line="480" w:lineRule="auto"/>
        <w:ind w:left="-709"/>
      </w:pPr>
      <w:proofErr w:type="spellStart"/>
      <w:proofErr w:type="gramStart"/>
      <w:r w:rsidRPr="00E21D2B">
        <w:t>Sniezck</w:t>
      </w:r>
      <w:proofErr w:type="spellEnd"/>
      <w:r w:rsidRPr="00E21D2B">
        <w:t>, T. (2005)</w:t>
      </w:r>
      <w:r w:rsidR="002E4C3D" w:rsidRPr="00E21D2B">
        <w:t>.</w:t>
      </w:r>
      <w:proofErr w:type="gramEnd"/>
      <w:r w:rsidRPr="00E21D2B">
        <w:t xml:space="preserve"> Is it our day or the bride’s day? </w:t>
      </w:r>
      <w:proofErr w:type="gramStart"/>
      <w:r w:rsidRPr="00E21D2B">
        <w:t>The division of wedding labour and its meaning for couples.</w:t>
      </w:r>
      <w:proofErr w:type="gramEnd"/>
      <w:r w:rsidRPr="00E21D2B">
        <w:t xml:space="preserve"> </w:t>
      </w:r>
      <w:r w:rsidRPr="00E21D2B">
        <w:rPr>
          <w:i/>
        </w:rPr>
        <w:t>Qualitative Sociology</w:t>
      </w:r>
      <w:r w:rsidRPr="00E21D2B">
        <w:t xml:space="preserve">, </w:t>
      </w:r>
      <w:r w:rsidRPr="00E21D2B">
        <w:rPr>
          <w:i/>
        </w:rPr>
        <w:t>28</w:t>
      </w:r>
      <w:r w:rsidRPr="00E21D2B">
        <w:t>, 215-234.</w:t>
      </w:r>
      <w:r w:rsidR="00C35D04" w:rsidRPr="00E21D2B">
        <w:t xml:space="preserve"> </w:t>
      </w:r>
      <w:proofErr w:type="spellStart"/>
      <w:proofErr w:type="gramStart"/>
      <w:r w:rsidR="00C35D04" w:rsidRPr="00E21D2B">
        <w:t>doi</w:t>
      </w:r>
      <w:proofErr w:type="spellEnd"/>
      <w:proofErr w:type="gramEnd"/>
      <w:r w:rsidR="00C35D04" w:rsidRPr="00E21D2B">
        <w:t>. 10.1007/s11133-005-6368-7</w:t>
      </w:r>
    </w:p>
    <w:p w:rsidR="000B6E1F" w:rsidRPr="00E21D2B" w:rsidRDefault="000B6E1F" w:rsidP="00136E1F">
      <w:pPr>
        <w:spacing w:after="120" w:line="480" w:lineRule="auto"/>
        <w:ind w:left="-709"/>
      </w:pPr>
      <w:proofErr w:type="spellStart"/>
      <w:r w:rsidRPr="00E21D2B">
        <w:t>St</w:t>
      </w:r>
      <w:r w:rsidR="00491F0F" w:rsidRPr="00E21D2B">
        <w:t>ie</w:t>
      </w:r>
      <w:r w:rsidRPr="00E21D2B">
        <w:t>rs</w:t>
      </w:r>
      <w:proofErr w:type="spellEnd"/>
      <w:r w:rsidRPr="00E21D2B">
        <w:t>, G. A. (1999)</w:t>
      </w:r>
      <w:r w:rsidR="00CA74FA" w:rsidRPr="00E21D2B">
        <w:t>.</w:t>
      </w:r>
      <w:r w:rsidRPr="00E21D2B">
        <w:t xml:space="preserve"> </w:t>
      </w:r>
      <w:r w:rsidRPr="00E21D2B">
        <w:rPr>
          <w:i/>
        </w:rPr>
        <w:t>From this day forward: Commitment, marriage, and family in lesbian and gay relationships</w:t>
      </w:r>
      <w:r w:rsidRPr="00E21D2B">
        <w:t>. London: Macmillan.</w:t>
      </w:r>
    </w:p>
    <w:p w:rsidR="00AE2DC1" w:rsidRPr="00E21D2B" w:rsidRDefault="00AE2DC1" w:rsidP="00136E1F">
      <w:pPr>
        <w:spacing w:after="120" w:line="480" w:lineRule="auto"/>
        <w:ind w:left="-709"/>
      </w:pPr>
      <w:proofErr w:type="spellStart"/>
      <w:proofErr w:type="gramStart"/>
      <w:r w:rsidRPr="00E21D2B">
        <w:t>Suter</w:t>
      </w:r>
      <w:proofErr w:type="spellEnd"/>
      <w:r w:rsidRPr="00E21D2B">
        <w:t xml:space="preserve">, E. A., Bergen, K. M., </w:t>
      </w:r>
      <w:proofErr w:type="spellStart"/>
      <w:r w:rsidRPr="00E21D2B">
        <w:t>Daas</w:t>
      </w:r>
      <w:proofErr w:type="spellEnd"/>
      <w:r w:rsidRPr="00E21D2B">
        <w:t>, K. L. &amp; Durham, W. T. (2006).</w:t>
      </w:r>
      <w:proofErr w:type="gramEnd"/>
      <w:r w:rsidRPr="00E21D2B">
        <w:t xml:space="preserve"> Lesbian couples’ management of public-private dialectical contradictions. </w:t>
      </w:r>
      <w:r w:rsidRPr="00E21D2B">
        <w:rPr>
          <w:i/>
        </w:rPr>
        <w:t>Journal of Social and Personal Relationships</w:t>
      </w:r>
      <w:r w:rsidRPr="00E21D2B">
        <w:t xml:space="preserve">, </w:t>
      </w:r>
      <w:r w:rsidRPr="00E21D2B">
        <w:rPr>
          <w:i/>
        </w:rPr>
        <w:t>23</w:t>
      </w:r>
      <w:r w:rsidRPr="00E21D2B">
        <w:t>, 349-365.</w:t>
      </w:r>
      <w:r w:rsidR="00C35D04" w:rsidRPr="00E21D2B">
        <w:t xml:space="preserve"> </w:t>
      </w:r>
      <w:proofErr w:type="spellStart"/>
      <w:proofErr w:type="gramStart"/>
      <w:r w:rsidR="00C35D04" w:rsidRPr="00E21D2B">
        <w:t>doi</w:t>
      </w:r>
      <w:proofErr w:type="spellEnd"/>
      <w:proofErr w:type="gramEnd"/>
      <w:r w:rsidR="00C35D04" w:rsidRPr="00E21D2B">
        <w:t xml:space="preserve">: </w:t>
      </w:r>
      <w:r w:rsidR="00C35D04" w:rsidRPr="00E21D2B">
        <w:rPr>
          <w:rStyle w:val="slug-doi"/>
          <w:bCs/>
          <w:color w:val="333300"/>
        </w:rPr>
        <w:t>10.1177/0265407506064201</w:t>
      </w:r>
    </w:p>
    <w:p w:rsidR="00CA74FA" w:rsidRPr="00E21D2B" w:rsidRDefault="00CA74FA" w:rsidP="00491F0F">
      <w:pPr>
        <w:autoSpaceDE w:val="0"/>
        <w:autoSpaceDN w:val="0"/>
        <w:adjustRightInd w:val="0"/>
        <w:spacing w:after="120" w:line="480" w:lineRule="auto"/>
        <w:ind w:left="-709"/>
        <w:rPr>
          <w:lang w:eastAsia="en-GB" w:bidi="ar-SA"/>
        </w:rPr>
      </w:pPr>
      <w:r w:rsidRPr="00E21D2B">
        <w:rPr>
          <w:lang w:eastAsia="en-GB" w:bidi="ar-SA"/>
        </w:rPr>
        <w:t xml:space="preserve">Ussher, J. (2000).Women’s madness: A material-discursive-intra-psychic approach. In D. Fee (Ed.), </w:t>
      </w:r>
      <w:r w:rsidRPr="00E21D2B">
        <w:rPr>
          <w:i/>
          <w:lang w:eastAsia="en-GB" w:bidi="ar-SA"/>
        </w:rPr>
        <w:t>Pathology and the postmodern: Mental health as discourse and experience</w:t>
      </w:r>
      <w:r w:rsidRPr="00E21D2B">
        <w:rPr>
          <w:lang w:eastAsia="en-GB" w:bidi="ar-SA"/>
        </w:rPr>
        <w:t xml:space="preserve"> (pp. 207–230). London: Sage.</w:t>
      </w:r>
      <w:r w:rsidR="00C35D04" w:rsidRPr="00E21D2B">
        <w:rPr>
          <w:lang w:eastAsia="en-GB" w:bidi="ar-SA"/>
        </w:rPr>
        <w:t xml:space="preserve"> </w:t>
      </w:r>
      <w:proofErr w:type="spellStart"/>
      <w:proofErr w:type="gramStart"/>
      <w:r w:rsidR="00C35D04" w:rsidRPr="00E21D2B">
        <w:rPr>
          <w:lang w:eastAsia="en-GB" w:bidi="ar-SA"/>
        </w:rPr>
        <w:t>doi</w:t>
      </w:r>
      <w:proofErr w:type="spellEnd"/>
      <w:proofErr w:type="gramEnd"/>
      <w:r w:rsidR="00C35D04" w:rsidRPr="00E21D2B">
        <w:rPr>
          <w:lang w:eastAsia="en-GB" w:bidi="ar-SA"/>
        </w:rPr>
        <w:t xml:space="preserve">: </w:t>
      </w:r>
      <w:r w:rsidR="00BF3052" w:rsidRPr="00E21D2B">
        <w:rPr>
          <w:rStyle w:val="Hyperlink"/>
          <w:color w:val="auto"/>
          <w:u w:val="none"/>
        </w:rPr>
        <w:t>10.4135/9781446217252.n10</w:t>
      </w:r>
    </w:p>
    <w:p w:rsidR="000B6E1F" w:rsidRPr="00E21D2B" w:rsidRDefault="000B6E1F" w:rsidP="00491F0F">
      <w:pPr>
        <w:pStyle w:val="FootnoteText"/>
        <w:spacing w:after="120" w:line="480" w:lineRule="auto"/>
        <w:ind w:left="-709"/>
        <w:rPr>
          <w:sz w:val="24"/>
        </w:rPr>
      </w:pPr>
      <w:proofErr w:type="gramStart"/>
      <w:r w:rsidRPr="00E21D2B">
        <w:rPr>
          <w:color w:val="000000"/>
          <w:sz w:val="24"/>
        </w:rPr>
        <w:t xml:space="preserve">Weeks, J., </w:t>
      </w:r>
      <w:proofErr w:type="spellStart"/>
      <w:r w:rsidRPr="00E21D2B">
        <w:rPr>
          <w:color w:val="000000"/>
          <w:sz w:val="24"/>
        </w:rPr>
        <w:t>Heaphy</w:t>
      </w:r>
      <w:proofErr w:type="spellEnd"/>
      <w:r w:rsidRPr="00E21D2B">
        <w:rPr>
          <w:color w:val="000000"/>
          <w:sz w:val="24"/>
        </w:rPr>
        <w:t>, B., &amp; Donovan, C. (2001)</w:t>
      </w:r>
      <w:r w:rsidR="00CA74FA" w:rsidRPr="00E21D2B">
        <w:rPr>
          <w:color w:val="000000"/>
          <w:sz w:val="24"/>
        </w:rPr>
        <w:t>.</w:t>
      </w:r>
      <w:proofErr w:type="gramEnd"/>
      <w:r w:rsidRPr="00E21D2B">
        <w:rPr>
          <w:color w:val="000000"/>
          <w:sz w:val="24"/>
        </w:rPr>
        <w:t xml:space="preserve"> </w:t>
      </w:r>
      <w:r w:rsidRPr="00E21D2B">
        <w:rPr>
          <w:i/>
          <w:color w:val="000000"/>
          <w:sz w:val="24"/>
        </w:rPr>
        <w:t>Same-sex intimacies: Families of choice and other life experiments</w:t>
      </w:r>
      <w:r w:rsidRPr="00E21D2B">
        <w:rPr>
          <w:color w:val="000000"/>
          <w:sz w:val="24"/>
        </w:rPr>
        <w:t xml:space="preserve">. London: </w:t>
      </w:r>
      <w:proofErr w:type="spellStart"/>
      <w:r w:rsidRPr="00E21D2B">
        <w:rPr>
          <w:color w:val="000000"/>
          <w:sz w:val="24"/>
        </w:rPr>
        <w:t>Routledge</w:t>
      </w:r>
      <w:proofErr w:type="spellEnd"/>
      <w:r w:rsidRPr="00E21D2B">
        <w:rPr>
          <w:color w:val="000000"/>
          <w:sz w:val="24"/>
        </w:rPr>
        <w:t>.</w:t>
      </w:r>
      <w:r w:rsidR="00BF3052" w:rsidRPr="00E21D2B">
        <w:rPr>
          <w:color w:val="000000"/>
          <w:sz w:val="24"/>
        </w:rPr>
        <w:t xml:space="preserve"> </w:t>
      </w:r>
      <w:proofErr w:type="spellStart"/>
      <w:proofErr w:type="gramStart"/>
      <w:r w:rsidR="00BF3052" w:rsidRPr="00E21D2B">
        <w:rPr>
          <w:color w:val="000000"/>
          <w:sz w:val="24"/>
        </w:rPr>
        <w:t>doi</w:t>
      </w:r>
      <w:proofErr w:type="spellEnd"/>
      <w:proofErr w:type="gramEnd"/>
      <w:r w:rsidR="00BF3052" w:rsidRPr="00E21D2B">
        <w:rPr>
          <w:color w:val="000000"/>
          <w:sz w:val="24"/>
        </w:rPr>
        <w:t xml:space="preserve">: </w:t>
      </w:r>
      <w:r w:rsidR="00BF3052" w:rsidRPr="00E21D2B">
        <w:rPr>
          <w:rStyle w:val="Hyperlink"/>
          <w:color w:val="auto"/>
          <w:sz w:val="24"/>
          <w:u w:val="none"/>
        </w:rPr>
        <w:t>10.4324/9780203167168</w:t>
      </w:r>
    </w:p>
    <w:p w:rsidR="00CA74FA" w:rsidRPr="00E21D2B" w:rsidRDefault="00CA74FA" w:rsidP="00491F0F">
      <w:pPr>
        <w:autoSpaceDE w:val="0"/>
        <w:autoSpaceDN w:val="0"/>
        <w:adjustRightInd w:val="0"/>
        <w:spacing w:after="120" w:line="480" w:lineRule="auto"/>
        <w:ind w:left="-709"/>
        <w:rPr>
          <w:lang w:eastAsia="en-GB" w:bidi="ar-SA"/>
        </w:rPr>
      </w:pPr>
      <w:proofErr w:type="spellStart"/>
      <w:r w:rsidRPr="00E21D2B">
        <w:rPr>
          <w:lang w:eastAsia="en-GB" w:bidi="ar-SA"/>
        </w:rPr>
        <w:lastRenderedPageBreak/>
        <w:t>Willig</w:t>
      </w:r>
      <w:proofErr w:type="spellEnd"/>
      <w:r w:rsidRPr="00E21D2B">
        <w:rPr>
          <w:lang w:eastAsia="en-GB" w:bidi="ar-SA"/>
        </w:rPr>
        <w:t xml:space="preserve">, C. (1999). Beyond appearances: A critical realist approach to social constructionism. In D. J. </w:t>
      </w:r>
      <w:proofErr w:type="spellStart"/>
      <w:r w:rsidRPr="00E21D2B">
        <w:rPr>
          <w:lang w:eastAsia="en-GB" w:bidi="ar-SA"/>
        </w:rPr>
        <w:t>Nightengale</w:t>
      </w:r>
      <w:proofErr w:type="spellEnd"/>
      <w:r w:rsidRPr="00E21D2B">
        <w:rPr>
          <w:lang w:eastAsia="en-GB" w:bidi="ar-SA"/>
        </w:rPr>
        <w:t xml:space="preserve"> &amp; J. </w:t>
      </w:r>
      <w:proofErr w:type="spellStart"/>
      <w:r w:rsidRPr="00E21D2B">
        <w:rPr>
          <w:lang w:eastAsia="en-GB" w:bidi="ar-SA"/>
        </w:rPr>
        <w:t>Cromby</w:t>
      </w:r>
      <w:proofErr w:type="spellEnd"/>
      <w:r w:rsidRPr="00E21D2B">
        <w:rPr>
          <w:lang w:eastAsia="en-GB" w:bidi="ar-SA"/>
        </w:rPr>
        <w:t xml:space="preserve"> (Eds.), </w:t>
      </w:r>
      <w:r w:rsidRPr="00E21D2B">
        <w:rPr>
          <w:i/>
          <w:lang w:eastAsia="en-GB" w:bidi="ar-SA"/>
        </w:rPr>
        <w:t>Social constructionist psychology: A critical analysis of theory and practice</w:t>
      </w:r>
      <w:r w:rsidRPr="00E21D2B">
        <w:rPr>
          <w:lang w:eastAsia="en-GB" w:bidi="ar-SA"/>
        </w:rPr>
        <w:t xml:space="preserve"> (pp. 37–51). Buckingham: Open University Press.</w:t>
      </w:r>
    </w:p>
    <w:p w:rsidR="00280401" w:rsidRPr="00E21D2B" w:rsidRDefault="00280401" w:rsidP="00491F0F">
      <w:pPr>
        <w:pStyle w:val="FootnoteText"/>
        <w:spacing w:after="120" w:line="480" w:lineRule="auto"/>
        <w:ind w:left="-709"/>
        <w:rPr>
          <w:color w:val="000000"/>
          <w:sz w:val="24"/>
        </w:rPr>
      </w:pPr>
      <w:proofErr w:type="gramStart"/>
      <w:r w:rsidRPr="00E21D2B">
        <w:rPr>
          <w:color w:val="000000"/>
          <w:sz w:val="24"/>
        </w:rPr>
        <w:t>Wise, S. &amp; Stanley, L. (2004)</w:t>
      </w:r>
      <w:r w:rsidR="00CA74FA" w:rsidRPr="00E21D2B">
        <w:rPr>
          <w:color w:val="000000"/>
          <w:sz w:val="24"/>
        </w:rPr>
        <w:t>.</w:t>
      </w:r>
      <w:proofErr w:type="gramEnd"/>
      <w:r w:rsidRPr="00E21D2B">
        <w:rPr>
          <w:color w:val="000000"/>
          <w:sz w:val="24"/>
        </w:rPr>
        <w:t xml:space="preserve"> Beyond marriage: The less said about </w:t>
      </w:r>
      <w:r w:rsidR="00413D5D" w:rsidRPr="00E21D2B">
        <w:rPr>
          <w:color w:val="000000"/>
          <w:sz w:val="24"/>
        </w:rPr>
        <w:t xml:space="preserve">love and life-long continuance together </w:t>
      </w:r>
      <w:r w:rsidRPr="00E21D2B">
        <w:rPr>
          <w:color w:val="000000"/>
          <w:sz w:val="24"/>
        </w:rPr>
        <w:t>the better</w:t>
      </w:r>
      <w:r w:rsidR="00413D5D" w:rsidRPr="00E21D2B">
        <w:rPr>
          <w:color w:val="000000"/>
          <w:sz w:val="24"/>
        </w:rPr>
        <w:t>.</w:t>
      </w:r>
      <w:r w:rsidRPr="00E21D2B">
        <w:rPr>
          <w:color w:val="000000"/>
          <w:sz w:val="24"/>
        </w:rPr>
        <w:t xml:space="preserve"> </w:t>
      </w:r>
      <w:r w:rsidRPr="00E21D2B">
        <w:rPr>
          <w:i/>
          <w:color w:val="000000"/>
          <w:sz w:val="24"/>
        </w:rPr>
        <w:t>Feminism &amp; Psychology</w:t>
      </w:r>
      <w:r w:rsidRPr="00E21D2B">
        <w:rPr>
          <w:color w:val="000000"/>
          <w:sz w:val="24"/>
        </w:rPr>
        <w:t xml:space="preserve">, </w:t>
      </w:r>
      <w:r w:rsidRPr="00E21D2B">
        <w:rPr>
          <w:i/>
          <w:color w:val="000000"/>
          <w:sz w:val="24"/>
        </w:rPr>
        <w:t>1</w:t>
      </w:r>
      <w:r w:rsidR="00413D5D" w:rsidRPr="00E21D2B">
        <w:rPr>
          <w:i/>
          <w:color w:val="000000"/>
          <w:sz w:val="24"/>
        </w:rPr>
        <w:t>4</w:t>
      </w:r>
      <w:r w:rsidR="00413D5D" w:rsidRPr="00E21D2B">
        <w:rPr>
          <w:color w:val="000000"/>
          <w:sz w:val="24"/>
        </w:rPr>
        <w:t>, 332-343.</w:t>
      </w:r>
      <w:r w:rsidR="00C35D04" w:rsidRPr="00E21D2B">
        <w:rPr>
          <w:color w:val="000000"/>
          <w:sz w:val="24"/>
        </w:rPr>
        <w:t xml:space="preserve"> </w:t>
      </w:r>
      <w:proofErr w:type="spellStart"/>
      <w:proofErr w:type="gramStart"/>
      <w:r w:rsidR="00C35D04" w:rsidRPr="00E21D2B">
        <w:rPr>
          <w:color w:val="000000"/>
          <w:sz w:val="24"/>
        </w:rPr>
        <w:t>doi</w:t>
      </w:r>
      <w:proofErr w:type="spellEnd"/>
      <w:proofErr w:type="gramEnd"/>
      <w:r w:rsidR="00C35D04" w:rsidRPr="00E21D2B">
        <w:rPr>
          <w:color w:val="000000"/>
          <w:sz w:val="24"/>
        </w:rPr>
        <w:t xml:space="preserve">: </w:t>
      </w:r>
      <w:r w:rsidR="00C35D04" w:rsidRPr="00E21D2B">
        <w:rPr>
          <w:rStyle w:val="slug-doi"/>
          <w:bCs/>
          <w:color w:val="333300"/>
          <w:sz w:val="24"/>
        </w:rPr>
        <w:t>10.1177/0959353504040315</w:t>
      </w:r>
    </w:p>
    <w:p w:rsidR="00047D32" w:rsidRPr="00E21D2B" w:rsidRDefault="00D95CC6" w:rsidP="00491F0F">
      <w:pPr>
        <w:pStyle w:val="FootnoteText"/>
        <w:spacing w:after="120" w:line="480" w:lineRule="auto"/>
        <w:ind w:left="-709"/>
        <w:rPr>
          <w:sz w:val="24"/>
        </w:rPr>
      </w:pPr>
      <w:proofErr w:type="gramStart"/>
      <w:r w:rsidRPr="00E21D2B">
        <w:rPr>
          <w:color w:val="000000"/>
          <w:sz w:val="24"/>
        </w:rPr>
        <w:t>Yip, A. K. T. (2004)</w:t>
      </w:r>
      <w:r w:rsidR="00CA74FA" w:rsidRPr="00E21D2B">
        <w:rPr>
          <w:color w:val="000000"/>
          <w:sz w:val="24"/>
        </w:rPr>
        <w:t>.</w:t>
      </w:r>
      <w:proofErr w:type="gramEnd"/>
      <w:r w:rsidRPr="00E21D2B">
        <w:rPr>
          <w:color w:val="000000"/>
          <w:sz w:val="24"/>
        </w:rPr>
        <w:t xml:space="preserve"> </w:t>
      </w:r>
      <w:proofErr w:type="gramStart"/>
      <w:r w:rsidRPr="00E21D2B">
        <w:rPr>
          <w:color w:val="000000"/>
          <w:sz w:val="24"/>
        </w:rPr>
        <w:t>Negotiating space with family and kin in identity construction: The narratives of British non-heterosexual Muslims.</w:t>
      </w:r>
      <w:proofErr w:type="gramEnd"/>
      <w:r w:rsidRPr="00E21D2B">
        <w:rPr>
          <w:color w:val="000000"/>
          <w:sz w:val="24"/>
        </w:rPr>
        <w:t xml:space="preserve"> </w:t>
      </w:r>
      <w:r w:rsidRPr="00E21D2B">
        <w:rPr>
          <w:i/>
          <w:color w:val="000000"/>
          <w:sz w:val="24"/>
        </w:rPr>
        <w:t>The Sociological Review</w:t>
      </w:r>
      <w:r w:rsidRPr="00E21D2B">
        <w:rPr>
          <w:color w:val="000000"/>
          <w:sz w:val="24"/>
        </w:rPr>
        <w:t xml:space="preserve">, </w:t>
      </w:r>
      <w:r w:rsidRPr="00E21D2B">
        <w:rPr>
          <w:i/>
          <w:color w:val="000000"/>
          <w:sz w:val="24"/>
        </w:rPr>
        <w:t>52</w:t>
      </w:r>
      <w:r w:rsidRPr="00E21D2B">
        <w:rPr>
          <w:color w:val="000000"/>
          <w:sz w:val="24"/>
        </w:rPr>
        <w:t>, 336-350.</w:t>
      </w:r>
      <w:r w:rsidR="00C35D04" w:rsidRPr="00E21D2B">
        <w:rPr>
          <w:color w:val="000000"/>
          <w:sz w:val="24"/>
        </w:rPr>
        <w:t xml:space="preserve"> </w:t>
      </w:r>
      <w:proofErr w:type="spellStart"/>
      <w:proofErr w:type="gramStart"/>
      <w:r w:rsidR="00C35D04" w:rsidRPr="00E21D2B">
        <w:rPr>
          <w:color w:val="000000"/>
          <w:sz w:val="24"/>
        </w:rPr>
        <w:t>doi</w:t>
      </w:r>
      <w:proofErr w:type="spellEnd"/>
      <w:proofErr w:type="gramEnd"/>
      <w:r w:rsidR="00C35D04" w:rsidRPr="00E21D2B">
        <w:rPr>
          <w:color w:val="000000"/>
          <w:sz w:val="24"/>
        </w:rPr>
        <w:t xml:space="preserve">: </w:t>
      </w:r>
      <w:r w:rsidR="00C35D04" w:rsidRPr="00E21D2B">
        <w:rPr>
          <w:sz w:val="24"/>
        </w:rPr>
        <w:t>10.1111/j.1467-954X.2004.00483.x</w:t>
      </w:r>
    </w:p>
    <w:p w:rsidR="00047D32" w:rsidRPr="00E21D2B" w:rsidRDefault="00047D32">
      <w:pPr>
        <w:rPr>
          <w:rFonts w:eastAsia="Times New Roman"/>
        </w:rPr>
      </w:pPr>
      <w:r w:rsidRPr="00E21D2B">
        <w:br w:type="page"/>
      </w:r>
    </w:p>
    <w:p w:rsidR="00C36B91" w:rsidRPr="00E21D2B" w:rsidRDefault="00C36B91" w:rsidP="00E62546">
      <w:pPr>
        <w:spacing w:line="360" w:lineRule="auto"/>
        <w:ind w:left="-709" w:right="-569"/>
        <w:rPr>
          <w:b/>
        </w:rPr>
      </w:pPr>
      <w:r w:rsidRPr="00E21D2B">
        <w:rPr>
          <w:b/>
        </w:rPr>
        <w:lastRenderedPageBreak/>
        <w:t xml:space="preserve">Table 1: </w:t>
      </w:r>
      <w:r w:rsidR="00E62546" w:rsidRPr="00E21D2B">
        <w:rPr>
          <w:b/>
        </w:rPr>
        <w:t>Participant Demographics</w:t>
      </w:r>
      <w:r w:rsidRPr="00E21D2B">
        <w:rPr>
          <w:b/>
        </w:rPr>
        <w:t xml:space="preserve"> (N = 44) (</w:t>
      </w:r>
      <w:r w:rsidR="00E62546" w:rsidRPr="00E21D2B">
        <w:rPr>
          <w:b/>
        </w:rPr>
        <w:t>Adapted f</w:t>
      </w:r>
      <w:r w:rsidRPr="00E21D2B">
        <w:rPr>
          <w:b/>
        </w:rPr>
        <w:t>rom Clarke, Burgoyne &amp; Burns, 2006)</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088"/>
      </w:tblGrid>
      <w:tr w:rsidR="00C36B91" w:rsidRPr="00E21D2B" w:rsidTr="00C36B91">
        <w:tc>
          <w:tcPr>
            <w:tcW w:w="2410" w:type="dxa"/>
          </w:tcPr>
          <w:p w:rsidR="00C36B91" w:rsidRPr="00E21D2B" w:rsidRDefault="00C36B91" w:rsidP="00A30B6A">
            <w:r w:rsidRPr="00E21D2B">
              <w:t>Sexuality</w:t>
            </w:r>
          </w:p>
        </w:tc>
        <w:tc>
          <w:tcPr>
            <w:tcW w:w="7088" w:type="dxa"/>
          </w:tcPr>
          <w:p w:rsidR="00C36B91" w:rsidRPr="00E21D2B" w:rsidRDefault="00C36B91" w:rsidP="00A30B6A">
            <w:r w:rsidRPr="00E21D2B">
              <w:t>Lesbian</w:t>
            </w:r>
            <w:r w:rsidR="00D01962" w:rsidRPr="00E21D2B">
              <w:t xml:space="preserve">: </w:t>
            </w:r>
            <w:r w:rsidRPr="00E21D2B">
              <w:t>24 participants</w:t>
            </w:r>
          </w:p>
          <w:p w:rsidR="00C36B91" w:rsidRPr="00E21D2B" w:rsidRDefault="00C36B91" w:rsidP="00A30B6A">
            <w:r w:rsidRPr="00E21D2B">
              <w:t>Gay male</w:t>
            </w:r>
            <w:r w:rsidR="00D01962" w:rsidRPr="00E21D2B">
              <w:t xml:space="preserve">: </w:t>
            </w:r>
            <w:r w:rsidRPr="00E21D2B">
              <w:t>19 participants</w:t>
            </w:r>
          </w:p>
          <w:p w:rsidR="00C36B91" w:rsidRPr="00E21D2B" w:rsidRDefault="00C36B91" w:rsidP="00C36B91">
            <w:r w:rsidRPr="00E21D2B">
              <w:t>Bisexual male</w:t>
            </w:r>
            <w:r w:rsidR="00D01962" w:rsidRPr="00E21D2B">
              <w:t>:</w:t>
            </w:r>
            <w:r w:rsidRPr="00E21D2B">
              <w:t xml:space="preserve"> 1 participant</w:t>
            </w:r>
          </w:p>
        </w:tc>
      </w:tr>
      <w:tr w:rsidR="00C36B91" w:rsidRPr="00E21D2B" w:rsidTr="00C36B91">
        <w:tc>
          <w:tcPr>
            <w:tcW w:w="2410" w:type="dxa"/>
          </w:tcPr>
          <w:p w:rsidR="00C36B91" w:rsidRPr="00E21D2B" w:rsidRDefault="00C36B91" w:rsidP="00A30B6A">
            <w:r w:rsidRPr="00E21D2B">
              <w:t>Race/ethnicity</w:t>
            </w:r>
          </w:p>
        </w:tc>
        <w:tc>
          <w:tcPr>
            <w:tcW w:w="7088" w:type="dxa"/>
          </w:tcPr>
          <w:p w:rsidR="00C36B91" w:rsidRPr="00E21D2B" w:rsidRDefault="00C36B91" w:rsidP="00C36B91">
            <w:r w:rsidRPr="00E21D2B">
              <w:t>White UK</w:t>
            </w:r>
            <w:r w:rsidR="00D01962" w:rsidRPr="00E21D2B">
              <w:t>:</w:t>
            </w:r>
            <w:r w:rsidRPr="00E21D2B">
              <w:t xml:space="preserve"> 37 participants</w:t>
            </w:r>
          </w:p>
          <w:p w:rsidR="00C36B91" w:rsidRPr="00E21D2B" w:rsidRDefault="00C36B91" w:rsidP="00C36B91">
            <w:r w:rsidRPr="00E21D2B">
              <w:t>White Other</w:t>
            </w:r>
            <w:r w:rsidR="00D01962" w:rsidRPr="00E21D2B">
              <w:t>:</w:t>
            </w:r>
            <w:r w:rsidRPr="00E21D2B">
              <w:t xml:space="preserve"> 5 participants</w:t>
            </w:r>
          </w:p>
          <w:p w:rsidR="00C36B91" w:rsidRPr="00E21D2B" w:rsidRDefault="00C36B91" w:rsidP="00C36B91">
            <w:r w:rsidRPr="00E21D2B">
              <w:t>Pakistani</w:t>
            </w:r>
            <w:r w:rsidR="00D01962" w:rsidRPr="00E21D2B">
              <w:t>:</w:t>
            </w:r>
            <w:r w:rsidRPr="00E21D2B">
              <w:t xml:space="preserve"> 2 participants</w:t>
            </w:r>
          </w:p>
        </w:tc>
      </w:tr>
      <w:tr w:rsidR="00C36B91" w:rsidRPr="00E21D2B" w:rsidTr="00C36B91">
        <w:tc>
          <w:tcPr>
            <w:tcW w:w="2410" w:type="dxa"/>
          </w:tcPr>
          <w:p w:rsidR="00C36B91" w:rsidRPr="00E21D2B" w:rsidRDefault="00C36B91" w:rsidP="00A30B6A">
            <w:r w:rsidRPr="00E21D2B">
              <w:t>Disabled/able-bodied</w:t>
            </w:r>
          </w:p>
        </w:tc>
        <w:tc>
          <w:tcPr>
            <w:tcW w:w="7088" w:type="dxa"/>
          </w:tcPr>
          <w:p w:rsidR="00C36B91" w:rsidRPr="00E21D2B" w:rsidRDefault="00C36B91" w:rsidP="00C36B91">
            <w:r w:rsidRPr="00E21D2B">
              <w:t>Able-bodied</w:t>
            </w:r>
            <w:r w:rsidR="00D01962" w:rsidRPr="00E21D2B">
              <w:t>:</w:t>
            </w:r>
            <w:r w:rsidRPr="00E21D2B">
              <w:t xml:space="preserve"> 43 participants</w:t>
            </w:r>
          </w:p>
          <w:p w:rsidR="00C36B91" w:rsidRPr="00E21D2B" w:rsidRDefault="00C36B91" w:rsidP="00C36B91">
            <w:r w:rsidRPr="00E21D2B">
              <w:t>Disabled</w:t>
            </w:r>
            <w:r w:rsidR="00D01962" w:rsidRPr="00E21D2B">
              <w:t>:</w:t>
            </w:r>
            <w:r w:rsidRPr="00E21D2B">
              <w:t xml:space="preserve"> 1 participant</w:t>
            </w:r>
          </w:p>
        </w:tc>
      </w:tr>
      <w:tr w:rsidR="00C36B91" w:rsidRPr="00E21D2B" w:rsidTr="00C36B91">
        <w:tc>
          <w:tcPr>
            <w:tcW w:w="2410" w:type="dxa"/>
          </w:tcPr>
          <w:p w:rsidR="00C36B91" w:rsidRPr="00E21D2B" w:rsidRDefault="00C36B91" w:rsidP="00A30B6A">
            <w:r w:rsidRPr="00E21D2B">
              <w:t>Age (range)</w:t>
            </w:r>
          </w:p>
        </w:tc>
        <w:tc>
          <w:tcPr>
            <w:tcW w:w="7088" w:type="dxa"/>
          </w:tcPr>
          <w:p w:rsidR="00C36B91" w:rsidRPr="00E21D2B" w:rsidRDefault="00C36B91" w:rsidP="00A30B6A">
            <w:r w:rsidRPr="00E21D2B">
              <w:t>22-62 (mean: 36)</w:t>
            </w:r>
          </w:p>
        </w:tc>
      </w:tr>
      <w:tr w:rsidR="00C36B91" w:rsidRPr="00E21D2B" w:rsidTr="00C36B91">
        <w:tc>
          <w:tcPr>
            <w:tcW w:w="2410" w:type="dxa"/>
          </w:tcPr>
          <w:p w:rsidR="00C36B91" w:rsidRPr="00E21D2B" w:rsidRDefault="00C36B91" w:rsidP="00A30B6A">
            <w:r w:rsidRPr="00E21D2B">
              <w:t>Qualifications</w:t>
            </w:r>
          </w:p>
        </w:tc>
        <w:tc>
          <w:tcPr>
            <w:tcW w:w="7088" w:type="dxa"/>
          </w:tcPr>
          <w:p w:rsidR="00C36B91" w:rsidRPr="00E21D2B" w:rsidRDefault="00D01962" w:rsidP="00A30B6A">
            <w:r w:rsidRPr="00E21D2B">
              <w:t>No legible data: 1 participant</w:t>
            </w:r>
          </w:p>
          <w:p w:rsidR="00C36B91" w:rsidRPr="00E21D2B" w:rsidRDefault="00C36B91" w:rsidP="00A30B6A">
            <w:r w:rsidRPr="00E21D2B">
              <w:t>No qualifications</w:t>
            </w:r>
            <w:r w:rsidR="00D01962" w:rsidRPr="00E21D2B">
              <w:t>:</w:t>
            </w:r>
            <w:r w:rsidRPr="00E21D2B">
              <w:t xml:space="preserve"> 2 participants</w:t>
            </w:r>
          </w:p>
          <w:p w:rsidR="00C36B91" w:rsidRPr="00E21D2B" w:rsidRDefault="00C36B91" w:rsidP="00A30B6A">
            <w:r w:rsidRPr="00E21D2B">
              <w:t>Secondary level qualifications</w:t>
            </w:r>
            <w:r w:rsidR="00D01962" w:rsidRPr="00E21D2B">
              <w:t>:</w:t>
            </w:r>
            <w:r w:rsidRPr="00E21D2B">
              <w:t xml:space="preserve"> 6 participants</w:t>
            </w:r>
          </w:p>
          <w:p w:rsidR="00C36B91" w:rsidRPr="00E21D2B" w:rsidRDefault="00C36B91" w:rsidP="00C36B91">
            <w:r w:rsidRPr="00E21D2B">
              <w:t>Tertiary level qualifications</w:t>
            </w:r>
            <w:r w:rsidR="00D01962" w:rsidRPr="00E21D2B">
              <w:t>:</w:t>
            </w:r>
            <w:r w:rsidRPr="00E21D2B">
              <w:t xml:space="preserve"> 35 participants</w:t>
            </w:r>
          </w:p>
        </w:tc>
      </w:tr>
      <w:tr w:rsidR="00C36B91" w:rsidRPr="00E21D2B" w:rsidTr="00C36B91">
        <w:tc>
          <w:tcPr>
            <w:tcW w:w="2410" w:type="dxa"/>
          </w:tcPr>
          <w:p w:rsidR="00C36B91" w:rsidRPr="00E21D2B" w:rsidRDefault="00C36B91" w:rsidP="00A30B6A">
            <w:r w:rsidRPr="00E21D2B">
              <w:t>Children</w:t>
            </w:r>
          </w:p>
        </w:tc>
        <w:tc>
          <w:tcPr>
            <w:tcW w:w="7088" w:type="dxa"/>
          </w:tcPr>
          <w:p w:rsidR="00C36B91" w:rsidRPr="00E21D2B" w:rsidRDefault="00C36B91" w:rsidP="00A30B6A">
            <w:r w:rsidRPr="00E21D2B">
              <w:t>Children</w:t>
            </w:r>
            <w:r w:rsidR="00D01962" w:rsidRPr="00E21D2B">
              <w:t>:</w:t>
            </w:r>
            <w:r w:rsidRPr="00E21D2B">
              <w:t xml:space="preserve"> 4 participants </w:t>
            </w:r>
          </w:p>
          <w:p w:rsidR="00C36B91" w:rsidRPr="00E21D2B" w:rsidRDefault="00C36B91" w:rsidP="00C36B91">
            <w:r w:rsidRPr="00E21D2B">
              <w:t>Foster Children</w:t>
            </w:r>
            <w:r w:rsidR="00D01962" w:rsidRPr="00E21D2B">
              <w:t>:</w:t>
            </w:r>
            <w:r w:rsidRPr="00E21D2B">
              <w:t xml:space="preserve"> 2 couples</w:t>
            </w:r>
          </w:p>
        </w:tc>
      </w:tr>
      <w:tr w:rsidR="00C36B91" w:rsidRPr="00E21D2B" w:rsidTr="00C36B91">
        <w:tc>
          <w:tcPr>
            <w:tcW w:w="2410" w:type="dxa"/>
          </w:tcPr>
          <w:p w:rsidR="00C36B91" w:rsidRPr="00E21D2B" w:rsidRDefault="00C36B91" w:rsidP="00A30B6A">
            <w:r w:rsidRPr="00E21D2B">
              <w:t>Length of relationship (range)</w:t>
            </w:r>
          </w:p>
        </w:tc>
        <w:tc>
          <w:tcPr>
            <w:tcW w:w="7088" w:type="dxa"/>
          </w:tcPr>
          <w:p w:rsidR="00C36B91" w:rsidRPr="00E21D2B" w:rsidRDefault="00C36B91" w:rsidP="00A30B6A">
            <w:r w:rsidRPr="00E21D2B">
              <w:t>6 months–33 years (15 couples 1-9 years; 7 couples 10+ years)</w:t>
            </w:r>
          </w:p>
        </w:tc>
      </w:tr>
      <w:tr w:rsidR="00C36B91" w:rsidRPr="00E21D2B" w:rsidTr="00C36B91">
        <w:tc>
          <w:tcPr>
            <w:tcW w:w="2410" w:type="dxa"/>
          </w:tcPr>
          <w:p w:rsidR="00C36B91" w:rsidRPr="00E21D2B" w:rsidRDefault="00C36B91" w:rsidP="00A30B6A">
            <w:r w:rsidRPr="00E21D2B">
              <w:t>Cohabiting</w:t>
            </w:r>
          </w:p>
        </w:tc>
        <w:tc>
          <w:tcPr>
            <w:tcW w:w="7088" w:type="dxa"/>
          </w:tcPr>
          <w:p w:rsidR="00C36B91" w:rsidRPr="00E21D2B" w:rsidRDefault="00C36B91" w:rsidP="00A30B6A">
            <w:r w:rsidRPr="00E21D2B">
              <w:t>Cohabiting full time</w:t>
            </w:r>
            <w:r w:rsidR="00D01962" w:rsidRPr="00E21D2B">
              <w:t>:</w:t>
            </w:r>
            <w:r w:rsidRPr="00E21D2B">
              <w:t xml:space="preserve"> 20 couples</w:t>
            </w:r>
          </w:p>
          <w:p w:rsidR="00C36B91" w:rsidRPr="00E21D2B" w:rsidRDefault="00C36B91" w:rsidP="00A30B6A">
            <w:r w:rsidRPr="00E21D2B">
              <w:t>Cohabiting part time</w:t>
            </w:r>
            <w:r w:rsidR="00D01962" w:rsidRPr="00E21D2B">
              <w:t>:</w:t>
            </w:r>
            <w:r w:rsidRPr="00E21D2B">
              <w:t xml:space="preserve"> 1 couple</w:t>
            </w:r>
          </w:p>
          <w:p w:rsidR="00C36B91" w:rsidRPr="00E21D2B" w:rsidRDefault="00C36B91" w:rsidP="00C36B91">
            <w:r w:rsidRPr="00E21D2B">
              <w:t>Not cohabiting</w:t>
            </w:r>
            <w:r w:rsidR="00D01962" w:rsidRPr="00E21D2B">
              <w:t>:</w:t>
            </w:r>
            <w:r w:rsidRPr="00E21D2B">
              <w:t xml:space="preserve"> 1 couple</w:t>
            </w:r>
          </w:p>
        </w:tc>
      </w:tr>
      <w:tr w:rsidR="00C36B91" w:rsidRPr="00E21D2B" w:rsidTr="00C36B91">
        <w:tc>
          <w:tcPr>
            <w:tcW w:w="2410" w:type="dxa"/>
          </w:tcPr>
          <w:p w:rsidR="00C36B91" w:rsidRPr="00E21D2B" w:rsidRDefault="00C36B91" w:rsidP="00A30B6A">
            <w:r w:rsidRPr="00E21D2B">
              <w:t>Rented/owned home</w:t>
            </w:r>
          </w:p>
        </w:tc>
        <w:tc>
          <w:tcPr>
            <w:tcW w:w="7088" w:type="dxa"/>
          </w:tcPr>
          <w:p w:rsidR="00C36B91" w:rsidRPr="00E21D2B" w:rsidRDefault="00C36B91" w:rsidP="00A30B6A">
            <w:r w:rsidRPr="00E21D2B">
              <w:t>Renting</w:t>
            </w:r>
            <w:r w:rsidR="00D01962" w:rsidRPr="00E21D2B">
              <w:t>:</w:t>
            </w:r>
            <w:r w:rsidRPr="00E21D2B">
              <w:t xml:space="preserve"> 4 couples</w:t>
            </w:r>
          </w:p>
          <w:p w:rsidR="00C36B91" w:rsidRPr="00E21D2B" w:rsidRDefault="00C36B91" w:rsidP="00A30B6A">
            <w:r w:rsidRPr="00E21D2B">
              <w:t>Owner-occupiers</w:t>
            </w:r>
            <w:r w:rsidR="00D01962" w:rsidRPr="00E21D2B">
              <w:t>:</w:t>
            </w:r>
            <w:r w:rsidRPr="00E21D2B">
              <w:t xml:space="preserve"> 16 couples</w:t>
            </w:r>
          </w:p>
          <w:p w:rsidR="00C36B91" w:rsidRPr="00E21D2B" w:rsidRDefault="00C36B91" w:rsidP="00C36B91">
            <w:r w:rsidRPr="00E21D2B">
              <w:t>One partner rents/one partner owns</w:t>
            </w:r>
            <w:r w:rsidR="00D01962" w:rsidRPr="00E21D2B">
              <w:t>:</w:t>
            </w:r>
            <w:r w:rsidRPr="00E21D2B">
              <w:t xml:space="preserve"> 2 couples</w:t>
            </w:r>
          </w:p>
        </w:tc>
      </w:tr>
      <w:tr w:rsidR="00C36B91" w:rsidRPr="00E21D2B" w:rsidTr="00C36B91">
        <w:tc>
          <w:tcPr>
            <w:tcW w:w="2410" w:type="dxa"/>
          </w:tcPr>
          <w:p w:rsidR="00C36B91" w:rsidRPr="00E21D2B" w:rsidRDefault="00C36B91" w:rsidP="00A30B6A">
            <w:r w:rsidRPr="00E21D2B">
              <w:t>Employment</w:t>
            </w:r>
          </w:p>
        </w:tc>
        <w:tc>
          <w:tcPr>
            <w:tcW w:w="7088" w:type="dxa"/>
          </w:tcPr>
          <w:p w:rsidR="00C36B91" w:rsidRPr="00E21D2B" w:rsidRDefault="00C36B91" w:rsidP="00A30B6A">
            <w:r w:rsidRPr="00E21D2B">
              <w:t>Full time</w:t>
            </w:r>
            <w:r w:rsidR="00D01962" w:rsidRPr="00E21D2B">
              <w:t>:</w:t>
            </w:r>
            <w:r w:rsidRPr="00E21D2B">
              <w:t xml:space="preserve"> 33 participants: £10,000-£63,000 (mean approx. £29,000)</w:t>
            </w:r>
          </w:p>
          <w:p w:rsidR="00C36B91" w:rsidRPr="00E21D2B" w:rsidRDefault="00C36B91" w:rsidP="00A30B6A">
            <w:r w:rsidRPr="00E21D2B">
              <w:t>Part-time</w:t>
            </w:r>
            <w:r w:rsidR="00D01962" w:rsidRPr="00E21D2B">
              <w:t>:</w:t>
            </w:r>
            <w:r w:rsidRPr="00E21D2B">
              <w:t xml:space="preserve"> 10 participants: £2,000-£18,000 (mean approx. £9,000)</w:t>
            </w:r>
          </w:p>
          <w:p w:rsidR="00C36B91" w:rsidRPr="00E21D2B" w:rsidRDefault="00C36B91" w:rsidP="00C36B91">
            <w:r w:rsidRPr="00E21D2B">
              <w:t>No data</w:t>
            </w:r>
            <w:r w:rsidR="00D01962" w:rsidRPr="00E21D2B">
              <w:t>:</w:t>
            </w:r>
            <w:r w:rsidRPr="00E21D2B">
              <w:t xml:space="preserve"> 1 participant</w:t>
            </w:r>
          </w:p>
        </w:tc>
      </w:tr>
    </w:tbl>
    <w:p w:rsidR="00C32C08" w:rsidRPr="00E21D2B" w:rsidRDefault="00C32C08" w:rsidP="00C36B91">
      <w:pPr>
        <w:spacing w:line="360" w:lineRule="auto"/>
        <w:jc w:val="both"/>
        <w:sectPr w:rsidR="00C32C08" w:rsidRPr="00E21D2B" w:rsidSect="007A571F">
          <w:headerReference w:type="default" r:id="rId12"/>
          <w:footerReference w:type="even" r:id="rId13"/>
          <w:footerReference w:type="default" r:id="rId14"/>
          <w:pgSz w:w="11906" w:h="16838"/>
          <w:pgMar w:top="1985" w:right="1985" w:bottom="1985" w:left="1985" w:header="709" w:footer="709" w:gutter="0"/>
          <w:cols w:space="708"/>
          <w:docGrid w:linePitch="360"/>
        </w:sectPr>
      </w:pPr>
    </w:p>
    <w:p w:rsidR="00D95CC6" w:rsidRPr="00E21D2B" w:rsidRDefault="00047D32" w:rsidP="0031599C">
      <w:pPr>
        <w:pStyle w:val="FootnoteText"/>
        <w:spacing w:after="120"/>
        <w:ind w:left="-709" w:right="-569"/>
        <w:rPr>
          <w:rFonts w:eastAsia="SimSun"/>
          <w:b/>
          <w:szCs w:val="20"/>
        </w:rPr>
      </w:pPr>
      <w:r w:rsidRPr="00E21D2B">
        <w:rPr>
          <w:rFonts w:eastAsia="SimSun"/>
          <w:b/>
          <w:szCs w:val="20"/>
        </w:rPr>
        <w:lastRenderedPageBreak/>
        <w:t xml:space="preserve">Table </w:t>
      </w:r>
      <w:r w:rsidR="00C36B91" w:rsidRPr="00E21D2B">
        <w:rPr>
          <w:rFonts w:eastAsia="SimSun"/>
          <w:b/>
          <w:szCs w:val="20"/>
        </w:rPr>
        <w:t>2</w:t>
      </w:r>
      <w:r w:rsidRPr="00E21D2B">
        <w:rPr>
          <w:rFonts w:eastAsia="SimSun"/>
          <w:b/>
          <w:szCs w:val="20"/>
        </w:rPr>
        <w:t xml:space="preserve">: Overview of Participants’ </w:t>
      </w:r>
      <w:r w:rsidR="00C36B91" w:rsidRPr="00E21D2B">
        <w:rPr>
          <w:rFonts w:eastAsia="SimSun"/>
          <w:b/>
          <w:szCs w:val="20"/>
        </w:rPr>
        <w:t xml:space="preserve">Past and Planned </w:t>
      </w:r>
      <w:r w:rsidR="006F63DE" w:rsidRPr="00E21D2B">
        <w:rPr>
          <w:rFonts w:eastAsia="SimSun"/>
          <w:b/>
          <w:szCs w:val="20"/>
        </w:rPr>
        <w:t>Relationship Celebration</w:t>
      </w:r>
      <w:r w:rsidR="00E62546" w:rsidRPr="00E21D2B">
        <w:rPr>
          <w:rFonts w:eastAsia="SimSun"/>
          <w:b/>
          <w:szCs w:val="20"/>
        </w:rPr>
        <w:t>s</w:t>
      </w:r>
      <w:r w:rsidR="00D01962" w:rsidRPr="00E21D2B">
        <w:rPr>
          <w:rFonts w:eastAsia="SimSun"/>
          <w:b/>
          <w:szCs w:val="20"/>
        </w:rPr>
        <w:t xml:space="preserve"> </w:t>
      </w:r>
      <w:r w:rsidR="00D01962" w:rsidRPr="00E21D2B">
        <w:rPr>
          <w:b/>
        </w:rPr>
        <w:t>(Adapted from Clarke, Burgoyne &amp; Burns, 2006)</w:t>
      </w:r>
    </w:p>
    <w:tbl>
      <w:tblPr>
        <w:tblStyle w:val="TableGrid"/>
        <w:tblW w:w="14709" w:type="dxa"/>
        <w:tblInd w:w="-709" w:type="dxa"/>
        <w:tblLayout w:type="fixed"/>
        <w:tblLook w:val="04A0"/>
      </w:tblPr>
      <w:tblGrid>
        <w:gridCol w:w="1668"/>
        <w:gridCol w:w="1701"/>
        <w:gridCol w:w="5528"/>
        <w:gridCol w:w="5812"/>
      </w:tblGrid>
      <w:tr w:rsidR="00C36B91" w:rsidRPr="00E21D2B" w:rsidTr="0031599C">
        <w:tc>
          <w:tcPr>
            <w:tcW w:w="1668" w:type="dxa"/>
          </w:tcPr>
          <w:p w:rsidR="00C36B91" w:rsidRPr="00E21D2B" w:rsidRDefault="00C36B91" w:rsidP="0031599C">
            <w:pPr>
              <w:pStyle w:val="FootnoteText"/>
              <w:spacing w:after="120"/>
              <w:rPr>
                <w:rFonts w:eastAsia="SimSun"/>
                <w:b/>
                <w:szCs w:val="20"/>
              </w:rPr>
            </w:pPr>
            <w:r w:rsidRPr="00E21D2B">
              <w:rPr>
                <w:rFonts w:eastAsia="SimSun"/>
                <w:b/>
                <w:szCs w:val="20"/>
              </w:rPr>
              <w:t>Couple (a/b)</w:t>
            </w:r>
          </w:p>
        </w:tc>
        <w:tc>
          <w:tcPr>
            <w:tcW w:w="1701" w:type="dxa"/>
          </w:tcPr>
          <w:p w:rsidR="00C36B91" w:rsidRPr="00E21D2B" w:rsidRDefault="00C36B91" w:rsidP="0031599C">
            <w:pPr>
              <w:pStyle w:val="FootnoteText"/>
              <w:spacing w:after="120"/>
              <w:rPr>
                <w:rFonts w:eastAsia="SimSun"/>
                <w:b/>
                <w:szCs w:val="20"/>
              </w:rPr>
            </w:pPr>
            <w:r w:rsidRPr="00E21D2B">
              <w:rPr>
                <w:rFonts w:eastAsia="SimSun"/>
                <w:b/>
                <w:szCs w:val="20"/>
              </w:rPr>
              <w:t>Relationship Length</w:t>
            </w:r>
          </w:p>
        </w:tc>
        <w:tc>
          <w:tcPr>
            <w:tcW w:w="5528" w:type="dxa"/>
          </w:tcPr>
          <w:p w:rsidR="00C36B91" w:rsidRPr="00E21D2B" w:rsidRDefault="00C36B91" w:rsidP="0031599C">
            <w:pPr>
              <w:pStyle w:val="FootnoteText"/>
              <w:spacing w:after="120"/>
              <w:rPr>
                <w:rFonts w:eastAsia="SimSun"/>
                <w:b/>
                <w:szCs w:val="20"/>
              </w:rPr>
            </w:pPr>
            <w:r w:rsidRPr="00E21D2B">
              <w:rPr>
                <w:rFonts w:eastAsia="SimSun"/>
                <w:b/>
                <w:szCs w:val="20"/>
              </w:rPr>
              <w:t>Relationship celebration(s) to date and concrete future plans</w:t>
            </w:r>
          </w:p>
        </w:tc>
        <w:tc>
          <w:tcPr>
            <w:tcW w:w="5812" w:type="dxa"/>
          </w:tcPr>
          <w:p w:rsidR="00C36B91" w:rsidRPr="00E21D2B" w:rsidRDefault="00C36B91" w:rsidP="0031599C">
            <w:pPr>
              <w:pStyle w:val="FootnoteText"/>
              <w:spacing w:after="120"/>
              <w:rPr>
                <w:rFonts w:eastAsia="SimSun"/>
                <w:b/>
                <w:szCs w:val="20"/>
              </w:rPr>
            </w:pPr>
            <w:r w:rsidRPr="00E21D2B">
              <w:rPr>
                <w:rFonts w:eastAsia="SimSun"/>
                <w:b/>
                <w:szCs w:val="20"/>
              </w:rPr>
              <w:t>Plans re</w:t>
            </w:r>
            <w:r w:rsidR="00E62546" w:rsidRPr="00E21D2B">
              <w:rPr>
                <w:rFonts w:eastAsia="SimSun"/>
                <w:b/>
                <w:szCs w:val="20"/>
              </w:rPr>
              <w:t>garding</w:t>
            </w:r>
            <w:r w:rsidRPr="00E21D2B">
              <w:rPr>
                <w:rFonts w:eastAsia="SimSun"/>
                <w:b/>
                <w:szCs w:val="20"/>
              </w:rPr>
              <w:t xml:space="preserve"> </w:t>
            </w:r>
            <w:r w:rsidR="00EF4245" w:rsidRPr="00E21D2B">
              <w:rPr>
                <w:rFonts w:eastAsia="SimSun"/>
                <w:b/>
                <w:szCs w:val="20"/>
              </w:rPr>
              <w:t xml:space="preserve">registering a </w:t>
            </w:r>
            <w:r w:rsidRPr="00E21D2B">
              <w:rPr>
                <w:rFonts w:eastAsia="SimSun"/>
                <w:b/>
                <w:szCs w:val="20"/>
              </w:rPr>
              <w:t>Civil Partnership (CP)</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 xml:space="preserve">1 </w:t>
            </w:r>
            <w:proofErr w:type="spellStart"/>
            <w:r w:rsidRPr="00E21D2B">
              <w:rPr>
                <w:rFonts w:eastAsia="SimSun"/>
                <w:szCs w:val="20"/>
              </w:rPr>
              <w:t>Marnie</w:t>
            </w:r>
            <w:proofErr w:type="spellEnd"/>
            <w:r w:rsidRPr="00E21D2B">
              <w:rPr>
                <w:rFonts w:eastAsia="SimSun"/>
                <w:szCs w:val="20"/>
              </w:rPr>
              <w:t>/Laurel</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2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No (formal) celebrations reported</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Undecided/not agreed</w:t>
            </w:r>
            <w:r w:rsidR="00C32C08" w:rsidRPr="00E21D2B">
              <w:rPr>
                <w:rFonts w:eastAsia="SimSun"/>
                <w:szCs w:val="20"/>
              </w:rPr>
              <w:t xml:space="preserve"> about CP registration/a public celebration</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 xml:space="preserve">2 </w:t>
            </w:r>
            <w:proofErr w:type="spellStart"/>
            <w:r w:rsidRPr="00E21D2B">
              <w:rPr>
                <w:rFonts w:eastAsia="SimSun"/>
                <w:szCs w:val="20"/>
              </w:rPr>
              <w:t>Salma</w:t>
            </w:r>
            <w:proofErr w:type="spellEnd"/>
            <w:r w:rsidRPr="00E21D2B">
              <w:rPr>
                <w:rFonts w:eastAsia="SimSun"/>
                <w:szCs w:val="20"/>
              </w:rPr>
              <w:t>/</w:t>
            </w:r>
            <w:proofErr w:type="spellStart"/>
            <w:r w:rsidRPr="00E21D2B">
              <w:rPr>
                <w:rFonts w:eastAsia="SimSun"/>
                <w:szCs w:val="20"/>
              </w:rPr>
              <w:t>Yasmin</w:t>
            </w:r>
            <w:proofErr w:type="spellEnd"/>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1 year</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No (formal) celebrations reported</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Undecided/not agreed</w:t>
            </w:r>
            <w:r w:rsidR="00C32C08" w:rsidRPr="00E21D2B">
              <w:rPr>
                <w:rFonts w:eastAsia="SimSun"/>
                <w:szCs w:val="20"/>
              </w:rPr>
              <w:t xml:space="preserve"> about CP registration</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3 Erica/Paula</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10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 private commitment ritual (when started cohabiting)</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Undecided/ambivalent/not ready</w:t>
            </w:r>
            <w:r w:rsidR="00C32C08" w:rsidRPr="00E21D2B">
              <w:rPr>
                <w:rFonts w:eastAsia="SimSun"/>
                <w:szCs w:val="20"/>
              </w:rPr>
              <w:t xml:space="preserve"> for CP registration/a wedding</w:t>
            </w:r>
            <w:r w:rsidR="00D44439" w:rsidRPr="00E21D2B">
              <w:rPr>
                <w:rFonts w:eastAsia="SimSun"/>
                <w:szCs w:val="20"/>
              </w:rPr>
              <w:t xml:space="preserve"> (traditional wedding script rejected)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4 Sally/Debra</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5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 xml:space="preserve">Yes to CP </w:t>
            </w:r>
            <w:r w:rsidR="0092407B" w:rsidRPr="00E21D2B">
              <w:rPr>
                <w:rFonts w:eastAsia="SimSun"/>
                <w:szCs w:val="20"/>
              </w:rPr>
              <w:t xml:space="preserve">registration </w:t>
            </w:r>
            <w:r w:rsidR="00C32C08" w:rsidRPr="00E21D2B">
              <w:rPr>
                <w:rFonts w:eastAsia="SimSun"/>
                <w:szCs w:val="20"/>
              </w:rPr>
              <w:t>and a ‘low key’ celebration</w:t>
            </w:r>
            <w:r w:rsidR="0024729A" w:rsidRPr="00E21D2B">
              <w:rPr>
                <w:rFonts w:eastAsia="SimSun"/>
                <w:szCs w:val="20"/>
              </w:rPr>
              <w:t xml:space="preserve"> (traditional wedding script rejected)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5 Marcus/Steve</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29 years</w:t>
            </w:r>
          </w:p>
        </w:tc>
        <w:tc>
          <w:tcPr>
            <w:tcW w:w="5528" w:type="dxa"/>
          </w:tcPr>
          <w:p w:rsidR="00C36B91" w:rsidRPr="00E21D2B" w:rsidRDefault="0024729A" w:rsidP="0031599C">
            <w:pPr>
              <w:pStyle w:val="FootnoteText"/>
              <w:spacing w:after="120"/>
              <w:rPr>
                <w:rFonts w:eastAsia="SimSun"/>
                <w:szCs w:val="20"/>
              </w:rPr>
            </w:pPr>
            <w:r w:rsidRPr="00E21D2B">
              <w:rPr>
                <w:rFonts w:eastAsia="SimSun"/>
                <w:szCs w:val="20"/>
              </w:rPr>
              <w:t>Marcus gave Steve a ring; j</w:t>
            </w:r>
            <w:r w:rsidR="00C36B91" w:rsidRPr="00E21D2B">
              <w:rPr>
                <w:rFonts w:eastAsia="SimSun"/>
                <w:szCs w:val="20"/>
              </w:rPr>
              <w:t>oint mortgage</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Yes to CP</w:t>
            </w:r>
            <w:r w:rsidR="0092407B" w:rsidRPr="00E21D2B">
              <w:rPr>
                <w:rFonts w:eastAsia="SimSun"/>
                <w:szCs w:val="20"/>
              </w:rPr>
              <w:t xml:space="preserve"> registration</w:t>
            </w:r>
            <w:r w:rsidR="0024729A" w:rsidRPr="00E21D2B">
              <w:rPr>
                <w:rFonts w:eastAsia="SimSun"/>
                <w:szCs w:val="20"/>
              </w:rPr>
              <w:t>, no to a celebration (traditional wedding script rejected)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6 Bert/Eddie</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33 years 6 months</w:t>
            </w:r>
          </w:p>
        </w:tc>
        <w:tc>
          <w:tcPr>
            <w:tcW w:w="5528" w:type="dxa"/>
          </w:tcPr>
          <w:p w:rsidR="00C36B91" w:rsidRPr="00E21D2B" w:rsidRDefault="00D44439" w:rsidP="0031599C">
            <w:pPr>
              <w:pStyle w:val="FootnoteText"/>
              <w:spacing w:after="120"/>
              <w:rPr>
                <w:rFonts w:eastAsia="SimSun"/>
                <w:szCs w:val="20"/>
              </w:rPr>
            </w:pPr>
            <w:r w:rsidRPr="00E21D2B">
              <w:rPr>
                <w:rFonts w:eastAsia="SimSun"/>
                <w:szCs w:val="20"/>
              </w:rPr>
              <w:t>Anniversary party; s</w:t>
            </w:r>
            <w:r w:rsidR="00C36B91" w:rsidRPr="00E21D2B">
              <w:rPr>
                <w:rFonts w:eastAsia="SimSun"/>
                <w:szCs w:val="20"/>
              </w:rPr>
              <w:t>igning wills and joint mortgage</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Yes to CP</w:t>
            </w:r>
            <w:r w:rsidR="0092407B" w:rsidRPr="00E21D2B">
              <w:rPr>
                <w:rFonts w:eastAsia="SimSun"/>
                <w:szCs w:val="20"/>
              </w:rPr>
              <w:t xml:space="preserve"> registration</w:t>
            </w:r>
            <w:r w:rsidR="00D44439" w:rsidRPr="00E21D2B">
              <w:rPr>
                <w:rFonts w:eastAsia="SimSun"/>
                <w:szCs w:val="20"/>
              </w:rPr>
              <w:t>, no to a celebration</w:t>
            </w:r>
            <w:r w:rsidRPr="00E21D2B">
              <w:rPr>
                <w:rFonts w:eastAsia="SimSun"/>
                <w:szCs w:val="20"/>
              </w:rPr>
              <w:t xml:space="preserve"> </w:t>
            </w:r>
            <w:r w:rsidR="00D44439" w:rsidRPr="00E21D2B">
              <w:rPr>
                <w:rFonts w:eastAsia="SimSun"/>
                <w:szCs w:val="20"/>
              </w:rPr>
              <w:t>(traditional wedding script rejected)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7 Kate/Alice</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6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 (Alice wears on right hand)</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Undecided/not agreed</w:t>
            </w:r>
            <w:r w:rsidR="00AD37AC" w:rsidRPr="00E21D2B">
              <w:rPr>
                <w:rFonts w:eastAsia="SimSun"/>
                <w:szCs w:val="20"/>
              </w:rPr>
              <w:t xml:space="preserve"> </w:t>
            </w:r>
            <w:r w:rsidR="0031599C" w:rsidRPr="00E21D2B">
              <w:rPr>
                <w:rFonts w:eastAsia="SimSun"/>
                <w:szCs w:val="20"/>
              </w:rPr>
              <w:t>about</w:t>
            </w:r>
            <w:r w:rsidR="00AD37AC" w:rsidRPr="00E21D2B">
              <w:rPr>
                <w:rFonts w:eastAsia="SimSun"/>
                <w:szCs w:val="20"/>
              </w:rPr>
              <w:t xml:space="preserve"> CP registration (any celebration would be ‘low key’)</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8 Thelma/</w:t>
            </w:r>
            <w:proofErr w:type="spellStart"/>
            <w:r w:rsidRPr="00E21D2B">
              <w:rPr>
                <w:rFonts w:eastAsia="SimSun"/>
                <w:szCs w:val="20"/>
              </w:rPr>
              <w:t>Liv</w:t>
            </w:r>
            <w:proofErr w:type="spellEnd"/>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22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 anniversary celebrations (including private couple ritual); attending Stonewall Equality Show</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Undecided/ambivalent</w:t>
            </w:r>
            <w:r w:rsidR="00AD37AC" w:rsidRPr="00E21D2B">
              <w:rPr>
                <w:rFonts w:eastAsia="SimSun"/>
                <w:szCs w:val="20"/>
              </w:rPr>
              <w:t xml:space="preserve"> about CP registration and a celebration</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9 Ben/James</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4 years</w:t>
            </w:r>
          </w:p>
        </w:tc>
        <w:tc>
          <w:tcPr>
            <w:tcW w:w="5528" w:type="dxa"/>
          </w:tcPr>
          <w:p w:rsidR="00C36B91" w:rsidRPr="00E21D2B" w:rsidRDefault="00BF22D9" w:rsidP="0031599C">
            <w:pPr>
              <w:pStyle w:val="FootnoteText"/>
              <w:spacing w:after="120"/>
              <w:rPr>
                <w:rFonts w:eastAsia="SimSun"/>
                <w:szCs w:val="20"/>
              </w:rPr>
            </w:pPr>
            <w:r w:rsidRPr="00E21D2B">
              <w:rPr>
                <w:rFonts w:eastAsia="SimSun"/>
                <w:szCs w:val="20"/>
              </w:rPr>
              <w:t>No (formal) celebrations reported</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No to CP</w:t>
            </w:r>
            <w:r w:rsidR="0092407B" w:rsidRPr="00E21D2B">
              <w:rPr>
                <w:rFonts w:eastAsia="SimSun"/>
                <w:szCs w:val="20"/>
              </w:rPr>
              <w:t xml:space="preserve"> registration</w:t>
            </w:r>
            <w:r w:rsidR="00F747C9" w:rsidRPr="00E21D2B">
              <w:rPr>
                <w:rFonts w:eastAsia="SimSun"/>
                <w:szCs w:val="20"/>
              </w:rPr>
              <w:t xml:space="preserve"> (traditional wedding script rejected)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10 Mandy/Chris</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3 years 3 months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No (formal) celebrations reported</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Undecided/not agreed</w:t>
            </w:r>
            <w:r w:rsidR="0092407B" w:rsidRPr="00E21D2B">
              <w:rPr>
                <w:rFonts w:eastAsia="SimSun"/>
                <w:szCs w:val="20"/>
              </w:rPr>
              <w:t xml:space="preserve"> about CP registration (any celebration would be ‘low key’/private</w:t>
            </w:r>
            <w:r w:rsidR="001842E0" w:rsidRPr="00E21D2B">
              <w:rPr>
                <w:rFonts w:eastAsia="SimSun"/>
                <w:szCs w:val="20"/>
              </w:rPr>
              <w:t>; traditional wedding script rejected</w:t>
            </w:r>
            <w:r w:rsidR="0092407B" w:rsidRPr="00E21D2B">
              <w:rPr>
                <w:rFonts w:eastAsia="SimSun"/>
                <w:szCs w:val="20"/>
              </w:rPr>
              <w:t>)</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11 Wilma/Brenda</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5 years 6 months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No (formal) celebrations reported</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Yes to CP</w:t>
            </w:r>
            <w:r w:rsidR="001842E0" w:rsidRPr="00E21D2B">
              <w:rPr>
                <w:rFonts w:eastAsia="SimSun"/>
                <w:szCs w:val="20"/>
              </w:rPr>
              <w:t xml:space="preserve"> registration</w:t>
            </w:r>
            <w:r w:rsidR="00FD1B29" w:rsidRPr="00E21D2B">
              <w:rPr>
                <w:rFonts w:eastAsia="SimSun"/>
                <w:szCs w:val="20"/>
              </w:rPr>
              <w:t>, ambivalent about a wedding/public celebration</w:t>
            </w:r>
            <w:r w:rsidR="003736A9" w:rsidRPr="00E21D2B">
              <w:rPr>
                <w:rFonts w:eastAsia="SimSun"/>
                <w:szCs w:val="20"/>
              </w:rPr>
              <w:t xml:space="preserve"> (traditional wedding script reworked)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 xml:space="preserve">12 </w:t>
            </w:r>
            <w:proofErr w:type="spellStart"/>
            <w:r w:rsidRPr="00E21D2B">
              <w:rPr>
                <w:rFonts w:eastAsia="SimSun"/>
                <w:szCs w:val="20"/>
              </w:rPr>
              <w:t>Una</w:t>
            </w:r>
            <w:proofErr w:type="spellEnd"/>
            <w:r w:rsidRPr="00E21D2B">
              <w:rPr>
                <w:rFonts w:eastAsia="SimSun"/>
                <w:szCs w:val="20"/>
              </w:rPr>
              <w:t>/Martha</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1 years 9 months</w:t>
            </w:r>
          </w:p>
        </w:tc>
        <w:tc>
          <w:tcPr>
            <w:tcW w:w="5528" w:type="dxa"/>
          </w:tcPr>
          <w:p w:rsidR="00C36B91" w:rsidRPr="00E21D2B" w:rsidRDefault="00C36B91" w:rsidP="0031599C">
            <w:pPr>
              <w:rPr>
                <w:sz w:val="20"/>
                <w:szCs w:val="20"/>
              </w:rPr>
            </w:pPr>
            <w:r w:rsidRPr="00E21D2B">
              <w:rPr>
                <w:sz w:val="20"/>
                <w:szCs w:val="20"/>
              </w:rPr>
              <w:t>No (formal) celebrations reported</w:t>
            </w:r>
          </w:p>
        </w:tc>
        <w:tc>
          <w:tcPr>
            <w:tcW w:w="5812" w:type="dxa"/>
          </w:tcPr>
          <w:p w:rsidR="00C36B91" w:rsidRPr="00E21D2B" w:rsidRDefault="006A0C6C" w:rsidP="0031599C">
            <w:pPr>
              <w:rPr>
                <w:sz w:val="20"/>
                <w:szCs w:val="20"/>
              </w:rPr>
            </w:pPr>
            <w:r w:rsidRPr="00E21D2B">
              <w:rPr>
                <w:sz w:val="20"/>
                <w:szCs w:val="20"/>
              </w:rPr>
              <w:t>Yes to CP</w:t>
            </w:r>
            <w:r w:rsidR="001842E0" w:rsidRPr="00E21D2B">
              <w:rPr>
                <w:sz w:val="20"/>
                <w:szCs w:val="20"/>
              </w:rPr>
              <w:t xml:space="preserve"> registration</w:t>
            </w:r>
            <w:r w:rsidR="003736A9" w:rsidRPr="00E21D2B">
              <w:rPr>
                <w:sz w:val="20"/>
                <w:szCs w:val="20"/>
              </w:rPr>
              <w:t xml:space="preserve">, undecided about </w:t>
            </w:r>
            <w:r w:rsidR="00C127B9" w:rsidRPr="00E21D2B">
              <w:rPr>
                <w:sz w:val="20"/>
                <w:szCs w:val="20"/>
              </w:rPr>
              <w:t>a wedding/public</w:t>
            </w:r>
            <w:r w:rsidR="003736A9" w:rsidRPr="00E21D2B">
              <w:rPr>
                <w:sz w:val="20"/>
                <w:szCs w:val="20"/>
              </w:rPr>
              <w:t xml:space="preserve"> celebration</w:t>
            </w:r>
            <w:r w:rsidR="00C127B9" w:rsidRPr="00E21D2B">
              <w:rPr>
                <w:sz w:val="20"/>
                <w:szCs w:val="20"/>
              </w:rPr>
              <w:t xml:space="preserve"> (traditional wedding script reworked)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13 Sarah/Jen</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3 years 9 months</w:t>
            </w:r>
          </w:p>
        </w:tc>
        <w:tc>
          <w:tcPr>
            <w:tcW w:w="5528" w:type="dxa"/>
          </w:tcPr>
          <w:p w:rsidR="00C36B91" w:rsidRPr="00E21D2B" w:rsidRDefault="00C36B91" w:rsidP="0031599C">
            <w:pPr>
              <w:rPr>
                <w:sz w:val="20"/>
                <w:szCs w:val="20"/>
              </w:rPr>
            </w:pPr>
            <w:r w:rsidRPr="00E21D2B">
              <w:rPr>
                <w:sz w:val="20"/>
                <w:szCs w:val="20"/>
              </w:rPr>
              <w:t>No (formal) celebrations reported</w:t>
            </w:r>
          </w:p>
        </w:tc>
        <w:tc>
          <w:tcPr>
            <w:tcW w:w="5812" w:type="dxa"/>
          </w:tcPr>
          <w:p w:rsidR="00C36B91" w:rsidRPr="00E21D2B" w:rsidRDefault="006A0C6C" w:rsidP="0031599C">
            <w:pPr>
              <w:rPr>
                <w:sz w:val="20"/>
                <w:szCs w:val="20"/>
              </w:rPr>
            </w:pPr>
            <w:r w:rsidRPr="00E21D2B">
              <w:rPr>
                <w:sz w:val="20"/>
                <w:szCs w:val="20"/>
              </w:rPr>
              <w:t>Undecided/not agreed</w:t>
            </w:r>
            <w:r w:rsidR="00C127B9" w:rsidRPr="00E21D2B">
              <w:rPr>
                <w:sz w:val="20"/>
                <w:szCs w:val="20"/>
              </w:rPr>
              <w:t xml:space="preserve"> about CP registration and a celebration</w:t>
            </w:r>
            <w:r w:rsidR="00F747C9" w:rsidRPr="00E21D2B">
              <w:rPr>
                <w:sz w:val="20"/>
                <w:szCs w:val="20"/>
              </w:rPr>
              <w:t xml:space="preserve"> (traditional wedding script rejected)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lastRenderedPageBreak/>
              <w:t xml:space="preserve">14 </w:t>
            </w:r>
            <w:proofErr w:type="spellStart"/>
            <w:r w:rsidRPr="00E21D2B">
              <w:rPr>
                <w:rFonts w:eastAsia="SimSun"/>
                <w:szCs w:val="20"/>
              </w:rPr>
              <w:t>Steph</w:t>
            </w:r>
            <w:proofErr w:type="spellEnd"/>
            <w:r w:rsidRPr="00E21D2B">
              <w:rPr>
                <w:rFonts w:eastAsia="SimSun"/>
                <w:szCs w:val="20"/>
              </w:rPr>
              <w:t>/</w:t>
            </w:r>
            <w:proofErr w:type="spellStart"/>
            <w:r w:rsidRPr="00E21D2B">
              <w:rPr>
                <w:rFonts w:eastAsia="SimSun"/>
                <w:szCs w:val="20"/>
              </w:rPr>
              <w:t>Andi</w:t>
            </w:r>
            <w:proofErr w:type="spellEnd"/>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5 years 3 months</w:t>
            </w:r>
          </w:p>
        </w:tc>
        <w:tc>
          <w:tcPr>
            <w:tcW w:w="5528" w:type="dxa"/>
          </w:tcPr>
          <w:p w:rsidR="00C36B91" w:rsidRPr="00E21D2B" w:rsidRDefault="00C127B9" w:rsidP="0031599C">
            <w:pPr>
              <w:pStyle w:val="FootnoteText"/>
              <w:spacing w:after="120"/>
              <w:rPr>
                <w:rFonts w:eastAsia="SimSun"/>
                <w:szCs w:val="20"/>
              </w:rPr>
            </w:pPr>
            <w:r w:rsidRPr="00E21D2B">
              <w:rPr>
                <w:rFonts w:eastAsia="SimSun"/>
                <w:szCs w:val="20"/>
              </w:rPr>
              <w:t>‘</w:t>
            </w:r>
            <w:r w:rsidR="00C36B91" w:rsidRPr="00E21D2B">
              <w:rPr>
                <w:rFonts w:eastAsia="SimSun"/>
                <w:szCs w:val="20"/>
              </w:rPr>
              <w:t>Engaged</w:t>
            </w:r>
            <w:r w:rsidRPr="00E21D2B">
              <w:rPr>
                <w:rFonts w:eastAsia="SimSun"/>
                <w:szCs w:val="20"/>
              </w:rPr>
              <w:t>’ (ring exchange)</w:t>
            </w:r>
            <w:r w:rsidR="00C36B91" w:rsidRPr="00E21D2B">
              <w:rPr>
                <w:rFonts w:eastAsia="SimSun"/>
                <w:szCs w:val="20"/>
              </w:rPr>
              <w:t>; planning a humanist</w:t>
            </w:r>
            <w:r w:rsidRPr="00E21D2B">
              <w:rPr>
                <w:rFonts w:eastAsia="SimSun"/>
                <w:szCs w:val="20"/>
              </w:rPr>
              <w:t>/Pagan</w:t>
            </w:r>
            <w:r w:rsidR="00C36B91" w:rsidRPr="00E21D2B">
              <w:rPr>
                <w:rFonts w:eastAsia="SimSun"/>
                <w:szCs w:val="20"/>
              </w:rPr>
              <w:t xml:space="preserve"> commitment ceremony</w:t>
            </w:r>
            <w:r w:rsidRPr="00E21D2B">
              <w:rPr>
                <w:rFonts w:eastAsia="SimSun"/>
                <w:szCs w:val="20"/>
              </w:rPr>
              <w:t xml:space="preserve"> (traditional wedding script reworked)</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Yes to CP</w:t>
            </w:r>
            <w:r w:rsidR="001842E0" w:rsidRPr="00E21D2B">
              <w:rPr>
                <w:rFonts w:eastAsia="SimSun"/>
                <w:szCs w:val="20"/>
              </w:rPr>
              <w:t xml:space="preserve"> registration</w:t>
            </w:r>
            <w:r w:rsidR="00C127B9" w:rsidRPr="00E21D2B">
              <w:rPr>
                <w:rFonts w:eastAsia="SimSun"/>
                <w:szCs w:val="20"/>
              </w:rPr>
              <w:t>, no to (another) celebration</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15 Di/Janet</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2 years 3 months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Yes to CP</w:t>
            </w:r>
            <w:r w:rsidR="001842E0" w:rsidRPr="00E21D2B">
              <w:rPr>
                <w:rFonts w:eastAsia="SimSun"/>
                <w:szCs w:val="20"/>
              </w:rPr>
              <w:t xml:space="preserve"> registration</w:t>
            </w:r>
            <w:r w:rsidR="00C127B9" w:rsidRPr="00E21D2B">
              <w:rPr>
                <w:rFonts w:eastAsia="SimSun"/>
                <w:szCs w:val="20"/>
              </w:rPr>
              <w:t xml:space="preserve">, undecided/not agreed about a public celebration (traditional wedding script </w:t>
            </w:r>
            <w:r w:rsidR="00A93B21" w:rsidRPr="00E21D2B">
              <w:rPr>
                <w:rFonts w:eastAsia="SimSun"/>
                <w:szCs w:val="20"/>
              </w:rPr>
              <w:t>followed/reworked</w:t>
            </w:r>
            <w:r w:rsidR="00C127B9" w:rsidRPr="00E21D2B">
              <w:rPr>
                <w:rFonts w:eastAsia="SimSun"/>
                <w:szCs w:val="20"/>
              </w:rPr>
              <w:t>)</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16 Mike/Luke</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2 years 6 months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 anniversary celebration (private or with friends)</w:t>
            </w:r>
          </w:p>
        </w:tc>
        <w:tc>
          <w:tcPr>
            <w:tcW w:w="5812" w:type="dxa"/>
          </w:tcPr>
          <w:p w:rsidR="00C36B91" w:rsidRPr="00E21D2B" w:rsidRDefault="006A0C6C" w:rsidP="0031599C">
            <w:pPr>
              <w:pStyle w:val="FootnoteText"/>
              <w:spacing w:after="120"/>
              <w:rPr>
                <w:rFonts w:eastAsia="SimSun"/>
                <w:szCs w:val="20"/>
              </w:rPr>
            </w:pPr>
            <w:r w:rsidRPr="00E21D2B">
              <w:rPr>
                <w:rFonts w:eastAsia="SimSun"/>
                <w:szCs w:val="20"/>
              </w:rPr>
              <w:t>Undecided/not agreed</w:t>
            </w:r>
            <w:r w:rsidR="00A93B21" w:rsidRPr="00E21D2B">
              <w:rPr>
                <w:rFonts w:eastAsia="SimSun"/>
                <w:szCs w:val="20"/>
              </w:rPr>
              <w:t xml:space="preserve"> about CP registration</w:t>
            </w:r>
            <w:r w:rsidR="0092407B" w:rsidRPr="00E21D2B">
              <w:rPr>
                <w:rFonts w:eastAsia="SimSun"/>
                <w:szCs w:val="20"/>
              </w:rPr>
              <w:t>/a wedding (traditional wedding script followed)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17 Evan/David</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11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 joint mortgage</w:t>
            </w:r>
          </w:p>
        </w:tc>
        <w:tc>
          <w:tcPr>
            <w:tcW w:w="5812" w:type="dxa"/>
          </w:tcPr>
          <w:p w:rsidR="00C36B91" w:rsidRPr="00E21D2B" w:rsidRDefault="008824FE" w:rsidP="0031599C">
            <w:pPr>
              <w:pStyle w:val="FootnoteText"/>
              <w:spacing w:after="120"/>
              <w:rPr>
                <w:rFonts w:eastAsia="SimSun"/>
                <w:szCs w:val="20"/>
              </w:rPr>
            </w:pPr>
            <w:r w:rsidRPr="00E21D2B">
              <w:rPr>
                <w:rFonts w:eastAsia="SimSun"/>
                <w:szCs w:val="20"/>
              </w:rPr>
              <w:t>Yes to CP</w:t>
            </w:r>
            <w:r w:rsidR="001842E0" w:rsidRPr="00E21D2B">
              <w:rPr>
                <w:rFonts w:eastAsia="SimSun"/>
                <w:szCs w:val="20"/>
              </w:rPr>
              <w:t xml:space="preserve"> registration (any celebration would be low key; traditional wedding script reworked)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18 Will/Bruce</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8 years 6 months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Commitment ceremony</w:t>
            </w:r>
            <w:r w:rsidR="001842E0" w:rsidRPr="00E21D2B">
              <w:rPr>
                <w:rFonts w:eastAsia="SimSun"/>
                <w:szCs w:val="20"/>
              </w:rPr>
              <w:t xml:space="preserve"> (traditional wedding script reworked)</w:t>
            </w:r>
          </w:p>
        </w:tc>
        <w:tc>
          <w:tcPr>
            <w:tcW w:w="5812" w:type="dxa"/>
          </w:tcPr>
          <w:p w:rsidR="00C36B91" w:rsidRPr="00E21D2B" w:rsidRDefault="008824FE" w:rsidP="0031599C">
            <w:pPr>
              <w:pStyle w:val="FootnoteText"/>
              <w:spacing w:after="120"/>
              <w:rPr>
                <w:rFonts w:eastAsia="SimSun"/>
                <w:szCs w:val="20"/>
              </w:rPr>
            </w:pPr>
            <w:r w:rsidRPr="00E21D2B">
              <w:rPr>
                <w:rFonts w:eastAsia="SimSun"/>
                <w:szCs w:val="20"/>
              </w:rPr>
              <w:t>Yes to CP</w:t>
            </w:r>
            <w:r w:rsidR="001842E0" w:rsidRPr="00E21D2B">
              <w:rPr>
                <w:rFonts w:eastAsia="SimSun"/>
                <w:szCs w:val="20"/>
              </w:rPr>
              <w:t xml:space="preserve"> registration, undecided about another celebration</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19 John/Heath</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22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Celebration of significant anniversaries including a ring exchange on 5 and 16 year anniversary, holiday on 10 year anniversary; party for friends; party/reception for friends and family and holiday to celebrate CP registration planned</w:t>
            </w:r>
          </w:p>
        </w:tc>
        <w:tc>
          <w:tcPr>
            <w:tcW w:w="5812" w:type="dxa"/>
          </w:tcPr>
          <w:p w:rsidR="00C36B91" w:rsidRPr="00E21D2B" w:rsidRDefault="008824FE" w:rsidP="0031599C">
            <w:pPr>
              <w:pStyle w:val="FootnoteText"/>
              <w:spacing w:after="120"/>
              <w:rPr>
                <w:rFonts w:eastAsia="SimSun"/>
                <w:szCs w:val="20"/>
              </w:rPr>
            </w:pPr>
            <w:r w:rsidRPr="00E21D2B">
              <w:rPr>
                <w:rFonts w:eastAsia="SimSun"/>
                <w:szCs w:val="20"/>
              </w:rPr>
              <w:t xml:space="preserve">Yes to CP </w:t>
            </w:r>
            <w:r w:rsidR="001842E0" w:rsidRPr="00E21D2B">
              <w:rPr>
                <w:rFonts w:eastAsia="SimSun"/>
                <w:szCs w:val="20"/>
              </w:rPr>
              <w:t>registration, party/reception for friends and family and holiday to celebrate CP registration planned (traditional wedding script reworked)</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 xml:space="preserve">20 </w:t>
            </w:r>
            <w:proofErr w:type="spellStart"/>
            <w:r w:rsidRPr="00E21D2B">
              <w:rPr>
                <w:rFonts w:eastAsia="SimSun"/>
                <w:szCs w:val="20"/>
              </w:rPr>
              <w:t>Aron</w:t>
            </w:r>
            <w:proofErr w:type="spellEnd"/>
            <w:r w:rsidRPr="00E21D2B">
              <w:rPr>
                <w:rFonts w:eastAsia="SimSun"/>
                <w:szCs w:val="20"/>
              </w:rPr>
              <w:t>/Dec</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10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Party planned for 10 year anniversary</w:t>
            </w:r>
          </w:p>
        </w:tc>
        <w:tc>
          <w:tcPr>
            <w:tcW w:w="5812" w:type="dxa"/>
          </w:tcPr>
          <w:p w:rsidR="00C36B91" w:rsidRPr="00E21D2B" w:rsidRDefault="008824FE" w:rsidP="0031599C">
            <w:pPr>
              <w:pStyle w:val="FootnoteText"/>
              <w:spacing w:after="120"/>
              <w:rPr>
                <w:rFonts w:eastAsia="SimSun"/>
                <w:szCs w:val="20"/>
              </w:rPr>
            </w:pPr>
            <w:r w:rsidRPr="00E21D2B">
              <w:rPr>
                <w:rFonts w:eastAsia="SimSun"/>
                <w:szCs w:val="20"/>
              </w:rPr>
              <w:t>Undecided/not agreed</w:t>
            </w:r>
            <w:r w:rsidR="00C1758C" w:rsidRPr="00E21D2B">
              <w:rPr>
                <w:rFonts w:eastAsia="SimSun"/>
                <w:szCs w:val="20"/>
              </w:rPr>
              <w:t xml:space="preserve"> about CP registration</w:t>
            </w:r>
          </w:p>
        </w:tc>
      </w:tr>
      <w:tr w:rsidR="00C36B91" w:rsidRPr="00E21D2B"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21 Pete/Paul</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4 years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Ring exchange on 2 year anniversary (worn on right hand)</w:t>
            </w:r>
          </w:p>
        </w:tc>
        <w:tc>
          <w:tcPr>
            <w:tcW w:w="5812" w:type="dxa"/>
          </w:tcPr>
          <w:p w:rsidR="00C36B91" w:rsidRPr="00E21D2B" w:rsidRDefault="008824FE" w:rsidP="0031599C">
            <w:pPr>
              <w:pStyle w:val="FootnoteText"/>
              <w:spacing w:after="120"/>
              <w:rPr>
                <w:rFonts w:eastAsia="SimSun"/>
                <w:szCs w:val="20"/>
              </w:rPr>
            </w:pPr>
            <w:r w:rsidRPr="00E21D2B">
              <w:rPr>
                <w:rFonts w:eastAsia="SimSun"/>
                <w:szCs w:val="20"/>
              </w:rPr>
              <w:t>Yes to CP</w:t>
            </w:r>
            <w:r w:rsidR="00C1758C" w:rsidRPr="00E21D2B">
              <w:rPr>
                <w:rFonts w:eastAsia="SimSun"/>
                <w:szCs w:val="20"/>
              </w:rPr>
              <w:t>, party with friends and family and holiday to celebrate CP registration planned</w:t>
            </w:r>
          </w:p>
        </w:tc>
      </w:tr>
      <w:tr w:rsidR="00C36B91" w:rsidRPr="0031599C" w:rsidTr="0031599C">
        <w:tc>
          <w:tcPr>
            <w:tcW w:w="1668" w:type="dxa"/>
          </w:tcPr>
          <w:p w:rsidR="00C36B91" w:rsidRPr="00E21D2B" w:rsidRDefault="00C36B91" w:rsidP="0031599C">
            <w:pPr>
              <w:pStyle w:val="FootnoteText"/>
              <w:spacing w:after="120"/>
              <w:rPr>
                <w:rFonts w:eastAsia="SimSun"/>
                <w:szCs w:val="20"/>
              </w:rPr>
            </w:pPr>
            <w:r w:rsidRPr="00E21D2B">
              <w:rPr>
                <w:rFonts w:eastAsia="SimSun"/>
                <w:szCs w:val="20"/>
              </w:rPr>
              <w:t>22 Dan/Rick</w:t>
            </w:r>
          </w:p>
        </w:tc>
        <w:tc>
          <w:tcPr>
            <w:tcW w:w="1701" w:type="dxa"/>
          </w:tcPr>
          <w:p w:rsidR="00C36B91" w:rsidRPr="00E21D2B" w:rsidRDefault="00C36B91" w:rsidP="0031599C">
            <w:pPr>
              <w:pStyle w:val="FootnoteText"/>
              <w:spacing w:after="120"/>
              <w:rPr>
                <w:rFonts w:eastAsia="SimSun"/>
                <w:szCs w:val="20"/>
              </w:rPr>
            </w:pPr>
            <w:r w:rsidRPr="00E21D2B">
              <w:rPr>
                <w:rFonts w:eastAsia="SimSun"/>
                <w:szCs w:val="20"/>
              </w:rPr>
              <w:t>6 months</w:t>
            </w:r>
          </w:p>
        </w:tc>
        <w:tc>
          <w:tcPr>
            <w:tcW w:w="5528" w:type="dxa"/>
          </w:tcPr>
          <w:p w:rsidR="00C36B91" w:rsidRPr="00E21D2B" w:rsidRDefault="00C36B91" w:rsidP="0031599C">
            <w:pPr>
              <w:pStyle w:val="FootnoteText"/>
              <w:spacing w:after="120"/>
              <w:rPr>
                <w:rFonts w:eastAsia="SimSun"/>
                <w:szCs w:val="20"/>
              </w:rPr>
            </w:pPr>
            <w:r w:rsidRPr="00E21D2B">
              <w:rPr>
                <w:rFonts w:eastAsia="SimSun"/>
                <w:szCs w:val="20"/>
              </w:rPr>
              <w:t>No (formal) celebrations reported</w:t>
            </w:r>
          </w:p>
        </w:tc>
        <w:tc>
          <w:tcPr>
            <w:tcW w:w="5812" w:type="dxa"/>
          </w:tcPr>
          <w:p w:rsidR="00C36B91" w:rsidRPr="0031599C" w:rsidRDefault="008824FE" w:rsidP="0031599C">
            <w:pPr>
              <w:pStyle w:val="FootnoteText"/>
              <w:spacing w:after="120"/>
              <w:rPr>
                <w:rFonts w:eastAsia="SimSun"/>
                <w:szCs w:val="20"/>
              </w:rPr>
            </w:pPr>
            <w:r w:rsidRPr="00E21D2B">
              <w:rPr>
                <w:rFonts w:eastAsia="SimSun"/>
                <w:szCs w:val="20"/>
              </w:rPr>
              <w:t>Undecided/not agreed</w:t>
            </w:r>
            <w:r w:rsidR="00C1758C" w:rsidRPr="00E21D2B">
              <w:rPr>
                <w:rFonts w:eastAsia="SimSun"/>
                <w:szCs w:val="20"/>
              </w:rPr>
              <w:t xml:space="preserve"> about CP registration and a public celebration</w:t>
            </w:r>
          </w:p>
        </w:tc>
      </w:tr>
    </w:tbl>
    <w:p w:rsidR="00047D32" w:rsidRPr="00E41235" w:rsidRDefault="00047D32" w:rsidP="00047D32">
      <w:pPr>
        <w:pStyle w:val="FootnoteText"/>
        <w:spacing w:after="120"/>
        <w:ind w:left="-709"/>
        <w:rPr>
          <w:rFonts w:eastAsia="SimSun"/>
          <w:sz w:val="24"/>
        </w:rPr>
      </w:pPr>
    </w:p>
    <w:sectPr w:rsidR="00047D32" w:rsidRPr="00E41235" w:rsidSect="00C32C08">
      <w:pgSz w:w="16838" w:h="11906" w:orient="landscape"/>
      <w:pgMar w:top="1985" w:right="1985" w:bottom="198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ED3" w:rsidRDefault="004D3ED3">
      <w:r>
        <w:separator/>
      </w:r>
    </w:p>
  </w:endnote>
  <w:endnote w:type="continuationSeparator" w:id="0">
    <w:p w:rsidR="004D3ED3" w:rsidRDefault="004D3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6A" w:rsidRDefault="00904AEB">
    <w:pPr>
      <w:pStyle w:val="Footer"/>
      <w:framePr w:wrap="around" w:vAnchor="text" w:hAnchor="margin" w:xAlign="right" w:y="1"/>
      <w:rPr>
        <w:rStyle w:val="PageNumber"/>
      </w:rPr>
    </w:pPr>
    <w:r>
      <w:rPr>
        <w:rStyle w:val="PageNumber"/>
      </w:rPr>
      <w:fldChar w:fldCharType="begin"/>
    </w:r>
    <w:r w:rsidR="00A30B6A">
      <w:rPr>
        <w:rStyle w:val="PageNumber"/>
      </w:rPr>
      <w:instrText xml:space="preserve">PAGE  </w:instrText>
    </w:r>
    <w:r>
      <w:rPr>
        <w:rStyle w:val="PageNumber"/>
      </w:rPr>
      <w:fldChar w:fldCharType="end"/>
    </w:r>
  </w:p>
  <w:p w:rsidR="00A30B6A" w:rsidRDefault="00A30B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6A" w:rsidRPr="00D75A78" w:rsidRDefault="00904AEB" w:rsidP="00D75A78">
    <w:pPr>
      <w:pStyle w:val="Footer"/>
      <w:framePr w:wrap="around" w:vAnchor="text" w:hAnchor="margin" w:xAlign="right" w:y="1"/>
      <w:jc w:val="center"/>
      <w:rPr>
        <w:rStyle w:val="PageNumber"/>
        <w:rFonts w:ascii="Calibri" w:hAnsi="Calibri"/>
        <w:sz w:val="22"/>
        <w:szCs w:val="22"/>
      </w:rPr>
    </w:pPr>
    <w:r w:rsidRPr="00D75A78">
      <w:rPr>
        <w:rStyle w:val="PageNumber"/>
        <w:rFonts w:ascii="Calibri" w:hAnsi="Calibri"/>
        <w:sz w:val="22"/>
        <w:szCs w:val="22"/>
      </w:rPr>
      <w:fldChar w:fldCharType="begin"/>
    </w:r>
    <w:r w:rsidR="00A30B6A" w:rsidRPr="00D75A78">
      <w:rPr>
        <w:rStyle w:val="PageNumber"/>
        <w:rFonts w:ascii="Calibri" w:hAnsi="Calibri"/>
        <w:sz w:val="22"/>
        <w:szCs w:val="22"/>
      </w:rPr>
      <w:instrText xml:space="preserve">PAGE  </w:instrText>
    </w:r>
    <w:r w:rsidRPr="00D75A78">
      <w:rPr>
        <w:rStyle w:val="PageNumber"/>
        <w:rFonts w:ascii="Calibri" w:hAnsi="Calibri"/>
        <w:sz w:val="22"/>
        <w:szCs w:val="22"/>
      </w:rPr>
      <w:fldChar w:fldCharType="separate"/>
    </w:r>
    <w:r w:rsidR="00A53AB0">
      <w:rPr>
        <w:rStyle w:val="PageNumber"/>
        <w:rFonts w:ascii="Calibri" w:hAnsi="Calibri"/>
        <w:noProof/>
        <w:sz w:val="22"/>
        <w:szCs w:val="22"/>
      </w:rPr>
      <w:t>40</w:t>
    </w:r>
    <w:r w:rsidRPr="00D75A78">
      <w:rPr>
        <w:rStyle w:val="PageNumber"/>
        <w:rFonts w:ascii="Calibri" w:hAnsi="Calibri"/>
        <w:sz w:val="22"/>
        <w:szCs w:val="22"/>
      </w:rPr>
      <w:fldChar w:fldCharType="end"/>
    </w:r>
  </w:p>
  <w:p w:rsidR="00A30B6A" w:rsidRDefault="00A30B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ED3" w:rsidRDefault="004D3ED3">
      <w:r>
        <w:separator/>
      </w:r>
    </w:p>
  </w:footnote>
  <w:footnote w:type="continuationSeparator" w:id="0">
    <w:p w:rsidR="004D3ED3" w:rsidRDefault="004D3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6A" w:rsidRPr="007A571F" w:rsidRDefault="00A30B6A" w:rsidP="007A571F">
    <w:pPr>
      <w:pStyle w:val="Header"/>
      <w:jc w:val="right"/>
    </w:pPr>
    <w:r>
      <w:t>Public and private</w:t>
    </w:r>
    <w:r w:rsidRPr="007A571F">
      <w:t xml:space="preserve"> celebrations</w:t>
    </w:r>
    <w:r>
      <w:t xml:space="preserve"> of same-sex relationships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92C"/>
    <w:multiLevelType w:val="hybridMultilevel"/>
    <w:tmpl w:val="7B96C144"/>
    <w:lvl w:ilvl="0" w:tplc="B3542852">
      <w:start w:val="1"/>
      <w:numFmt w:val="bullet"/>
      <w:lvlText w:val=""/>
      <w:lvlJc w:val="left"/>
      <w:pPr>
        <w:tabs>
          <w:tab w:val="num" w:pos="1080"/>
        </w:tabs>
        <w:ind w:left="1080" w:hanging="360"/>
      </w:pPr>
      <w:rPr>
        <w:rFonts w:ascii="Symbol" w:hAnsi="Symbol" w:hint="default"/>
      </w:rPr>
    </w:lvl>
    <w:lvl w:ilvl="1" w:tplc="334AFBE6" w:tentative="1">
      <w:start w:val="1"/>
      <w:numFmt w:val="bullet"/>
      <w:lvlText w:val="o"/>
      <w:lvlJc w:val="left"/>
      <w:pPr>
        <w:tabs>
          <w:tab w:val="num" w:pos="1800"/>
        </w:tabs>
        <w:ind w:left="1800" w:hanging="360"/>
      </w:pPr>
      <w:rPr>
        <w:rFonts w:ascii="Courier New" w:hAnsi="Courier New" w:cs="Trebuchet MS" w:hint="default"/>
      </w:rPr>
    </w:lvl>
    <w:lvl w:ilvl="2" w:tplc="2E0CE268" w:tentative="1">
      <w:start w:val="1"/>
      <w:numFmt w:val="bullet"/>
      <w:lvlText w:val=""/>
      <w:lvlJc w:val="left"/>
      <w:pPr>
        <w:tabs>
          <w:tab w:val="num" w:pos="2520"/>
        </w:tabs>
        <w:ind w:left="2520" w:hanging="360"/>
      </w:pPr>
      <w:rPr>
        <w:rFonts w:ascii="Wingdings" w:hAnsi="Wingdings" w:hint="default"/>
      </w:rPr>
    </w:lvl>
    <w:lvl w:ilvl="3" w:tplc="45CC2C8C" w:tentative="1">
      <w:start w:val="1"/>
      <w:numFmt w:val="bullet"/>
      <w:lvlText w:val=""/>
      <w:lvlJc w:val="left"/>
      <w:pPr>
        <w:tabs>
          <w:tab w:val="num" w:pos="3240"/>
        </w:tabs>
        <w:ind w:left="3240" w:hanging="360"/>
      </w:pPr>
      <w:rPr>
        <w:rFonts w:ascii="Symbol" w:hAnsi="Symbol" w:hint="default"/>
      </w:rPr>
    </w:lvl>
    <w:lvl w:ilvl="4" w:tplc="6BCE4132" w:tentative="1">
      <w:start w:val="1"/>
      <w:numFmt w:val="bullet"/>
      <w:lvlText w:val="o"/>
      <w:lvlJc w:val="left"/>
      <w:pPr>
        <w:tabs>
          <w:tab w:val="num" w:pos="3960"/>
        </w:tabs>
        <w:ind w:left="3960" w:hanging="360"/>
      </w:pPr>
      <w:rPr>
        <w:rFonts w:ascii="Courier New" w:hAnsi="Courier New" w:cs="Trebuchet MS" w:hint="default"/>
      </w:rPr>
    </w:lvl>
    <w:lvl w:ilvl="5" w:tplc="7ECCD8B0" w:tentative="1">
      <w:start w:val="1"/>
      <w:numFmt w:val="bullet"/>
      <w:lvlText w:val=""/>
      <w:lvlJc w:val="left"/>
      <w:pPr>
        <w:tabs>
          <w:tab w:val="num" w:pos="4680"/>
        </w:tabs>
        <w:ind w:left="4680" w:hanging="360"/>
      </w:pPr>
      <w:rPr>
        <w:rFonts w:ascii="Wingdings" w:hAnsi="Wingdings" w:hint="default"/>
      </w:rPr>
    </w:lvl>
    <w:lvl w:ilvl="6" w:tplc="6AFE1D68" w:tentative="1">
      <w:start w:val="1"/>
      <w:numFmt w:val="bullet"/>
      <w:lvlText w:val=""/>
      <w:lvlJc w:val="left"/>
      <w:pPr>
        <w:tabs>
          <w:tab w:val="num" w:pos="5400"/>
        </w:tabs>
        <w:ind w:left="5400" w:hanging="360"/>
      </w:pPr>
      <w:rPr>
        <w:rFonts w:ascii="Symbol" w:hAnsi="Symbol" w:hint="default"/>
      </w:rPr>
    </w:lvl>
    <w:lvl w:ilvl="7" w:tplc="9C7A8BCA" w:tentative="1">
      <w:start w:val="1"/>
      <w:numFmt w:val="bullet"/>
      <w:lvlText w:val="o"/>
      <w:lvlJc w:val="left"/>
      <w:pPr>
        <w:tabs>
          <w:tab w:val="num" w:pos="6120"/>
        </w:tabs>
        <w:ind w:left="6120" w:hanging="360"/>
      </w:pPr>
      <w:rPr>
        <w:rFonts w:ascii="Courier New" w:hAnsi="Courier New" w:cs="Trebuchet MS" w:hint="default"/>
      </w:rPr>
    </w:lvl>
    <w:lvl w:ilvl="8" w:tplc="493A9370" w:tentative="1">
      <w:start w:val="1"/>
      <w:numFmt w:val="bullet"/>
      <w:lvlText w:val=""/>
      <w:lvlJc w:val="left"/>
      <w:pPr>
        <w:tabs>
          <w:tab w:val="num" w:pos="6840"/>
        </w:tabs>
        <w:ind w:left="6840" w:hanging="360"/>
      </w:pPr>
      <w:rPr>
        <w:rFonts w:ascii="Wingdings" w:hAnsi="Wingdings" w:hint="default"/>
      </w:rPr>
    </w:lvl>
  </w:abstractNum>
  <w:abstractNum w:abstractNumId="1">
    <w:nsid w:val="1B0F467E"/>
    <w:multiLevelType w:val="hybridMultilevel"/>
    <w:tmpl w:val="00A05182"/>
    <w:lvl w:ilvl="0" w:tplc="CC36A932">
      <w:start w:val="1"/>
      <w:numFmt w:val="bullet"/>
      <w:lvlText w:val=""/>
      <w:lvlJc w:val="left"/>
      <w:pPr>
        <w:tabs>
          <w:tab w:val="num" w:pos="720"/>
        </w:tabs>
        <w:ind w:left="720" w:hanging="360"/>
      </w:pPr>
      <w:rPr>
        <w:rFonts w:ascii="Wingdings" w:hAnsi="Wingdings" w:hint="default"/>
      </w:rPr>
    </w:lvl>
    <w:lvl w:ilvl="1" w:tplc="702493CA" w:tentative="1">
      <w:start w:val="1"/>
      <w:numFmt w:val="bullet"/>
      <w:lvlText w:val=""/>
      <w:lvlJc w:val="left"/>
      <w:pPr>
        <w:tabs>
          <w:tab w:val="num" w:pos="1440"/>
        </w:tabs>
        <w:ind w:left="1440" w:hanging="360"/>
      </w:pPr>
      <w:rPr>
        <w:rFonts w:ascii="Wingdings" w:hAnsi="Wingdings" w:hint="default"/>
      </w:rPr>
    </w:lvl>
    <w:lvl w:ilvl="2" w:tplc="585A0F5C" w:tentative="1">
      <w:start w:val="1"/>
      <w:numFmt w:val="bullet"/>
      <w:lvlText w:val=""/>
      <w:lvlJc w:val="left"/>
      <w:pPr>
        <w:tabs>
          <w:tab w:val="num" w:pos="2160"/>
        </w:tabs>
        <w:ind w:left="2160" w:hanging="360"/>
      </w:pPr>
      <w:rPr>
        <w:rFonts w:ascii="Wingdings" w:hAnsi="Wingdings" w:hint="default"/>
      </w:rPr>
    </w:lvl>
    <w:lvl w:ilvl="3" w:tplc="A32E9F06" w:tentative="1">
      <w:start w:val="1"/>
      <w:numFmt w:val="bullet"/>
      <w:lvlText w:val=""/>
      <w:lvlJc w:val="left"/>
      <w:pPr>
        <w:tabs>
          <w:tab w:val="num" w:pos="2880"/>
        </w:tabs>
        <w:ind w:left="2880" w:hanging="360"/>
      </w:pPr>
      <w:rPr>
        <w:rFonts w:ascii="Wingdings" w:hAnsi="Wingdings" w:hint="default"/>
      </w:rPr>
    </w:lvl>
    <w:lvl w:ilvl="4" w:tplc="5282DBE8" w:tentative="1">
      <w:start w:val="1"/>
      <w:numFmt w:val="bullet"/>
      <w:lvlText w:val=""/>
      <w:lvlJc w:val="left"/>
      <w:pPr>
        <w:tabs>
          <w:tab w:val="num" w:pos="3600"/>
        </w:tabs>
        <w:ind w:left="3600" w:hanging="360"/>
      </w:pPr>
      <w:rPr>
        <w:rFonts w:ascii="Wingdings" w:hAnsi="Wingdings" w:hint="default"/>
      </w:rPr>
    </w:lvl>
    <w:lvl w:ilvl="5" w:tplc="04EC0DF2" w:tentative="1">
      <w:start w:val="1"/>
      <w:numFmt w:val="bullet"/>
      <w:lvlText w:val=""/>
      <w:lvlJc w:val="left"/>
      <w:pPr>
        <w:tabs>
          <w:tab w:val="num" w:pos="4320"/>
        </w:tabs>
        <w:ind w:left="4320" w:hanging="360"/>
      </w:pPr>
      <w:rPr>
        <w:rFonts w:ascii="Wingdings" w:hAnsi="Wingdings" w:hint="default"/>
      </w:rPr>
    </w:lvl>
    <w:lvl w:ilvl="6" w:tplc="7AE63A88" w:tentative="1">
      <w:start w:val="1"/>
      <w:numFmt w:val="bullet"/>
      <w:lvlText w:val=""/>
      <w:lvlJc w:val="left"/>
      <w:pPr>
        <w:tabs>
          <w:tab w:val="num" w:pos="5040"/>
        </w:tabs>
        <w:ind w:left="5040" w:hanging="360"/>
      </w:pPr>
      <w:rPr>
        <w:rFonts w:ascii="Wingdings" w:hAnsi="Wingdings" w:hint="default"/>
      </w:rPr>
    </w:lvl>
    <w:lvl w:ilvl="7" w:tplc="D918ED3E" w:tentative="1">
      <w:start w:val="1"/>
      <w:numFmt w:val="bullet"/>
      <w:lvlText w:val=""/>
      <w:lvlJc w:val="left"/>
      <w:pPr>
        <w:tabs>
          <w:tab w:val="num" w:pos="5760"/>
        </w:tabs>
        <w:ind w:left="5760" w:hanging="360"/>
      </w:pPr>
      <w:rPr>
        <w:rFonts w:ascii="Wingdings" w:hAnsi="Wingdings" w:hint="default"/>
      </w:rPr>
    </w:lvl>
    <w:lvl w:ilvl="8" w:tplc="06D8DF86" w:tentative="1">
      <w:start w:val="1"/>
      <w:numFmt w:val="bullet"/>
      <w:lvlText w:val=""/>
      <w:lvlJc w:val="left"/>
      <w:pPr>
        <w:tabs>
          <w:tab w:val="num" w:pos="6480"/>
        </w:tabs>
        <w:ind w:left="6480" w:hanging="360"/>
      </w:pPr>
      <w:rPr>
        <w:rFonts w:ascii="Wingdings" w:hAnsi="Wingdings" w:hint="default"/>
      </w:rPr>
    </w:lvl>
  </w:abstractNum>
  <w:abstractNum w:abstractNumId="2">
    <w:nsid w:val="237F7914"/>
    <w:multiLevelType w:val="hybridMultilevel"/>
    <w:tmpl w:val="8650231A"/>
    <w:lvl w:ilvl="0" w:tplc="F3D48ED2">
      <w:start w:val="1"/>
      <w:numFmt w:val="bullet"/>
      <w:lvlText w:val=""/>
      <w:lvlJc w:val="left"/>
      <w:pPr>
        <w:tabs>
          <w:tab w:val="num" w:pos="720"/>
        </w:tabs>
        <w:ind w:left="720" w:hanging="360"/>
      </w:pPr>
      <w:rPr>
        <w:rFonts w:ascii="Wingdings" w:hAnsi="Wingdings" w:hint="default"/>
      </w:rPr>
    </w:lvl>
    <w:lvl w:ilvl="1" w:tplc="7A78D620" w:tentative="1">
      <w:start w:val="1"/>
      <w:numFmt w:val="bullet"/>
      <w:lvlText w:val=""/>
      <w:lvlJc w:val="left"/>
      <w:pPr>
        <w:tabs>
          <w:tab w:val="num" w:pos="1440"/>
        </w:tabs>
        <w:ind w:left="1440" w:hanging="360"/>
      </w:pPr>
      <w:rPr>
        <w:rFonts w:ascii="Wingdings" w:hAnsi="Wingdings" w:hint="default"/>
      </w:rPr>
    </w:lvl>
    <w:lvl w:ilvl="2" w:tplc="2C949E34" w:tentative="1">
      <w:start w:val="1"/>
      <w:numFmt w:val="bullet"/>
      <w:lvlText w:val=""/>
      <w:lvlJc w:val="left"/>
      <w:pPr>
        <w:tabs>
          <w:tab w:val="num" w:pos="2160"/>
        </w:tabs>
        <w:ind w:left="2160" w:hanging="360"/>
      </w:pPr>
      <w:rPr>
        <w:rFonts w:ascii="Wingdings" w:hAnsi="Wingdings" w:hint="default"/>
      </w:rPr>
    </w:lvl>
    <w:lvl w:ilvl="3" w:tplc="9A3EBED2" w:tentative="1">
      <w:start w:val="1"/>
      <w:numFmt w:val="bullet"/>
      <w:lvlText w:val=""/>
      <w:lvlJc w:val="left"/>
      <w:pPr>
        <w:tabs>
          <w:tab w:val="num" w:pos="2880"/>
        </w:tabs>
        <w:ind w:left="2880" w:hanging="360"/>
      </w:pPr>
      <w:rPr>
        <w:rFonts w:ascii="Wingdings" w:hAnsi="Wingdings" w:hint="default"/>
      </w:rPr>
    </w:lvl>
    <w:lvl w:ilvl="4" w:tplc="13DC54EA" w:tentative="1">
      <w:start w:val="1"/>
      <w:numFmt w:val="bullet"/>
      <w:lvlText w:val=""/>
      <w:lvlJc w:val="left"/>
      <w:pPr>
        <w:tabs>
          <w:tab w:val="num" w:pos="3600"/>
        </w:tabs>
        <w:ind w:left="3600" w:hanging="360"/>
      </w:pPr>
      <w:rPr>
        <w:rFonts w:ascii="Wingdings" w:hAnsi="Wingdings" w:hint="default"/>
      </w:rPr>
    </w:lvl>
    <w:lvl w:ilvl="5" w:tplc="2266E93A" w:tentative="1">
      <w:start w:val="1"/>
      <w:numFmt w:val="bullet"/>
      <w:lvlText w:val=""/>
      <w:lvlJc w:val="left"/>
      <w:pPr>
        <w:tabs>
          <w:tab w:val="num" w:pos="4320"/>
        </w:tabs>
        <w:ind w:left="4320" w:hanging="360"/>
      </w:pPr>
      <w:rPr>
        <w:rFonts w:ascii="Wingdings" w:hAnsi="Wingdings" w:hint="default"/>
      </w:rPr>
    </w:lvl>
    <w:lvl w:ilvl="6" w:tplc="DF122ED0" w:tentative="1">
      <w:start w:val="1"/>
      <w:numFmt w:val="bullet"/>
      <w:lvlText w:val=""/>
      <w:lvlJc w:val="left"/>
      <w:pPr>
        <w:tabs>
          <w:tab w:val="num" w:pos="5040"/>
        </w:tabs>
        <w:ind w:left="5040" w:hanging="360"/>
      </w:pPr>
      <w:rPr>
        <w:rFonts w:ascii="Wingdings" w:hAnsi="Wingdings" w:hint="default"/>
      </w:rPr>
    </w:lvl>
    <w:lvl w:ilvl="7" w:tplc="4CAEFD4C" w:tentative="1">
      <w:start w:val="1"/>
      <w:numFmt w:val="bullet"/>
      <w:lvlText w:val=""/>
      <w:lvlJc w:val="left"/>
      <w:pPr>
        <w:tabs>
          <w:tab w:val="num" w:pos="5760"/>
        </w:tabs>
        <w:ind w:left="5760" w:hanging="360"/>
      </w:pPr>
      <w:rPr>
        <w:rFonts w:ascii="Wingdings" w:hAnsi="Wingdings" w:hint="default"/>
      </w:rPr>
    </w:lvl>
    <w:lvl w:ilvl="8" w:tplc="19C4D346" w:tentative="1">
      <w:start w:val="1"/>
      <w:numFmt w:val="bullet"/>
      <w:lvlText w:val=""/>
      <w:lvlJc w:val="left"/>
      <w:pPr>
        <w:tabs>
          <w:tab w:val="num" w:pos="6480"/>
        </w:tabs>
        <w:ind w:left="6480" w:hanging="360"/>
      </w:pPr>
      <w:rPr>
        <w:rFonts w:ascii="Wingdings" w:hAnsi="Wingdings" w:hint="default"/>
      </w:rPr>
    </w:lvl>
  </w:abstractNum>
  <w:abstractNum w:abstractNumId="3">
    <w:nsid w:val="29DB680E"/>
    <w:multiLevelType w:val="hybridMultilevel"/>
    <w:tmpl w:val="6186CED2"/>
    <w:lvl w:ilvl="0" w:tplc="084494D4">
      <w:start w:val="1"/>
      <w:numFmt w:val="bullet"/>
      <w:lvlText w:val=""/>
      <w:lvlJc w:val="left"/>
      <w:pPr>
        <w:tabs>
          <w:tab w:val="num" w:pos="720"/>
        </w:tabs>
        <w:ind w:left="720" w:hanging="360"/>
      </w:pPr>
      <w:rPr>
        <w:rFonts w:ascii="Wingdings" w:hAnsi="Wingdings" w:hint="default"/>
      </w:rPr>
    </w:lvl>
    <w:lvl w:ilvl="1" w:tplc="FE00009A" w:tentative="1">
      <w:start w:val="1"/>
      <w:numFmt w:val="bullet"/>
      <w:lvlText w:val=""/>
      <w:lvlJc w:val="left"/>
      <w:pPr>
        <w:tabs>
          <w:tab w:val="num" w:pos="1440"/>
        </w:tabs>
        <w:ind w:left="1440" w:hanging="360"/>
      </w:pPr>
      <w:rPr>
        <w:rFonts w:ascii="Wingdings" w:hAnsi="Wingdings" w:hint="default"/>
      </w:rPr>
    </w:lvl>
    <w:lvl w:ilvl="2" w:tplc="8AF080F6" w:tentative="1">
      <w:start w:val="1"/>
      <w:numFmt w:val="bullet"/>
      <w:lvlText w:val=""/>
      <w:lvlJc w:val="left"/>
      <w:pPr>
        <w:tabs>
          <w:tab w:val="num" w:pos="2160"/>
        </w:tabs>
        <w:ind w:left="2160" w:hanging="360"/>
      </w:pPr>
      <w:rPr>
        <w:rFonts w:ascii="Wingdings" w:hAnsi="Wingdings" w:hint="default"/>
      </w:rPr>
    </w:lvl>
    <w:lvl w:ilvl="3" w:tplc="D6D8BDFA" w:tentative="1">
      <w:start w:val="1"/>
      <w:numFmt w:val="bullet"/>
      <w:lvlText w:val=""/>
      <w:lvlJc w:val="left"/>
      <w:pPr>
        <w:tabs>
          <w:tab w:val="num" w:pos="2880"/>
        </w:tabs>
        <w:ind w:left="2880" w:hanging="360"/>
      </w:pPr>
      <w:rPr>
        <w:rFonts w:ascii="Wingdings" w:hAnsi="Wingdings" w:hint="default"/>
      </w:rPr>
    </w:lvl>
    <w:lvl w:ilvl="4" w:tplc="C6286DC4" w:tentative="1">
      <w:start w:val="1"/>
      <w:numFmt w:val="bullet"/>
      <w:lvlText w:val=""/>
      <w:lvlJc w:val="left"/>
      <w:pPr>
        <w:tabs>
          <w:tab w:val="num" w:pos="3600"/>
        </w:tabs>
        <w:ind w:left="3600" w:hanging="360"/>
      </w:pPr>
      <w:rPr>
        <w:rFonts w:ascii="Wingdings" w:hAnsi="Wingdings" w:hint="default"/>
      </w:rPr>
    </w:lvl>
    <w:lvl w:ilvl="5" w:tplc="900810A6" w:tentative="1">
      <w:start w:val="1"/>
      <w:numFmt w:val="bullet"/>
      <w:lvlText w:val=""/>
      <w:lvlJc w:val="left"/>
      <w:pPr>
        <w:tabs>
          <w:tab w:val="num" w:pos="4320"/>
        </w:tabs>
        <w:ind w:left="4320" w:hanging="360"/>
      </w:pPr>
      <w:rPr>
        <w:rFonts w:ascii="Wingdings" w:hAnsi="Wingdings" w:hint="default"/>
      </w:rPr>
    </w:lvl>
    <w:lvl w:ilvl="6" w:tplc="2CAC074C" w:tentative="1">
      <w:start w:val="1"/>
      <w:numFmt w:val="bullet"/>
      <w:lvlText w:val=""/>
      <w:lvlJc w:val="left"/>
      <w:pPr>
        <w:tabs>
          <w:tab w:val="num" w:pos="5040"/>
        </w:tabs>
        <w:ind w:left="5040" w:hanging="360"/>
      </w:pPr>
      <w:rPr>
        <w:rFonts w:ascii="Wingdings" w:hAnsi="Wingdings" w:hint="default"/>
      </w:rPr>
    </w:lvl>
    <w:lvl w:ilvl="7" w:tplc="328691C6" w:tentative="1">
      <w:start w:val="1"/>
      <w:numFmt w:val="bullet"/>
      <w:lvlText w:val=""/>
      <w:lvlJc w:val="left"/>
      <w:pPr>
        <w:tabs>
          <w:tab w:val="num" w:pos="5760"/>
        </w:tabs>
        <w:ind w:left="5760" w:hanging="360"/>
      </w:pPr>
      <w:rPr>
        <w:rFonts w:ascii="Wingdings" w:hAnsi="Wingdings" w:hint="default"/>
      </w:rPr>
    </w:lvl>
    <w:lvl w:ilvl="8" w:tplc="C0F62F38" w:tentative="1">
      <w:start w:val="1"/>
      <w:numFmt w:val="bullet"/>
      <w:lvlText w:val=""/>
      <w:lvlJc w:val="left"/>
      <w:pPr>
        <w:tabs>
          <w:tab w:val="num" w:pos="6480"/>
        </w:tabs>
        <w:ind w:left="6480" w:hanging="360"/>
      </w:pPr>
      <w:rPr>
        <w:rFonts w:ascii="Wingdings" w:hAnsi="Wingdings" w:hint="default"/>
      </w:rPr>
    </w:lvl>
  </w:abstractNum>
  <w:abstractNum w:abstractNumId="4">
    <w:nsid w:val="2B1467DE"/>
    <w:multiLevelType w:val="hybridMultilevel"/>
    <w:tmpl w:val="E8A4927C"/>
    <w:lvl w:ilvl="0" w:tplc="A2D678C4">
      <w:start w:val="1"/>
      <w:numFmt w:val="bullet"/>
      <w:lvlText w:val=""/>
      <w:lvlJc w:val="left"/>
      <w:pPr>
        <w:tabs>
          <w:tab w:val="num" w:pos="720"/>
        </w:tabs>
        <w:ind w:left="720" w:hanging="360"/>
      </w:pPr>
      <w:rPr>
        <w:rFonts w:ascii="Wingdings" w:hAnsi="Wingdings" w:hint="default"/>
      </w:rPr>
    </w:lvl>
    <w:lvl w:ilvl="1" w:tplc="8CBEE4A6" w:tentative="1">
      <w:start w:val="1"/>
      <w:numFmt w:val="bullet"/>
      <w:lvlText w:val=""/>
      <w:lvlJc w:val="left"/>
      <w:pPr>
        <w:tabs>
          <w:tab w:val="num" w:pos="1440"/>
        </w:tabs>
        <w:ind w:left="1440" w:hanging="360"/>
      </w:pPr>
      <w:rPr>
        <w:rFonts w:ascii="Wingdings" w:hAnsi="Wingdings" w:hint="default"/>
      </w:rPr>
    </w:lvl>
    <w:lvl w:ilvl="2" w:tplc="3E0A5C6C" w:tentative="1">
      <w:start w:val="1"/>
      <w:numFmt w:val="bullet"/>
      <w:lvlText w:val=""/>
      <w:lvlJc w:val="left"/>
      <w:pPr>
        <w:tabs>
          <w:tab w:val="num" w:pos="2160"/>
        </w:tabs>
        <w:ind w:left="2160" w:hanging="360"/>
      </w:pPr>
      <w:rPr>
        <w:rFonts w:ascii="Wingdings" w:hAnsi="Wingdings" w:hint="default"/>
      </w:rPr>
    </w:lvl>
    <w:lvl w:ilvl="3" w:tplc="25906D90" w:tentative="1">
      <w:start w:val="1"/>
      <w:numFmt w:val="bullet"/>
      <w:lvlText w:val=""/>
      <w:lvlJc w:val="left"/>
      <w:pPr>
        <w:tabs>
          <w:tab w:val="num" w:pos="2880"/>
        </w:tabs>
        <w:ind w:left="2880" w:hanging="360"/>
      </w:pPr>
      <w:rPr>
        <w:rFonts w:ascii="Wingdings" w:hAnsi="Wingdings" w:hint="default"/>
      </w:rPr>
    </w:lvl>
    <w:lvl w:ilvl="4" w:tplc="959896C4" w:tentative="1">
      <w:start w:val="1"/>
      <w:numFmt w:val="bullet"/>
      <w:lvlText w:val=""/>
      <w:lvlJc w:val="left"/>
      <w:pPr>
        <w:tabs>
          <w:tab w:val="num" w:pos="3600"/>
        </w:tabs>
        <w:ind w:left="3600" w:hanging="360"/>
      </w:pPr>
      <w:rPr>
        <w:rFonts w:ascii="Wingdings" w:hAnsi="Wingdings" w:hint="default"/>
      </w:rPr>
    </w:lvl>
    <w:lvl w:ilvl="5" w:tplc="49CED0F0" w:tentative="1">
      <w:start w:val="1"/>
      <w:numFmt w:val="bullet"/>
      <w:lvlText w:val=""/>
      <w:lvlJc w:val="left"/>
      <w:pPr>
        <w:tabs>
          <w:tab w:val="num" w:pos="4320"/>
        </w:tabs>
        <w:ind w:left="4320" w:hanging="360"/>
      </w:pPr>
      <w:rPr>
        <w:rFonts w:ascii="Wingdings" w:hAnsi="Wingdings" w:hint="default"/>
      </w:rPr>
    </w:lvl>
    <w:lvl w:ilvl="6" w:tplc="2D14CEE2" w:tentative="1">
      <w:start w:val="1"/>
      <w:numFmt w:val="bullet"/>
      <w:lvlText w:val=""/>
      <w:lvlJc w:val="left"/>
      <w:pPr>
        <w:tabs>
          <w:tab w:val="num" w:pos="5040"/>
        </w:tabs>
        <w:ind w:left="5040" w:hanging="360"/>
      </w:pPr>
      <w:rPr>
        <w:rFonts w:ascii="Wingdings" w:hAnsi="Wingdings" w:hint="default"/>
      </w:rPr>
    </w:lvl>
    <w:lvl w:ilvl="7" w:tplc="4B986E62" w:tentative="1">
      <w:start w:val="1"/>
      <w:numFmt w:val="bullet"/>
      <w:lvlText w:val=""/>
      <w:lvlJc w:val="left"/>
      <w:pPr>
        <w:tabs>
          <w:tab w:val="num" w:pos="5760"/>
        </w:tabs>
        <w:ind w:left="5760" w:hanging="360"/>
      </w:pPr>
      <w:rPr>
        <w:rFonts w:ascii="Wingdings" w:hAnsi="Wingdings" w:hint="default"/>
      </w:rPr>
    </w:lvl>
    <w:lvl w:ilvl="8" w:tplc="4394D592" w:tentative="1">
      <w:start w:val="1"/>
      <w:numFmt w:val="bullet"/>
      <w:lvlText w:val=""/>
      <w:lvlJc w:val="left"/>
      <w:pPr>
        <w:tabs>
          <w:tab w:val="num" w:pos="6480"/>
        </w:tabs>
        <w:ind w:left="6480" w:hanging="360"/>
      </w:pPr>
      <w:rPr>
        <w:rFonts w:ascii="Wingdings" w:hAnsi="Wingdings" w:hint="default"/>
      </w:rPr>
    </w:lvl>
  </w:abstractNum>
  <w:abstractNum w:abstractNumId="5">
    <w:nsid w:val="300E4F48"/>
    <w:multiLevelType w:val="hybridMultilevel"/>
    <w:tmpl w:val="84AAD1D4"/>
    <w:lvl w:ilvl="0" w:tplc="106C8586">
      <w:start w:val="1"/>
      <w:numFmt w:val="bullet"/>
      <w:lvlText w:val=""/>
      <w:lvlJc w:val="left"/>
      <w:pPr>
        <w:tabs>
          <w:tab w:val="num" w:pos="720"/>
        </w:tabs>
        <w:ind w:left="720" w:hanging="360"/>
      </w:pPr>
      <w:rPr>
        <w:rFonts w:ascii="Wingdings" w:hAnsi="Wingdings" w:hint="default"/>
      </w:rPr>
    </w:lvl>
    <w:lvl w:ilvl="1" w:tplc="DE0895C2" w:tentative="1">
      <w:start w:val="1"/>
      <w:numFmt w:val="bullet"/>
      <w:lvlText w:val=""/>
      <w:lvlJc w:val="left"/>
      <w:pPr>
        <w:tabs>
          <w:tab w:val="num" w:pos="1440"/>
        </w:tabs>
        <w:ind w:left="1440" w:hanging="360"/>
      </w:pPr>
      <w:rPr>
        <w:rFonts w:ascii="Wingdings" w:hAnsi="Wingdings" w:hint="default"/>
      </w:rPr>
    </w:lvl>
    <w:lvl w:ilvl="2" w:tplc="B78AA3AC" w:tentative="1">
      <w:start w:val="1"/>
      <w:numFmt w:val="bullet"/>
      <w:lvlText w:val=""/>
      <w:lvlJc w:val="left"/>
      <w:pPr>
        <w:tabs>
          <w:tab w:val="num" w:pos="2160"/>
        </w:tabs>
        <w:ind w:left="2160" w:hanging="360"/>
      </w:pPr>
      <w:rPr>
        <w:rFonts w:ascii="Wingdings" w:hAnsi="Wingdings" w:hint="default"/>
      </w:rPr>
    </w:lvl>
    <w:lvl w:ilvl="3" w:tplc="76062280" w:tentative="1">
      <w:start w:val="1"/>
      <w:numFmt w:val="bullet"/>
      <w:lvlText w:val=""/>
      <w:lvlJc w:val="left"/>
      <w:pPr>
        <w:tabs>
          <w:tab w:val="num" w:pos="2880"/>
        </w:tabs>
        <w:ind w:left="2880" w:hanging="360"/>
      </w:pPr>
      <w:rPr>
        <w:rFonts w:ascii="Wingdings" w:hAnsi="Wingdings" w:hint="default"/>
      </w:rPr>
    </w:lvl>
    <w:lvl w:ilvl="4" w:tplc="1286E248" w:tentative="1">
      <w:start w:val="1"/>
      <w:numFmt w:val="bullet"/>
      <w:lvlText w:val=""/>
      <w:lvlJc w:val="left"/>
      <w:pPr>
        <w:tabs>
          <w:tab w:val="num" w:pos="3600"/>
        </w:tabs>
        <w:ind w:left="3600" w:hanging="360"/>
      </w:pPr>
      <w:rPr>
        <w:rFonts w:ascii="Wingdings" w:hAnsi="Wingdings" w:hint="default"/>
      </w:rPr>
    </w:lvl>
    <w:lvl w:ilvl="5" w:tplc="9A2C0090" w:tentative="1">
      <w:start w:val="1"/>
      <w:numFmt w:val="bullet"/>
      <w:lvlText w:val=""/>
      <w:lvlJc w:val="left"/>
      <w:pPr>
        <w:tabs>
          <w:tab w:val="num" w:pos="4320"/>
        </w:tabs>
        <w:ind w:left="4320" w:hanging="360"/>
      </w:pPr>
      <w:rPr>
        <w:rFonts w:ascii="Wingdings" w:hAnsi="Wingdings" w:hint="default"/>
      </w:rPr>
    </w:lvl>
    <w:lvl w:ilvl="6" w:tplc="D918E856" w:tentative="1">
      <w:start w:val="1"/>
      <w:numFmt w:val="bullet"/>
      <w:lvlText w:val=""/>
      <w:lvlJc w:val="left"/>
      <w:pPr>
        <w:tabs>
          <w:tab w:val="num" w:pos="5040"/>
        </w:tabs>
        <w:ind w:left="5040" w:hanging="360"/>
      </w:pPr>
      <w:rPr>
        <w:rFonts w:ascii="Wingdings" w:hAnsi="Wingdings" w:hint="default"/>
      </w:rPr>
    </w:lvl>
    <w:lvl w:ilvl="7" w:tplc="EB862324" w:tentative="1">
      <w:start w:val="1"/>
      <w:numFmt w:val="bullet"/>
      <w:lvlText w:val=""/>
      <w:lvlJc w:val="left"/>
      <w:pPr>
        <w:tabs>
          <w:tab w:val="num" w:pos="5760"/>
        </w:tabs>
        <w:ind w:left="5760" w:hanging="360"/>
      </w:pPr>
      <w:rPr>
        <w:rFonts w:ascii="Wingdings" w:hAnsi="Wingdings" w:hint="default"/>
      </w:rPr>
    </w:lvl>
    <w:lvl w:ilvl="8" w:tplc="882EBF30" w:tentative="1">
      <w:start w:val="1"/>
      <w:numFmt w:val="bullet"/>
      <w:lvlText w:val=""/>
      <w:lvlJc w:val="left"/>
      <w:pPr>
        <w:tabs>
          <w:tab w:val="num" w:pos="6480"/>
        </w:tabs>
        <w:ind w:left="6480" w:hanging="360"/>
      </w:pPr>
      <w:rPr>
        <w:rFonts w:ascii="Wingdings" w:hAnsi="Wingdings" w:hint="default"/>
      </w:rPr>
    </w:lvl>
  </w:abstractNum>
  <w:abstractNum w:abstractNumId="6">
    <w:nsid w:val="354F5302"/>
    <w:multiLevelType w:val="hybridMultilevel"/>
    <w:tmpl w:val="8B1887B0"/>
    <w:lvl w:ilvl="0" w:tplc="0C208DF4">
      <w:start w:val="1"/>
      <w:numFmt w:val="bullet"/>
      <w:lvlText w:val=""/>
      <w:lvlJc w:val="left"/>
      <w:pPr>
        <w:tabs>
          <w:tab w:val="num" w:pos="720"/>
        </w:tabs>
        <w:ind w:left="720" w:hanging="360"/>
      </w:pPr>
      <w:rPr>
        <w:rFonts w:ascii="Wingdings" w:hAnsi="Wingdings" w:hint="default"/>
      </w:rPr>
    </w:lvl>
    <w:lvl w:ilvl="1" w:tplc="3C0266D8" w:tentative="1">
      <w:start w:val="1"/>
      <w:numFmt w:val="bullet"/>
      <w:lvlText w:val=""/>
      <w:lvlJc w:val="left"/>
      <w:pPr>
        <w:tabs>
          <w:tab w:val="num" w:pos="1440"/>
        </w:tabs>
        <w:ind w:left="1440" w:hanging="360"/>
      </w:pPr>
      <w:rPr>
        <w:rFonts w:ascii="Wingdings" w:hAnsi="Wingdings" w:hint="default"/>
      </w:rPr>
    </w:lvl>
    <w:lvl w:ilvl="2" w:tplc="C8841358" w:tentative="1">
      <w:start w:val="1"/>
      <w:numFmt w:val="bullet"/>
      <w:lvlText w:val=""/>
      <w:lvlJc w:val="left"/>
      <w:pPr>
        <w:tabs>
          <w:tab w:val="num" w:pos="2160"/>
        </w:tabs>
        <w:ind w:left="2160" w:hanging="360"/>
      </w:pPr>
      <w:rPr>
        <w:rFonts w:ascii="Wingdings" w:hAnsi="Wingdings" w:hint="default"/>
      </w:rPr>
    </w:lvl>
    <w:lvl w:ilvl="3" w:tplc="730C1132" w:tentative="1">
      <w:start w:val="1"/>
      <w:numFmt w:val="bullet"/>
      <w:lvlText w:val=""/>
      <w:lvlJc w:val="left"/>
      <w:pPr>
        <w:tabs>
          <w:tab w:val="num" w:pos="2880"/>
        </w:tabs>
        <w:ind w:left="2880" w:hanging="360"/>
      </w:pPr>
      <w:rPr>
        <w:rFonts w:ascii="Wingdings" w:hAnsi="Wingdings" w:hint="default"/>
      </w:rPr>
    </w:lvl>
    <w:lvl w:ilvl="4" w:tplc="EF86707C" w:tentative="1">
      <w:start w:val="1"/>
      <w:numFmt w:val="bullet"/>
      <w:lvlText w:val=""/>
      <w:lvlJc w:val="left"/>
      <w:pPr>
        <w:tabs>
          <w:tab w:val="num" w:pos="3600"/>
        </w:tabs>
        <w:ind w:left="3600" w:hanging="360"/>
      </w:pPr>
      <w:rPr>
        <w:rFonts w:ascii="Wingdings" w:hAnsi="Wingdings" w:hint="default"/>
      </w:rPr>
    </w:lvl>
    <w:lvl w:ilvl="5" w:tplc="B95A573C" w:tentative="1">
      <w:start w:val="1"/>
      <w:numFmt w:val="bullet"/>
      <w:lvlText w:val=""/>
      <w:lvlJc w:val="left"/>
      <w:pPr>
        <w:tabs>
          <w:tab w:val="num" w:pos="4320"/>
        </w:tabs>
        <w:ind w:left="4320" w:hanging="360"/>
      </w:pPr>
      <w:rPr>
        <w:rFonts w:ascii="Wingdings" w:hAnsi="Wingdings" w:hint="default"/>
      </w:rPr>
    </w:lvl>
    <w:lvl w:ilvl="6" w:tplc="2D5A59BA" w:tentative="1">
      <w:start w:val="1"/>
      <w:numFmt w:val="bullet"/>
      <w:lvlText w:val=""/>
      <w:lvlJc w:val="left"/>
      <w:pPr>
        <w:tabs>
          <w:tab w:val="num" w:pos="5040"/>
        </w:tabs>
        <w:ind w:left="5040" w:hanging="360"/>
      </w:pPr>
      <w:rPr>
        <w:rFonts w:ascii="Wingdings" w:hAnsi="Wingdings" w:hint="default"/>
      </w:rPr>
    </w:lvl>
    <w:lvl w:ilvl="7" w:tplc="AA10BE74" w:tentative="1">
      <w:start w:val="1"/>
      <w:numFmt w:val="bullet"/>
      <w:lvlText w:val=""/>
      <w:lvlJc w:val="left"/>
      <w:pPr>
        <w:tabs>
          <w:tab w:val="num" w:pos="5760"/>
        </w:tabs>
        <w:ind w:left="5760" w:hanging="360"/>
      </w:pPr>
      <w:rPr>
        <w:rFonts w:ascii="Wingdings" w:hAnsi="Wingdings" w:hint="default"/>
      </w:rPr>
    </w:lvl>
    <w:lvl w:ilvl="8" w:tplc="21D2B730" w:tentative="1">
      <w:start w:val="1"/>
      <w:numFmt w:val="bullet"/>
      <w:lvlText w:val=""/>
      <w:lvlJc w:val="left"/>
      <w:pPr>
        <w:tabs>
          <w:tab w:val="num" w:pos="6480"/>
        </w:tabs>
        <w:ind w:left="6480" w:hanging="360"/>
      </w:pPr>
      <w:rPr>
        <w:rFonts w:ascii="Wingdings" w:hAnsi="Wingdings" w:hint="default"/>
      </w:rPr>
    </w:lvl>
  </w:abstractNum>
  <w:abstractNum w:abstractNumId="7">
    <w:nsid w:val="43723FCD"/>
    <w:multiLevelType w:val="hybridMultilevel"/>
    <w:tmpl w:val="A188616E"/>
    <w:lvl w:ilvl="0" w:tplc="AFFE2CB8">
      <w:start w:val="1"/>
      <w:numFmt w:val="bullet"/>
      <w:lvlText w:val=""/>
      <w:lvlJc w:val="left"/>
      <w:pPr>
        <w:tabs>
          <w:tab w:val="num" w:pos="720"/>
        </w:tabs>
        <w:ind w:left="720" w:hanging="360"/>
      </w:pPr>
      <w:rPr>
        <w:rFonts w:ascii="Wingdings" w:hAnsi="Wingdings" w:hint="default"/>
      </w:rPr>
    </w:lvl>
    <w:lvl w:ilvl="1" w:tplc="01D4677A" w:tentative="1">
      <w:start w:val="1"/>
      <w:numFmt w:val="bullet"/>
      <w:lvlText w:val=""/>
      <w:lvlJc w:val="left"/>
      <w:pPr>
        <w:tabs>
          <w:tab w:val="num" w:pos="1440"/>
        </w:tabs>
        <w:ind w:left="1440" w:hanging="360"/>
      </w:pPr>
      <w:rPr>
        <w:rFonts w:ascii="Wingdings" w:hAnsi="Wingdings" w:hint="default"/>
      </w:rPr>
    </w:lvl>
    <w:lvl w:ilvl="2" w:tplc="165C441C" w:tentative="1">
      <w:start w:val="1"/>
      <w:numFmt w:val="bullet"/>
      <w:lvlText w:val=""/>
      <w:lvlJc w:val="left"/>
      <w:pPr>
        <w:tabs>
          <w:tab w:val="num" w:pos="2160"/>
        </w:tabs>
        <w:ind w:left="2160" w:hanging="360"/>
      </w:pPr>
      <w:rPr>
        <w:rFonts w:ascii="Wingdings" w:hAnsi="Wingdings" w:hint="default"/>
      </w:rPr>
    </w:lvl>
    <w:lvl w:ilvl="3" w:tplc="60EC91A0" w:tentative="1">
      <w:start w:val="1"/>
      <w:numFmt w:val="bullet"/>
      <w:lvlText w:val=""/>
      <w:lvlJc w:val="left"/>
      <w:pPr>
        <w:tabs>
          <w:tab w:val="num" w:pos="2880"/>
        </w:tabs>
        <w:ind w:left="2880" w:hanging="360"/>
      </w:pPr>
      <w:rPr>
        <w:rFonts w:ascii="Wingdings" w:hAnsi="Wingdings" w:hint="default"/>
      </w:rPr>
    </w:lvl>
    <w:lvl w:ilvl="4" w:tplc="3816F00C" w:tentative="1">
      <w:start w:val="1"/>
      <w:numFmt w:val="bullet"/>
      <w:lvlText w:val=""/>
      <w:lvlJc w:val="left"/>
      <w:pPr>
        <w:tabs>
          <w:tab w:val="num" w:pos="3600"/>
        </w:tabs>
        <w:ind w:left="3600" w:hanging="360"/>
      </w:pPr>
      <w:rPr>
        <w:rFonts w:ascii="Wingdings" w:hAnsi="Wingdings" w:hint="default"/>
      </w:rPr>
    </w:lvl>
    <w:lvl w:ilvl="5" w:tplc="ADAAF5C0" w:tentative="1">
      <w:start w:val="1"/>
      <w:numFmt w:val="bullet"/>
      <w:lvlText w:val=""/>
      <w:lvlJc w:val="left"/>
      <w:pPr>
        <w:tabs>
          <w:tab w:val="num" w:pos="4320"/>
        </w:tabs>
        <w:ind w:left="4320" w:hanging="360"/>
      </w:pPr>
      <w:rPr>
        <w:rFonts w:ascii="Wingdings" w:hAnsi="Wingdings" w:hint="default"/>
      </w:rPr>
    </w:lvl>
    <w:lvl w:ilvl="6" w:tplc="4710C864" w:tentative="1">
      <w:start w:val="1"/>
      <w:numFmt w:val="bullet"/>
      <w:lvlText w:val=""/>
      <w:lvlJc w:val="left"/>
      <w:pPr>
        <w:tabs>
          <w:tab w:val="num" w:pos="5040"/>
        </w:tabs>
        <w:ind w:left="5040" w:hanging="360"/>
      </w:pPr>
      <w:rPr>
        <w:rFonts w:ascii="Wingdings" w:hAnsi="Wingdings" w:hint="default"/>
      </w:rPr>
    </w:lvl>
    <w:lvl w:ilvl="7" w:tplc="2C2CF2C6" w:tentative="1">
      <w:start w:val="1"/>
      <w:numFmt w:val="bullet"/>
      <w:lvlText w:val=""/>
      <w:lvlJc w:val="left"/>
      <w:pPr>
        <w:tabs>
          <w:tab w:val="num" w:pos="5760"/>
        </w:tabs>
        <w:ind w:left="5760" w:hanging="360"/>
      </w:pPr>
      <w:rPr>
        <w:rFonts w:ascii="Wingdings" w:hAnsi="Wingdings" w:hint="default"/>
      </w:rPr>
    </w:lvl>
    <w:lvl w:ilvl="8" w:tplc="2AAA0512" w:tentative="1">
      <w:start w:val="1"/>
      <w:numFmt w:val="bullet"/>
      <w:lvlText w:val=""/>
      <w:lvlJc w:val="left"/>
      <w:pPr>
        <w:tabs>
          <w:tab w:val="num" w:pos="6480"/>
        </w:tabs>
        <w:ind w:left="6480" w:hanging="360"/>
      </w:pPr>
      <w:rPr>
        <w:rFonts w:ascii="Wingdings" w:hAnsi="Wingdings" w:hint="default"/>
      </w:rPr>
    </w:lvl>
  </w:abstractNum>
  <w:abstractNum w:abstractNumId="8">
    <w:nsid w:val="574A6AF7"/>
    <w:multiLevelType w:val="hybridMultilevel"/>
    <w:tmpl w:val="CB6C75A0"/>
    <w:lvl w:ilvl="0" w:tplc="4E9E91E0">
      <w:start w:val="1"/>
      <w:numFmt w:val="bullet"/>
      <w:lvlText w:val=""/>
      <w:lvlJc w:val="left"/>
      <w:pPr>
        <w:tabs>
          <w:tab w:val="num" w:pos="720"/>
        </w:tabs>
        <w:ind w:left="720" w:hanging="360"/>
      </w:pPr>
      <w:rPr>
        <w:rFonts w:ascii="Wingdings" w:hAnsi="Wingdings" w:hint="default"/>
      </w:rPr>
    </w:lvl>
    <w:lvl w:ilvl="1" w:tplc="A0E62FD0" w:tentative="1">
      <w:start w:val="1"/>
      <w:numFmt w:val="bullet"/>
      <w:lvlText w:val=""/>
      <w:lvlJc w:val="left"/>
      <w:pPr>
        <w:tabs>
          <w:tab w:val="num" w:pos="1440"/>
        </w:tabs>
        <w:ind w:left="1440" w:hanging="360"/>
      </w:pPr>
      <w:rPr>
        <w:rFonts w:ascii="Wingdings" w:hAnsi="Wingdings" w:hint="default"/>
      </w:rPr>
    </w:lvl>
    <w:lvl w:ilvl="2" w:tplc="A62C666A" w:tentative="1">
      <w:start w:val="1"/>
      <w:numFmt w:val="bullet"/>
      <w:lvlText w:val=""/>
      <w:lvlJc w:val="left"/>
      <w:pPr>
        <w:tabs>
          <w:tab w:val="num" w:pos="2160"/>
        </w:tabs>
        <w:ind w:left="2160" w:hanging="360"/>
      </w:pPr>
      <w:rPr>
        <w:rFonts w:ascii="Wingdings" w:hAnsi="Wingdings" w:hint="default"/>
      </w:rPr>
    </w:lvl>
    <w:lvl w:ilvl="3" w:tplc="8AFC5DA6" w:tentative="1">
      <w:start w:val="1"/>
      <w:numFmt w:val="bullet"/>
      <w:lvlText w:val=""/>
      <w:lvlJc w:val="left"/>
      <w:pPr>
        <w:tabs>
          <w:tab w:val="num" w:pos="2880"/>
        </w:tabs>
        <w:ind w:left="2880" w:hanging="360"/>
      </w:pPr>
      <w:rPr>
        <w:rFonts w:ascii="Wingdings" w:hAnsi="Wingdings" w:hint="default"/>
      </w:rPr>
    </w:lvl>
    <w:lvl w:ilvl="4" w:tplc="426456D4" w:tentative="1">
      <w:start w:val="1"/>
      <w:numFmt w:val="bullet"/>
      <w:lvlText w:val=""/>
      <w:lvlJc w:val="left"/>
      <w:pPr>
        <w:tabs>
          <w:tab w:val="num" w:pos="3600"/>
        </w:tabs>
        <w:ind w:left="3600" w:hanging="360"/>
      </w:pPr>
      <w:rPr>
        <w:rFonts w:ascii="Wingdings" w:hAnsi="Wingdings" w:hint="default"/>
      </w:rPr>
    </w:lvl>
    <w:lvl w:ilvl="5" w:tplc="765C47AA" w:tentative="1">
      <w:start w:val="1"/>
      <w:numFmt w:val="bullet"/>
      <w:lvlText w:val=""/>
      <w:lvlJc w:val="left"/>
      <w:pPr>
        <w:tabs>
          <w:tab w:val="num" w:pos="4320"/>
        </w:tabs>
        <w:ind w:left="4320" w:hanging="360"/>
      </w:pPr>
      <w:rPr>
        <w:rFonts w:ascii="Wingdings" w:hAnsi="Wingdings" w:hint="default"/>
      </w:rPr>
    </w:lvl>
    <w:lvl w:ilvl="6" w:tplc="99609B98" w:tentative="1">
      <w:start w:val="1"/>
      <w:numFmt w:val="bullet"/>
      <w:lvlText w:val=""/>
      <w:lvlJc w:val="left"/>
      <w:pPr>
        <w:tabs>
          <w:tab w:val="num" w:pos="5040"/>
        </w:tabs>
        <w:ind w:left="5040" w:hanging="360"/>
      </w:pPr>
      <w:rPr>
        <w:rFonts w:ascii="Wingdings" w:hAnsi="Wingdings" w:hint="default"/>
      </w:rPr>
    </w:lvl>
    <w:lvl w:ilvl="7" w:tplc="B86CA61A" w:tentative="1">
      <w:start w:val="1"/>
      <w:numFmt w:val="bullet"/>
      <w:lvlText w:val=""/>
      <w:lvlJc w:val="left"/>
      <w:pPr>
        <w:tabs>
          <w:tab w:val="num" w:pos="5760"/>
        </w:tabs>
        <w:ind w:left="5760" w:hanging="360"/>
      </w:pPr>
      <w:rPr>
        <w:rFonts w:ascii="Wingdings" w:hAnsi="Wingdings" w:hint="default"/>
      </w:rPr>
    </w:lvl>
    <w:lvl w:ilvl="8" w:tplc="D5A0DAD2" w:tentative="1">
      <w:start w:val="1"/>
      <w:numFmt w:val="bullet"/>
      <w:lvlText w:val=""/>
      <w:lvlJc w:val="left"/>
      <w:pPr>
        <w:tabs>
          <w:tab w:val="num" w:pos="6480"/>
        </w:tabs>
        <w:ind w:left="6480" w:hanging="360"/>
      </w:pPr>
      <w:rPr>
        <w:rFonts w:ascii="Wingdings" w:hAnsi="Wingdings" w:hint="default"/>
      </w:rPr>
    </w:lvl>
  </w:abstractNum>
  <w:abstractNum w:abstractNumId="9">
    <w:nsid w:val="57F34422"/>
    <w:multiLevelType w:val="hybridMultilevel"/>
    <w:tmpl w:val="07EE86C6"/>
    <w:lvl w:ilvl="0" w:tplc="7382BD0C">
      <w:start w:val="1"/>
      <w:numFmt w:val="bullet"/>
      <w:lvlText w:val=""/>
      <w:lvlJc w:val="left"/>
      <w:pPr>
        <w:tabs>
          <w:tab w:val="num" w:pos="720"/>
        </w:tabs>
        <w:ind w:left="720" w:hanging="360"/>
      </w:pPr>
      <w:rPr>
        <w:rFonts w:ascii="Wingdings" w:hAnsi="Wingdings" w:hint="default"/>
      </w:rPr>
    </w:lvl>
    <w:lvl w:ilvl="1" w:tplc="138651C6" w:tentative="1">
      <w:start w:val="1"/>
      <w:numFmt w:val="bullet"/>
      <w:lvlText w:val=""/>
      <w:lvlJc w:val="left"/>
      <w:pPr>
        <w:tabs>
          <w:tab w:val="num" w:pos="1440"/>
        </w:tabs>
        <w:ind w:left="1440" w:hanging="360"/>
      </w:pPr>
      <w:rPr>
        <w:rFonts w:ascii="Wingdings" w:hAnsi="Wingdings" w:hint="default"/>
      </w:rPr>
    </w:lvl>
    <w:lvl w:ilvl="2" w:tplc="AFBA078E" w:tentative="1">
      <w:start w:val="1"/>
      <w:numFmt w:val="bullet"/>
      <w:lvlText w:val=""/>
      <w:lvlJc w:val="left"/>
      <w:pPr>
        <w:tabs>
          <w:tab w:val="num" w:pos="2160"/>
        </w:tabs>
        <w:ind w:left="2160" w:hanging="360"/>
      </w:pPr>
      <w:rPr>
        <w:rFonts w:ascii="Wingdings" w:hAnsi="Wingdings" w:hint="default"/>
      </w:rPr>
    </w:lvl>
    <w:lvl w:ilvl="3" w:tplc="18C0DD26" w:tentative="1">
      <w:start w:val="1"/>
      <w:numFmt w:val="bullet"/>
      <w:lvlText w:val=""/>
      <w:lvlJc w:val="left"/>
      <w:pPr>
        <w:tabs>
          <w:tab w:val="num" w:pos="2880"/>
        </w:tabs>
        <w:ind w:left="2880" w:hanging="360"/>
      </w:pPr>
      <w:rPr>
        <w:rFonts w:ascii="Wingdings" w:hAnsi="Wingdings" w:hint="default"/>
      </w:rPr>
    </w:lvl>
    <w:lvl w:ilvl="4" w:tplc="8A14B6EC" w:tentative="1">
      <w:start w:val="1"/>
      <w:numFmt w:val="bullet"/>
      <w:lvlText w:val=""/>
      <w:lvlJc w:val="left"/>
      <w:pPr>
        <w:tabs>
          <w:tab w:val="num" w:pos="3600"/>
        </w:tabs>
        <w:ind w:left="3600" w:hanging="360"/>
      </w:pPr>
      <w:rPr>
        <w:rFonts w:ascii="Wingdings" w:hAnsi="Wingdings" w:hint="default"/>
      </w:rPr>
    </w:lvl>
    <w:lvl w:ilvl="5" w:tplc="F154CF6E" w:tentative="1">
      <w:start w:val="1"/>
      <w:numFmt w:val="bullet"/>
      <w:lvlText w:val=""/>
      <w:lvlJc w:val="left"/>
      <w:pPr>
        <w:tabs>
          <w:tab w:val="num" w:pos="4320"/>
        </w:tabs>
        <w:ind w:left="4320" w:hanging="360"/>
      </w:pPr>
      <w:rPr>
        <w:rFonts w:ascii="Wingdings" w:hAnsi="Wingdings" w:hint="default"/>
      </w:rPr>
    </w:lvl>
    <w:lvl w:ilvl="6" w:tplc="5246C256" w:tentative="1">
      <w:start w:val="1"/>
      <w:numFmt w:val="bullet"/>
      <w:lvlText w:val=""/>
      <w:lvlJc w:val="left"/>
      <w:pPr>
        <w:tabs>
          <w:tab w:val="num" w:pos="5040"/>
        </w:tabs>
        <w:ind w:left="5040" w:hanging="360"/>
      </w:pPr>
      <w:rPr>
        <w:rFonts w:ascii="Wingdings" w:hAnsi="Wingdings" w:hint="default"/>
      </w:rPr>
    </w:lvl>
    <w:lvl w:ilvl="7" w:tplc="101EC574" w:tentative="1">
      <w:start w:val="1"/>
      <w:numFmt w:val="bullet"/>
      <w:lvlText w:val=""/>
      <w:lvlJc w:val="left"/>
      <w:pPr>
        <w:tabs>
          <w:tab w:val="num" w:pos="5760"/>
        </w:tabs>
        <w:ind w:left="5760" w:hanging="360"/>
      </w:pPr>
      <w:rPr>
        <w:rFonts w:ascii="Wingdings" w:hAnsi="Wingdings" w:hint="default"/>
      </w:rPr>
    </w:lvl>
    <w:lvl w:ilvl="8" w:tplc="8C541F54" w:tentative="1">
      <w:start w:val="1"/>
      <w:numFmt w:val="bullet"/>
      <w:lvlText w:val=""/>
      <w:lvlJc w:val="left"/>
      <w:pPr>
        <w:tabs>
          <w:tab w:val="num" w:pos="6480"/>
        </w:tabs>
        <w:ind w:left="6480" w:hanging="360"/>
      </w:pPr>
      <w:rPr>
        <w:rFonts w:ascii="Wingdings" w:hAnsi="Wingdings" w:hint="default"/>
      </w:rPr>
    </w:lvl>
  </w:abstractNum>
  <w:abstractNum w:abstractNumId="10">
    <w:nsid w:val="5EA06575"/>
    <w:multiLevelType w:val="hybridMultilevel"/>
    <w:tmpl w:val="170687EC"/>
    <w:lvl w:ilvl="0" w:tplc="F4D8B620">
      <w:start w:val="1"/>
      <w:numFmt w:val="bullet"/>
      <w:lvlText w:val=""/>
      <w:lvlJc w:val="left"/>
      <w:pPr>
        <w:tabs>
          <w:tab w:val="num" w:pos="720"/>
        </w:tabs>
        <w:ind w:left="720" w:hanging="360"/>
      </w:pPr>
      <w:rPr>
        <w:rFonts w:ascii="Wingdings" w:hAnsi="Wingdings" w:hint="default"/>
      </w:rPr>
    </w:lvl>
    <w:lvl w:ilvl="1" w:tplc="59AC7EC2" w:tentative="1">
      <w:start w:val="1"/>
      <w:numFmt w:val="bullet"/>
      <w:lvlText w:val=""/>
      <w:lvlJc w:val="left"/>
      <w:pPr>
        <w:tabs>
          <w:tab w:val="num" w:pos="1440"/>
        </w:tabs>
        <w:ind w:left="1440" w:hanging="360"/>
      </w:pPr>
      <w:rPr>
        <w:rFonts w:ascii="Wingdings" w:hAnsi="Wingdings" w:hint="default"/>
      </w:rPr>
    </w:lvl>
    <w:lvl w:ilvl="2" w:tplc="65FCE94A" w:tentative="1">
      <w:start w:val="1"/>
      <w:numFmt w:val="bullet"/>
      <w:lvlText w:val=""/>
      <w:lvlJc w:val="left"/>
      <w:pPr>
        <w:tabs>
          <w:tab w:val="num" w:pos="2160"/>
        </w:tabs>
        <w:ind w:left="2160" w:hanging="360"/>
      </w:pPr>
      <w:rPr>
        <w:rFonts w:ascii="Wingdings" w:hAnsi="Wingdings" w:hint="default"/>
      </w:rPr>
    </w:lvl>
    <w:lvl w:ilvl="3" w:tplc="799E3134" w:tentative="1">
      <w:start w:val="1"/>
      <w:numFmt w:val="bullet"/>
      <w:lvlText w:val=""/>
      <w:lvlJc w:val="left"/>
      <w:pPr>
        <w:tabs>
          <w:tab w:val="num" w:pos="2880"/>
        </w:tabs>
        <w:ind w:left="2880" w:hanging="360"/>
      </w:pPr>
      <w:rPr>
        <w:rFonts w:ascii="Wingdings" w:hAnsi="Wingdings" w:hint="default"/>
      </w:rPr>
    </w:lvl>
    <w:lvl w:ilvl="4" w:tplc="E9D64F78" w:tentative="1">
      <w:start w:val="1"/>
      <w:numFmt w:val="bullet"/>
      <w:lvlText w:val=""/>
      <w:lvlJc w:val="left"/>
      <w:pPr>
        <w:tabs>
          <w:tab w:val="num" w:pos="3600"/>
        </w:tabs>
        <w:ind w:left="3600" w:hanging="360"/>
      </w:pPr>
      <w:rPr>
        <w:rFonts w:ascii="Wingdings" w:hAnsi="Wingdings" w:hint="default"/>
      </w:rPr>
    </w:lvl>
    <w:lvl w:ilvl="5" w:tplc="23C0C47A" w:tentative="1">
      <w:start w:val="1"/>
      <w:numFmt w:val="bullet"/>
      <w:lvlText w:val=""/>
      <w:lvlJc w:val="left"/>
      <w:pPr>
        <w:tabs>
          <w:tab w:val="num" w:pos="4320"/>
        </w:tabs>
        <w:ind w:left="4320" w:hanging="360"/>
      </w:pPr>
      <w:rPr>
        <w:rFonts w:ascii="Wingdings" w:hAnsi="Wingdings" w:hint="default"/>
      </w:rPr>
    </w:lvl>
    <w:lvl w:ilvl="6" w:tplc="0F1ACC7E" w:tentative="1">
      <w:start w:val="1"/>
      <w:numFmt w:val="bullet"/>
      <w:lvlText w:val=""/>
      <w:lvlJc w:val="left"/>
      <w:pPr>
        <w:tabs>
          <w:tab w:val="num" w:pos="5040"/>
        </w:tabs>
        <w:ind w:left="5040" w:hanging="360"/>
      </w:pPr>
      <w:rPr>
        <w:rFonts w:ascii="Wingdings" w:hAnsi="Wingdings" w:hint="default"/>
      </w:rPr>
    </w:lvl>
    <w:lvl w:ilvl="7" w:tplc="7F94EFCE" w:tentative="1">
      <w:start w:val="1"/>
      <w:numFmt w:val="bullet"/>
      <w:lvlText w:val=""/>
      <w:lvlJc w:val="left"/>
      <w:pPr>
        <w:tabs>
          <w:tab w:val="num" w:pos="5760"/>
        </w:tabs>
        <w:ind w:left="5760" w:hanging="360"/>
      </w:pPr>
      <w:rPr>
        <w:rFonts w:ascii="Wingdings" w:hAnsi="Wingdings" w:hint="default"/>
      </w:rPr>
    </w:lvl>
    <w:lvl w:ilvl="8" w:tplc="5016AB16" w:tentative="1">
      <w:start w:val="1"/>
      <w:numFmt w:val="bullet"/>
      <w:lvlText w:val=""/>
      <w:lvlJc w:val="left"/>
      <w:pPr>
        <w:tabs>
          <w:tab w:val="num" w:pos="6480"/>
        </w:tabs>
        <w:ind w:left="6480" w:hanging="360"/>
      </w:pPr>
      <w:rPr>
        <w:rFonts w:ascii="Wingdings" w:hAnsi="Wingdings" w:hint="default"/>
      </w:rPr>
    </w:lvl>
  </w:abstractNum>
  <w:abstractNum w:abstractNumId="11">
    <w:nsid w:val="5EAB2224"/>
    <w:multiLevelType w:val="hybridMultilevel"/>
    <w:tmpl w:val="D5D610AA"/>
    <w:lvl w:ilvl="0" w:tplc="9AA8BFC8">
      <w:start w:val="1"/>
      <w:numFmt w:val="bullet"/>
      <w:lvlText w:val=""/>
      <w:lvlJc w:val="left"/>
      <w:pPr>
        <w:tabs>
          <w:tab w:val="num" w:pos="720"/>
        </w:tabs>
        <w:ind w:left="720" w:hanging="360"/>
      </w:pPr>
      <w:rPr>
        <w:rFonts w:ascii="Wingdings" w:hAnsi="Wingdings" w:hint="default"/>
      </w:rPr>
    </w:lvl>
    <w:lvl w:ilvl="1" w:tplc="D6F29778" w:tentative="1">
      <w:start w:val="1"/>
      <w:numFmt w:val="bullet"/>
      <w:lvlText w:val=""/>
      <w:lvlJc w:val="left"/>
      <w:pPr>
        <w:tabs>
          <w:tab w:val="num" w:pos="1440"/>
        </w:tabs>
        <w:ind w:left="1440" w:hanging="360"/>
      </w:pPr>
      <w:rPr>
        <w:rFonts w:ascii="Wingdings" w:hAnsi="Wingdings" w:hint="default"/>
      </w:rPr>
    </w:lvl>
    <w:lvl w:ilvl="2" w:tplc="7A1642AE" w:tentative="1">
      <w:start w:val="1"/>
      <w:numFmt w:val="bullet"/>
      <w:lvlText w:val=""/>
      <w:lvlJc w:val="left"/>
      <w:pPr>
        <w:tabs>
          <w:tab w:val="num" w:pos="2160"/>
        </w:tabs>
        <w:ind w:left="2160" w:hanging="360"/>
      </w:pPr>
      <w:rPr>
        <w:rFonts w:ascii="Wingdings" w:hAnsi="Wingdings" w:hint="default"/>
      </w:rPr>
    </w:lvl>
    <w:lvl w:ilvl="3" w:tplc="7BFCCEF2" w:tentative="1">
      <w:start w:val="1"/>
      <w:numFmt w:val="bullet"/>
      <w:lvlText w:val=""/>
      <w:lvlJc w:val="left"/>
      <w:pPr>
        <w:tabs>
          <w:tab w:val="num" w:pos="2880"/>
        </w:tabs>
        <w:ind w:left="2880" w:hanging="360"/>
      </w:pPr>
      <w:rPr>
        <w:rFonts w:ascii="Wingdings" w:hAnsi="Wingdings" w:hint="default"/>
      </w:rPr>
    </w:lvl>
    <w:lvl w:ilvl="4" w:tplc="A6CC72C6" w:tentative="1">
      <w:start w:val="1"/>
      <w:numFmt w:val="bullet"/>
      <w:lvlText w:val=""/>
      <w:lvlJc w:val="left"/>
      <w:pPr>
        <w:tabs>
          <w:tab w:val="num" w:pos="3600"/>
        </w:tabs>
        <w:ind w:left="3600" w:hanging="360"/>
      </w:pPr>
      <w:rPr>
        <w:rFonts w:ascii="Wingdings" w:hAnsi="Wingdings" w:hint="default"/>
      </w:rPr>
    </w:lvl>
    <w:lvl w:ilvl="5" w:tplc="7FC89D06" w:tentative="1">
      <w:start w:val="1"/>
      <w:numFmt w:val="bullet"/>
      <w:lvlText w:val=""/>
      <w:lvlJc w:val="left"/>
      <w:pPr>
        <w:tabs>
          <w:tab w:val="num" w:pos="4320"/>
        </w:tabs>
        <w:ind w:left="4320" w:hanging="360"/>
      </w:pPr>
      <w:rPr>
        <w:rFonts w:ascii="Wingdings" w:hAnsi="Wingdings" w:hint="default"/>
      </w:rPr>
    </w:lvl>
    <w:lvl w:ilvl="6" w:tplc="7F8CB16C" w:tentative="1">
      <w:start w:val="1"/>
      <w:numFmt w:val="bullet"/>
      <w:lvlText w:val=""/>
      <w:lvlJc w:val="left"/>
      <w:pPr>
        <w:tabs>
          <w:tab w:val="num" w:pos="5040"/>
        </w:tabs>
        <w:ind w:left="5040" w:hanging="360"/>
      </w:pPr>
      <w:rPr>
        <w:rFonts w:ascii="Wingdings" w:hAnsi="Wingdings" w:hint="default"/>
      </w:rPr>
    </w:lvl>
    <w:lvl w:ilvl="7" w:tplc="1AB4DF7A" w:tentative="1">
      <w:start w:val="1"/>
      <w:numFmt w:val="bullet"/>
      <w:lvlText w:val=""/>
      <w:lvlJc w:val="left"/>
      <w:pPr>
        <w:tabs>
          <w:tab w:val="num" w:pos="5760"/>
        </w:tabs>
        <w:ind w:left="5760" w:hanging="360"/>
      </w:pPr>
      <w:rPr>
        <w:rFonts w:ascii="Wingdings" w:hAnsi="Wingdings" w:hint="default"/>
      </w:rPr>
    </w:lvl>
    <w:lvl w:ilvl="8" w:tplc="EC96E1FC" w:tentative="1">
      <w:start w:val="1"/>
      <w:numFmt w:val="bullet"/>
      <w:lvlText w:val=""/>
      <w:lvlJc w:val="left"/>
      <w:pPr>
        <w:tabs>
          <w:tab w:val="num" w:pos="6480"/>
        </w:tabs>
        <w:ind w:left="6480" w:hanging="360"/>
      </w:pPr>
      <w:rPr>
        <w:rFonts w:ascii="Wingdings" w:hAnsi="Wingdings" w:hint="default"/>
      </w:rPr>
    </w:lvl>
  </w:abstractNum>
  <w:abstractNum w:abstractNumId="12">
    <w:nsid w:val="63962CC1"/>
    <w:multiLevelType w:val="hybridMultilevel"/>
    <w:tmpl w:val="35CA09D4"/>
    <w:lvl w:ilvl="0" w:tplc="34DADF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3B272B0"/>
    <w:multiLevelType w:val="hybridMultilevel"/>
    <w:tmpl w:val="5B38113A"/>
    <w:lvl w:ilvl="0" w:tplc="2CEEF35C">
      <w:start w:val="1"/>
      <w:numFmt w:val="bullet"/>
      <w:lvlText w:val=""/>
      <w:lvlJc w:val="left"/>
      <w:pPr>
        <w:tabs>
          <w:tab w:val="num" w:pos="720"/>
        </w:tabs>
        <w:ind w:left="720" w:hanging="360"/>
      </w:pPr>
      <w:rPr>
        <w:rFonts w:ascii="Wingdings" w:hAnsi="Wingdings" w:hint="default"/>
      </w:rPr>
    </w:lvl>
    <w:lvl w:ilvl="1" w:tplc="C7A4581A" w:tentative="1">
      <w:start w:val="1"/>
      <w:numFmt w:val="bullet"/>
      <w:lvlText w:val=""/>
      <w:lvlJc w:val="left"/>
      <w:pPr>
        <w:tabs>
          <w:tab w:val="num" w:pos="1440"/>
        </w:tabs>
        <w:ind w:left="1440" w:hanging="360"/>
      </w:pPr>
      <w:rPr>
        <w:rFonts w:ascii="Wingdings" w:hAnsi="Wingdings" w:hint="default"/>
      </w:rPr>
    </w:lvl>
    <w:lvl w:ilvl="2" w:tplc="78F27150" w:tentative="1">
      <w:start w:val="1"/>
      <w:numFmt w:val="bullet"/>
      <w:lvlText w:val=""/>
      <w:lvlJc w:val="left"/>
      <w:pPr>
        <w:tabs>
          <w:tab w:val="num" w:pos="2160"/>
        </w:tabs>
        <w:ind w:left="2160" w:hanging="360"/>
      </w:pPr>
      <w:rPr>
        <w:rFonts w:ascii="Wingdings" w:hAnsi="Wingdings" w:hint="default"/>
      </w:rPr>
    </w:lvl>
    <w:lvl w:ilvl="3" w:tplc="72187618" w:tentative="1">
      <w:start w:val="1"/>
      <w:numFmt w:val="bullet"/>
      <w:lvlText w:val=""/>
      <w:lvlJc w:val="left"/>
      <w:pPr>
        <w:tabs>
          <w:tab w:val="num" w:pos="2880"/>
        </w:tabs>
        <w:ind w:left="2880" w:hanging="360"/>
      </w:pPr>
      <w:rPr>
        <w:rFonts w:ascii="Wingdings" w:hAnsi="Wingdings" w:hint="default"/>
      </w:rPr>
    </w:lvl>
    <w:lvl w:ilvl="4" w:tplc="FB522AD6" w:tentative="1">
      <w:start w:val="1"/>
      <w:numFmt w:val="bullet"/>
      <w:lvlText w:val=""/>
      <w:lvlJc w:val="left"/>
      <w:pPr>
        <w:tabs>
          <w:tab w:val="num" w:pos="3600"/>
        </w:tabs>
        <w:ind w:left="3600" w:hanging="360"/>
      </w:pPr>
      <w:rPr>
        <w:rFonts w:ascii="Wingdings" w:hAnsi="Wingdings" w:hint="default"/>
      </w:rPr>
    </w:lvl>
    <w:lvl w:ilvl="5" w:tplc="A86CE122" w:tentative="1">
      <w:start w:val="1"/>
      <w:numFmt w:val="bullet"/>
      <w:lvlText w:val=""/>
      <w:lvlJc w:val="left"/>
      <w:pPr>
        <w:tabs>
          <w:tab w:val="num" w:pos="4320"/>
        </w:tabs>
        <w:ind w:left="4320" w:hanging="360"/>
      </w:pPr>
      <w:rPr>
        <w:rFonts w:ascii="Wingdings" w:hAnsi="Wingdings" w:hint="default"/>
      </w:rPr>
    </w:lvl>
    <w:lvl w:ilvl="6" w:tplc="7BA02CDA" w:tentative="1">
      <w:start w:val="1"/>
      <w:numFmt w:val="bullet"/>
      <w:lvlText w:val=""/>
      <w:lvlJc w:val="left"/>
      <w:pPr>
        <w:tabs>
          <w:tab w:val="num" w:pos="5040"/>
        </w:tabs>
        <w:ind w:left="5040" w:hanging="360"/>
      </w:pPr>
      <w:rPr>
        <w:rFonts w:ascii="Wingdings" w:hAnsi="Wingdings" w:hint="default"/>
      </w:rPr>
    </w:lvl>
    <w:lvl w:ilvl="7" w:tplc="18D64F2A" w:tentative="1">
      <w:start w:val="1"/>
      <w:numFmt w:val="bullet"/>
      <w:lvlText w:val=""/>
      <w:lvlJc w:val="left"/>
      <w:pPr>
        <w:tabs>
          <w:tab w:val="num" w:pos="5760"/>
        </w:tabs>
        <w:ind w:left="5760" w:hanging="360"/>
      </w:pPr>
      <w:rPr>
        <w:rFonts w:ascii="Wingdings" w:hAnsi="Wingdings" w:hint="default"/>
      </w:rPr>
    </w:lvl>
    <w:lvl w:ilvl="8" w:tplc="78E0AF56" w:tentative="1">
      <w:start w:val="1"/>
      <w:numFmt w:val="bullet"/>
      <w:lvlText w:val=""/>
      <w:lvlJc w:val="left"/>
      <w:pPr>
        <w:tabs>
          <w:tab w:val="num" w:pos="6480"/>
        </w:tabs>
        <w:ind w:left="6480" w:hanging="360"/>
      </w:pPr>
      <w:rPr>
        <w:rFonts w:ascii="Wingdings" w:hAnsi="Wingdings" w:hint="default"/>
      </w:rPr>
    </w:lvl>
  </w:abstractNum>
  <w:abstractNum w:abstractNumId="14">
    <w:nsid w:val="67CB13AF"/>
    <w:multiLevelType w:val="hybridMultilevel"/>
    <w:tmpl w:val="0D385CFC"/>
    <w:lvl w:ilvl="0" w:tplc="2EC20F9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5">
    <w:nsid w:val="6ED708B7"/>
    <w:multiLevelType w:val="hybridMultilevel"/>
    <w:tmpl w:val="FB00B6CA"/>
    <w:lvl w:ilvl="0" w:tplc="F4E6A656">
      <w:start w:val="1"/>
      <w:numFmt w:val="bullet"/>
      <w:lvlText w:val=""/>
      <w:lvlJc w:val="left"/>
      <w:pPr>
        <w:tabs>
          <w:tab w:val="num" w:pos="720"/>
        </w:tabs>
        <w:ind w:left="720" w:hanging="360"/>
      </w:pPr>
      <w:rPr>
        <w:rFonts w:ascii="Wingdings" w:hAnsi="Wingdings" w:hint="default"/>
      </w:rPr>
    </w:lvl>
    <w:lvl w:ilvl="1" w:tplc="DC761730" w:tentative="1">
      <w:start w:val="1"/>
      <w:numFmt w:val="bullet"/>
      <w:lvlText w:val=""/>
      <w:lvlJc w:val="left"/>
      <w:pPr>
        <w:tabs>
          <w:tab w:val="num" w:pos="1440"/>
        </w:tabs>
        <w:ind w:left="1440" w:hanging="360"/>
      </w:pPr>
      <w:rPr>
        <w:rFonts w:ascii="Wingdings" w:hAnsi="Wingdings" w:hint="default"/>
      </w:rPr>
    </w:lvl>
    <w:lvl w:ilvl="2" w:tplc="CD140EAE" w:tentative="1">
      <w:start w:val="1"/>
      <w:numFmt w:val="bullet"/>
      <w:lvlText w:val=""/>
      <w:lvlJc w:val="left"/>
      <w:pPr>
        <w:tabs>
          <w:tab w:val="num" w:pos="2160"/>
        </w:tabs>
        <w:ind w:left="2160" w:hanging="360"/>
      </w:pPr>
      <w:rPr>
        <w:rFonts w:ascii="Wingdings" w:hAnsi="Wingdings" w:hint="default"/>
      </w:rPr>
    </w:lvl>
    <w:lvl w:ilvl="3" w:tplc="65561984" w:tentative="1">
      <w:start w:val="1"/>
      <w:numFmt w:val="bullet"/>
      <w:lvlText w:val=""/>
      <w:lvlJc w:val="left"/>
      <w:pPr>
        <w:tabs>
          <w:tab w:val="num" w:pos="2880"/>
        </w:tabs>
        <w:ind w:left="2880" w:hanging="360"/>
      </w:pPr>
      <w:rPr>
        <w:rFonts w:ascii="Wingdings" w:hAnsi="Wingdings" w:hint="default"/>
      </w:rPr>
    </w:lvl>
    <w:lvl w:ilvl="4" w:tplc="5372D674" w:tentative="1">
      <w:start w:val="1"/>
      <w:numFmt w:val="bullet"/>
      <w:lvlText w:val=""/>
      <w:lvlJc w:val="left"/>
      <w:pPr>
        <w:tabs>
          <w:tab w:val="num" w:pos="3600"/>
        </w:tabs>
        <w:ind w:left="3600" w:hanging="360"/>
      </w:pPr>
      <w:rPr>
        <w:rFonts w:ascii="Wingdings" w:hAnsi="Wingdings" w:hint="default"/>
      </w:rPr>
    </w:lvl>
    <w:lvl w:ilvl="5" w:tplc="B32ABF3C" w:tentative="1">
      <w:start w:val="1"/>
      <w:numFmt w:val="bullet"/>
      <w:lvlText w:val=""/>
      <w:lvlJc w:val="left"/>
      <w:pPr>
        <w:tabs>
          <w:tab w:val="num" w:pos="4320"/>
        </w:tabs>
        <w:ind w:left="4320" w:hanging="360"/>
      </w:pPr>
      <w:rPr>
        <w:rFonts w:ascii="Wingdings" w:hAnsi="Wingdings" w:hint="default"/>
      </w:rPr>
    </w:lvl>
    <w:lvl w:ilvl="6" w:tplc="14BEFDEC" w:tentative="1">
      <w:start w:val="1"/>
      <w:numFmt w:val="bullet"/>
      <w:lvlText w:val=""/>
      <w:lvlJc w:val="left"/>
      <w:pPr>
        <w:tabs>
          <w:tab w:val="num" w:pos="5040"/>
        </w:tabs>
        <w:ind w:left="5040" w:hanging="360"/>
      </w:pPr>
      <w:rPr>
        <w:rFonts w:ascii="Wingdings" w:hAnsi="Wingdings" w:hint="default"/>
      </w:rPr>
    </w:lvl>
    <w:lvl w:ilvl="7" w:tplc="E92E2762" w:tentative="1">
      <w:start w:val="1"/>
      <w:numFmt w:val="bullet"/>
      <w:lvlText w:val=""/>
      <w:lvlJc w:val="left"/>
      <w:pPr>
        <w:tabs>
          <w:tab w:val="num" w:pos="5760"/>
        </w:tabs>
        <w:ind w:left="5760" w:hanging="360"/>
      </w:pPr>
      <w:rPr>
        <w:rFonts w:ascii="Wingdings" w:hAnsi="Wingdings" w:hint="default"/>
      </w:rPr>
    </w:lvl>
    <w:lvl w:ilvl="8" w:tplc="28244E98" w:tentative="1">
      <w:start w:val="1"/>
      <w:numFmt w:val="bullet"/>
      <w:lvlText w:val=""/>
      <w:lvlJc w:val="left"/>
      <w:pPr>
        <w:tabs>
          <w:tab w:val="num" w:pos="6480"/>
        </w:tabs>
        <w:ind w:left="6480" w:hanging="360"/>
      </w:pPr>
      <w:rPr>
        <w:rFonts w:ascii="Wingdings" w:hAnsi="Wingdings" w:hint="default"/>
      </w:rPr>
    </w:lvl>
  </w:abstractNum>
  <w:abstractNum w:abstractNumId="16">
    <w:nsid w:val="72C6639C"/>
    <w:multiLevelType w:val="hybridMultilevel"/>
    <w:tmpl w:val="38742974"/>
    <w:lvl w:ilvl="0" w:tplc="BDB0997E">
      <w:start w:val="1"/>
      <w:numFmt w:val="bullet"/>
      <w:lvlText w:val=""/>
      <w:lvlJc w:val="left"/>
      <w:pPr>
        <w:tabs>
          <w:tab w:val="num" w:pos="720"/>
        </w:tabs>
        <w:ind w:left="720" w:hanging="360"/>
      </w:pPr>
      <w:rPr>
        <w:rFonts w:ascii="Wingdings" w:hAnsi="Wingdings" w:hint="default"/>
      </w:rPr>
    </w:lvl>
    <w:lvl w:ilvl="1" w:tplc="05C6E5FC">
      <w:start w:val="143"/>
      <w:numFmt w:val="bullet"/>
      <w:lvlText w:val=""/>
      <w:lvlJc w:val="left"/>
      <w:pPr>
        <w:tabs>
          <w:tab w:val="num" w:pos="1440"/>
        </w:tabs>
        <w:ind w:left="1440" w:hanging="360"/>
      </w:pPr>
      <w:rPr>
        <w:rFonts w:ascii="Wingdings" w:hAnsi="Wingdings" w:hint="default"/>
      </w:rPr>
    </w:lvl>
    <w:lvl w:ilvl="2" w:tplc="8040A352" w:tentative="1">
      <w:start w:val="1"/>
      <w:numFmt w:val="bullet"/>
      <w:lvlText w:val=""/>
      <w:lvlJc w:val="left"/>
      <w:pPr>
        <w:tabs>
          <w:tab w:val="num" w:pos="2160"/>
        </w:tabs>
        <w:ind w:left="2160" w:hanging="360"/>
      </w:pPr>
      <w:rPr>
        <w:rFonts w:ascii="Wingdings" w:hAnsi="Wingdings" w:hint="default"/>
      </w:rPr>
    </w:lvl>
    <w:lvl w:ilvl="3" w:tplc="2CE251E0" w:tentative="1">
      <w:start w:val="1"/>
      <w:numFmt w:val="bullet"/>
      <w:lvlText w:val=""/>
      <w:lvlJc w:val="left"/>
      <w:pPr>
        <w:tabs>
          <w:tab w:val="num" w:pos="2880"/>
        </w:tabs>
        <w:ind w:left="2880" w:hanging="360"/>
      </w:pPr>
      <w:rPr>
        <w:rFonts w:ascii="Wingdings" w:hAnsi="Wingdings" w:hint="default"/>
      </w:rPr>
    </w:lvl>
    <w:lvl w:ilvl="4" w:tplc="7218864E" w:tentative="1">
      <w:start w:val="1"/>
      <w:numFmt w:val="bullet"/>
      <w:lvlText w:val=""/>
      <w:lvlJc w:val="left"/>
      <w:pPr>
        <w:tabs>
          <w:tab w:val="num" w:pos="3600"/>
        </w:tabs>
        <w:ind w:left="3600" w:hanging="360"/>
      </w:pPr>
      <w:rPr>
        <w:rFonts w:ascii="Wingdings" w:hAnsi="Wingdings" w:hint="default"/>
      </w:rPr>
    </w:lvl>
    <w:lvl w:ilvl="5" w:tplc="E67E2044" w:tentative="1">
      <w:start w:val="1"/>
      <w:numFmt w:val="bullet"/>
      <w:lvlText w:val=""/>
      <w:lvlJc w:val="left"/>
      <w:pPr>
        <w:tabs>
          <w:tab w:val="num" w:pos="4320"/>
        </w:tabs>
        <w:ind w:left="4320" w:hanging="360"/>
      </w:pPr>
      <w:rPr>
        <w:rFonts w:ascii="Wingdings" w:hAnsi="Wingdings" w:hint="default"/>
      </w:rPr>
    </w:lvl>
    <w:lvl w:ilvl="6" w:tplc="35464AD8" w:tentative="1">
      <w:start w:val="1"/>
      <w:numFmt w:val="bullet"/>
      <w:lvlText w:val=""/>
      <w:lvlJc w:val="left"/>
      <w:pPr>
        <w:tabs>
          <w:tab w:val="num" w:pos="5040"/>
        </w:tabs>
        <w:ind w:left="5040" w:hanging="360"/>
      </w:pPr>
      <w:rPr>
        <w:rFonts w:ascii="Wingdings" w:hAnsi="Wingdings" w:hint="default"/>
      </w:rPr>
    </w:lvl>
    <w:lvl w:ilvl="7" w:tplc="BF86118C" w:tentative="1">
      <w:start w:val="1"/>
      <w:numFmt w:val="bullet"/>
      <w:lvlText w:val=""/>
      <w:lvlJc w:val="left"/>
      <w:pPr>
        <w:tabs>
          <w:tab w:val="num" w:pos="5760"/>
        </w:tabs>
        <w:ind w:left="5760" w:hanging="360"/>
      </w:pPr>
      <w:rPr>
        <w:rFonts w:ascii="Wingdings" w:hAnsi="Wingdings" w:hint="default"/>
      </w:rPr>
    </w:lvl>
    <w:lvl w:ilvl="8" w:tplc="73004D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3"/>
  </w:num>
  <w:num w:numId="4">
    <w:abstractNumId w:val="16"/>
  </w:num>
  <w:num w:numId="5">
    <w:abstractNumId w:val="4"/>
  </w:num>
  <w:num w:numId="6">
    <w:abstractNumId w:val="8"/>
  </w:num>
  <w:num w:numId="7">
    <w:abstractNumId w:val="11"/>
  </w:num>
  <w:num w:numId="8">
    <w:abstractNumId w:val="10"/>
  </w:num>
  <w:num w:numId="9">
    <w:abstractNumId w:val="7"/>
  </w:num>
  <w:num w:numId="10">
    <w:abstractNumId w:val="2"/>
  </w:num>
  <w:num w:numId="11">
    <w:abstractNumId w:val="5"/>
  </w:num>
  <w:num w:numId="12">
    <w:abstractNumId w:val="3"/>
  </w:num>
  <w:num w:numId="13">
    <w:abstractNumId w:val="6"/>
  </w:num>
  <w:num w:numId="14">
    <w:abstractNumId w:val="15"/>
  </w:num>
  <w:num w:numId="15">
    <w:abstractNumId w:val="0"/>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AF4673"/>
    <w:rsid w:val="00001EA9"/>
    <w:rsid w:val="00007D39"/>
    <w:rsid w:val="00016A22"/>
    <w:rsid w:val="00035BF0"/>
    <w:rsid w:val="00047D32"/>
    <w:rsid w:val="0005544B"/>
    <w:rsid w:val="00061804"/>
    <w:rsid w:val="00071C5F"/>
    <w:rsid w:val="00074427"/>
    <w:rsid w:val="00076410"/>
    <w:rsid w:val="00083F7D"/>
    <w:rsid w:val="000875ED"/>
    <w:rsid w:val="00087F34"/>
    <w:rsid w:val="000A5691"/>
    <w:rsid w:val="000B5EBA"/>
    <w:rsid w:val="000B6E1F"/>
    <w:rsid w:val="000D260F"/>
    <w:rsid w:val="000D6030"/>
    <w:rsid w:val="000E08BF"/>
    <w:rsid w:val="000F0854"/>
    <w:rsid w:val="000F1093"/>
    <w:rsid w:val="000F20FE"/>
    <w:rsid w:val="00100CD8"/>
    <w:rsid w:val="00104923"/>
    <w:rsid w:val="001218AA"/>
    <w:rsid w:val="00122E0D"/>
    <w:rsid w:val="00136E1F"/>
    <w:rsid w:val="0014084B"/>
    <w:rsid w:val="00154584"/>
    <w:rsid w:val="00164FC9"/>
    <w:rsid w:val="00166017"/>
    <w:rsid w:val="00171B4B"/>
    <w:rsid w:val="001741FC"/>
    <w:rsid w:val="00177D27"/>
    <w:rsid w:val="001842E0"/>
    <w:rsid w:val="00184AD2"/>
    <w:rsid w:val="001A797C"/>
    <w:rsid w:val="001D1919"/>
    <w:rsid w:val="001D3E20"/>
    <w:rsid w:val="001E0693"/>
    <w:rsid w:val="00207D94"/>
    <w:rsid w:val="00212376"/>
    <w:rsid w:val="00216330"/>
    <w:rsid w:val="002225B5"/>
    <w:rsid w:val="00225881"/>
    <w:rsid w:val="002415A3"/>
    <w:rsid w:val="0024729A"/>
    <w:rsid w:val="002675F2"/>
    <w:rsid w:val="00280401"/>
    <w:rsid w:val="002950EC"/>
    <w:rsid w:val="00296542"/>
    <w:rsid w:val="002A4619"/>
    <w:rsid w:val="002A7698"/>
    <w:rsid w:val="002C5B42"/>
    <w:rsid w:val="002E1B6B"/>
    <w:rsid w:val="002E4C3D"/>
    <w:rsid w:val="002F3F9E"/>
    <w:rsid w:val="002F5044"/>
    <w:rsid w:val="002F68C3"/>
    <w:rsid w:val="00300C5B"/>
    <w:rsid w:val="00302454"/>
    <w:rsid w:val="00303BB4"/>
    <w:rsid w:val="0031147B"/>
    <w:rsid w:val="00314B53"/>
    <w:rsid w:val="0031599C"/>
    <w:rsid w:val="00326398"/>
    <w:rsid w:val="00336400"/>
    <w:rsid w:val="003530B3"/>
    <w:rsid w:val="00362034"/>
    <w:rsid w:val="003724BF"/>
    <w:rsid w:val="003736A9"/>
    <w:rsid w:val="00377A34"/>
    <w:rsid w:val="00381D30"/>
    <w:rsid w:val="00383711"/>
    <w:rsid w:val="00383A84"/>
    <w:rsid w:val="00384AEF"/>
    <w:rsid w:val="003B07D4"/>
    <w:rsid w:val="003B2077"/>
    <w:rsid w:val="003B3E61"/>
    <w:rsid w:val="003C3827"/>
    <w:rsid w:val="003C5448"/>
    <w:rsid w:val="003D0B82"/>
    <w:rsid w:val="003E2431"/>
    <w:rsid w:val="00400A94"/>
    <w:rsid w:val="004025A2"/>
    <w:rsid w:val="00413D5D"/>
    <w:rsid w:val="004179FF"/>
    <w:rsid w:val="00421174"/>
    <w:rsid w:val="0043263D"/>
    <w:rsid w:val="00433747"/>
    <w:rsid w:val="00437B73"/>
    <w:rsid w:val="00441E49"/>
    <w:rsid w:val="00456EBB"/>
    <w:rsid w:val="00460D03"/>
    <w:rsid w:val="0046171D"/>
    <w:rsid w:val="00491F0F"/>
    <w:rsid w:val="004A0DAE"/>
    <w:rsid w:val="004A1A95"/>
    <w:rsid w:val="004B32EF"/>
    <w:rsid w:val="004B49E0"/>
    <w:rsid w:val="004C2E0B"/>
    <w:rsid w:val="004D1710"/>
    <w:rsid w:val="004D3ED3"/>
    <w:rsid w:val="004D7436"/>
    <w:rsid w:val="004F160C"/>
    <w:rsid w:val="00501362"/>
    <w:rsid w:val="00544956"/>
    <w:rsid w:val="00555B64"/>
    <w:rsid w:val="00561451"/>
    <w:rsid w:val="00566F40"/>
    <w:rsid w:val="00573416"/>
    <w:rsid w:val="00597397"/>
    <w:rsid w:val="00597494"/>
    <w:rsid w:val="005A396D"/>
    <w:rsid w:val="005B4282"/>
    <w:rsid w:val="005D2CE0"/>
    <w:rsid w:val="005E5AA7"/>
    <w:rsid w:val="005F15BA"/>
    <w:rsid w:val="006042AB"/>
    <w:rsid w:val="0060723D"/>
    <w:rsid w:val="00612259"/>
    <w:rsid w:val="00617CB6"/>
    <w:rsid w:val="00622FFB"/>
    <w:rsid w:val="00633F13"/>
    <w:rsid w:val="00646172"/>
    <w:rsid w:val="006471F3"/>
    <w:rsid w:val="006579BC"/>
    <w:rsid w:val="00667CDE"/>
    <w:rsid w:val="00673CF9"/>
    <w:rsid w:val="00674232"/>
    <w:rsid w:val="0067748D"/>
    <w:rsid w:val="00677B02"/>
    <w:rsid w:val="00692A33"/>
    <w:rsid w:val="00694238"/>
    <w:rsid w:val="006A0C6C"/>
    <w:rsid w:val="006A3BA5"/>
    <w:rsid w:val="006A7215"/>
    <w:rsid w:val="006A7BF3"/>
    <w:rsid w:val="006E2E78"/>
    <w:rsid w:val="006F24A0"/>
    <w:rsid w:val="006F63DE"/>
    <w:rsid w:val="007021A3"/>
    <w:rsid w:val="007036EA"/>
    <w:rsid w:val="0070788F"/>
    <w:rsid w:val="00710B9F"/>
    <w:rsid w:val="0071715D"/>
    <w:rsid w:val="007208B4"/>
    <w:rsid w:val="00724552"/>
    <w:rsid w:val="007253AC"/>
    <w:rsid w:val="00742DEF"/>
    <w:rsid w:val="00752540"/>
    <w:rsid w:val="00770A46"/>
    <w:rsid w:val="00791B3B"/>
    <w:rsid w:val="007A571F"/>
    <w:rsid w:val="007A7593"/>
    <w:rsid w:val="007C58C5"/>
    <w:rsid w:val="007C6F6C"/>
    <w:rsid w:val="007E5C34"/>
    <w:rsid w:val="007E65AC"/>
    <w:rsid w:val="007F04D4"/>
    <w:rsid w:val="007F24EB"/>
    <w:rsid w:val="00833018"/>
    <w:rsid w:val="0083334E"/>
    <w:rsid w:val="00835532"/>
    <w:rsid w:val="00854EBD"/>
    <w:rsid w:val="008803C8"/>
    <w:rsid w:val="008824FE"/>
    <w:rsid w:val="00882CC9"/>
    <w:rsid w:val="008A2832"/>
    <w:rsid w:val="008A60BF"/>
    <w:rsid w:val="008A7A47"/>
    <w:rsid w:val="008B6EBF"/>
    <w:rsid w:val="008B73EE"/>
    <w:rsid w:val="008C4E04"/>
    <w:rsid w:val="008D29AB"/>
    <w:rsid w:val="008D5D72"/>
    <w:rsid w:val="008E57B4"/>
    <w:rsid w:val="008F13A2"/>
    <w:rsid w:val="008F325F"/>
    <w:rsid w:val="00904AEB"/>
    <w:rsid w:val="00905230"/>
    <w:rsid w:val="00911F65"/>
    <w:rsid w:val="00916DEB"/>
    <w:rsid w:val="0092407B"/>
    <w:rsid w:val="009261ED"/>
    <w:rsid w:val="009310A8"/>
    <w:rsid w:val="009368D2"/>
    <w:rsid w:val="009442FC"/>
    <w:rsid w:val="0094610D"/>
    <w:rsid w:val="00957B61"/>
    <w:rsid w:val="00965EE4"/>
    <w:rsid w:val="009666BC"/>
    <w:rsid w:val="0098409F"/>
    <w:rsid w:val="00991D61"/>
    <w:rsid w:val="00992297"/>
    <w:rsid w:val="00997476"/>
    <w:rsid w:val="009A1713"/>
    <w:rsid w:val="009B4F60"/>
    <w:rsid w:val="009D0A19"/>
    <w:rsid w:val="009D179B"/>
    <w:rsid w:val="009D218A"/>
    <w:rsid w:val="009E348E"/>
    <w:rsid w:val="00A07048"/>
    <w:rsid w:val="00A104F8"/>
    <w:rsid w:val="00A1693E"/>
    <w:rsid w:val="00A20DE7"/>
    <w:rsid w:val="00A30B6A"/>
    <w:rsid w:val="00A53AB0"/>
    <w:rsid w:val="00A55A03"/>
    <w:rsid w:val="00A643B9"/>
    <w:rsid w:val="00A8790E"/>
    <w:rsid w:val="00A90A77"/>
    <w:rsid w:val="00A92DFB"/>
    <w:rsid w:val="00A93B21"/>
    <w:rsid w:val="00AA4FFA"/>
    <w:rsid w:val="00AC27E6"/>
    <w:rsid w:val="00AC3B38"/>
    <w:rsid w:val="00AD173F"/>
    <w:rsid w:val="00AD37AC"/>
    <w:rsid w:val="00AD69A4"/>
    <w:rsid w:val="00AE0E06"/>
    <w:rsid w:val="00AE2DC1"/>
    <w:rsid w:val="00AE422B"/>
    <w:rsid w:val="00AF4673"/>
    <w:rsid w:val="00B10D86"/>
    <w:rsid w:val="00B11800"/>
    <w:rsid w:val="00B3115D"/>
    <w:rsid w:val="00B448F4"/>
    <w:rsid w:val="00B67E86"/>
    <w:rsid w:val="00B76126"/>
    <w:rsid w:val="00B82D2F"/>
    <w:rsid w:val="00B95937"/>
    <w:rsid w:val="00BB27A6"/>
    <w:rsid w:val="00BB643A"/>
    <w:rsid w:val="00BD17C7"/>
    <w:rsid w:val="00BD2160"/>
    <w:rsid w:val="00BE1070"/>
    <w:rsid w:val="00BF22D9"/>
    <w:rsid w:val="00BF3052"/>
    <w:rsid w:val="00C06AA1"/>
    <w:rsid w:val="00C1211B"/>
    <w:rsid w:val="00C127B9"/>
    <w:rsid w:val="00C1758C"/>
    <w:rsid w:val="00C24EEE"/>
    <w:rsid w:val="00C32C08"/>
    <w:rsid w:val="00C35D04"/>
    <w:rsid w:val="00C35E28"/>
    <w:rsid w:val="00C36B91"/>
    <w:rsid w:val="00C402BD"/>
    <w:rsid w:val="00C5493F"/>
    <w:rsid w:val="00C64D6F"/>
    <w:rsid w:val="00CA74FA"/>
    <w:rsid w:val="00CB34F5"/>
    <w:rsid w:val="00CC0098"/>
    <w:rsid w:val="00CC28C8"/>
    <w:rsid w:val="00CD05E7"/>
    <w:rsid w:val="00CE0DB4"/>
    <w:rsid w:val="00CE3947"/>
    <w:rsid w:val="00D01962"/>
    <w:rsid w:val="00D06266"/>
    <w:rsid w:val="00D158D9"/>
    <w:rsid w:val="00D224AF"/>
    <w:rsid w:val="00D3122B"/>
    <w:rsid w:val="00D31A59"/>
    <w:rsid w:val="00D44439"/>
    <w:rsid w:val="00D464A8"/>
    <w:rsid w:val="00D5604E"/>
    <w:rsid w:val="00D67DD9"/>
    <w:rsid w:val="00D75725"/>
    <w:rsid w:val="00D75A78"/>
    <w:rsid w:val="00D911FC"/>
    <w:rsid w:val="00D95CC6"/>
    <w:rsid w:val="00DC71FF"/>
    <w:rsid w:val="00DD46EE"/>
    <w:rsid w:val="00DD5FEF"/>
    <w:rsid w:val="00DD600B"/>
    <w:rsid w:val="00DE2DBA"/>
    <w:rsid w:val="00DF77C2"/>
    <w:rsid w:val="00E10038"/>
    <w:rsid w:val="00E14482"/>
    <w:rsid w:val="00E1540B"/>
    <w:rsid w:val="00E21D2B"/>
    <w:rsid w:val="00E41235"/>
    <w:rsid w:val="00E4296F"/>
    <w:rsid w:val="00E62546"/>
    <w:rsid w:val="00E71F7D"/>
    <w:rsid w:val="00E72716"/>
    <w:rsid w:val="00E76C95"/>
    <w:rsid w:val="00E82291"/>
    <w:rsid w:val="00E841CA"/>
    <w:rsid w:val="00E852C0"/>
    <w:rsid w:val="00E97237"/>
    <w:rsid w:val="00EB52F1"/>
    <w:rsid w:val="00EC18A0"/>
    <w:rsid w:val="00ED4135"/>
    <w:rsid w:val="00ED5075"/>
    <w:rsid w:val="00ED63E6"/>
    <w:rsid w:val="00ED6870"/>
    <w:rsid w:val="00ED7CEC"/>
    <w:rsid w:val="00EF4245"/>
    <w:rsid w:val="00F141D1"/>
    <w:rsid w:val="00F21AE6"/>
    <w:rsid w:val="00F229C3"/>
    <w:rsid w:val="00F25690"/>
    <w:rsid w:val="00F3149D"/>
    <w:rsid w:val="00F53231"/>
    <w:rsid w:val="00F5347E"/>
    <w:rsid w:val="00F61671"/>
    <w:rsid w:val="00F625D2"/>
    <w:rsid w:val="00F7378E"/>
    <w:rsid w:val="00F74671"/>
    <w:rsid w:val="00F747C9"/>
    <w:rsid w:val="00F8760A"/>
    <w:rsid w:val="00FA0DD2"/>
    <w:rsid w:val="00FA5C8E"/>
    <w:rsid w:val="00FB17E4"/>
    <w:rsid w:val="00FB4B18"/>
    <w:rsid w:val="00FC0327"/>
    <w:rsid w:val="00FC0846"/>
    <w:rsid w:val="00FD1B29"/>
    <w:rsid w:val="00FE0274"/>
    <w:rsid w:val="00FE32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5D"/>
    <w:rPr>
      <w:sz w:val="24"/>
      <w:szCs w:val="24"/>
      <w:lang w:eastAsia="zh-CN" w:bidi="he-IL"/>
    </w:rPr>
  </w:style>
  <w:style w:type="paragraph" w:styleId="Heading1">
    <w:name w:val="heading 1"/>
    <w:basedOn w:val="Normal"/>
    <w:next w:val="Normal"/>
    <w:qFormat/>
    <w:rsid w:val="0071715D"/>
    <w:pPr>
      <w:keepNext/>
      <w:ind w:left="-720"/>
      <w:outlineLvl w:val="0"/>
    </w:pPr>
    <w:rPr>
      <w:b/>
    </w:rPr>
  </w:style>
  <w:style w:type="paragraph" w:styleId="Heading2">
    <w:name w:val="heading 2"/>
    <w:basedOn w:val="Normal"/>
    <w:next w:val="Normal"/>
    <w:qFormat/>
    <w:rsid w:val="0071715D"/>
    <w:pPr>
      <w:keepNext/>
      <w:outlineLvl w:val="1"/>
    </w:pPr>
    <w:rPr>
      <w:rFonts w:eastAsia="Times New Roman"/>
      <w:i/>
    </w:rPr>
  </w:style>
  <w:style w:type="paragraph" w:styleId="Heading3">
    <w:name w:val="heading 3"/>
    <w:basedOn w:val="Normal"/>
    <w:next w:val="Normal"/>
    <w:qFormat/>
    <w:rsid w:val="0071715D"/>
    <w:pPr>
      <w:keepNext/>
      <w:jc w:val="center"/>
      <w:outlineLvl w:val="2"/>
    </w:pPr>
    <w:rPr>
      <w:b/>
    </w:rPr>
  </w:style>
  <w:style w:type="paragraph" w:styleId="Heading4">
    <w:name w:val="heading 4"/>
    <w:basedOn w:val="Normal"/>
    <w:next w:val="Normal"/>
    <w:qFormat/>
    <w:rsid w:val="0071715D"/>
    <w:pPr>
      <w:keepNext/>
      <w:outlineLvl w:val="3"/>
    </w:pPr>
    <w:rPr>
      <w:b/>
    </w:rPr>
  </w:style>
  <w:style w:type="paragraph" w:styleId="Heading5">
    <w:name w:val="heading 5"/>
    <w:basedOn w:val="Normal"/>
    <w:next w:val="Normal"/>
    <w:qFormat/>
    <w:rsid w:val="0071715D"/>
    <w:pPr>
      <w:keepNext/>
      <w:spacing w:line="480" w:lineRule="auto"/>
      <w:outlineLvl w:val="4"/>
    </w:pPr>
    <w:rPr>
      <w:rFonts w:ascii="Trebuchet MS" w:hAnsi="Trebuchet MS"/>
      <w:b/>
      <w:sz w:val="20"/>
    </w:rPr>
  </w:style>
  <w:style w:type="paragraph" w:styleId="Heading6">
    <w:name w:val="heading 6"/>
    <w:basedOn w:val="Normal"/>
    <w:next w:val="Normal"/>
    <w:qFormat/>
    <w:rsid w:val="0071715D"/>
    <w:pPr>
      <w:keepNext/>
      <w:outlineLvl w:val="5"/>
    </w:pPr>
    <w:rPr>
      <w:b/>
      <w:i/>
    </w:rPr>
  </w:style>
  <w:style w:type="paragraph" w:styleId="Heading7">
    <w:name w:val="heading 7"/>
    <w:basedOn w:val="Normal"/>
    <w:next w:val="Normal"/>
    <w:qFormat/>
    <w:rsid w:val="0071715D"/>
    <w:pPr>
      <w:keepNext/>
      <w:spacing w:line="480" w:lineRule="auto"/>
      <w:outlineLvl w:val="6"/>
    </w:pPr>
    <w:rPr>
      <w:rFonts w:ascii="Trebuchet MS" w:hAnsi="Trebuchet MS"/>
      <w:b/>
      <w:i/>
      <w:sz w:val="20"/>
    </w:rPr>
  </w:style>
  <w:style w:type="paragraph" w:styleId="Heading9">
    <w:name w:val="heading 9"/>
    <w:basedOn w:val="Normal"/>
    <w:next w:val="Normal"/>
    <w:qFormat/>
    <w:rsid w:val="0071715D"/>
    <w:pPr>
      <w:keepNext/>
      <w:ind w:left="-540"/>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71715D"/>
    <w:rPr>
      <w:rFonts w:ascii="Verdana" w:eastAsia="Times New Roman" w:hAnsi="Verdana"/>
      <w:sz w:val="20"/>
    </w:rPr>
  </w:style>
  <w:style w:type="character" w:styleId="Hyperlink">
    <w:name w:val="Hyperlink"/>
    <w:basedOn w:val="DefaultParagraphFont"/>
    <w:semiHidden/>
    <w:rsid w:val="0071715D"/>
    <w:rPr>
      <w:color w:val="0000FF"/>
      <w:u w:val="single"/>
    </w:rPr>
  </w:style>
  <w:style w:type="paragraph" w:styleId="FootnoteText">
    <w:name w:val="footnote text"/>
    <w:basedOn w:val="Normal"/>
    <w:semiHidden/>
    <w:rsid w:val="0071715D"/>
    <w:rPr>
      <w:rFonts w:eastAsia="Times New Roman"/>
      <w:sz w:val="20"/>
    </w:rPr>
  </w:style>
  <w:style w:type="character" w:styleId="FootnoteReference">
    <w:name w:val="footnote reference"/>
    <w:basedOn w:val="DefaultParagraphFont"/>
    <w:semiHidden/>
    <w:rsid w:val="0071715D"/>
    <w:rPr>
      <w:vertAlign w:val="superscript"/>
    </w:rPr>
  </w:style>
  <w:style w:type="character" w:styleId="CommentReference">
    <w:name w:val="annotation reference"/>
    <w:basedOn w:val="DefaultParagraphFont"/>
    <w:semiHidden/>
    <w:rsid w:val="0071715D"/>
    <w:rPr>
      <w:sz w:val="16"/>
    </w:rPr>
  </w:style>
  <w:style w:type="paragraph" w:styleId="CommentText">
    <w:name w:val="annotation text"/>
    <w:basedOn w:val="Normal"/>
    <w:link w:val="CommentTextChar"/>
    <w:semiHidden/>
    <w:rsid w:val="0071715D"/>
    <w:rPr>
      <w:sz w:val="20"/>
    </w:rPr>
  </w:style>
  <w:style w:type="paragraph" w:styleId="Footer">
    <w:name w:val="footer"/>
    <w:basedOn w:val="Normal"/>
    <w:semiHidden/>
    <w:rsid w:val="0071715D"/>
    <w:pPr>
      <w:tabs>
        <w:tab w:val="center" w:pos="4153"/>
        <w:tab w:val="right" w:pos="8306"/>
      </w:tabs>
    </w:pPr>
  </w:style>
  <w:style w:type="character" w:styleId="PageNumber">
    <w:name w:val="page number"/>
    <w:basedOn w:val="DefaultParagraphFont"/>
    <w:semiHidden/>
    <w:rsid w:val="0071715D"/>
  </w:style>
  <w:style w:type="paragraph" w:styleId="BodyTextIndent">
    <w:name w:val="Body Text Indent"/>
    <w:basedOn w:val="Normal"/>
    <w:semiHidden/>
    <w:rsid w:val="0071715D"/>
    <w:pPr>
      <w:ind w:left="360"/>
    </w:pPr>
    <w:rPr>
      <w:rFonts w:ascii="Trebuchet MS" w:hAnsi="Trebuchet MS"/>
      <w:sz w:val="20"/>
    </w:rPr>
  </w:style>
  <w:style w:type="paragraph" w:styleId="BodyTextIndent2">
    <w:name w:val="Body Text Indent 2"/>
    <w:basedOn w:val="Normal"/>
    <w:semiHidden/>
    <w:rsid w:val="0071715D"/>
    <w:pPr>
      <w:spacing w:line="480" w:lineRule="auto"/>
      <w:ind w:left="540"/>
    </w:pPr>
    <w:rPr>
      <w:rFonts w:ascii="Trebuchet MS" w:hAnsi="Trebuchet MS"/>
      <w:sz w:val="20"/>
    </w:rPr>
  </w:style>
  <w:style w:type="paragraph" w:styleId="BodyTextIndent3">
    <w:name w:val="Body Text Indent 3"/>
    <w:basedOn w:val="Normal"/>
    <w:semiHidden/>
    <w:rsid w:val="0071715D"/>
    <w:pPr>
      <w:spacing w:line="480" w:lineRule="auto"/>
      <w:ind w:left="720"/>
    </w:pPr>
    <w:rPr>
      <w:rFonts w:ascii="Trebuchet MS" w:hAnsi="Trebuchet MS"/>
      <w:sz w:val="20"/>
    </w:rPr>
  </w:style>
  <w:style w:type="character" w:styleId="Strong">
    <w:name w:val="Strong"/>
    <w:basedOn w:val="DefaultParagraphFont"/>
    <w:uiPriority w:val="22"/>
    <w:qFormat/>
    <w:rsid w:val="0071715D"/>
    <w:rPr>
      <w:b/>
      <w:bCs/>
    </w:rPr>
  </w:style>
  <w:style w:type="paragraph" w:styleId="NormalWeb">
    <w:name w:val="Normal (Web)"/>
    <w:basedOn w:val="Normal"/>
    <w:rsid w:val="0071715D"/>
    <w:pPr>
      <w:spacing w:before="100" w:beforeAutospacing="1" w:after="100" w:afterAutospacing="1"/>
    </w:pPr>
    <w:rPr>
      <w:rFonts w:eastAsia="Times New Roman"/>
      <w:sz w:val="20"/>
      <w:szCs w:val="20"/>
      <w:lang w:eastAsia="en-GB" w:bidi="ar-SA"/>
    </w:rPr>
  </w:style>
  <w:style w:type="paragraph" w:styleId="EndnoteText">
    <w:name w:val="endnote text"/>
    <w:basedOn w:val="Normal"/>
    <w:semiHidden/>
    <w:rsid w:val="0071715D"/>
    <w:rPr>
      <w:sz w:val="20"/>
    </w:rPr>
  </w:style>
  <w:style w:type="character" w:styleId="EndnoteReference">
    <w:name w:val="endnote reference"/>
    <w:basedOn w:val="DefaultParagraphFont"/>
    <w:semiHidden/>
    <w:rsid w:val="0071715D"/>
    <w:rPr>
      <w:vertAlign w:val="superscript"/>
    </w:rPr>
  </w:style>
  <w:style w:type="paragraph" w:styleId="Header">
    <w:name w:val="header"/>
    <w:basedOn w:val="Normal"/>
    <w:link w:val="HeaderChar"/>
    <w:uiPriority w:val="99"/>
    <w:semiHidden/>
    <w:unhideWhenUsed/>
    <w:rsid w:val="00D75A78"/>
    <w:pPr>
      <w:tabs>
        <w:tab w:val="center" w:pos="4513"/>
        <w:tab w:val="right" w:pos="9026"/>
      </w:tabs>
    </w:pPr>
  </w:style>
  <w:style w:type="character" w:customStyle="1" w:styleId="HeaderChar">
    <w:name w:val="Header Char"/>
    <w:basedOn w:val="DefaultParagraphFont"/>
    <w:link w:val="Header"/>
    <w:uiPriority w:val="99"/>
    <w:semiHidden/>
    <w:rsid w:val="00D75A78"/>
    <w:rPr>
      <w:sz w:val="24"/>
      <w:szCs w:val="24"/>
      <w:lang w:eastAsia="zh-CN" w:bidi="he-IL"/>
    </w:rPr>
  </w:style>
  <w:style w:type="paragraph" w:styleId="CommentSubject">
    <w:name w:val="annotation subject"/>
    <w:basedOn w:val="CommentText"/>
    <w:next w:val="CommentText"/>
    <w:link w:val="CommentSubjectChar"/>
    <w:uiPriority w:val="99"/>
    <w:semiHidden/>
    <w:unhideWhenUsed/>
    <w:rsid w:val="00C35E28"/>
    <w:rPr>
      <w:b/>
      <w:bCs/>
      <w:szCs w:val="20"/>
    </w:rPr>
  </w:style>
  <w:style w:type="character" w:customStyle="1" w:styleId="CommentTextChar">
    <w:name w:val="Comment Text Char"/>
    <w:basedOn w:val="DefaultParagraphFont"/>
    <w:link w:val="CommentText"/>
    <w:semiHidden/>
    <w:rsid w:val="00C35E28"/>
    <w:rPr>
      <w:szCs w:val="24"/>
      <w:lang w:eastAsia="zh-CN" w:bidi="he-IL"/>
    </w:rPr>
  </w:style>
  <w:style w:type="character" w:customStyle="1" w:styleId="CommentSubjectChar">
    <w:name w:val="Comment Subject Char"/>
    <w:basedOn w:val="CommentTextChar"/>
    <w:link w:val="CommentSubject"/>
    <w:rsid w:val="00C35E28"/>
  </w:style>
  <w:style w:type="paragraph" w:styleId="BalloonText">
    <w:name w:val="Balloon Text"/>
    <w:basedOn w:val="Normal"/>
    <w:link w:val="BalloonTextChar"/>
    <w:uiPriority w:val="99"/>
    <w:semiHidden/>
    <w:unhideWhenUsed/>
    <w:rsid w:val="00C35E28"/>
    <w:rPr>
      <w:rFonts w:ascii="Tahoma" w:hAnsi="Tahoma" w:cs="Tahoma"/>
      <w:sz w:val="16"/>
      <w:szCs w:val="16"/>
    </w:rPr>
  </w:style>
  <w:style w:type="character" w:customStyle="1" w:styleId="BalloonTextChar">
    <w:name w:val="Balloon Text Char"/>
    <w:basedOn w:val="DefaultParagraphFont"/>
    <w:link w:val="BalloonText"/>
    <w:uiPriority w:val="99"/>
    <w:semiHidden/>
    <w:rsid w:val="00C35E28"/>
    <w:rPr>
      <w:rFonts w:ascii="Tahoma" w:hAnsi="Tahoma" w:cs="Tahoma"/>
      <w:sz w:val="16"/>
      <w:szCs w:val="16"/>
      <w:lang w:eastAsia="zh-CN" w:bidi="he-IL"/>
    </w:rPr>
  </w:style>
  <w:style w:type="paragraph" w:styleId="ListParagraph">
    <w:name w:val="List Paragraph"/>
    <w:basedOn w:val="Normal"/>
    <w:uiPriority w:val="34"/>
    <w:qFormat/>
    <w:rsid w:val="00136E1F"/>
    <w:pPr>
      <w:ind w:left="720"/>
      <w:contextualSpacing/>
    </w:pPr>
  </w:style>
  <w:style w:type="character" w:customStyle="1" w:styleId="slug-doi">
    <w:name w:val="slug-doi"/>
    <w:basedOn w:val="DefaultParagraphFont"/>
    <w:rsid w:val="00383711"/>
  </w:style>
  <w:style w:type="character" w:customStyle="1" w:styleId="st1">
    <w:name w:val="st1"/>
    <w:basedOn w:val="DefaultParagraphFont"/>
    <w:rsid w:val="002415A3"/>
  </w:style>
  <w:style w:type="table" w:styleId="TableGrid">
    <w:name w:val="Table Grid"/>
    <w:basedOn w:val="TableNormal"/>
    <w:uiPriority w:val="59"/>
    <w:rsid w:val="00047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bidi="he-IL"/>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rFonts w:eastAsia="Times New Roman"/>
      <w:i/>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line="480" w:lineRule="auto"/>
      <w:outlineLvl w:val="4"/>
    </w:pPr>
    <w:rPr>
      <w:rFonts w:ascii="Trebuchet MS" w:hAnsi="Trebuchet MS"/>
      <w:b/>
      <w:sz w:val="20"/>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spacing w:line="480" w:lineRule="auto"/>
      <w:outlineLvl w:val="6"/>
    </w:pPr>
    <w:rPr>
      <w:rFonts w:ascii="Trebuchet MS" w:hAnsi="Trebuchet MS"/>
      <w:b/>
      <w:i/>
      <w:sz w:val="20"/>
    </w:rPr>
  </w:style>
  <w:style w:type="paragraph" w:styleId="Heading9">
    <w:name w:val="heading 9"/>
    <w:basedOn w:val="Normal"/>
    <w:next w:val="Normal"/>
    <w:qFormat/>
    <w:pPr>
      <w:keepNext/>
      <w:ind w:left="-540"/>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ascii="Verdana" w:eastAsia="Times New Roman" w:hAnsi="Verdana"/>
      <w:sz w:val="20"/>
    </w:rPr>
  </w:style>
  <w:style w:type="character" w:styleId="Hyperlink">
    <w:name w:val="Hyperlink"/>
    <w:basedOn w:val="DefaultParagraphFont"/>
    <w:semiHidden/>
    <w:rPr>
      <w:color w:val="0000FF"/>
      <w:u w:val="single"/>
    </w:rPr>
  </w:style>
  <w:style w:type="paragraph" w:styleId="FootnoteText">
    <w:name w:val="footnote text"/>
    <w:basedOn w:val="Normal"/>
    <w:semiHidden/>
    <w:rPr>
      <w:rFonts w:eastAsia="Times New Roman"/>
      <w:sz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rPr>
      <w:rFonts w:ascii="Trebuchet MS" w:hAnsi="Trebuchet MS"/>
      <w:sz w:val="20"/>
    </w:rPr>
  </w:style>
  <w:style w:type="paragraph" w:styleId="BodyTextIndent2">
    <w:name w:val="Body Text Indent 2"/>
    <w:basedOn w:val="Normal"/>
    <w:semiHidden/>
    <w:pPr>
      <w:spacing w:line="480" w:lineRule="auto"/>
      <w:ind w:left="540"/>
    </w:pPr>
    <w:rPr>
      <w:rFonts w:ascii="Trebuchet MS" w:hAnsi="Trebuchet MS"/>
      <w:sz w:val="20"/>
    </w:rPr>
  </w:style>
  <w:style w:type="paragraph" w:styleId="BodyTextIndent3">
    <w:name w:val="Body Text Indent 3"/>
    <w:basedOn w:val="Normal"/>
    <w:semiHidden/>
    <w:pPr>
      <w:spacing w:line="480" w:lineRule="auto"/>
      <w:ind w:left="720"/>
    </w:pPr>
    <w:rPr>
      <w:rFonts w:ascii="Trebuchet MS" w:hAnsi="Trebuchet MS"/>
      <w:sz w:val="20"/>
    </w:r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eastAsia="Times New Roman"/>
      <w:sz w:val="20"/>
      <w:szCs w:val="20"/>
      <w:lang w:eastAsia="en-GB" w:bidi="ar-SA"/>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Header">
    <w:name w:val="header"/>
    <w:basedOn w:val="Normal"/>
    <w:link w:val="HeaderChar"/>
    <w:uiPriority w:val="99"/>
    <w:semiHidden/>
    <w:unhideWhenUsed/>
    <w:rsid w:val="00D75A78"/>
    <w:pPr>
      <w:tabs>
        <w:tab w:val="center" w:pos="4513"/>
        <w:tab w:val="right" w:pos="9026"/>
      </w:tabs>
    </w:pPr>
  </w:style>
  <w:style w:type="character" w:customStyle="1" w:styleId="HeaderChar">
    <w:name w:val="Header Char"/>
    <w:basedOn w:val="DefaultParagraphFont"/>
    <w:link w:val="Header"/>
    <w:uiPriority w:val="99"/>
    <w:semiHidden/>
    <w:rsid w:val="00D75A78"/>
    <w:rPr>
      <w:sz w:val="24"/>
      <w:szCs w:val="24"/>
      <w:lang w:eastAsia="zh-CN" w:bidi="he-IL"/>
    </w:rPr>
  </w:style>
</w:styles>
</file>

<file path=word/webSettings.xml><?xml version="1.0" encoding="utf-8"?>
<w:webSettings xmlns:r="http://schemas.openxmlformats.org/officeDocument/2006/relationships" xmlns:w="http://schemas.openxmlformats.org/wordprocessingml/2006/main">
  <w:divs>
    <w:div w:id="646206459">
      <w:bodyDiv w:val="1"/>
      <w:marLeft w:val="0"/>
      <w:marRight w:val="0"/>
      <w:marTop w:val="0"/>
      <w:marBottom w:val="0"/>
      <w:divBdr>
        <w:top w:val="none" w:sz="0" w:space="0" w:color="auto"/>
        <w:left w:val="none" w:sz="0" w:space="0" w:color="auto"/>
        <w:bottom w:val="none" w:sz="0" w:space="0" w:color="auto"/>
        <w:right w:val="none" w:sz="0" w:space="0" w:color="auto"/>
      </w:divBdr>
      <w:divsChild>
        <w:div w:id="1195575511">
          <w:marLeft w:val="0"/>
          <w:marRight w:val="0"/>
          <w:marTop w:val="0"/>
          <w:marBottom w:val="0"/>
          <w:divBdr>
            <w:top w:val="none" w:sz="0" w:space="0" w:color="auto"/>
            <w:left w:val="none" w:sz="0" w:space="0" w:color="auto"/>
            <w:bottom w:val="none" w:sz="0" w:space="0" w:color="auto"/>
            <w:right w:val="none" w:sz="0" w:space="0" w:color="auto"/>
          </w:divBdr>
          <w:divsChild>
            <w:div w:id="1663510673">
              <w:marLeft w:val="0"/>
              <w:marRight w:val="0"/>
              <w:marTop w:val="0"/>
              <w:marBottom w:val="0"/>
              <w:divBdr>
                <w:top w:val="none" w:sz="0" w:space="0" w:color="auto"/>
                <w:left w:val="none" w:sz="0" w:space="0" w:color="auto"/>
                <w:bottom w:val="none" w:sz="0" w:space="0" w:color="auto"/>
                <w:right w:val="none" w:sz="0" w:space="0" w:color="auto"/>
              </w:divBdr>
              <w:divsChild>
                <w:div w:id="590940360">
                  <w:marLeft w:val="0"/>
                  <w:marRight w:val="0"/>
                  <w:marTop w:val="0"/>
                  <w:marBottom w:val="0"/>
                  <w:divBdr>
                    <w:top w:val="none" w:sz="0" w:space="0" w:color="auto"/>
                    <w:left w:val="none" w:sz="0" w:space="0" w:color="auto"/>
                    <w:bottom w:val="none" w:sz="0" w:space="0" w:color="auto"/>
                    <w:right w:val="none" w:sz="0" w:space="0" w:color="auto"/>
                  </w:divBdr>
                  <w:divsChild>
                    <w:div w:id="1230651861">
                      <w:marLeft w:val="0"/>
                      <w:marRight w:val="0"/>
                      <w:marTop w:val="0"/>
                      <w:marBottom w:val="0"/>
                      <w:divBdr>
                        <w:top w:val="none" w:sz="0" w:space="0" w:color="auto"/>
                        <w:left w:val="none" w:sz="0" w:space="0" w:color="auto"/>
                        <w:bottom w:val="none" w:sz="0" w:space="0" w:color="auto"/>
                        <w:right w:val="none" w:sz="0" w:space="0" w:color="auto"/>
                      </w:divBdr>
                      <w:divsChild>
                        <w:div w:id="1754006707">
                          <w:marLeft w:val="0"/>
                          <w:marRight w:val="0"/>
                          <w:marTop w:val="0"/>
                          <w:marBottom w:val="0"/>
                          <w:divBdr>
                            <w:top w:val="none" w:sz="0" w:space="0" w:color="auto"/>
                            <w:left w:val="none" w:sz="0" w:space="0" w:color="auto"/>
                            <w:bottom w:val="none" w:sz="0" w:space="0" w:color="auto"/>
                            <w:right w:val="none" w:sz="0" w:space="0" w:color="auto"/>
                          </w:divBdr>
                          <w:divsChild>
                            <w:div w:id="1897353474">
                              <w:marLeft w:val="0"/>
                              <w:marRight w:val="0"/>
                              <w:marTop w:val="0"/>
                              <w:marBottom w:val="0"/>
                              <w:divBdr>
                                <w:top w:val="none" w:sz="0" w:space="0" w:color="auto"/>
                                <w:left w:val="none" w:sz="0" w:space="0" w:color="auto"/>
                                <w:bottom w:val="none" w:sz="0" w:space="0" w:color="auto"/>
                                <w:right w:val="none" w:sz="0" w:space="0" w:color="auto"/>
                              </w:divBdr>
                              <w:divsChild>
                                <w:div w:id="2066447425">
                                  <w:marLeft w:val="0"/>
                                  <w:marRight w:val="0"/>
                                  <w:marTop w:val="0"/>
                                  <w:marBottom w:val="0"/>
                                  <w:divBdr>
                                    <w:top w:val="none" w:sz="0" w:space="0" w:color="auto"/>
                                    <w:left w:val="none" w:sz="0" w:space="0" w:color="auto"/>
                                    <w:bottom w:val="none" w:sz="0" w:space="0" w:color="auto"/>
                                    <w:right w:val="none" w:sz="0" w:space="0" w:color="auto"/>
                                  </w:divBdr>
                                  <w:divsChild>
                                    <w:div w:id="447698953">
                                      <w:marLeft w:val="0"/>
                                      <w:marRight w:val="0"/>
                                      <w:marTop w:val="0"/>
                                      <w:marBottom w:val="0"/>
                                      <w:divBdr>
                                        <w:top w:val="none" w:sz="0" w:space="0" w:color="auto"/>
                                        <w:left w:val="none" w:sz="0" w:space="0" w:color="auto"/>
                                        <w:bottom w:val="none" w:sz="0" w:space="0" w:color="auto"/>
                                        <w:right w:val="none" w:sz="0" w:space="0" w:color="auto"/>
                                      </w:divBdr>
                                      <w:divsChild>
                                        <w:div w:id="943001425">
                                          <w:marLeft w:val="0"/>
                                          <w:marRight w:val="0"/>
                                          <w:marTop w:val="0"/>
                                          <w:marBottom w:val="0"/>
                                          <w:divBdr>
                                            <w:top w:val="none" w:sz="0" w:space="0" w:color="auto"/>
                                            <w:left w:val="none" w:sz="0" w:space="0" w:color="auto"/>
                                            <w:bottom w:val="none" w:sz="0" w:space="0" w:color="auto"/>
                                            <w:right w:val="none" w:sz="0" w:space="0" w:color="auto"/>
                                          </w:divBdr>
                                          <w:divsChild>
                                            <w:div w:id="1677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16712">
      <w:bodyDiv w:val="1"/>
      <w:marLeft w:val="0"/>
      <w:marRight w:val="0"/>
      <w:marTop w:val="0"/>
      <w:marBottom w:val="0"/>
      <w:divBdr>
        <w:top w:val="none" w:sz="0" w:space="0" w:color="auto"/>
        <w:left w:val="none" w:sz="0" w:space="0" w:color="auto"/>
        <w:bottom w:val="none" w:sz="0" w:space="0" w:color="auto"/>
        <w:right w:val="none" w:sz="0" w:space="0" w:color="auto"/>
      </w:divBdr>
      <w:divsChild>
        <w:div w:id="1381897279">
          <w:marLeft w:val="0"/>
          <w:marRight w:val="0"/>
          <w:marTop w:val="0"/>
          <w:marBottom w:val="0"/>
          <w:divBdr>
            <w:top w:val="none" w:sz="0" w:space="0" w:color="auto"/>
            <w:left w:val="none" w:sz="0" w:space="0" w:color="auto"/>
            <w:bottom w:val="none" w:sz="0" w:space="0" w:color="auto"/>
            <w:right w:val="none" w:sz="0" w:space="0" w:color="auto"/>
          </w:divBdr>
          <w:divsChild>
            <w:div w:id="1165971260">
              <w:marLeft w:val="0"/>
              <w:marRight w:val="0"/>
              <w:marTop w:val="0"/>
              <w:marBottom w:val="0"/>
              <w:divBdr>
                <w:top w:val="none" w:sz="0" w:space="0" w:color="auto"/>
                <w:left w:val="none" w:sz="0" w:space="0" w:color="auto"/>
                <w:bottom w:val="none" w:sz="0" w:space="0" w:color="auto"/>
                <w:right w:val="none" w:sz="0" w:space="0" w:color="auto"/>
              </w:divBdr>
              <w:divsChild>
                <w:div w:id="1385326684">
                  <w:marLeft w:val="0"/>
                  <w:marRight w:val="0"/>
                  <w:marTop w:val="0"/>
                  <w:marBottom w:val="0"/>
                  <w:divBdr>
                    <w:top w:val="none" w:sz="0" w:space="0" w:color="auto"/>
                    <w:left w:val="none" w:sz="0" w:space="0" w:color="auto"/>
                    <w:bottom w:val="none" w:sz="0" w:space="0" w:color="auto"/>
                    <w:right w:val="none" w:sz="0" w:space="0" w:color="auto"/>
                  </w:divBdr>
                  <w:divsChild>
                    <w:div w:id="2120752452">
                      <w:marLeft w:val="0"/>
                      <w:marRight w:val="0"/>
                      <w:marTop w:val="0"/>
                      <w:marBottom w:val="0"/>
                      <w:divBdr>
                        <w:top w:val="none" w:sz="0" w:space="0" w:color="auto"/>
                        <w:left w:val="none" w:sz="0" w:space="0" w:color="auto"/>
                        <w:bottom w:val="none" w:sz="0" w:space="0" w:color="auto"/>
                        <w:right w:val="none" w:sz="0" w:space="0" w:color="auto"/>
                      </w:divBdr>
                      <w:divsChild>
                        <w:div w:id="1407263533">
                          <w:marLeft w:val="0"/>
                          <w:marRight w:val="0"/>
                          <w:marTop w:val="0"/>
                          <w:marBottom w:val="0"/>
                          <w:divBdr>
                            <w:top w:val="none" w:sz="0" w:space="0" w:color="auto"/>
                            <w:left w:val="none" w:sz="0" w:space="0" w:color="auto"/>
                            <w:bottom w:val="none" w:sz="0" w:space="0" w:color="auto"/>
                            <w:right w:val="none" w:sz="0" w:space="0" w:color="auto"/>
                          </w:divBdr>
                          <w:divsChild>
                            <w:div w:id="609774949">
                              <w:marLeft w:val="0"/>
                              <w:marRight w:val="0"/>
                              <w:marTop w:val="0"/>
                              <w:marBottom w:val="0"/>
                              <w:divBdr>
                                <w:top w:val="none" w:sz="0" w:space="0" w:color="auto"/>
                                <w:left w:val="none" w:sz="0" w:space="0" w:color="auto"/>
                                <w:bottom w:val="none" w:sz="0" w:space="0" w:color="auto"/>
                                <w:right w:val="none" w:sz="0" w:space="0" w:color="auto"/>
                              </w:divBdr>
                              <w:divsChild>
                                <w:div w:id="799999601">
                                  <w:marLeft w:val="0"/>
                                  <w:marRight w:val="0"/>
                                  <w:marTop w:val="0"/>
                                  <w:marBottom w:val="0"/>
                                  <w:divBdr>
                                    <w:top w:val="none" w:sz="0" w:space="0" w:color="auto"/>
                                    <w:left w:val="none" w:sz="0" w:space="0" w:color="auto"/>
                                    <w:bottom w:val="none" w:sz="0" w:space="0" w:color="auto"/>
                                    <w:right w:val="none" w:sz="0" w:space="0" w:color="auto"/>
                                  </w:divBdr>
                                  <w:divsChild>
                                    <w:div w:id="890658083">
                                      <w:marLeft w:val="0"/>
                                      <w:marRight w:val="0"/>
                                      <w:marTop w:val="0"/>
                                      <w:marBottom w:val="0"/>
                                      <w:divBdr>
                                        <w:top w:val="none" w:sz="0" w:space="0" w:color="auto"/>
                                        <w:left w:val="none" w:sz="0" w:space="0" w:color="auto"/>
                                        <w:bottom w:val="none" w:sz="0" w:space="0" w:color="auto"/>
                                        <w:right w:val="none" w:sz="0" w:space="0" w:color="auto"/>
                                      </w:divBdr>
                                      <w:divsChild>
                                        <w:div w:id="164134258">
                                          <w:marLeft w:val="0"/>
                                          <w:marRight w:val="0"/>
                                          <w:marTop w:val="0"/>
                                          <w:marBottom w:val="0"/>
                                          <w:divBdr>
                                            <w:top w:val="none" w:sz="0" w:space="0" w:color="auto"/>
                                            <w:left w:val="none" w:sz="0" w:space="0" w:color="auto"/>
                                            <w:bottom w:val="none" w:sz="0" w:space="0" w:color="auto"/>
                                            <w:right w:val="none" w:sz="0" w:space="0" w:color="auto"/>
                                          </w:divBdr>
                                          <w:divsChild>
                                            <w:div w:id="9318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364454">
      <w:bodyDiv w:val="1"/>
      <w:marLeft w:val="0"/>
      <w:marRight w:val="0"/>
      <w:marTop w:val="0"/>
      <w:marBottom w:val="0"/>
      <w:divBdr>
        <w:top w:val="none" w:sz="0" w:space="0" w:color="auto"/>
        <w:left w:val="none" w:sz="0" w:space="0" w:color="auto"/>
        <w:bottom w:val="none" w:sz="0" w:space="0" w:color="auto"/>
        <w:right w:val="none" w:sz="0" w:space="0" w:color="auto"/>
      </w:divBdr>
      <w:divsChild>
        <w:div w:id="1877044624">
          <w:marLeft w:val="0"/>
          <w:marRight w:val="0"/>
          <w:marTop w:val="0"/>
          <w:marBottom w:val="0"/>
          <w:divBdr>
            <w:top w:val="none" w:sz="0" w:space="0" w:color="auto"/>
            <w:left w:val="none" w:sz="0" w:space="0" w:color="auto"/>
            <w:bottom w:val="none" w:sz="0" w:space="0" w:color="auto"/>
            <w:right w:val="none" w:sz="0" w:space="0" w:color="auto"/>
          </w:divBdr>
          <w:divsChild>
            <w:div w:id="382146558">
              <w:marLeft w:val="0"/>
              <w:marRight w:val="0"/>
              <w:marTop w:val="0"/>
              <w:marBottom w:val="0"/>
              <w:divBdr>
                <w:top w:val="none" w:sz="0" w:space="0" w:color="auto"/>
                <w:left w:val="none" w:sz="0" w:space="0" w:color="auto"/>
                <w:bottom w:val="none" w:sz="0" w:space="0" w:color="auto"/>
                <w:right w:val="none" w:sz="0" w:space="0" w:color="auto"/>
              </w:divBdr>
              <w:divsChild>
                <w:div w:id="2072263067">
                  <w:marLeft w:val="0"/>
                  <w:marRight w:val="0"/>
                  <w:marTop w:val="0"/>
                  <w:marBottom w:val="0"/>
                  <w:divBdr>
                    <w:top w:val="none" w:sz="0" w:space="0" w:color="auto"/>
                    <w:left w:val="none" w:sz="0" w:space="0" w:color="auto"/>
                    <w:bottom w:val="none" w:sz="0" w:space="0" w:color="auto"/>
                    <w:right w:val="none" w:sz="0" w:space="0" w:color="auto"/>
                  </w:divBdr>
                  <w:divsChild>
                    <w:div w:id="246502769">
                      <w:marLeft w:val="0"/>
                      <w:marRight w:val="0"/>
                      <w:marTop w:val="0"/>
                      <w:marBottom w:val="0"/>
                      <w:divBdr>
                        <w:top w:val="none" w:sz="0" w:space="0" w:color="auto"/>
                        <w:left w:val="none" w:sz="0" w:space="0" w:color="auto"/>
                        <w:bottom w:val="none" w:sz="0" w:space="0" w:color="auto"/>
                        <w:right w:val="none" w:sz="0" w:space="0" w:color="auto"/>
                      </w:divBdr>
                      <w:divsChild>
                        <w:div w:id="1650359792">
                          <w:marLeft w:val="0"/>
                          <w:marRight w:val="0"/>
                          <w:marTop w:val="0"/>
                          <w:marBottom w:val="0"/>
                          <w:divBdr>
                            <w:top w:val="none" w:sz="0" w:space="0" w:color="auto"/>
                            <w:left w:val="none" w:sz="0" w:space="0" w:color="auto"/>
                            <w:bottom w:val="none" w:sz="0" w:space="0" w:color="auto"/>
                            <w:right w:val="none" w:sz="0" w:space="0" w:color="auto"/>
                          </w:divBdr>
                          <w:divsChild>
                            <w:div w:id="856384375">
                              <w:marLeft w:val="0"/>
                              <w:marRight w:val="0"/>
                              <w:marTop w:val="0"/>
                              <w:marBottom w:val="0"/>
                              <w:divBdr>
                                <w:top w:val="none" w:sz="0" w:space="0" w:color="auto"/>
                                <w:left w:val="none" w:sz="0" w:space="0" w:color="auto"/>
                                <w:bottom w:val="none" w:sz="0" w:space="0" w:color="auto"/>
                                <w:right w:val="none" w:sz="0" w:space="0" w:color="auto"/>
                              </w:divBdr>
                              <w:divsChild>
                                <w:div w:id="1383940572">
                                  <w:marLeft w:val="0"/>
                                  <w:marRight w:val="0"/>
                                  <w:marTop w:val="0"/>
                                  <w:marBottom w:val="0"/>
                                  <w:divBdr>
                                    <w:top w:val="none" w:sz="0" w:space="0" w:color="auto"/>
                                    <w:left w:val="none" w:sz="0" w:space="0" w:color="auto"/>
                                    <w:bottom w:val="none" w:sz="0" w:space="0" w:color="auto"/>
                                    <w:right w:val="none" w:sz="0" w:space="0" w:color="auto"/>
                                  </w:divBdr>
                                  <w:divsChild>
                                    <w:div w:id="1292008572">
                                      <w:marLeft w:val="0"/>
                                      <w:marRight w:val="0"/>
                                      <w:marTop w:val="0"/>
                                      <w:marBottom w:val="0"/>
                                      <w:divBdr>
                                        <w:top w:val="none" w:sz="0" w:space="0" w:color="auto"/>
                                        <w:left w:val="none" w:sz="0" w:space="0" w:color="auto"/>
                                        <w:bottom w:val="none" w:sz="0" w:space="0" w:color="auto"/>
                                        <w:right w:val="none" w:sz="0" w:space="0" w:color="auto"/>
                                      </w:divBdr>
                                      <w:divsChild>
                                        <w:div w:id="755828265">
                                          <w:marLeft w:val="0"/>
                                          <w:marRight w:val="0"/>
                                          <w:marTop w:val="0"/>
                                          <w:marBottom w:val="0"/>
                                          <w:divBdr>
                                            <w:top w:val="none" w:sz="0" w:space="0" w:color="auto"/>
                                            <w:left w:val="none" w:sz="0" w:space="0" w:color="auto"/>
                                            <w:bottom w:val="none" w:sz="0" w:space="0" w:color="auto"/>
                                            <w:right w:val="none" w:sz="0" w:space="0" w:color="auto"/>
                                          </w:divBdr>
                                          <w:divsChild>
                                            <w:div w:id="11290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183170">
      <w:bodyDiv w:val="1"/>
      <w:marLeft w:val="0"/>
      <w:marRight w:val="0"/>
      <w:marTop w:val="0"/>
      <w:marBottom w:val="0"/>
      <w:divBdr>
        <w:top w:val="none" w:sz="0" w:space="0" w:color="auto"/>
        <w:left w:val="none" w:sz="0" w:space="0" w:color="auto"/>
        <w:bottom w:val="none" w:sz="0" w:space="0" w:color="auto"/>
        <w:right w:val="none" w:sz="0" w:space="0" w:color="auto"/>
      </w:divBdr>
      <w:divsChild>
        <w:div w:id="685442034">
          <w:marLeft w:val="0"/>
          <w:marRight w:val="0"/>
          <w:marTop w:val="0"/>
          <w:marBottom w:val="0"/>
          <w:divBdr>
            <w:top w:val="none" w:sz="0" w:space="0" w:color="auto"/>
            <w:left w:val="none" w:sz="0" w:space="0" w:color="auto"/>
            <w:bottom w:val="none" w:sz="0" w:space="0" w:color="auto"/>
            <w:right w:val="none" w:sz="0" w:space="0" w:color="auto"/>
          </w:divBdr>
          <w:divsChild>
            <w:div w:id="1627733815">
              <w:marLeft w:val="0"/>
              <w:marRight w:val="0"/>
              <w:marTop w:val="0"/>
              <w:marBottom w:val="0"/>
              <w:divBdr>
                <w:top w:val="none" w:sz="0" w:space="0" w:color="auto"/>
                <w:left w:val="none" w:sz="0" w:space="0" w:color="auto"/>
                <w:bottom w:val="none" w:sz="0" w:space="0" w:color="auto"/>
                <w:right w:val="none" w:sz="0" w:space="0" w:color="auto"/>
              </w:divBdr>
              <w:divsChild>
                <w:div w:id="2042123032">
                  <w:marLeft w:val="0"/>
                  <w:marRight w:val="0"/>
                  <w:marTop w:val="0"/>
                  <w:marBottom w:val="0"/>
                  <w:divBdr>
                    <w:top w:val="none" w:sz="0" w:space="0" w:color="auto"/>
                    <w:left w:val="none" w:sz="0" w:space="0" w:color="auto"/>
                    <w:bottom w:val="none" w:sz="0" w:space="0" w:color="auto"/>
                    <w:right w:val="none" w:sz="0" w:space="0" w:color="auto"/>
                  </w:divBdr>
                  <w:divsChild>
                    <w:div w:id="477693472">
                      <w:marLeft w:val="0"/>
                      <w:marRight w:val="0"/>
                      <w:marTop w:val="0"/>
                      <w:marBottom w:val="0"/>
                      <w:divBdr>
                        <w:top w:val="none" w:sz="0" w:space="0" w:color="auto"/>
                        <w:left w:val="none" w:sz="0" w:space="0" w:color="auto"/>
                        <w:bottom w:val="none" w:sz="0" w:space="0" w:color="auto"/>
                        <w:right w:val="none" w:sz="0" w:space="0" w:color="auto"/>
                      </w:divBdr>
                      <w:divsChild>
                        <w:div w:id="1773430268">
                          <w:marLeft w:val="0"/>
                          <w:marRight w:val="0"/>
                          <w:marTop w:val="0"/>
                          <w:marBottom w:val="0"/>
                          <w:divBdr>
                            <w:top w:val="none" w:sz="0" w:space="0" w:color="auto"/>
                            <w:left w:val="none" w:sz="0" w:space="0" w:color="auto"/>
                            <w:bottom w:val="none" w:sz="0" w:space="0" w:color="auto"/>
                            <w:right w:val="none" w:sz="0" w:space="0" w:color="auto"/>
                          </w:divBdr>
                          <w:divsChild>
                            <w:div w:id="177282163">
                              <w:marLeft w:val="0"/>
                              <w:marRight w:val="0"/>
                              <w:marTop w:val="0"/>
                              <w:marBottom w:val="0"/>
                              <w:divBdr>
                                <w:top w:val="none" w:sz="0" w:space="0" w:color="auto"/>
                                <w:left w:val="none" w:sz="0" w:space="0" w:color="auto"/>
                                <w:bottom w:val="none" w:sz="0" w:space="0" w:color="auto"/>
                                <w:right w:val="none" w:sz="0" w:space="0" w:color="auto"/>
                              </w:divBdr>
                              <w:divsChild>
                                <w:div w:id="745303458">
                                  <w:marLeft w:val="0"/>
                                  <w:marRight w:val="0"/>
                                  <w:marTop w:val="0"/>
                                  <w:marBottom w:val="0"/>
                                  <w:divBdr>
                                    <w:top w:val="none" w:sz="0" w:space="0" w:color="auto"/>
                                    <w:left w:val="none" w:sz="0" w:space="0" w:color="auto"/>
                                    <w:bottom w:val="none" w:sz="0" w:space="0" w:color="auto"/>
                                    <w:right w:val="none" w:sz="0" w:space="0" w:color="auto"/>
                                  </w:divBdr>
                                  <w:divsChild>
                                    <w:div w:id="987594208">
                                      <w:marLeft w:val="0"/>
                                      <w:marRight w:val="0"/>
                                      <w:marTop w:val="0"/>
                                      <w:marBottom w:val="0"/>
                                      <w:divBdr>
                                        <w:top w:val="none" w:sz="0" w:space="0" w:color="auto"/>
                                        <w:left w:val="none" w:sz="0" w:space="0" w:color="auto"/>
                                        <w:bottom w:val="none" w:sz="0" w:space="0" w:color="auto"/>
                                        <w:right w:val="none" w:sz="0" w:space="0" w:color="auto"/>
                                      </w:divBdr>
                                      <w:divsChild>
                                        <w:div w:id="1564559216">
                                          <w:marLeft w:val="0"/>
                                          <w:marRight w:val="0"/>
                                          <w:marTop w:val="0"/>
                                          <w:marBottom w:val="0"/>
                                          <w:divBdr>
                                            <w:top w:val="none" w:sz="0" w:space="0" w:color="auto"/>
                                            <w:left w:val="none" w:sz="0" w:space="0" w:color="auto"/>
                                            <w:bottom w:val="none" w:sz="0" w:space="0" w:color="auto"/>
                                            <w:right w:val="none" w:sz="0" w:space="0" w:color="auto"/>
                                          </w:divBdr>
                                          <w:divsChild>
                                            <w:div w:id="20444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ia.Clarke@uwe.ac.uk"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resonline.org.uk/12/1/shipma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ezproxy.uwe.ac.uk/10.1016/S0277-5395(97)00025-3" TargetMode="External"/><Relationship Id="rId4" Type="http://schemas.openxmlformats.org/officeDocument/2006/relationships/settings" Target="settings.xml"/><Relationship Id="rId9" Type="http://schemas.openxmlformats.org/officeDocument/2006/relationships/hyperlink" Target="http://dx.doi.org/10.1016/j.wsif.2009.12.0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33E3-9B7C-4B8A-BE86-1097F743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41</Pages>
  <Words>10744</Words>
  <Characters>61244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“Would we both wear dresses</vt:lpstr>
    </vt:vector>
  </TitlesOfParts>
  <Company>University of York</Company>
  <LinksUpToDate>false</LinksUpToDate>
  <CharactersWithSpaces>71845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“Would we both wear dresses</dc:title>
  <dc:creator>Merran Toerien</dc:creator>
  <cp:lastModifiedBy>v2-clarke</cp:lastModifiedBy>
  <cp:revision>44</cp:revision>
  <cp:lastPrinted>2013-04-03T18:03:00Z</cp:lastPrinted>
  <dcterms:created xsi:type="dcterms:W3CDTF">2013-04-05T07:56:00Z</dcterms:created>
  <dcterms:modified xsi:type="dcterms:W3CDTF">2013-05-22T08:33:00Z</dcterms:modified>
</cp:coreProperties>
</file>