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A1" w:rsidRDefault="004A4C29" w:rsidP="004A4C29">
      <w:pPr>
        <w:pStyle w:val="Heading1"/>
      </w:pPr>
      <w:r>
        <w:t>UWE Research Repository Annual Report</w:t>
      </w:r>
    </w:p>
    <w:p w:rsidR="004A4C29" w:rsidRDefault="00203088" w:rsidP="00D82BC5">
      <w:pPr>
        <w:pStyle w:val="Heading1"/>
      </w:pPr>
      <w:r>
        <w:t>Sept 2012 – Aug 2013</w:t>
      </w:r>
    </w:p>
    <w:p w:rsidR="004A4C29" w:rsidRDefault="004A4C29" w:rsidP="004A4C29">
      <w:pPr>
        <w:pStyle w:val="Heading2"/>
      </w:pPr>
      <w:r>
        <w:t>Introduction/summary</w:t>
      </w:r>
    </w:p>
    <w:p w:rsidR="00E87D96" w:rsidRDefault="00E87D96" w:rsidP="004A4C29"/>
    <w:p w:rsidR="00E87D96" w:rsidRDefault="00E87D96" w:rsidP="004A4C29">
      <w:r>
        <w:t xml:space="preserve">2012/2013 </w:t>
      </w:r>
      <w:r w:rsidR="004A4B59">
        <w:t xml:space="preserve">was </w:t>
      </w:r>
      <w:r>
        <w:t xml:space="preserve">a busy year for the UWE Research Repository. </w:t>
      </w:r>
      <w:r w:rsidR="00DF0E3D">
        <w:t xml:space="preserve">A priority for much of the year was ensuring that the Repository was compatible with the Research, Business and Innovation (RBI) team’s needs, and therefore ready for REF 2014. </w:t>
      </w:r>
    </w:p>
    <w:p w:rsidR="00E3515F" w:rsidRDefault="004A4B59" w:rsidP="004A4C29">
      <w:r>
        <w:t xml:space="preserve">The </w:t>
      </w:r>
      <w:r w:rsidR="00E87D96">
        <w:t xml:space="preserve">year </w:t>
      </w:r>
      <w:r>
        <w:t xml:space="preserve">saw </w:t>
      </w:r>
      <w:r w:rsidR="00E87D96">
        <w:t xml:space="preserve">deposits to the </w:t>
      </w:r>
      <w:r w:rsidR="003D0CCF">
        <w:t>Research R</w:t>
      </w:r>
      <w:r w:rsidR="00E87D96">
        <w:t xml:space="preserve">epository grow by 134%, and the majority of these deposits </w:t>
      </w:r>
      <w:r w:rsidR="00DF0E3D">
        <w:t>were added</w:t>
      </w:r>
      <w:r w:rsidR="00E87D96">
        <w:t xml:space="preserve"> by individual researchers. The Repository Team </w:t>
      </w:r>
      <w:r w:rsidR="00A40031">
        <w:t>wa</w:t>
      </w:r>
      <w:r w:rsidR="00E87D96">
        <w:t>s still on hand to help with deposits whenever needed, either through their dedicated e-mail address (</w:t>
      </w:r>
      <w:hyperlink r:id="rId7" w:history="1">
        <w:r w:rsidR="00E87D96" w:rsidRPr="00FF09B3">
          <w:rPr>
            <w:rStyle w:val="Hyperlink"/>
          </w:rPr>
          <w:t>eprints@uwe.ac.uk</w:t>
        </w:r>
      </w:hyperlink>
      <w:r w:rsidR="00E87D96">
        <w:t>), checked daily, or at the end of a phone (0117 32 86438).</w:t>
      </w:r>
    </w:p>
    <w:p w:rsidR="00E3515F" w:rsidRDefault="00E3515F" w:rsidP="004A4C29">
      <w:r>
        <w:t xml:space="preserve">This year the Repository </w:t>
      </w:r>
      <w:r w:rsidR="00DF0E3D">
        <w:t>Team had</w:t>
      </w:r>
      <w:r>
        <w:t xml:space="preserve"> some major staff changes, with the Repository Manager going on maternity leave. Alex Clarke t</w:t>
      </w:r>
      <w:r w:rsidR="00A40031">
        <w:t>ook</w:t>
      </w:r>
      <w:r>
        <w:t xml:space="preserve"> over management of the Repository, whilst Dawn Johnson was recruited to work as the Repository Administrator.  </w:t>
      </w:r>
    </w:p>
    <w:p w:rsidR="00E87D96" w:rsidRDefault="00E87D96" w:rsidP="004A4C29"/>
    <w:p w:rsidR="004A4C29" w:rsidRDefault="004A4C29" w:rsidP="004A4C29"/>
    <w:p w:rsidR="004A4C29" w:rsidRDefault="004A4C29" w:rsidP="004A4C29"/>
    <w:p w:rsidR="004A4C29" w:rsidRPr="004A4C29" w:rsidRDefault="004A4C29" w:rsidP="004A4C29"/>
    <w:p w:rsidR="00724CFF" w:rsidRDefault="00724CFF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4A4C29" w:rsidRDefault="009245B8" w:rsidP="004A4C29">
      <w:pPr>
        <w:pStyle w:val="Heading2"/>
      </w:pPr>
      <w:r>
        <w:lastRenderedPageBreak/>
        <w:t xml:space="preserve">How has the </w:t>
      </w:r>
      <w:r w:rsidR="00D30A1E">
        <w:t>R</w:t>
      </w:r>
      <w:r>
        <w:t>epository grown?</w:t>
      </w:r>
    </w:p>
    <w:p w:rsidR="00D82BC5" w:rsidRDefault="00D82BC5" w:rsidP="004A4C29">
      <w:r>
        <w:t xml:space="preserve">New records </w:t>
      </w:r>
      <w:r w:rsidR="00A40031">
        <w:t>continued to be added to the Research Repository at a high rate.</w:t>
      </w:r>
      <w:r>
        <w:t xml:space="preserve"> 3169 new records were added, compared to 1352 for the previous year. This is due to increased engagement from academic staff and from </w:t>
      </w:r>
      <w:r w:rsidR="00724CFF">
        <w:t xml:space="preserve">researchers adding their work as we approached the </w:t>
      </w:r>
      <w:r>
        <w:t>final deadline for REF 2014</w:t>
      </w:r>
      <w:r w:rsidR="00724CFF">
        <w:t>.</w:t>
      </w:r>
      <w:r>
        <w:t xml:space="preserve">  </w:t>
      </w:r>
      <w:r w:rsidR="005B07EF">
        <w:t>The rise may also be due to the changes to the staff profile pages</w:t>
      </w:r>
      <w:r w:rsidR="00DF0E3D">
        <w:t>.</w:t>
      </w:r>
      <w:r w:rsidR="005B07EF">
        <w:t xml:space="preserve"> </w:t>
      </w:r>
      <w:r w:rsidR="00DF0E3D">
        <w:t xml:space="preserve">These </w:t>
      </w:r>
      <w:r w:rsidR="005B07EF">
        <w:t xml:space="preserve">now list all an author’s publications, using data from the </w:t>
      </w:r>
      <w:r w:rsidR="002E10D7">
        <w:t xml:space="preserve">UWE </w:t>
      </w:r>
      <w:r w:rsidR="005B07EF">
        <w:t>Research Repository.</w:t>
      </w:r>
    </w:p>
    <w:p w:rsidR="00724CFF" w:rsidRDefault="00724CFF" w:rsidP="004A4C29">
      <w:r>
        <w:t xml:space="preserve">There were a greater number of deposits made in 2010-2011 as the </w:t>
      </w:r>
      <w:r w:rsidR="003D0CCF">
        <w:t>R</w:t>
      </w:r>
      <w:r>
        <w:t>epository was newly set up and a REF exercise encouraged staff to upload anything they wanted considered for the REF.</w:t>
      </w:r>
    </w:p>
    <w:p w:rsidR="004A4C29" w:rsidRDefault="004A4C29" w:rsidP="004A4C29">
      <w:r>
        <w:rPr>
          <w:noProof/>
          <w:lang w:eastAsia="en-GB"/>
        </w:rPr>
        <w:drawing>
          <wp:inline distT="0" distB="0" distL="0" distR="0" wp14:anchorId="33DB4EE2" wp14:editId="7F6E0F36">
            <wp:extent cx="5696793" cy="3592864"/>
            <wp:effectExtent l="0" t="0" r="18415" b="266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A4C29" w:rsidRDefault="009245B8" w:rsidP="004A4C29">
      <w:r w:rsidRPr="00695795">
        <w:rPr>
          <w:rStyle w:val="Heading3Char"/>
        </w:rPr>
        <w:t>Percentage growth from last year</w:t>
      </w:r>
      <w:r>
        <w:t>: 134%</w:t>
      </w:r>
    </w:p>
    <w:p w:rsidR="002B68A9" w:rsidRDefault="002B68A9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9245B8" w:rsidRDefault="009245B8" w:rsidP="009245B8">
      <w:pPr>
        <w:pStyle w:val="Heading2"/>
      </w:pPr>
      <w:r>
        <w:lastRenderedPageBreak/>
        <w:t>Who is adding these records?</w:t>
      </w:r>
    </w:p>
    <w:p w:rsidR="009245B8" w:rsidRDefault="0033509E" w:rsidP="009245B8">
      <w:r>
        <w:t xml:space="preserve">Records </w:t>
      </w:r>
      <w:r w:rsidR="00A40031">
        <w:t>were</w:t>
      </w:r>
      <w:r>
        <w:t xml:space="preserve"> added by the researchers themselves in most cases. Research </w:t>
      </w:r>
      <w:r w:rsidR="002E10D7">
        <w:t>Administrators</w:t>
      </w:r>
      <w:r>
        <w:t xml:space="preserve"> added records as part of the REF but this activity </w:t>
      </w:r>
      <w:r w:rsidR="00A40031">
        <w:t xml:space="preserve">was </w:t>
      </w:r>
      <w:r>
        <w:t xml:space="preserve">relatively small. The </w:t>
      </w:r>
      <w:r w:rsidR="002E10D7">
        <w:t>R</w:t>
      </w:r>
      <w:r>
        <w:t xml:space="preserve">epository </w:t>
      </w:r>
      <w:r w:rsidR="002E10D7">
        <w:t>T</w:t>
      </w:r>
      <w:r>
        <w:t xml:space="preserve">eam </w:t>
      </w:r>
      <w:r w:rsidR="00E3515F">
        <w:t>also previously added</w:t>
      </w:r>
      <w:r>
        <w:t xml:space="preserve"> </w:t>
      </w:r>
      <w:r w:rsidR="002E10D7">
        <w:t xml:space="preserve">metadata-only </w:t>
      </w:r>
      <w:r>
        <w:t xml:space="preserve">records </w:t>
      </w:r>
      <w:r w:rsidR="002E10D7">
        <w:t>(where no full text is attached to a record</w:t>
      </w:r>
      <w:r w:rsidR="00E3515F">
        <w:t>, often from a CV</w:t>
      </w:r>
      <w:r w:rsidR="002E10D7">
        <w:t xml:space="preserve">) </w:t>
      </w:r>
      <w:r>
        <w:t>on behalf of researchers</w:t>
      </w:r>
      <w:r w:rsidR="00E3515F">
        <w:t>. However,</w:t>
      </w:r>
      <w:r>
        <w:t xml:space="preserve"> this proved to be highly time consuming for the team so this practice was discontinued in August 2013.</w:t>
      </w:r>
    </w:p>
    <w:p w:rsidR="005B07EF" w:rsidRDefault="005B07EF" w:rsidP="009245B8">
      <w:r>
        <w:t xml:space="preserve">The faculty of Health and </w:t>
      </w:r>
      <w:r w:rsidR="002E10D7">
        <w:t>Applied</w:t>
      </w:r>
      <w:r>
        <w:t xml:space="preserve"> Sciences (H</w:t>
      </w:r>
      <w:r w:rsidR="002E10D7">
        <w:t>A</w:t>
      </w:r>
      <w:r>
        <w:t>S) and The Faculty of Environment and Technology (FET) added the most records consistently across the year, but all faculties had periods of high activity.</w:t>
      </w:r>
    </w:p>
    <w:p w:rsidR="002B68A9" w:rsidRDefault="002B68A9" w:rsidP="009245B8">
      <w:r>
        <w:rPr>
          <w:noProof/>
          <w:lang w:eastAsia="en-GB"/>
        </w:rPr>
        <w:drawing>
          <wp:inline distT="0" distB="0" distL="0" distR="0" wp14:anchorId="3C4A8606" wp14:editId="12047451">
            <wp:extent cx="5931462" cy="2807936"/>
            <wp:effectExtent l="0" t="0" r="12700" b="12065"/>
            <wp:docPr id="2" name="Chart 2" title="Which staff are adding work to the repository?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B68A9" w:rsidRDefault="000143FC" w:rsidP="009245B8">
      <w:r>
        <w:rPr>
          <w:noProof/>
          <w:lang w:eastAsia="en-GB"/>
        </w:rPr>
        <w:drawing>
          <wp:inline distT="0" distB="0" distL="0" distR="0" wp14:anchorId="2B27366D" wp14:editId="1A5FBFBB">
            <wp:extent cx="5931462" cy="3762796"/>
            <wp:effectExtent l="0" t="0" r="1270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198C" w:rsidRDefault="00495B22" w:rsidP="00E82844">
      <w:pPr>
        <w:pStyle w:val="Heading3"/>
      </w:pPr>
      <w:r>
        <w:lastRenderedPageBreak/>
        <w:t>Total records per faculty</w:t>
      </w:r>
    </w:p>
    <w:p w:rsidR="007C4D47" w:rsidRDefault="0097198C" w:rsidP="00602DFE">
      <w:r>
        <w:t xml:space="preserve">The percentage of </w:t>
      </w:r>
      <w:r w:rsidR="00CB3BFD">
        <w:t>R</w:t>
      </w:r>
      <w:r>
        <w:t xml:space="preserve">epository records providing full text files to the public </w:t>
      </w:r>
      <w:r w:rsidR="00A40031">
        <w:t xml:space="preserve">remained </w:t>
      </w:r>
      <w:r>
        <w:t xml:space="preserve">very small. This </w:t>
      </w:r>
      <w:r w:rsidR="00A40031">
        <w:t xml:space="preserve">was </w:t>
      </w:r>
      <w:r>
        <w:t xml:space="preserve">partly due to the difficulty of finding the correct files for older works, which many members of staff </w:t>
      </w:r>
      <w:r w:rsidR="00A40031">
        <w:t xml:space="preserve">had </w:t>
      </w:r>
      <w:r>
        <w:t xml:space="preserve">not kept. </w:t>
      </w:r>
      <w:r w:rsidR="003460A6">
        <w:t>We plan to focus more on getting the full text for new research in the future, which should enable us to acquire the appropriate full text files.</w:t>
      </w:r>
    </w:p>
    <w:p w:rsidR="0097198C" w:rsidRDefault="003460A6" w:rsidP="00602DFE">
      <w:r>
        <w:t>A</w:t>
      </w:r>
      <w:r w:rsidR="0097198C">
        <w:t xml:space="preserve"> large number of the files with no full text attached, particularly in H</w:t>
      </w:r>
      <w:r w:rsidR="002E10D7">
        <w:t>A</w:t>
      </w:r>
      <w:r w:rsidR="0097198C">
        <w:t xml:space="preserve">S, </w:t>
      </w:r>
      <w:r w:rsidR="00AE02D4">
        <w:t xml:space="preserve">were </w:t>
      </w:r>
      <w:r w:rsidR="0097198C">
        <w:t>the result of imports from previous databases that did not store the full text.</w:t>
      </w:r>
    </w:p>
    <w:p w:rsidR="0097198C" w:rsidRDefault="0097198C" w:rsidP="00602DFE">
      <w:r>
        <w:t>Some records ha</w:t>
      </w:r>
      <w:r w:rsidR="00AE02D4">
        <w:t>d</w:t>
      </w:r>
      <w:r>
        <w:t xml:space="preserve"> the full text attached but hidden from the public. This </w:t>
      </w:r>
      <w:r w:rsidR="00AE02D4">
        <w:t>was</w:t>
      </w:r>
      <w:r>
        <w:t xml:space="preserve"> </w:t>
      </w:r>
      <w:r w:rsidR="002E10D7">
        <w:t>usually for one of two reasons</w:t>
      </w:r>
      <w:r w:rsidR="006A4449">
        <w:t>:</w:t>
      </w:r>
      <w:r w:rsidR="007C4D47">
        <w:t xml:space="preserve"> </w:t>
      </w:r>
      <w:r w:rsidR="00CD6FCF">
        <w:t>e</w:t>
      </w:r>
      <w:r>
        <w:t xml:space="preserve">ither the file </w:t>
      </w:r>
      <w:r w:rsidR="00AE02D4">
        <w:t>wa</w:t>
      </w:r>
      <w:r>
        <w:t>s a version the publisher d</w:t>
      </w:r>
      <w:r w:rsidR="00AE02D4">
        <w:t>id</w:t>
      </w:r>
      <w:r>
        <w:t xml:space="preserve"> not permit to be uploaded to </w:t>
      </w:r>
      <w:r w:rsidR="00CB3BFD">
        <w:t>I</w:t>
      </w:r>
      <w:r>
        <w:t xml:space="preserve">nstitutional </w:t>
      </w:r>
      <w:r w:rsidR="00CB3BFD">
        <w:t>R</w:t>
      </w:r>
      <w:r>
        <w:t>epositories</w:t>
      </w:r>
      <w:r w:rsidR="002E10D7">
        <w:t>,</w:t>
      </w:r>
      <w:r>
        <w:t xml:space="preserve"> or the publisher ha</w:t>
      </w:r>
      <w:r w:rsidR="00AE02D4">
        <w:t>d</w:t>
      </w:r>
      <w:r>
        <w:t xml:space="preserve"> placed an embargo on the file, preventing it from being released for an agreed period of time.</w:t>
      </w:r>
    </w:p>
    <w:p w:rsidR="00AE02D4" w:rsidRDefault="00495B2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25609ABB" wp14:editId="061CCEC8">
            <wp:extent cx="5170811" cy="6214683"/>
            <wp:effectExtent l="0" t="0" r="10795" b="15240"/>
            <wp:docPr id="696" name="Chart 69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45015" w:rsidRDefault="00745015" w:rsidP="00AE02D4">
      <w:pPr>
        <w:pStyle w:val="Heading1"/>
      </w:pPr>
      <w:r>
        <w:lastRenderedPageBreak/>
        <w:t xml:space="preserve">How much are </w:t>
      </w:r>
      <w:r w:rsidR="00CB3BFD">
        <w:t>R</w:t>
      </w:r>
      <w:r>
        <w:t>epository items downloaded?</w:t>
      </w:r>
    </w:p>
    <w:p w:rsidR="003460A6" w:rsidRDefault="00950E0E" w:rsidP="00950E0E">
      <w:pPr>
        <w:pStyle w:val="Heading3"/>
      </w:pPr>
      <w:r>
        <w:t xml:space="preserve">Visitors to the </w:t>
      </w:r>
      <w:r w:rsidR="00CB3BFD">
        <w:t>R</w:t>
      </w:r>
      <w:r>
        <w:t>epository</w:t>
      </w:r>
    </w:p>
    <w:p w:rsidR="00AE02D4" w:rsidRDefault="003460A6" w:rsidP="00AE02D4">
      <w:r w:rsidRPr="007C4D47">
        <w:t xml:space="preserve">Traffic to the </w:t>
      </w:r>
      <w:r w:rsidR="00CB3BFD">
        <w:t>R</w:t>
      </w:r>
      <w:r w:rsidRPr="007C4D47">
        <w:t xml:space="preserve">epository increased </w:t>
      </w:r>
      <w:r w:rsidR="00AE02D4">
        <w:t xml:space="preserve">compared to </w:t>
      </w:r>
      <w:r w:rsidRPr="007C4D47">
        <w:t>2011-2012. Visitor numbers continue</w:t>
      </w:r>
      <w:r w:rsidR="00AE02D4">
        <w:t>d</w:t>
      </w:r>
      <w:r w:rsidRPr="007C4D47">
        <w:t xml:space="preserve"> to follow a pattern of high use during the spring and lower use during the Christmas and </w:t>
      </w:r>
      <w:r w:rsidR="007C4D47" w:rsidRPr="007C4D47">
        <w:t>s</w:t>
      </w:r>
      <w:r w:rsidRPr="007C4D47">
        <w:t>ummer periods.</w:t>
      </w:r>
    </w:p>
    <w:p w:rsidR="00950E0E" w:rsidRDefault="00950E0E" w:rsidP="00950E0E">
      <w:pPr>
        <w:pStyle w:val="Heading3"/>
      </w:pPr>
      <w:r>
        <w:rPr>
          <w:noProof/>
          <w:lang w:eastAsia="en-GB"/>
        </w:rPr>
        <w:drawing>
          <wp:inline distT="0" distB="0" distL="0" distR="0" wp14:anchorId="1A356FC7" wp14:editId="0F0DE3B6">
            <wp:extent cx="5688701" cy="3285366"/>
            <wp:effectExtent l="0" t="0" r="26670" b="1079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95795" w:rsidRPr="003B6A4D" w:rsidRDefault="00950E0E" w:rsidP="00695795">
      <w:pPr>
        <w:rPr>
          <w:sz w:val="18"/>
        </w:rPr>
      </w:pPr>
      <w:r w:rsidRPr="003B6A4D">
        <w:rPr>
          <w:sz w:val="18"/>
        </w:rPr>
        <w:t xml:space="preserve">Please </w:t>
      </w:r>
      <w:proofErr w:type="gramStart"/>
      <w:r w:rsidRPr="003B6A4D">
        <w:rPr>
          <w:sz w:val="18"/>
        </w:rPr>
        <w:t>note,</w:t>
      </w:r>
      <w:proofErr w:type="gramEnd"/>
      <w:r w:rsidRPr="003B6A4D">
        <w:rPr>
          <w:sz w:val="18"/>
        </w:rPr>
        <w:t xml:space="preserve"> statistics for October </w:t>
      </w:r>
      <w:r w:rsidR="00695795" w:rsidRPr="003B6A4D">
        <w:rPr>
          <w:sz w:val="18"/>
        </w:rPr>
        <w:t>and November</w:t>
      </w:r>
      <w:r w:rsidR="004977AF" w:rsidRPr="003B6A4D">
        <w:rPr>
          <w:sz w:val="18"/>
        </w:rPr>
        <w:t xml:space="preserve"> 2012</w:t>
      </w:r>
      <w:r w:rsidR="00695795" w:rsidRPr="003B6A4D">
        <w:rPr>
          <w:sz w:val="18"/>
        </w:rPr>
        <w:t xml:space="preserve"> are unavailable due to technical problems with our statistics software during this period.</w:t>
      </w:r>
      <w:r w:rsidR="003460A6" w:rsidRPr="003B6A4D">
        <w:rPr>
          <w:sz w:val="18"/>
        </w:rPr>
        <w:t xml:space="preserve"> As a result, we </w:t>
      </w:r>
      <w:r w:rsidR="003B6A4D">
        <w:rPr>
          <w:sz w:val="18"/>
        </w:rPr>
        <w:t>can</w:t>
      </w:r>
      <w:r w:rsidR="003B6A4D" w:rsidRPr="003B6A4D">
        <w:rPr>
          <w:sz w:val="18"/>
        </w:rPr>
        <w:t xml:space="preserve"> </w:t>
      </w:r>
      <w:r w:rsidR="003460A6" w:rsidRPr="003B6A4D">
        <w:rPr>
          <w:sz w:val="18"/>
        </w:rPr>
        <w:t xml:space="preserve">only </w:t>
      </w:r>
      <w:r w:rsidR="003B6A4D">
        <w:rPr>
          <w:sz w:val="18"/>
        </w:rPr>
        <w:t xml:space="preserve">display </w:t>
      </w:r>
      <w:r w:rsidR="00D14CFF" w:rsidRPr="003B6A4D">
        <w:rPr>
          <w:sz w:val="18"/>
        </w:rPr>
        <w:t>that year’s</w:t>
      </w:r>
      <w:r w:rsidR="003460A6" w:rsidRPr="003B6A4D">
        <w:rPr>
          <w:sz w:val="18"/>
        </w:rPr>
        <w:t xml:space="preserve"> statistics from December onwards.</w:t>
      </w:r>
    </w:p>
    <w:p w:rsidR="00950E0E" w:rsidRDefault="00950E0E" w:rsidP="00695795">
      <w:pPr>
        <w:pStyle w:val="Heading3"/>
      </w:pPr>
      <w:r>
        <w:t>Dow</w:t>
      </w:r>
      <w:r w:rsidR="00495B22">
        <w:t>n</w:t>
      </w:r>
      <w:r>
        <w:t xml:space="preserve">loads of </w:t>
      </w:r>
      <w:r w:rsidR="00D30A1E">
        <w:t xml:space="preserve">Repository </w:t>
      </w:r>
      <w:r>
        <w:t>full text files</w:t>
      </w:r>
    </w:p>
    <w:p w:rsidR="00950E0E" w:rsidRDefault="00D14CFF" w:rsidP="007C4D47">
      <w:r>
        <w:t>Downloads also increased compared to the previous year, following a similar pattern.</w:t>
      </w:r>
      <w:r w:rsidR="00950E0E">
        <w:rPr>
          <w:noProof/>
          <w:lang w:eastAsia="en-GB"/>
        </w:rPr>
        <w:drawing>
          <wp:inline distT="0" distB="0" distL="0" distR="0" wp14:anchorId="408728B4" wp14:editId="1C315084">
            <wp:extent cx="5769621" cy="3374378"/>
            <wp:effectExtent l="0" t="0" r="21590" b="1714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50E0E" w:rsidRDefault="00950E0E" w:rsidP="00950E0E">
      <w:pPr>
        <w:pStyle w:val="Heading3"/>
      </w:pPr>
      <w:r>
        <w:lastRenderedPageBreak/>
        <w:t>Downloads per visitor</w:t>
      </w:r>
    </w:p>
    <w:p w:rsidR="00D14CFF" w:rsidRDefault="00D14CFF" w:rsidP="00D14CFF">
      <w:r>
        <w:t xml:space="preserve">Repository </w:t>
      </w:r>
      <w:r w:rsidR="00602DFE">
        <w:t xml:space="preserve">visitors </w:t>
      </w:r>
      <w:r>
        <w:t>download</w:t>
      </w:r>
      <w:r w:rsidR="00AE02D4">
        <w:t>ed</w:t>
      </w:r>
      <w:r>
        <w:t>, on average, two papers a month</w:t>
      </w:r>
      <w:r w:rsidR="00AE02D4">
        <w:t>, which was a slight increase from the previous year</w:t>
      </w:r>
      <w:r>
        <w:t>.</w:t>
      </w:r>
    </w:p>
    <w:p w:rsidR="004977AF" w:rsidRPr="004977AF" w:rsidRDefault="004977AF" w:rsidP="004977AF">
      <w:r>
        <w:rPr>
          <w:noProof/>
          <w:lang w:eastAsia="en-GB"/>
        </w:rPr>
        <w:drawing>
          <wp:inline distT="0" distB="0" distL="0" distR="0" wp14:anchorId="1CD014A1" wp14:editId="75B427C5">
            <wp:extent cx="5486400" cy="3200400"/>
            <wp:effectExtent l="0" t="0" r="19050" b="19050"/>
            <wp:docPr id="699" name="Chart 69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95B22" w:rsidRPr="003B6A4D" w:rsidRDefault="0069579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  <w:r w:rsidRPr="003B6A4D">
        <w:rPr>
          <w:sz w:val="18"/>
        </w:rPr>
        <w:t xml:space="preserve">Please </w:t>
      </w:r>
      <w:proofErr w:type="gramStart"/>
      <w:r w:rsidRPr="003B6A4D">
        <w:rPr>
          <w:sz w:val="18"/>
        </w:rPr>
        <w:t>note,</w:t>
      </w:r>
      <w:proofErr w:type="gramEnd"/>
      <w:r w:rsidRPr="003B6A4D">
        <w:rPr>
          <w:sz w:val="18"/>
        </w:rPr>
        <w:t xml:space="preserve"> statistics for October and November</w:t>
      </w:r>
      <w:r w:rsidR="004977AF" w:rsidRPr="003B6A4D">
        <w:rPr>
          <w:sz w:val="18"/>
        </w:rPr>
        <w:t xml:space="preserve"> 2012</w:t>
      </w:r>
      <w:r w:rsidRPr="003B6A4D">
        <w:rPr>
          <w:sz w:val="18"/>
        </w:rPr>
        <w:t xml:space="preserve"> are unavailable due to technical problems with our statistics software during this period.</w:t>
      </w:r>
      <w:r w:rsidR="00D14CFF" w:rsidRPr="003B6A4D">
        <w:rPr>
          <w:sz w:val="18"/>
        </w:rPr>
        <w:t xml:space="preserve"> As a result, we are </w:t>
      </w:r>
      <w:r w:rsidR="003B6A4D">
        <w:rPr>
          <w:sz w:val="18"/>
        </w:rPr>
        <w:t xml:space="preserve">can </w:t>
      </w:r>
      <w:r w:rsidR="00D14CFF" w:rsidRPr="003B6A4D">
        <w:rPr>
          <w:sz w:val="18"/>
        </w:rPr>
        <w:t xml:space="preserve">only </w:t>
      </w:r>
      <w:r w:rsidR="003B6A4D">
        <w:rPr>
          <w:sz w:val="18"/>
        </w:rPr>
        <w:t>display</w:t>
      </w:r>
      <w:r w:rsidR="00D14CFF" w:rsidRPr="003B6A4D">
        <w:rPr>
          <w:sz w:val="18"/>
        </w:rPr>
        <w:t xml:space="preserve"> that year’s statistics from December onwards.</w:t>
      </w:r>
    </w:p>
    <w:p w:rsidR="00AE02D4" w:rsidRDefault="00AE02D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495B22" w:rsidRDefault="00495B22" w:rsidP="002E49FD">
      <w:pPr>
        <w:pStyle w:val="Heading1"/>
      </w:pPr>
      <w:r>
        <w:lastRenderedPageBreak/>
        <w:t>Downloads by Faculty</w:t>
      </w:r>
    </w:p>
    <w:p w:rsidR="00E82844" w:rsidRDefault="00767895" w:rsidP="00E82844">
      <w:r>
        <w:t xml:space="preserve">The </w:t>
      </w:r>
      <w:r w:rsidR="002E10D7">
        <w:t>F</w:t>
      </w:r>
      <w:r>
        <w:t xml:space="preserve">aculty of </w:t>
      </w:r>
      <w:r w:rsidR="002E10D7">
        <w:t>H</w:t>
      </w:r>
      <w:r>
        <w:t xml:space="preserve">ealth and </w:t>
      </w:r>
      <w:r w:rsidR="002E10D7">
        <w:t>A</w:t>
      </w:r>
      <w:r>
        <w:t xml:space="preserve">pplied </w:t>
      </w:r>
      <w:r w:rsidR="002E10D7">
        <w:t>S</w:t>
      </w:r>
      <w:r>
        <w:t>ciences receive</w:t>
      </w:r>
      <w:r w:rsidR="003B6A4D">
        <w:t>d</w:t>
      </w:r>
      <w:r>
        <w:t xml:space="preserve"> the most downloads of any faculty at UWE. </w:t>
      </w:r>
      <w:r w:rsidR="006A4449">
        <w:t>However, m</w:t>
      </w:r>
      <w:r>
        <w:t xml:space="preserve">ore than half of HAS’ downloads </w:t>
      </w:r>
      <w:r w:rsidR="003B6A4D">
        <w:t>we</w:t>
      </w:r>
      <w:r>
        <w:t xml:space="preserve">re for a single paper: </w:t>
      </w:r>
    </w:p>
    <w:p w:rsidR="00767895" w:rsidRDefault="00767895" w:rsidP="00E8284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proofErr w:type="gramStart"/>
      <w:r>
        <w:rPr>
          <w:rStyle w:val="personname"/>
          <w:rFonts w:ascii="Verdana" w:hAnsi="Verdana"/>
          <w:color w:val="000000"/>
          <w:sz w:val="18"/>
          <w:szCs w:val="18"/>
          <w:shd w:val="clear" w:color="auto" w:fill="FFFFFF"/>
        </w:rPr>
        <w:t>Braun, V.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and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Style w:val="personname"/>
          <w:rFonts w:ascii="Verdana" w:hAnsi="Verdana"/>
          <w:color w:val="000000"/>
          <w:sz w:val="18"/>
          <w:szCs w:val="18"/>
          <w:shd w:val="clear" w:color="auto" w:fill="FFFFFF"/>
        </w:rPr>
        <w:t>Clarke, V.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(2006) Using thematic analysis in psychology.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proofErr w:type="gramStart"/>
      <w:r>
        <w:rPr>
          <w:rStyle w:val="Emphasis"/>
          <w:rFonts w:ascii="Verdana" w:hAnsi="Verdana"/>
          <w:color w:val="000000"/>
          <w:sz w:val="18"/>
          <w:szCs w:val="18"/>
          <w:shd w:val="clear" w:color="auto" w:fill="FFFFFF"/>
        </w:rPr>
        <w:t>Qualitative Research in Psychology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3 (2).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pp. 77-101. ISSN 1478-0887</w:t>
      </w:r>
    </w:p>
    <w:p w:rsidR="00AE02D4" w:rsidRPr="00DF0E3D" w:rsidRDefault="00767895" w:rsidP="006B225A">
      <w:pPr>
        <w:rPr>
          <w:color w:val="000000"/>
          <w:shd w:val="clear" w:color="auto" w:fill="FFFFFF"/>
        </w:rPr>
      </w:pPr>
      <w:r w:rsidRPr="00DF0E3D">
        <w:rPr>
          <w:color w:val="000000"/>
          <w:shd w:val="clear" w:color="auto" w:fill="FFFFFF"/>
        </w:rPr>
        <w:t xml:space="preserve">This paper </w:t>
      </w:r>
      <w:r w:rsidR="003B6A4D" w:rsidRPr="00DF0E3D">
        <w:rPr>
          <w:color w:val="000000"/>
          <w:shd w:val="clear" w:color="auto" w:fill="FFFFFF"/>
        </w:rPr>
        <w:t xml:space="preserve">received </w:t>
      </w:r>
      <w:r w:rsidRPr="00DF0E3D">
        <w:rPr>
          <w:color w:val="000000"/>
          <w:shd w:val="clear" w:color="auto" w:fill="FFFFFF"/>
        </w:rPr>
        <w:t>on average 100 downloads per day. In 2012-2013 it was downloaded 53496 times.</w:t>
      </w:r>
      <w:r w:rsidR="006B225A" w:rsidRPr="00DF0E3D">
        <w:rPr>
          <w:color w:val="000000"/>
          <w:shd w:val="clear" w:color="auto" w:fill="FFFFFF"/>
        </w:rPr>
        <w:t xml:space="preserve"> Even discounting this paper, HAS still </w:t>
      </w:r>
      <w:r w:rsidR="003B6A4D" w:rsidRPr="00DF0E3D">
        <w:rPr>
          <w:color w:val="000000"/>
          <w:shd w:val="clear" w:color="auto" w:fill="FFFFFF"/>
        </w:rPr>
        <w:t xml:space="preserve">received </w:t>
      </w:r>
      <w:r w:rsidR="006B225A" w:rsidRPr="00DF0E3D">
        <w:rPr>
          <w:color w:val="000000"/>
          <w:shd w:val="clear" w:color="auto" w:fill="FFFFFF"/>
        </w:rPr>
        <w:t>more downloads than any other faculty.</w:t>
      </w:r>
    </w:p>
    <w:p w:rsidR="00495B22" w:rsidRDefault="00495B22" w:rsidP="006B225A">
      <w:r>
        <w:rPr>
          <w:noProof/>
          <w:lang w:eastAsia="en-GB"/>
        </w:rPr>
        <w:drawing>
          <wp:inline distT="0" distB="0" distL="0" distR="0" wp14:anchorId="27136EC3" wp14:editId="2F8D066F">
            <wp:extent cx="5486400" cy="3795165"/>
            <wp:effectExtent l="0" t="0" r="19050" b="1524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E02D4" w:rsidRDefault="00AE02D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6B225A" w:rsidRDefault="00E82844" w:rsidP="002E49FD">
      <w:pPr>
        <w:pStyle w:val="Heading1"/>
      </w:pPr>
      <w:r>
        <w:lastRenderedPageBreak/>
        <w:t>Downloads per</w:t>
      </w:r>
      <w:r w:rsidR="006B225A">
        <w:t xml:space="preserve"> full text record</w:t>
      </w:r>
    </w:p>
    <w:p w:rsidR="006B225A" w:rsidRPr="006B225A" w:rsidRDefault="006B225A" w:rsidP="009F688E">
      <w:r>
        <w:t xml:space="preserve">This graph shows the number of </w:t>
      </w:r>
      <w:r w:rsidR="00DC0D94">
        <w:t>downloads per full text record compared to the total number of full text records for each faculty</w:t>
      </w:r>
      <w:r>
        <w:t>.</w:t>
      </w:r>
      <w:r w:rsidR="00DC0D94">
        <w:t xml:space="preserve"> </w:t>
      </w:r>
    </w:p>
    <w:p w:rsidR="00E82844" w:rsidRDefault="00E82844" w:rsidP="002E49FD">
      <w:pPr>
        <w:pStyle w:val="Heading1"/>
      </w:pPr>
      <w:r>
        <w:rPr>
          <w:noProof/>
          <w:lang w:eastAsia="en-GB"/>
        </w:rPr>
        <w:drawing>
          <wp:inline distT="0" distB="0" distL="0" distR="0" wp14:anchorId="6A0BBE84" wp14:editId="5F98C53D">
            <wp:extent cx="5640149" cy="4029834"/>
            <wp:effectExtent l="0" t="0" r="17780" b="27940"/>
            <wp:docPr id="700" name="Chart 7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B1F92" w:rsidRDefault="00BB1F92" w:rsidP="002E49FD">
      <w:pPr>
        <w:pStyle w:val="Heading1"/>
      </w:pPr>
      <w:r>
        <w:br w:type="page"/>
      </w:r>
      <w:r w:rsidR="00695795">
        <w:lastRenderedPageBreak/>
        <w:t>Who is making these downloads?</w:t>
      </w:r>
    </w:p>
    <w:p w:rsidR="00695795" w:rsidRDefault="002E10D7" w:rsidP="00695795">
      <w:r>
        <w:t xml:space="preserve">The UWE Research Repository </w:t>
      </w:r>
      <w:r w:rsidR="00697F6B">
        <w:t xml:space="preserve">received </w:t>
      </w:r>
      <w:r>
        <w:t>visitors from all over the world</w:t>
      </w:r>
      <w:r w:rsidR="00697F6B">
        <w:t xml:space="preserve"> in 2012-2013</w:t>
      </w:r>
      <w:r w:rsidR="00BD2C1B">
        <w:t xml:space="preserve">. </w:t>
      </w:r>
      <w:r w:rsidR="00697F6B">
        <w:t xml:space="preserve"> It isn’t possible to</w:t>
      </w:r>
      <w:r w:rsidR="00BD2C1B">
        <w:t xml:space="preserve"> see exactly who these visitors are, as this would require the </w:t>
      </w:r>
      <w:r w:rsidR="00D30A1E">
        <w:t xml:space="preserve">Repository </w:t>
      </w:r>
      <w:r w:rsidR="00BD2C1B">
        <w:t>to have a log-in, which would be a significant barrier to access. However, t</w:t>
      </w:r>
      <w:r w:rsidR="00DE6BBC">
        <w:t xml:space="preserve">he table below shows the top 50 countries that our downloads </w:t>
      </w:r>
      <w:r w:rsidR="00697F6B">
        <w:t xml:space="preserve">came </w:t>
      </w:r>
      <w:r w:rsidR="00DE6BBC">
        <w:t>from.</w:t>
      </w:r>
    </w:p>
    <w:p w:rsidR="00695795" w:rsidRDefault="00695795" w:rsidP="002E49FD">
      <w:pPr>
        <w:pStyle w:val="Heading3"/>
      </w:pPr>
      <w:r>
        <w:t>Top 50 countries making downloads in 2012-13</w:t>
      </w:r>
    </w:p>
    <w:p w:rsidR="002E49FD" w:rsidRDefault="002E49FD" w:rsidP="002E49FD">
      <w:pPr>
        <w:pStyle w:val="Heading3"/>
        <w:rPr>
          <w:rFonts w:ascii="Times New Roman" w:eastAsia="Times New Roman" w:hAnsi="Times New Roman" w:cs="Times New Roman"/>
          <w:sz w:val="24"/>
          <w:szCs w:val="24"/>
          <w:lang w:eastAsia="en-GB"/>
        </w:rPr>
        <w:sectPr w:rsidR="002E49FD" w:rsidSect="00ED1C4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E49FD" w:rsidRPr="002E49FD" w:rsidRDefault="00D30A1E" w:rsidP="00695795">
      <w:pPr>
        <w:tabs>
          <w:tab w:val="left" w:pos="612"/>
          <w:tab w:val="left" w:pos="1731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       </w:t>
      </w:r>
      <w:r w:rsidR="002E49FD" w:rsidRPr="0069579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Country</w:t>
      </w:r>
      <w:r w:rsidR="002E49FD" w:rsidRPr="002E49F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 w:rsidR="002E49FD" w:rsidRPr="002E49F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 w:rsidR="002E49FD" w:rsidRPr="002E49F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 w:rsidR="002E49FD" w:rsidRPr="0069579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Downloads</w:t>
      </w:r>
    </w:p>
    <w:p w:rsidR="002E49FD" w:rsidRPr="00695795" w:rsidRDefault="002E49FD" w:rsidP="00695795">
      <w:pPr>
        <w:tabs>
          <w:tab w:val="left" w:pos="612"/>
          <w:tab w:val="left" w:pos="1731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D226EAC" wp14:editId="6CFC88D5">
            <wp:extent cx="149225" cy="105410"/>
            <wp:effectExtent l="0" t="0" r="3175" b="8890"/>
            <wp:docPr id="698" name="Picture 698" descr="GB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B fla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United Kingdom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72327</w:t>
      </w:r>
    </w:p>
    <w:p w:rsidR="002E49FD" w:rsidRPr="00695795" w:rsidRDefault="002E49FD" w:rsidP="00695795">
      <w:pPr>
        <w:tabs>
          <w:tab w:val="left" w:pos="612"/>
          <w:tab w:val="left" w:pos="1731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F1A571B" wp14:editId="208C66BA">
            <wp:extent cx="149225" cy="105410"/>
            <wp:effectExtent l="0" t="0" r="3175" b="8890"/>
            <wp:docPr id="697" name="Picture 697" descr="US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 fla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United States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29437</w:t>
      </w:r>
    </w:p>
    <w:p w:rsidR="002E49FD" w:rsidRPr="00695795" w:rsidRDefault="002E49FD" w:rsidP="00695795">
      <w:pPr>
        <w:tabs>
          <w:tab w:val="left" w:pos="612"/>
          <w:tab w:val="left" w:pos="1731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54D9EB9" wp14:editId="4DCEFF0A">
            <wp:extent cx="149225" cy="105410"/>
            <wp:effectExtent l="0" t="0" r="3175" b="8890"/>
            <wp:docPr id="695" name="Picture 695" descr="CN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N fla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China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10873</w:t>
      </w:r>
    </w:p>
    <w:p w:rsidR="002E49FD" w:rsidRPr="00695795" w:rsidRDefault="002E49FD" w:rsidP="00695795">
      <w:pPr>
        <w:tabs>
          <w:tab w:val="left" w:pos="612"/>
          <w:tab w:val="left" w:pos="1731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91B08B0" wp14:editId="3D290A8D">
            <wp:extent cx="149225" cy="105410"/>
            <wp:effectExtent l="0" t="0" r="3175" b="8890"/>
            <wp:docPr id="694" name="Picture 694" descr="FR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 fla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France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9053</w:t>
      </w:r>
    </w:p>
    <w:p w:rsidR="002E49FD" w:rsidRPr="00695795" w:rsidRDefault="002E49FD" w:rsidP="00695795">
      <w:pPr>
        <w:tabs>
          <w:tab w:val="left" w:pos="612"/>
          <w:tab w:val="left" w:pos="1731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A86890E" wp14:editId="4644C304">
            <wp:extent cx="149225" cy="105410"/>
            <wp:effectExtent l="0" t="0" r="3175" b="8890"/>
            <wp:docPr id="693" name="Picture 693" descr="AU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U fla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Australia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5871</w:t>
      </w:r>
    </w:p>
    <w:p w:rsidR="002E49FD" w:rsidRPr="00695795" w:rsidRDefault="002E49FD" w:rsidP="00695795">
      <w:pPr>
        <w:tabs>
          <w:tab w:val="left" w:pos="612"/>
          <w:tab w:val="left" w:pos="1731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6FA3DA1" wp14:editId="591B26C6">
            <wp:extent cx="149225" cy="105410"/>
            <wp:effectExtent l="0" t="0" r="3175" b="8890"/>
            <wp:docPr id="692" name="Picture 692" descr="CA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 fla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Canada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4643</w:t>
      </w:r>
    </w:p>
    <w:p w:rsidR="002E49FD" w:rsidRPr="00695795" w:rsidRDefault="002E49FD" w:rsidP="00695795">
      <w:pPr>
        <w:tabs>
          <w:tab w:val="left" w:pos="612"/>
          <w:tab w:val="left" w:pos="1731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1AB593E" wp14:editId="258B54CD">
            <wp:extent cx="149225" cy="105410"/>
            <wp:effectExtent l="0" t="0" r="3175" b="8890"/>
            <wp:docPr id="691" name="Picture 691" descr="DE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 fla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Germany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4116</w:t>
      </w:r>
    </w:p>
    <w:p w:rsidR="002E49FD" w:rsidRPr="00695795" w:rsidRDefault="002E49FD" w:rsidP="00695795">
      <w:pPr>
        <w:tabs>
          <w:tab w:val="left" w:pos="612"/>
          <w:tab w:val="left" w:pos="1731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D40F591" wp14:editId="7019BC40">
            <wp:extent cx="149225" cy="105410"/>
            <wp:effectExtent l="0" t="0" r="3175" b="8890"/>
            <wp:docPr id="690" name="Picture 690" descr="IN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 fla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India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3660</w:t>
      </w:r>
    </w:p>
    <w:p w:rsidR="002E49FD" w:rsidRPr="00695795" w:rsidRDefault="002E49FD" w:rsidP="00695795">
      <w:pPr>
        <w:tabs>
          <w:tab w:val="left" w:pos="612"/>
          <w:tab w:val="left" w:pos="1731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657D7C4" wp14:editId="12FD3F11">
            <wp:extent cx="149225" cy="105410"/>
            <wp:effectExtent l="0" t="0" r="3175" b="8890"/>
            <wp:docPr id="689" name="Picture 689" descr="KR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R fla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Korea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3478</w:t>
      </w:r>
    </w:p>
    <w:p w:rsidR="002E49FD" w:rsidRPr="00695795" w:rsidRDefault="002E49FD" w:rsidP="00695795">
      <w:pPr>
        <w:tabs>
          <w:tab w:val="left" w:pos="612"/>
          <w:tab w:val="left" w:pos="1731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8691FE2" wp14:editId="13F8D721">
            <wp:extent cx="149225" cy="105410"/>
            <wp:effectExtent l="0" t="0" r="3175" b="8890"/>
            <wp:docPr id="688" name="Picture 688" descr="JP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P fla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Japan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2989</w:t>
      </w:r>
    </w:p>
    <w:p w:rsidR="002E49FD" w:rsidRPr="00695795" w:rsidRDefault="002E49FD" w:rsidP="00695795">
      <w:pPr>
        <w:tabs>
          <w:tab w:val="left" w:pos="612"/>
          <w:tab w:val="left" w:pos="1731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C61BF0A" wp14:editId="5CEAC95C">
            <wp:extent cx="149225" cy="105410"/>
            <wp:effectExtent l="0" t="0" r="3175" b="8890"/>
            <wp:docPr id="687" name="Picture 687" descr="IE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E fla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Ireland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2630</w:t>
      </w:r>
    </w:p>
    <w:p w:rsidR="002E49FD" w:rsidRPr="00695795" w:rsidRDefault="002E49FD" w:rsidP="00695795">
      <w:pPr>
        <w:tabs>
          <w:tab w:val="left" w:pos="612"/>
          <w:tab w:val="left" w:pos="1731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63BA963" wp14:editId="29DE0213">
            <wp:extent cx="149225" cy="105410"/>
            <wp:effectExtent l="0" t="0" r="3175" b="8890"/>
            <wp:docPr id="686" name="Picture 686" descr="NL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L fla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Netherlands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2257</w:t>
      </w:r>
    </w:p>
    <w:p w:rsidR="002E49FD" w:rsidRPr="00695795" w:rsidRDefault="002E49FD" w:rsidP="00695795">
      <w:pPr>
        <w:tabs>
          <w:tab w:val="left" w:pos="612"/>
          <w:tab w:val="left" w:pos="1731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50254D7" wp14:editId="057D8FF4">
            <wp:extent cx="149225" cy="105410"/>
            <wp:effectExtent l="0" t="0" r="3175" b="8890"/>
            <wp:docPr id="685" name="Picture 685" descr="MY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Y fla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M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alaysia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2232</w:t>
      </w:r>
    </w:p>
    <w:p w:rsidR="002E49FD" w:rsidRPr="00695795" w:rsidRDefault="002E49FD" w:rsidP="00695795">
      <w:pPr>
        <w:tabs>
          <w:tab w:val="left" w:pos="612"/>
          <w:tab w:val="left" w:pos="1731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D0840EF" wp14:editId="00AFDAA2">
            <wp:extent cx="149225" cy="105410"/>
            <wp:effectExtent l="0" t="0" r="3175" b="8890"/>
            <wp:docPr id="684" name="Picture 684" descr="ZA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A fla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South Africa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2225</w:t>
      </w:r>
    </w:p>
    <w:p w:rsidR="002E49FD" w:rsidRPr="00695795" w:rsidRDefault="002E49FD" w:rsidP="00695795">
      <w:pPr>
        <w:tabs>
          <w:tab w:val="left" w:pos="443"/>
          <w:tab w:val="left" w:pos="1308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563291A" wp14:editId="782CC9BF">
            <wp:extent cx="149225" cy="105410"/>
            <wp:effectExtent l="0" t="0" r="3175" b="8890"/>
            <wp:docPr id="683" name="Picture 683" descr="SE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E fla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Sweden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1555</w:t>
      </w:r>
    </w:p>
    <w:p w:rsidR="002E49FD" w:rsidRPr="00695795" w:rsidRDefault="002E49FD" w:rsidP="00695795">
      <w:pPr>
        <w:tabs>
          <w:tab w:val="left" w:pos="443"/>
          <w:tab w:val="left" w:pos="1308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944A0FE" wp14:editId="08E10CD0">
            <wp:extent cx="149225" cy="105410"/>
            <wp:effectExtent l="0" t="0" r="3175" b="8890"/>
            <wp:docPr id="682" name="Picture 682" descr="PH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H fla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Philippines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1554</w:t>
      </w:r>
    </w:p>
    <w:p w:rsidR="002E49FD" w:rsidRPr="00695795" w:rsidRDefault="002E49FD" w:rsidP="00695795">
      <w:pPr>
        <w:tabs>
          <w:tab w:val="left" w:pos="443"/>
          <w:tab w:val="left" w:pos="1308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CB5478D" wp14:editId="1186CAB6">
            <wp:extent cx="149225" cy="105410"/>
            <wp:effectExtent l="0" t="0" r="3175" b="8890"/>
            <wp:docPr id="681" name="Picture 681" descr="NZ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Z fla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New Zealand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1419</w:t>
      </w:r>
    </w:p>
    <w:p w:rsidR="002E49FD" w:rsidRPr="00695795" w:rsidRDefault="002E49FD" w:rsidP="00695795">
      <w:pPr>
        <w:tabs>
          <w:tab w:val="left" w:pos="443"/>
          <w:tab w:val="left" w:pos="1308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B1B5D76" wp14:editId="63DD84A8">
            <wp:extent cx="149225" cy="105410"/>
            <wp:effectExtent l="0" t="0" r="3175" b="8890"/>
            <wp:docPr id="680" name="Picture 680" descr="ID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D fla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Indonesia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1259</w:t>
      </w:r>
    </w:p>
    <w:p w:rsidR="002E49FD" w:rsidRPr="00695795" w:rsidRDefault="002E49FD" w:rsidP="00695795">
      <w:pPr>
        <w:tabs>
          <w:tab w:val="left" w:pos="443"/>
          <w:tab w:val="left" w:pos="1308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437068F" wp14:editId="0E037A83">
            <wp:extent cx="149225" cy="105410"/>
            <wp:effectExtent l="0" t="0" r="3175" b="8890"/>
            <wp:docPr id="679" name="Picture 679" descr="ES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S fla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Spain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1098</w:t>
      </w:r>
    </w:p>
    <w:p w:rsidR="002E49FD" w:rsidRPr="00695795" w:rsidRDefault="002E49FD" w:rsidP="00695795">
      <w:pPr>
        <w:tabs>
          <w:tab w:val="left" w:pos="443"/>
          <w:tab w:val="left" w:pos="1308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67FAFE8" wp14:editId="5B8C3996">
            <wp:extent cx="149225" cy="105410"/>
            <wp:effectExtent l="0" t="0" r="3175" b="8890"/>
            <wp:docPr id="678" name="Picture 678" descr="IT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T fla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Italy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1048</w:t>
      </w:r>
    </w:p>
    <w:p w:rsidR="002E49FD" w:rsidRPr="00695795" w:rsidRDefault="002E49FD" w:rsidP="00695795">
      <w:pPr>
        <w:tabs>
          <w:tab w:val="left" w:pos="443"/>
          <w:tab w:val="left" w:pos="1308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D8A1552" wp14:editId="2560BEDC">
            <wp:extent cx="149225" cy="105410"/>
            <wp:effectExtent l="0" t="0" r="3175" b="8890"/>
            <wp:docPr id="677" name="Picture 677" descr="PL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L fla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Poland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1043</w:t>
      </w:r>
    </w:p>
    <w:p w:rsidR="002E49FD" w:rsidRPr="00695795" w:rsidRDefault="002E49FD" w:rsidP="00695795">
      <w:pPr>
        <w:tabs>
          <w:tab w:val="left" w:pos="443"/>
          <w:tab w:val="left" w:pos="1308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B86D01F" wp14:editId="4DEAF2B4">
            <wp:extent cx="149225" cy="105410"/>
            <wp:effectExtent l="0" t="0" r="3175" b="8890"/>
            <wp:docPr id="676" name="Picture 676" descr="CZ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Z fla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Czech Republic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1010</w:t>
      </w:r>
    </w:p>
    <w:p w:rsidR="002E49FD" w:rsidRPr="00695795" w:rsidRDefault="002E49FD" w:rsidP="00695795">
      <w:pPr>
        <w:tabs>
          <w:tab w:val="left" w:pos="443"/>
          <w:tab w:val="left" w:pos="1308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96DBB22" wp14:editId="11B0D5BB">
            <wp:extent cx="149225" cy="105410"/>
            <wp:effectExtent l="0" t="0" r="3175" b="8890"/>
            <wp:docPr id="675" name="Picture 675" descr="RU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U fla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Russian Federation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959</w:t>
      </w:r>
    </w:p>
    <w:p w:rsidR="002E49FD" w:rsidRPr="00695795" w:rsidRDefault="002E49FD" w:rsidP="00695795">
      <w:pPr>
        <w:tabs>
          <w:tab w:val="left" w:pos="443"/>
          <w:tab w:val="left" w:pos="1308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8041A42" wp14:editId="60704013">
            <wp:extent cx="149225" cy="105410"/>
            <wp:effectExtent l="0" t="0" r="3175" b="8890"/>
            <wp:docPr id="674" name="Picture 674" descr="T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W fla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Taiwan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868</w:t>
      </w:r>
    </w:p>
    <w:p w:rsidR="002E49FD" w:rsidRPr="00695795" w:rsidRDefault="002E49FD" w:rsidP="00695795">
      <w:pPr>
        <w:tabs>
          <w:tab w:val="left" w:pos="443"/>
          <w:tab w:val="left" w:pos="1308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D56FA89" wp14:editId="1CD6273F">
            <wp:extent cx="149225" cy="105410"/>
            <wp:effectExtent l="0" t="0" r="3175" b="8890"/>
            <wp:docPr id="673" name="Picture 673" descr="SG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G fla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Singapore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863</w:t>
      </w:r>
    </w:p>
    <w:p w:rsidR="002E49FD" w:rsidRDefault="002E49FD" w:rsidP="00695795">
      <w:pPr>
        <w:tabs>
          <w:tab w:val="left" w:pos="443"/>
          <w:tab w:val="left" w:pos="1308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E49FD" w:rsidRPr="002E49FD" w:rsidRDefault="002E49FD" w:rsidP="00695795">
      <w:pPr>
        <w:tabs>
          <w:tab w:val="left" w:pos="443"/>
          <w:tab w:val="left" w:pos="1308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ab/>
      </w:r>
      <w:r w:rsidRPr="002E49F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Countr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 w:rsidRPr="002E49F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  <w:t>Downloads</w:t>
      </w:r>
    </w:p>
    <w:p w:rsidR="002E49FD" w:rsidRPr="00695795" w:rsidRDefault="002E49FD" w:rsidP="00695795">
      <w:pPr>
        <w:tabs>
          <w:tab w:val="left" w:pos="443"/>
          <w:tab w:val="left" w:pos="1308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EAC6EAE" wp14:editId="181EFE67">
            <wp:extent cx="149225" cy="105410"/>
            <wp:effectExtent l="0" t="0" r="3175" b="8890"/>
            <wp:docPr id="672" name="Picture 672" descr="BE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E fla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Belgium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858</w:t>
      </w:r>
    </w:p>
    <w:p w:rsidR="002E49FD" w:rsidRPr="00695795" w:rsidRDefault="002E49FD" w:rsidP="00695795">
      <w:pPr>
        <w:tabs>
          <w:tab w:val="left" w:pos="443"/>
          <w:tab w:val="left" w:pos="1308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8126C30" wp14:editId="75CD652C">
            <wp:extent cx="149225" cy="105410"/>
            <wp:effectExtent l="0" t="0" r="3175" b="8890"/>
            <wp:docPr id="31" name="Picture 31" descr="HK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K fla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Hong Kong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782</w:t>
      </w:r>
    </w:p>
    <w:p w:rsidR="002E49FD" w:rsidRPr="00695795" w:rsidRDefault="002E49FD" w:rsidP="00695795">
      <w:pPr>
        <w:tabs>
          <w:tab w:val="left" w:pos="443"/>
          <w:tab w:val="left" w:pos="1308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3AF2CDD" wp14:editId="5258F912">
            <wp:extent cx="149225" cy="105410"/>
            <wp:effectExtent l="0" t="0" r="3175" b="8890"/>
            <wp:docPr id="30" name="Picture 30" descr="TR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R fla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Turkey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779</w:t>
      </w:r>
    </w:p>
    <w:p w:rsidR="002E49FD" w:rsidRPr="00695795" w:rsidRDefault="002E49FD" w:rsidP="00695795">
      <w:pPr>
        <w:tabs>
          <w:tab w:val="left" w:pos="443"/>
          <w:tab w:val="left" w:pos="1308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A57F8C3" wp14:editId="5BEF26C8">
            <wp:extent cx="149225" cy="105410"/>
            <wp:effectExtent l="0" t="0" r="3175" b="8890"/>
            <wp:docPr id="29" name="Picture 29" descr="PT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T fla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Portugal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753</w:t>
      </w:r>
    </w:p>
    <w:p w:rsidR="002E49FD" w:rsidRPr="00695795" w:rsidRDefault="002E49FD" w:rsidP="00695795">
      <w:pPr>
        <w:tabs>
          <w:tab w:val="left" w:pos="443"/>
          <w:tab w:val="left" w:pos="1358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0AFAD9D" wp14:editId="6EA4032D">
            <wp:extent cx="149225" cy="105410"/>
            <wp:effectExtent l="0" t="0" r="3175" b="8890"/>
            <wp:docPr id="28" name="Picture 28" descr="IL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L fla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Israel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740</w:t>
      </w:r>
    </w:p>
    <w:p w:rsidR="002E49FD" w:rsidRPr="00695795" w:rsidRDefault="002E49FD" w:rsidP="00695795">
      <w:pPr>
        <w:tabs>
          <w:tab w:val="left" w:pos="443"/>
          <w:tab w:val="left" w:pos="1358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51AB675" wp14:editId="0CD6751B">
            <wp:extent cx="149225" cy="105410"/>
            <wp:effectExtent l="0" t="0" r="3175" b="8890"/>
            <wp:docPr id="27" name="Picture 27" descr="MX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X fla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Mexico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732</w:t>
      </w:r>
    </w:p>
    <w:p w:rsidR="002E49FD" w:rsidRPr="00695795" w:rsidRDefault="002E49FD" w:rsidP="00695795">
      <w:pPr>
        <w:tabs>
          <w:tab w:val="left" w:pos="443"/>
          <w:tab w:val="left" w:pos="1358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A57550B" wp14:editId="23663E5F">
            <wp:extent cx="149225" cy="105410"/>
            <wp:effectExtent l="0" t="0" r="3175" b="8890"/>
            <wp:docPr id="26" name="Picture 26" descr="PK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K fla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Pakistan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707</w:t>
      </w:r>
    </w:p>
    <w:p w:rsidR="002E49FD" w:rsidRPr="00695795" w:rsidRDefault="002E49FD" w:rsidP="00695795">
      <w:pPr>
        <w:tabs>
          <w:tab w:val="left" w:pos="443"/>
          <w:tab w:val="left" w:pos="1358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4737EE8" wp14:editId="7DD84D30">
            <wp:extent cx="149225" cy="105410"/>
            <wp:effectExtent l="0" t="0" r="3175" b="8890"/>
            <wp:docPr id="25" name="Picture 25" descr="GR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R fla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Greece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704</w:t>
      </w:r>
    </w:p>
    <w:p w:rsidR="002E49FD" w:rsidRPr="00695795" w:rsidRDefault="002E49FD" w:rsidP="00695795">
      <w:pPr>
        <w:tabs>
          <w:tab w:val="left" w:pos="443"/>
          <w:tab w:val="left" w:pos="1358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E163281" wp14:editId="649C79AB">
            <wp:extent cx="149225" cy="105410"/>
            <wp:effectExtent l="0" t="0" r="3175" b="8890"/>
            <wp:docPr id="24" name="Picture 24" descr="NO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NO fla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Norway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699</w:t>
      </w:r>
    </w:p>
    <w:p w:rsidR="002E49FD" w:rsidRPr="00695795" w:rsidRDefault="002E49FD" w:rsidP="00695795">
      <w:pPr>
        <w:tabs>
          <w:tab w:val="left" w:pos="443"/>
          <w:tab w:val="left" w:pos="1358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1F48A3B" wp14:editId="7D67F5F6">
            <wp:extent cx="149225" cy="105410"/>
            <wp:effectExtent l="0" t="0" r="3175" b="8890"/>
            <wp:docPr id="23" name="Picture 23" descr="BR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R fla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Brazil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659</w:t>
      </w:r>
    </w:p>
    <w:p w:rsidR="002E49FD" w:rsidRPr="00695795" w:rsidRDefault="002E49FD" w:rsidP="00695795">
      <w:pPr>
        <w:tabs>
          <w:tab w:val="left" w:pos="443"/>
          <w:tab w:val="left" w:pos="1358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853DA3A" wp14:editId="63E7A049">
            <wp:extent cx="149225" cy="105410"/>
            <wp:effectExtent l="0" t="0" r="3175" b="8890"/>
            <wp:docPr id="22" name="Picture 22" descr="NG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NG fla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Nigeria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637</w:t>
      </w:r>
    </w:p>
    <w:p w:rsidR="002E49FD" w:rsidRPr="00695795" w:rsidRDefault="002E49FD" w:rsidP="00695795">
      <w:pPr>
        <w:tabs>
          <w:tab w:val="left" w:pos="443"/>
          <w:tab w:val="left" w:pos="1358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7FCF9B8" wp14:editId="4F04E295">
            <wp:extent cx="105410" cy="105410"/>
            <wp:effectExtent l="0" t="0" r="8890" b="8890"/>
            <wp:docPr id="21" name="Picture 21" descr="CH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H fla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Switzerland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607</w:t>
      </w:r>
    </w:p>
    <w:p w:rsidR="002E49FD" w:rsidRPr="00695795" w:rsidRDefault="002E49FD" w:rsidP="00695795">
      <w:pPr>
        <w:tabs>
          <w:tab w:val="left" w:pos="443"/>
          <w:tab w:val="left" w:pos="1358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97546B3" wp14:editId="7325E8F6">
            <wp:extent cx="149225" cy="105410"/>
            <wp:effectExtent l="0" t="0" r="3175" b="8890"/>
            <wp:docPr id="20" name="Picture 20" descr="FI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FI fla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Finland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601</w:t>
      </w:r>
    </w:p>
    <w:p w:rsidR="002E49FD" w:rsidRPr="00695795" w:rsidRDefault="002E49FD" w:rsidP="00695795">
      <w:pPr>
        <w:tabs>
          <w:tab w:val="left" w:pos="443"/>
          <w:tab w:val="left" w:pos="1358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0671E74" wp14:editId="5F080FFF">
            <wp:extent cx="149225" cy="105410"/>
            <wp:effectExtent l="0" t="0" r="3175" b="8890"/>
            <wp:docPr id="19" name="Picture 19" descr="IR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R fla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Iran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598</w:t>
      </w:r>
    </w:p>
    <w:p w:rsidR="002E49FD" w:rsidRPr="00695795" w:rsidRDefault="002E49FD" w:rsidP="00695795">
      <w:pPr>
        <w:tabs>
          <w:tab w:val="left" w:pos="443"/>
          <w:tab w:val="left" w:pos="1358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35A8AE5" wp14:editId="538F4430">
            <wp:extent cx="149225" cy="105410"/>
            <wp:effectExtent l="0" t="0" r="3175" b="8890"/>
            <wp:docPr id="18" name="Picture 18" descr="RO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O fla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Romania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586</w:t>
      </w:r>
    </w:p>
    <w:p w:rsidR="002E49FD" w:rsidRPr="00695795" w:rsidRDefault="002E49FD" w:rsidP="00695795">
      <w:pPr>
        <w:tabs>
          <w:tab w:val="left" w:pos="443"/>
          <w:tab w:val="left" w:pos="1358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A37CCD7" wp14:editId="09BA210F">
            <wp:extent cx="149225" cy="105410"/>
            <wp:effectExtent l="0" t="0" r="3175" b="8890"/>
            <wp:docPr id="17" name="Picture 17" descr="TH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TH fla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Thailand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584</w:t>
      </w:r>
    </w:p>
    <w:p w:rsidR="002E49FD" w:rsidRPr="00695795" w:rsidRDefault="002E49FD" w:rsidP="00695795">
      <w:pPr>
        <w:tabs>
          <w:tab w:val="left" w:pos="443"/>
          <w:tab w:val="left" w:pos="1358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49304D4" wp14:editId="572D24B0">
            <wp:extent cx="149225" cy="105410"/>
            <wp:effectExtent l="0" t="0" r="3175" b="8890"/>
            <wp:docPr id="16" name="Picture 16" descr="DK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K fla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Denmark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564</w:t>
      </w:r>
    </w:p>
    <w:p w:rsidR="002E49FD" w:rsidRPr="00695795" w:rsidRDefault="002E49FD" w:rsidP="00695795">
      <w:pPr>
        <w:tabs>
          <w:tab w:val="left" w:pos="443"/>
          <w:tab w:val="left" w:pos="1358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9E54E73" wp14:editId="6CFF7BCC">
            <wp:extent cx="149225" cy="105410"/>
            <wp:effectExtent l="0" t="0" r="3175" b="8890"/>
            <wp:docPr id="15" name="Picture 15" descr="KE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KE fla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Kenya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470</w:t>
      </w:r>
    </w:p>
    <w:p w:rsidR="002E49FD" w:rsidRPr="00695795" w:rsidRDefault="002E49FD" w:rsidP="00695795">
      <w:pPr>
        <w:tabs>
          <w:tab w:val="left" w:pos="443"/>
          <w:tab w:val="left" w:pos="1358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03D4237" wp14:editId="6921EA41">
            <wp:extent cx="149225" cy="105410"/>
            <wp:effectExtent l="0" t="0" r="3175" b="8890"/>
            <wp:docPr id="14" name="Picture 14" descr="AT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AT fla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Austria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464</w:t>
      </w:r>
    </w:p>
    <w:p w:rsidR="002E49FD" w:rsidRPr="00695795" w:rsidRDefault="002E49FD" w:rsidP="00695795">
      <w:pPr>
        <w:tabs>
          <w:tab w:val="left" w:pos="443"/>
          <w:tab w:val="left" w:pos="1267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524BB3E" wp14:editId="7D302E7C">
            <wp:extent cx="149225" cy="105410"/>
            <wp:effectExtent l="0" t="0" r="3175" b="8890"/>
            <wp:docPr id="13" name="Picture 13" descr="MT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MT fla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Malta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459</w:t>
      </w:r>
    </w:p>
    <w:p w:rsidR="002E49FD" w:rsidRPr="00695795" w:rsidRDefault="002E49FD" w:rsidP="00695795">
      <w:pPr>
        <w:tabs>
          <w:tab w:val="left" w:pos="443"/>
          <w:tab w:val="left" w:pos="1267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C7439A4" wp14:editId="51D42650">
            <wp:extent cx="149225" cy="105410"/>
            <wp:effectExtent l="0" t="0" r="3175" b="8890"/>
            <wp:docPr id="12" name="Picture 12" descr="ET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ET fla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Ethiopia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449</w:t>
      </w:r>
    </w:p>
    <w:p w:rsidR="002E49FD" w:rsidRPr="00695795" w:rsidRDefault="002E49FD" w:rsidP="00695795">
      <w:pPr>
        <w:tabs>
          <w:tab w:val="left" w:pos="443"/>
          <w:tab w:val="left" w:pos="1267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2CEADD1" wp14:editId="5DEF1433">
            <wp:extent cx="149225" cy="105410"/>
            <wp:effectExtent l="0" t="0" r="3175" b="8890"/>
            <wp:docPr id="11" name="Picture 11" descr="EG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EG fla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Egypt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412</w:t>
      </w:r>
    </w:p>
    <w:p w:rsidR="002E49FD" w:rsidRPr="00695795" w:rsidRDefault="002E49FD" w:rsidP="00695795">
      <w:pPr>
        <w:tabs>
          <w:tab w:val="left" w:pos="443"/>
          <w:tab w:val="left" w:pos="1267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7E6CA3C" wp14:editId="2BE9343E">
            <wp:extent cx="149225" cy="105410"/>
            <wp:effectExtent l="0" t="0" r="3175" b="8890"/>
            <wp:docPr id="10" name="Picture 10" descr="UA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UA fla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Ukraine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330</w:t>
      </w:r>
    </w:p>
    <w:p w:rsidR="002E49FD" w:rsidRPr="00695795" w:rsidRDefault="002E49FD" w:rsidP="00695795">
      <w:pPr>
        <w:tabs>
          <w:tab w:val="left" w:pos="443"/>
          <w:tab w:val="left" w:pos="1267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C85FD33" wp14:editId="2B4F5CBA">
            <wp:extent cx="149225" cy="105410"/>
            <wp:effectExtent l="0" t="0" r="3175" b="8890"/>
            <wp:docPr id="9" name="Picture 9" descr="AE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E fla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United Arab Emirates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309</w:t>
      </w:r>
    </w:p>
    <w:p w:rsidR="002E49FD" w:rsidRPr="00695795" w:rsidRDefault="002E49FD" w:rsidP="00695795">
      <w:pPr>
        <w:tabs>
          <w:tab w:val="left" w:pos="443"/>
          <w:tab w:val="left" w:pos="1267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EA52530" wp14:editId="40905F34">
            <wp:extent cx="149225" cy="105410"/>
            <wp:effectExtent l="0" t="0" r="3175" b="8890"/>
            <wp:docPr id="8" name="Picture 8" descr="Z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ZW fla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Zimbabwe</w:t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95795">
        <w:rPr>
          <w:rFonts w:ascii="Times New Roman" w:eastAsia="Times New Roman" w:hAnsi="Times New Roman" w:cs="Times New Roman"/>
          <w:sz w:val="24"/>
          <w:szCs w:val="24"/>
          <w:lang w:eastAsia="en-GB"/>
        </w:rPr>
        <w:t>307</w:t>
      </w:r>
    </w:p>
    <w:p w:rsidR="002E49FD" w:rsidRPr="00695795" w:rsidRDefault="002E49FD" w:rsidP="00695795">
      <w:pPr>
        <w:tabs>
          <w:tab w:val="left" w:pos="2363"/>
          <w:tab w:val="left" w:pos="4591"/>
          <w:tab w:val="left" w:pos="68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E49FD" w:rsidRDefault="002E49FD" w:rsidP="00695795">
      <w:pPr>
        <w:sectPr w:rsidR="002E49FD" w:rsidSect="002E49F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2E49FD" w:rsidRDefault="002E49FD" w:rsidP="00695795">
      <w:pPr>
        <w:sectPr w:rsidR="002E49FD" w:rsidSect="002E49F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D1F77" w:rsidRDefault="00BD1F77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lastRenderedPageBreak/>
        <w:br w:type="page"/>
      </w:r>
    </w:p>
    <w:p w:rsidR="00695795" w:rsidRDefault="00773978" w:rsidP="007C4D47">
      <w:pPr>
        <w:pStyle w:val="Heading2"/>
      </w:pPr>
      <w:r>
        <w:lastRenderedPageBreak/>
        <w:t xml:space="preserve">How are users finding the </w:t>
      </w:r>
      <w:r w:rsidR="00D30A1E">
        <w:t>Repository</w:t>
      </w:r>
      <w:r>
        <w:t>?</w:t>
      </w:r>
    </w:p>
    <w:p w:rsidR="00BD1F77" w:rsidRDefault="00BD1F77">
      <w:r>
        <w:t>About 50 % of our users c</w:t>
      </w:r>
      <w:r w:rsidR="00697F6B">
        <w:t>a</w:t>
      </w:r>
      <w:r>
        <w:t xml:space="preserve">me to us </w:t>
      </w:r>
      <w:r w:rsidR="00BD2C1B">
        <w:t xml:space="preserve">from </w:t>
      </w:r>
      <w:r>
        <w:t xml:space="preserve">a search engine. The </w:t>
      </w:r>
      <w:r w:rsidR="00BD2C1B">
        <w:t xml:space="preserve">majority of </w:t>
      </w:r>
      <w:r>
        <w:t>other</w:t>
      </w:r>
      <w:r w:rsidR="00BD2C1B">
        <w:t xml:space="preserve"> users</w:t>
      </w:r>
      <w:r>
        <w:t xml:space="preserve"> follow</w:t>
      </w:r>
      <w:r w:rsidR="00697F6B">
        <w:t>ed</w:t>
      </w:r>
      <w:r>
        <w:t xml:space="preserve"> links from webpages, </w:t>
      </w:r>
      <w:r w:rsidR="00BD2C1B">
        <w:t xml:space="preserve">or </w:t>
      </w:r>
      <w:r w:rsidR="00697F6B">
        <w:t>went</w:t>
      </w:r>
      <w:r>
        <w:t xml:space="preserve"> to the </w:t>
      </w:r>
      <w:r w:rsidR="00D30A1E">
        <w:t xml:space="preserve">Repository </w:t>
      </w:r>
      <w:r>
        <w:t>directly. Most of our users search</w:t>
      </w:r>
      <w:r w:rsidR="00697F6B">
        <w:t>ed</w:t>
      </w:r>
      <w:r>
        <w:t xml:space="preserve"> Google. 29% us</w:t>
      </w:r>
      <w:r w:rsidR="00697F6B">
        <w:t>ed</w:t>
      </w:r>
      <w:r>
        <w:t xml:space="preserve"> Google Scholar, suggesting that these users </w:t>
      </w:r>
      <w:r w:rsidR="00697F6B">
        <w:t xml:space="preserve">were </w:t>
      </w:r>
      <w:r>
        <w:t>very likely to be researchers or students.</w:t>
      </w:r>
    </w:p>
    <w:p w:rsidR="00773978" w:rsidRPr="00773978" w:rsidRDefault="00773978">
      <w:r>
        <w:rPr>
          <w:noProof/>
          <w:lang w:eastAsia="en-GB"/>
        </w:rPr>
        <w:drawing>
          <wp:inline distT="0" distB="0" distL="0" distR="0" wp14:anchorId="374D7EC8" wp14:editId="3305847E">
            <wp:extent cx="5874818" cy="3511943"/>
            <wp:effectExtent l="0" t="0" r="12065" b="1270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773978" w:rsidRPr="00695795" w:rsidRDefault="00773978" w:rsidP="00695795"/>
    <w:p w:rsidR="002E49FD" w:rsidRDefault="002E49F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0739F5" w:rsidRDefault="000739F5" w:rsidP="004A4B59">
      <w:pPr>
        <w:pStyle w:val="Heading2"/>
      </w:pPr>
      <w:r>
        <w:lastRenderedPageBreak/>
        <w:t>Training</w:t>
      </w:r>
    </w:p>
    <w:p w:rsidR="000739F5" w:rsidRDefault="00D41F80">
      <w:r>
        <w:t>Attendance at training sessions increased this year as a result of us offering training sessions on the new staff profiles system. The</w:t>
      </w:r>
      <w:r w:rsidR="006A4449">
        <w:t xml:space="preserve"> staff profiles</w:t>
      </w:r>
      <w:r>
        <w:t xml:space="preserve"> training prove</w:t>
      </w:r>
      <w:r w:rsidR="00697F6B">
        <w:t>d</w:t>
      </w:r>
      <w:r>
        <w:t xml:space="preserve"> to be very popular and </w:t>
      </w:r>
      <w:r w:rsidR="00F66FF4">
        <w:t xml:space="preserve">allowed us to reach staff that </w:t>
      </w:r>
      <w:r w:rsidR="00E82FAC">
        <w:t xml:space="preserve">might </w:t>
      </w:r>
      <w:r w:rsidR="00F66FF4">
        <w:t xml:space="preserve">not otherwise have attended a </w:t>
      </w:r>
      <w:r w:rsidR="00D30A1E">
        <w:t xml:space="preserve">Repository </w:t>
      </w:r>
      <w:r w:rsidR="00F66FF4">
        <w:t>training session.</w:t>
      </w:r>
      <w:r>
        <w:t xml:space="preserve"> </w:t>
      </w:r>
    </w:p>
    <w:tbl>
      <w:tblPr>
        <w:tblStyle w:val="MediumShading2-Accent1"/>
        <w:tblW w:w="0" w:type="auto"/>
        <w:tblLook w:val="04A0" w:firstRow="1" w:lastRow="0" w:firstColumn="1" w:lastColumn="0" w:noHBand="0" w:noVBand="1"/>
      </w:tblPr>
      <w:tblGrid>
        <w:gridCol w:w="1242"/>
        <w:gridCol w:w="3194"/>
        <w:gridCol w:w="2399"/>
        <w:gridCol w:w="2407"/>
      </w:tblGrid>
      <w:tr w:rsidR="00D41F80" w:rsidTr="004A4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vAlign w:val="center"/>
          </w:tcPr>
          <w:p w:rsidR="00D41F80" w:rsidRPr="00D41F80" w:rsidRDefault="00D41F80" w:rsidP="004A4B59">
            <w:pPr>
              <w:jc w:val="center"/>
              <w:rPr>
                <w:b w:val="0"/>
                <w:bCs w:val="0"/>
                <w:color w:val="auto"/>
              </w:rPr>
            </w:pPr>
            <w:r w:rsidRPr="00D41F80">
              <w:t>Year</w:t>
            </w:r>
          </w:p>
        </w:tc>
        <w:tc>
          <w:tcPr>
            <w:tcW w:w="3194" w:type="dxa"/>
            <w:vAlign w:val="center"/>
          </w:tcPr>
          <w:p w:rsidR="00D41F80" w:rsidRPr="00D41F80" w:rsidRDefault="00D41F80" w:rsidP="004A4B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D41F80">
              <w:t>Training Sessions</w:t>
            </w:r>
          </w:p>
        </w:tc>
        <w:tc>
          <w:tcPr>
            <w:tcW w:w="2399" w:type="dxa"/>
            <w:vAlign w:val="center"/>
          </w:tcPr>
          <w:p w:rsidR="00D41F80" w:rsidRPr="00D41F80" w:rsidRDefault="00D41F80" w:rsidP="004A4B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D41F80">
              <w:t>Training attendees</w:t>
            </w:r>
          </w:p>
        </w:tc>
        <w:tc>
          <w:tcPr>
            <w:tcW w:w="2407" w:type="dxa"/>
            <w:vAlign w:val="center"/>
          </w:tcPr>
          <w:p w:rsidR="00D41F80" w:rsidRPr="00F66FF4" w:rsidRDefault="00D41F80" w:rsidP="004A4B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D41F80">
              <w:t>Attendees per training session</w:t>
            </w:r>
          </w:p>
        </w:tc>
      </w:tr>
      <w:tr w:rsidR="00D41F80" w:rsidTr="004A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:rsidR="00D41F80" w:rsidRPr="00D41F80" w:rsidRDefault="00D41F80" w:rsidP="004A4B59">
            <w:pPr>
              <w:jc w:val="center"/>
              <w:rPr>
                <w:b w:val="0"/>
                <w:bCs w:val="0"/>
                <w:color w:val="auto"/>
              </w:rPr>
            </w:pPr>
            <w:r w:rsidRPr="00D41F80">
              <w:t>2012-2013</w:t>
            </w:r>
          </w:p>
        </w:tc>
        <w:tc>
          <w:tcPr>
            <w:tcW w:w="3194" w:type="dxa"/>
            <w:vAlign w:val="center"/>
          </w:tcPr>
          <w:p w:rsidR="00D41F80" w:rsidRDefault="00D41F80" w:rsidP="004A4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2399" w:type="dxa"/>
            <w:vAlign w:val="center"/>
          </w:tcPr>
          <w:p w:rsidR="00D41F80" w:rsidRDefault="00D41F80" w:rsidP="004A4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102</w:t>
            </w:r>
          </w:p>
        </w:tc>
        <w:tc>
          <w:tcPr>
            <w:tcW w:w="2407" w:type="dxa"/>
            <w:vAlign w:val="center"/>
          </w:tcPr>
          <w:p w:rsidR="00D41F80" w:rsidRDefault="00D41F80" w:rsidP="004A4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  <w:r w:rsidR="004A4B59">
              <w:t>.0</w:t>
            </w:r>
          </w:p>
        </w:tc>
      </w:tr>
      <w:tr w:rsidR="00D41F80" w:rsidTr="004A4B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:rsidR="00D41F80" w:rsidRPr="00D41F80" w:rsidRDefault="00D41F80" w:rsidP="004A4B59">
            <w:pPr>
              <w:jc w:val="center"/>
              <w:rPr>
                <w:b w:val="0"/>
                <w:bCs w:val="0"/>
                <w:color w:val="auto"/>
              </w:rPr>
            </w:pPr>
            <w:r w:rsidRPr="00D41F80">
              <w:t>2011-2012</w:t>
            </w:r>
          </w:p>
        </w:tc>
        <w:tc>
          <w:tcPr>
            <w:tcW w:w="3194" w:type="dxa"/>
            <w:vAlign w:val="center"/>
          </w:tcPr>
          <w:p w:rsidR="00D41F80" w:rsidRDefault="004A4B59" w:rsidP="004A4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2399" w:type="dxa"/>
            <w:vAlign w:val="center"/>
          </w:tcPr>
          <w:p w:rsidR="00D41F80" w:rsidRDefault="004A4B59" w:rsidP="004A4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</w:t>
            </w:r>
          </w:p>
        </w:tc>
        <w:tc>
          <w:tcPr>
            <w:tcW w:w="2407" w:type="dxa"/>
            <w:vAlign w:val="center"/>
          </w:tcPr>
          <w:p w:rsidR="00D41F80" w:rsidRDefault="004A4B59" w:rsidP="004A4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3.8</w:t>
            </w:r>
          </w:p>
        </w:tc>
      </w:tr>
      <w:tr w:rsidR="00D41F80" w:rsidTr="004A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:rsidR="00D41F80" w:rsidRPr="00D41F80" w:rsidRDefault="00D41F80" w:rsidP="004A4B59">
            <w:pPr>
              <w:jc w:val="center"/>
              <w:rPr>
                <w:b w:val="0"/>
                <w:bCs w:val="0"/>
                <w:color w:val="auto"/>
              </w:rPr>
            </w:pPr>
            <w:r w:rsidRPr="00D41F80">
              <w:t>2010-2011</w:t>
            </w:r>
          </w:p>
        </w:tc>
        <w:tc>
          <w:tcPr>
            <w:tcW w:w="3194" w:type="dxa"/>
            <w:vAlign w:val="center"/>
          </w:tcPr>
          <w:p w:rsidR="00D41F80" w:rsidRDefault="00D41F80" w:rsidP="004A4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2399" w:type="dxa"/>
            <w:vAlign w:val="center"/>
          </w:tcPr>
          <w:p w:rsidR="00D41F80" w:rsidRDefault="00D41F80" w:rsidP="004A4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</w:t>
            </w:r>
          </w:p>
        </w:tc>
        <w:tc>
          <w:tcPr>
            <w:tcW w:w="2407" w:type="dxa"/>
            <w:vAlign w:val="center"/>
          </w:tcPr>
          <w:p w:rsidR="00D41F80" w:rsidRDefault="00D41F80" w:rsidP="004A4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3.9</w:t>
            </w:r>
          </w:p>
        </w:tc>
      </w:tr>
    </w:tbl>
    <w:p w:rsidR="00D41F80" w:rsidRDefault="005E5677" w:rsidP="005E5677">
      <w:r>
        <w:br w:type="page"/>
      </w:r>
    </w:p>
    <w:p w:rsidR="00BB1F92" w:rsidRDefault="00BB1F92" w:rsidP="009154D7">
      <w:pPr>
        <w:pStyle w:val="Heading2"/>
      </w:pPr>
      <w:r>
        <w:lastRenderedPageBreak/>
        <w:t>Benchmarking</w:t>
      </w:r>
    </w:p>
    <w:p w:rsidR="00DC0D94" w:rsidRDefault="00DE6BBC" w:rsidP="004A4B59">
      <w:r>
        <w:t>The following tables show how we</w:t>
      </w:r>
      <w:r w:rsidR="00697F6B">
        <w:t xml:space="preserve"> have </w:t>
      </w:r>
      <w:r>
        <w:t>compare</w:t>
      </w:r>
      <w:r w:rsidR="00697F6B">
        <w:t>d</w:t>
      </w:r>
      <w:r>
        <w:t xml:space="preserve"> to our comparator institutions</w:t>
      </w:r>
      <w:r w:rsidR="00697F6B">
        <w:t xml:space="preserve"> in this year</w:t>
      </w:r>
      <w:r>
        <w:t xml:space="preserve">. The statistics </w:t>
      </w:r>
      <w:r w:rsidR="005E44A1">
        <w:t xml:space="preserve">have been </w:t>
      </w:r>
      <w:r>
        <w:t>t</w:t>
      </w:r>
      <w:r w:rsidR="003758B0" w:rsidRPr="003758B0">
        <w:t xml:space="preserve">aken from the July 2013 edition of the </w:t>
      </w:r>
      <w:hyperlink r:id="rId68" w:history="1">
        <w:r w:rsidR="003758B0" w:rsidRPr="00DE6BBC">
          <w:rPr>
            <w:rStyle w:val="Hyperlink"/>
          </w:rPr>
          <w:t xml:space="preserve">Ranking </w:t>
        </w:r>
        <w:r w:rsidRPr="00DE6BBC">
          <w:rPr>
            <w:rStyle w:val="Hyperlink"/>
          </w:rPr>
          <w:t>W</w:t>
        </w:r>
        <w:r w:rsidR="003758B0" w:rsidRPr="00DE6BBC">
          <w:rPr>
            <w:rStyle w:val="Hyperlink"/>
          </w:rPr>
          <w:t xml:space="preserve">eb of </w:t>
        </w:r>
        <w:r w:rsidRPr="00DE6BBC">
          <w:rPr>
            <w:rStyle w:val="Hyperlink"/>
          </w:rPr>
          <w:t>R</w:t>
        </w:r>
        <w:r w:rsidR="003758B0" w:rsidRPr="00DE6BBC">
          <w:rPr>
            <w:rStyle w:val="Hyperlink"/>
          </w:rPr>
          <w:t>epositories</w:t>
        </w:r>
      </w:hyperlink>
      <w:r>
        <w:t>, which records and ranks data for a large number of repositories across the world</w:t>
      </w:r>
      <w:r w:rsidR="003758B0" w:rsidRPr="003758B0">
        <w:t>.</w:t>
      </w:r>
    </w:p>
    <w:p w:rsidR="00BB1F92" w:rsidRDefault="00BB1F92" w:rsidP="00576228">
      <w:pPr>
        <w:pStyle w:val="Heading3"/>
      </w:pPr>
      <w:r w:rsidRPr="00014955">
        <w:t>National</w:t>
      </w:r>
      <w:r w:rsidR="00DE6BBC">
        <w:t xml:space="preserve"> comparator institutions</w:t>
      </w:r>
    </w:p>
    <w:tbl>
      <w:tblPr>
        <w:tblStyle w:val="MediumShading1-Accent2"/>
        <w:tblW w:w="0" w:type="auto"/>
        <w:tblLook w:val="04A0" w:firstRow="1" w:lastRow="0" w:firstColumn="1" w:lastColumn="0" w:noHBand="0" w:noVBand="1"/>
      </w:tblPr>
      <w:tblGrid>
        <w:gridCol w:w="1440"/>
        <w:gridCol w:w="3913"/>
        <w:gridCol w:w="1843"/>
        <w:gridCol w:w="1984"/>
      </w:tblGrid>
      <w:tr w:rsidR="00DC0D94" w:rsidTr="00DC0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</w:tcPr>
          <w:p w:rsidR="00DC0D94" w:rsidRDefault="00DC0D94" w:rsidP="00DC0D94">
            <w:pPr>
              <w:jc w:val="center"/>
              <w:rPr>
                <w:b w:val="0"/>
                <w:bCs w:val="0"/>
                <w:color w:val="auto"/>
              </w:rPr>
            </w:pPr>
            <w:r>
              <w:t>Institution</w:t>
            </w:r>
          </w:p>
        </w:tc>
        <w:tc>
          <w:tcPr>
            <w:tcW w:w="3913" w:type="dxa"/>
            <w:vAlign w:val="center"/>
          </w:tcPr>
          <w:p w:rsidR="00DC0D94" w:rsidRDefault="00DC0D94" w:rsidP="00DC0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t>Repository</w:t>
            </w:r>
          </w:p>
        </w:tc>
        <w:tc>
          <w:tcPr>
            <w:tcW w:w="1843" w:type="dxa"/>
            <w:vAlign w:val="center"/>
          </w:tcPr>
          <w:p w:rsidR="00DC0D94" w:rsidRDefault="00DC0D94" w:rsidP="00DC0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t>UK Ranking</w:t>
            </w:r>
          </w:p>
        </w:tc>
        <w:tc>
          <w:tcPr>
            <w:tcW w:w="1984" w:type="dxa"/>
            <w:vAlign w:val="center"/>
          </w:tcPr>
          <w:p w:rsidR="00DC0D94" w:rsidRDefault="00DC0D94" w:rsidP="00DC0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t>World Ranking</w:t>
            </w:r>
          </w:p>
        </w:tc>
      </w:tr>
      <w:tr w:rsidR="00DC0D94" w:rsidTr="00DC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</w:tcPr>
          <w:p w:rsidR="00DC0D94" w:rsidRPr="00D220C4" w:rsidRDefault="00DC0D94" w:rsidP="00DC0D94">
            <w:pPr>
              <w:jc w:val="center"/>
              <w:rPr>
                <w:b w:val="0"/>
                <w:bCs w:val="0"/>
              </w:rPr>
            </w:pPr>
            <w:r w:rsidRPr="00D220C4">
              <w:t>UWE</w:t>
            </w:r>
          </w:p>
        </w:tc>
        <w:tc>
          <w:tcPr>
            <w:tcW w:w="3913" w:type="dxa"/>
            <w:vAlign w:val="center"/>
          </w:tcPr>
          <w:p w:rsidR="00DC0D94" w:rsidRPr="00D220C4" w:rsidRDefault="00663D82" w:rsidP="00DC0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69" w:history="1">
              <w:r w:rsidR="00DC0D94" w:rsidRPr="00D220C4">
                <w:rPr>
                  <w:rStyle w:val="Hyperlink"/>
                  <w:b/>
                </w:rPr>
                <w:t>UWE Research Repository</w:t>
              </w:r>
            </w:hyperlink>
          </w:p>
        </w:tc>
        <w:tc>
          <w:tcPr>
            <w:tcW w:w="1843" w:type="dxa"/>
            <w:vAlign w:val="center"/>
          </w:tcPr>
          <w:p w:rsidR="00DC0D94" w:rsidRPr="00DE6BBC" w:rsidRDefault="00DC0D94" w:rsidP="00DC0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E6BBC">
              <w:rPr>
                <w:b/>
              </w:rPr>
              <w:t>29</w:t>
            </w:r>
          </w:p>
        </w:tc>
        <w:tc>
          <w:tcPr>
            <w:tcW w:w="1984" w:type="dxa"/>
            <w:vAlign w:val="center"/>
          </w:tcPr>
          <w:p w:rsidR="00DC0D94" w:rsidRPr="00DE6BBC" w:rsidRDefault="00DC0D94" w:rsidP="00DC0D94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E6BBC">
              <w:rPr>
                <w:b/>
              </w:rPr>
              <w:t>305</w:t>
            </w:r>
          </w:p>
        </w:tc>
      </w:tr>
      <w:tr w:rsidR="00DC0D94" w:rsidTr="00DC0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</w:tcPr>
          <w:p w:rsidR="00DC0D94" w:rsidRDefault="00DC0D94" w:rsidP="00DC0D94">
            <w:pPr>
              <w:jc w:val="center"/>
              <w:rPr>
                <w:b w:val="0"/>
                <w:bCs w:val="0"/>
              </w:rPr>
            </w:pPr>
            <w:r>
              <w:t>Sheffield Hallam</w:t>
            </w:r>
          </w:p>
          <w:p w:rsidR="00DC0D94" w:rsidRDefault="00DC0D94" w:rsidP="00DC0D9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13" w:type="dxa"/>
            <w:vAlign w:val="center"/>
          </w:tcPr>
          <w:p w:rsidR="00DC0D94" w:rsidRPr="00D220C4" w:rsidRDefault="00663D82" w:rsidP="00DC0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70" w:tgtFrame="_blank" w:history="1">
              <w:r w:rsidR="00DC0D94" w:rsidRPr="00D220C4">
                <w:rPr>
                  <w:rStyle w:val="Hyperlink"/>
                </w:rPr>
                <w:t>Sheffield Hallam University Research Archive</w:t>
              </w:r>
            </w:hyperlink>
          </w:p>
        </w:tc>
        <w:tc>
          <w:tcPr>
            <w:tcW w:w="1843" w:type="dxa"/>
            <w:vAlign w:val="center"/>
          </w:tcPr>
          <w:p w:rsidR="00DC0D94" w:rsidRPr="00DE6BBC" w:rsidRDefault="00DC0D94" w:rsidP="00DC0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6BBC">
              <w:t>46</w:t>
            </w:r>
          </w:p>
        </w:tc>
        <w:tc>
          <w:tcPr>
            <w:tcW w:w="1984" w:type="dxa"/>
            <w:vAlign w:val="center"/>
          </w:tcPr>
          <w:p w:rsidR="00DC0D94" w:rsidRPr="00DE6BBC" w:rsidRDefault="00DC0D94" w:rsidP="00DC0D94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6BBC">
              <w:t>464</w:t>
            </w:r>
          </w:p>
        </w:tc>
      </w:tr>
      <w:tr w:rsidR="00DC0D94" w:rsidTr="00DC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</w:tcPr>
          <w:p w:rsidR="00DC0D94" w:rsidRDefault="00DC0D94" w:rsidP="00DC0D94">
            <w:pPr>
              <w:jc w:val="center"/>
              <w:rPr>
                <w:b w:val="0"/>
                <w:bCs w:val="0"/>
              </w:rPr>
            </w:pPr>
            <w:r>
              <w:t>Manchester Metropolitan</w:t>
            </w:r>
          </w:p>
          <w:p w:rsidR="00DC0D94" w:rsidRDefault="00DC0D94" w:rsidP="00DC0D9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13" w:type="dxa"/>
            <w:vAlign w:val="center"/>
          </w:tcPr>
          <w:p w:rsidR="00DC0D94" w:rsidRPr="00D220C4" w:rsidRDefault="00663D82" w:rsidP="00DC0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1" w:tgtFrame="_blank" w:history="1">
              <w:r w:rsidR="00DC0D94" w:rsidRPr="00D220C4">
                <w:rPr>
                  <w:rStyle w:val="Hyperlink"/>
                </w:rPr>
                <w:t>Manchester Metropolitan University e-Space</w:t>
              </w:r>
            </w:hyperlink>
          </w:p>
        </w:tc>
        <w:tc>
          <w:tcPr>
            <w:tcW w:w="1843" w:type="dxa"/>
            <w:vAlign w:val="center"/>
          </w:tcPr>
          <w:p w:rsidR="00DC0D94" w:rsidRPr="00DE6BBC" w:rsidRDefault="00DC0D94" w:rsidP="00DC0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6BBC">
              <w:t>75</w:t>
            </w:r>
          </w:p>
        </w:tc>
        <w:tc>
          <w:tcPr>
            <w:tcW w:w="1984" w:type="dxa"/>
            <w:vAlign w:val="center"/>
          </w:tcPr>
          <w:p w:rsidR="00DC0D94" w:rsidRPr="00DE6BBC" w:rsidRDefault="00DC0D94" w:rsidP="00DC0D94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6BBC">
              <w:t>788</w:t>
            </w:r>
          </w:p>
        </w:tc>
      </w:tr>
      <w:tr w:rsidR="00DC0D94" w:rsidTr="00DC0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</w:tcPr>
          <w:p w:rsidR="00DC0D94" w:rsidRDefault="00DC0D94" w:rsidP="00DC0D94">
            <w:pPr>
              <w:jc w:val="center"/>
              <w:rPr>
                <w:b w:val="0"/>
                <w:bCs w:val="0"/>
              </w:rPr>
            </w:pPr>
            <w:r>
              <w:t>Nottingham Trent</w:t>
            </w:r>
          </w:p>
          <w:p w:rsidR="00DC0D94" w:rsidRDefault="00DC0D94" w:rsidP="00DC0D9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13" w:type="dxa"/>
            <w:vAlign w:val="center"/>
          </w:tcPr>
          <w:p w:rsidR="00DC0D94" w:rsidRPr="00D220C4" w:rsidRDefault="00663D82" w:rsidP="00DC0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72" w:tgtFrame="_blank" w:history="1">
              <w:r w:rsidR="00DC0D94" w:rsidRPr="00D220C4">
                <w:rPr>
                  <w:rStyle w:val="Hyperlink"/>
                </w:rPr>
                <w:br/>
                <w:t>Nottingham Trent University's Institutional Repository</w:t>
              </w:r>
            </w:hyperlink>
          </w:p>
          <w:p w:rsidR="00DC0D94" w:rsidRPr="00D220C4" w:rsidRDefault="00DC0D94" w:rsidP="00F66F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70C0"/>
              </w:rPr>
            </w:pPr>
          </w:p>
        </w:tc>
        <w:tc>
          <w:tcPr>
            <w:tcW w:w="1843" w:type="dxa"/>
            <w:vAlign w:val="center"/>
          </w:tcPr>
          <w:p w:rsidR="00DC0D94" w:rsidRPr="00DE6BBC" w:rsidRDefault="00DC0D94" w:rsidP="00DC0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6BBC">
              <w:t>139</w:t>
            </w:r>
          </w:p>
        </w:tc>
        <w:tc>
          <w:tcPr>
            <w:tcW w:w="1984" w:type="dxa"/>
            <w:vAlign w:val="center"/>
          </w:tcPr>
          <w:p w:rsidR="00DC0D94" w:rsidRPr="00DE6BBC" w:rsidRDefault="00DC0D94" w:rsidP="00DC0D94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6BBC">
              <w:t>1520</w:t>
            </w:r>
          </w:p>
        </w:tc>
      </w:tr>
      <w:tr w:rsidR="00DC0D94" w:rsidTr="00DC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</w:tcPr>
          <w:p w:rsidR="00DC0D94" w:rsidRDefault="00DC0D94" w:rsidP="00DC0D94">
            <w:pPr>
              <w:jc w:val="center"/>
              <w:rPr>
                <w:b w:val="0"/>
                <w:bCs w:val="0"/>
              </w:rPr>
            </w:pPr>
            <w:r>
              <w:t>Oxford Brooks</w:t>
            </w:r>
          </w:p>
          <w:p w:rsidR="00DC0D94" w:rsidRDefault="00DC0D94" w:rsidP="00DC0D9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13" w:type="dxa"/>
            <w:vAlign w:val="center"/>
          </w:tcPr>
          <w:p w:rsidR="00DC0D94" w:rsidRDefault="00663D82" w:rsidP="00DC0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3" w:history="1">
              <w:r w:rsidR="00DC0D94" w:rsidRPr="001E0621">
                <w:rPr>
                  <w:rStyle w:val="Hyperlink"/>
                </w:rPr>
                <w:t>RADAR</w:t>
              </w:r>
            </w:hyperlink>
          </w:p>
        </w:tc>
        <w:tc>
          <w:tcPr>
            <w:tcW w:w="1843" w:type="dxa"/>
            <w:vAlign w:val="center"/>
          </w:tcPr>
          <w:p w:rsidR="00DC0D94" w:rsidRDefault="00DC0D94" w:rsidP="00DC0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in Ranking Web of Repositories</w:t>
            </w:r>
          </w:p>
        </w:tc>
        <w:tc>
          <w:tcPr>
            <w:tcW w:w="1984" w:type="dxa"/>
            <w:vAlign w:val="center"/>
          </w:tcPr>
          <w:p w:rsidR="00DC0D94" w:rsidRDefault="00DC0D94" w:rsidP="00DC0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</w:tr>
    </w:tbl>
    <w:p w:rsidR="00BB1F92" w:rsidRPr="003758B0" w:rsidRDefault="00BB1F92" w:rsidP="00576228">
      <w:pPr>
        <w:pStyle w:val="Heading3"/>
      </w:pPr>
      <w:r>
        <w:t>Aspirational</w:t>
      </w:r>
      <w:r w:rsidR="00DE6BBC">
        <w:t xml:space="preserve"> comparator institutions</w:t>
      </w:r>
    </w:p>
    <w:tbl>
      <w:tblPr>
        <w:tblStyle w:val="MediumShading1-Accent2"/>
        <w:tblW w:w="9180" w:type="dxa"/>
        <w:tblLayout w:type="fixed"/>
        <w:tblLook w:val="04A0" w:firstRow="1" w:lastRow="0" w:firstColumn="1" w:lastColumn="0" w:noHBand="0" w:noVBand="1"/>
      </w:tblPr>
      <w:tblGrid>
        <w:gridCol w:w="1176"/>
        <w:gridCol w:w="4177"/>
        <w:gridCol w:w="1843"/>
        <w:gridCol w:w="1984"/>
      </w:tblGrid>
      <w:tr w:rsidR="009F1945" w:rsidRPr="003758B0" w:rsidTr="004A4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:rsidR="00DC0D94" w:rsidRPr="003758B0" w:rsidRDefault="00DC0D94" w:rsidP="00DC0D94">
            <w:pPr>
              <w:jc w:val="center"/>
              <w:rPr>
                <w:b w:val="0"/>
                <w:bCs w:val="0"/>
                <w:color w:val="auto"/>
              </w:rPr>
            </w:pPr>
            <w:r w:rsidRPr="003758B0">
              <w:t>Institution</w:t>
            </w:r>
          </w:p>
        </w:tc>
        <w:tc>
          <w:tcPr>
            <w:tcW w:w="4177" w:type="dxa"/>
            <w:vAlign w:val="center"/>
          </w:tcPr>
          <w:p w:rsidR="00DC0D94" w:rsidRPr="003758B0" w:rsidRDefault="00DC0D94" w:rsidP="00DC0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3758B0">
              <w:t>Repository</w:t>
            </w:r>
          </w:p>
        </w:tc>
        <w:tc>
          <w:tcPr>
            <w:tcW w:w="1843" w:type="dxa"/>
            <w:vAlign w:val="center"/>
          </w:tcPr>
          <w:p w:rsidR="00DC0D94" w:rsidRPr="003758B0" w:rsidRDefault="00DC0D94" w:rsidP="00DC0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3758B0">
              <w:t>UK Ranking</w:t>
            </w:r>
          </w:p>
        </w:tc>
        <w:tc>
          <w:tcPr>
            <w:tcW w:w="1984" w:type="dxa"/>
            <w:vAlign w:val="center"/>
          </w:tcPr>
          <w:p w:rsidR="00DC0D94" w:rsidRPr="003758B0" w:rsidRDefault="00DC0D94" w:rsidP="00DC0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3758B0">
              <w:t>World Ranking</w:t>
            </w:r>
          </w:p>
        </w:tc>
      </w:tr>
      <w:tr w:rsidR="009F1945" w:rsidRPr="003758B0" w:rsidTr="004A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:rsidR="00DC0D94" w:rsidRPr="003758B0" w:rsidRDefault="00DC0D94" w:rsidP="00DC0D94">
            <w:pPr>
              <w:jc w:val="center"/>
              <w:rPr>
                <w:b w:val="0"/>
                <w:bCs w:val="0"/>
              </w:rPr>
            </w:pPr>
            <w:r w:rsidRPr="003758B0">
              <w:t>University of Bath</w:t>
            </w:r>
          </w:p>
        </w:tc>
        <w:tc>
          <w:tcPr>
            <w:tcW w:w="4177" w:type="dxa"/>
            <w:vAlign w:val="center"/>
          </w:tcPr>
          <w:p w:rsidR="00DC0D94" w:rsidRPr="003758B0" w:rsidRDefault="00663D82" w:rsidP="00DC0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hyperlink r:id="rId74" w:tgtFrame="_blank" w:history="1">
              <w:r w:rsidR="00DC0D94" w:rsidRPr="00D220C4">
                <w:rPr>
                  <w:rStyle w:val="Hyperlink"/>
                </w:rPr>
                <w:t>OPUS Online Publications Store University of Bath</w:t>
              </w:r>
            </w:hyperlink>
          </w:p>
        </w:tc>
        <w:tc>
          <w:tcPr>
            <w:tcW w:w="1843" w:type="dxa"/>
            <w:vAlign w:val="center"/>
          </w:tcPr>
          <w:p w:rsidR="00DC0D94" w:rsidRPr="00DC0D94" w:rsidRDefault="00DC0D94" w:rsidP="00DC0D94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0D94">
              <w:t>15</w:t>
            </w:r>
          </w:p>
        </w:tc>
        <w:tc>
          <w:tcPr>
            <w:tcW w:w="1984" w:type="dxa"/>
            <w:vAlign w:val="center"/>
          </w:tcPr>
          <w:p w:rsidR="00DC0D94" w:rsidRPr="00DC0D94" w:rsidRDefault="00DC0D94" w:rsidP="00DC0D94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0D94">
              <w:t>198</w:t>
            </w:r>
          </w:p>
        </w:tc>
      </w:tr>
      <w:tr w:rsidR="009F1945" w:rsidRPr="003758B0" w:rsidTr="004A4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:rsidR="00DC0D94" w:rsidRPr="003758B0" w:rsidRDefault="00DC0D94" w:rsidP="00DC0D94">
            <w:pPr>
              <w:jc w:val="center"/>
              <w:rPr>
                <w:b w:val="0"/>
                <w:bCs w:val="0"/>
              </w:rPr>
            </w:pPr>
            <w:r w:rsidRPr="003758B0">
              <w:t>Lancaster</w:t>
            </w:r>
          </w:p>
          <w:p w:rsidR="00DC0D94" w:rsidRPr="003758B0" w:rsidRDefault="00DC0D94" w:rsidP="00DC0D9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177" w:type="dxa"/>
            <w:vAlign w:val="center"/>
          </w:tcPr>
          <w:p w:rsidR="00DC0D94" w:rsidRPr="003758B0" w:rsidRDefault="00663D82" w:rsidP="00DC0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75" w:tgtFrame="_blank" w:history="1">
              <w:r w:rsidR="00DC0D94" w:rsidRPr="00D220C4">
                <w:rPr>
                  <w:rStyle w:val="Hyperlink"/>
                </w:rPr>
                <w:t>Lancaster University Institutional Repository</w:t>
              </w:r>
            </w:hyperlink>
          </w:p>
        </w:tc>
        <w:tc>
          <w:tcPr>
            <w:tcW w:w="1843" w:type="dxa"/>
            <w:vAlign w:val="center"/>
          </w:tcPr>
          <w:p w:rsidR="00DC0D94" w:rsidRPr="00DE6BBC" w:rsidRDefault="00DC0D94" w:rsidP="00DC0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6BBC">
              <w:t>21</w:t>
            </w:r>
          </w:p>
        </w:tc>
        <w:tc>
          <w:tcPr>
            <w:tcW w:w="1984" w:type="dxa"/>
            <w:vAlign w:val="center"/>
          </w:tcPr>
          <w:p w:rsidR="00DC0D94" w:rsidRPr="00DE6BBC" w:rsidRDefault="00DC0D94" w:rsidP="00DC0D94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6BBC">
              <w:t>244</w:t>
            </w:r>
          </w:p>
        </w:tc>
      </w:tr>
      <w:tr w:rsidR="009F1945" w:rsidRPr="003758B0" w:rsidTr="004A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:rsidR="00DC0D94" w:rsidRPr="00D220C4" w:rsidRDefault="00DC0D94" w:rsidP="00DC0D94">
            <w:pPr>
              <w:jc w:val="center"/>
              <w:rPr>
                <w:b w:val="0"/>
                <w:bCs w:val="0"/>
              </w:rPr>
            </w:pPr>
            <w:r w:rsidRPr="00D220C4">
              <w:t>UWE</w:t>
            </w:r>
          </w:p>
        </w:tc>
        <w:tc>
          <w:tcPr>
            <w:tcW w:w="4177" w:type="dxa"/>
            <w:vAlign w:val="center"/>
          </w:tcPr>
          <w:p w:rsidR="00DC0D94" w:rsidRPr="00D220C4" w:rsidRDefault="00663D82" w:rsidP="00DC0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76" w:history="1">
              <w:r w:rsidR="00DC0D94" w:rsidRPr="00D220C4">
                <w:rPr>
                  <w:rStyle w:val="Hyperlink"/>
                  <w:b/>
                </w:rPr>
                <w:t>UWE Research Repository</w:t>
              </w:r>
            </w:hyperlink>
          </w:p>
        </w:tc>
        <w:tc>
          <w:tcPr>
            <w:tcW w:w="1843" w:type="dxa"/>
            <w:vAlign w:val="center"/>
          </w:tcPr>
          <w:p w:rsidR="00DC0D94" w:rsidRPr="00DC0D94" w:rsidRDefault="00DC0D94" w:rsidP="00DC0D94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C0D94">
              <w:rPr>
                <w:b/>
              </w:rPr>
              <w:t>29</w:t>
            </w:r>
          </w:p>
        </w:tc>
        <w:tc>
          <w:tcPr>
            <w:tcW w:w="1984" w:type="dxa"/>
            <w:vAlign w:val="center"/>
          </w:tcPr>
          <w:p w:rsidR="00DC0D94" w:rsidRPr="00DC0D94" w:rsidRDefault="00DC0D94" w:rsidP="00DC0D94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C0D94">
              <w:rPr>
                <w:b/>
              </w:rPr>
              <w:t>305</w:t>
            </w:r>
          </w:p>
        </w:tc>
      </w:tr>
      <w:tr w:rsidR="009F1945" w:rsidRPr="003758B0" w:rsidTr="004A4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:rsidR="00DC0D94" w:rsidRPr="003758B0" w:rsidRDefault="00DC0D94" w:rsidP="00DC0D94">
            <w:pPr>
              <w:jc w:val="center"/>
              <w:rPr>
                <w:b w:val="0"/>
                <w:bCs w:val="0"/>
              </w:rPr>
            </w:pPr>
            <w:r w:rsidRPr="003758B0">
              <w:t>Kent</w:t>
            </w:r>
          </w:p>
        </w:tc>
        <w:tc>
          <w:tcPr>
            <w:tcW w:w="4177" w:type="dxa"/>
            <w:vAlign w:val="center"/>
          </w:tcPr>
          <w:p w:rsidR="00DC0D94" w:rsidRPr="003758B0" w:rsidRDefault="00663D82" w:rsidP="00DC0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77" w:tgtFrame="_blank" w:history="1">
              <w:r w:rsidR="00DC0D94" w:rsidRPr="00D220C4">
                <w:rPr>
                  <w:rStyle w:val="Hyperlink"/>
                </w:rPr>
                <w:t>University of Kent Academic Repository</w:t>
              </w:r>
            </w:hyperlink>
          </w:p>
        </w:tc>
        <w:tc>
          <w:tcPr>
            <w:tcW w:w="1843" w:type="dxa"/>
            <w:vAlign w:val="center"/>
          </w:tcPr>
          <w:p w:rsidR="00DC0D94" w:rsidRPr="00DE6BBC" w:rsidRDefault="00DC0D94" w:rsidP="00DC0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6BBC">
              <w:t>31</w:t>
            </w:r>
          </w:p>
        </w:tc>
        <w:tc>
          <w:tcPr>
            <w:tcW w:w="1984" w:type="dxa"/>
            <w:vAlign w:val="center"/>
          </w:tcPr>
          <w:p w:rsidR="00DC0D94" w:rsidRPr="00DE6BBC" w:rsidRDefault="00DC0D94" w:rsidP="00DC0D94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6BBC">
              <w:t>324</w:t>
            </w:r>
          </w:p>
        </w:tc>
      </w:tr>
      <w:tr w:rsidR="009F1945" w:rsidRPr="003758B0" w:rsidTr="004A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:rsidR="00DC0D94" w:rsidRPr="003758B0" w:rsidRDefault="00DC0D94" w:rsidP="00DC0D94">
            <w:pPr>
              <w:jc w:val="center"/>
              <w:rPr>
                <w:b w:val="0"/>
                <w:bCs w:val="0"/>
              </w:rPr>
            </w:pPr>
            <w:r w:rsidRPr="003758B0">
              <w:t>Sussex</w:t>
            </w:r>
          </w:p>
        </w:tc>
        <w:tc>
          <w:tcPr>
            <w:tcW w:w="4177" w:type="dxa"/>
            <w:vAlign w:val="center"/>
          </w:tcPr>
          <w:p w:rsidR="00DC0D94" w:rsidRPr="003758B0" w:rsidRDefault="00663D82" w:rsidP="00DC0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8" w:tgtFrame="_blank" w:history="1">
              <w:r w:rsidR="00DC0D94" w:rsidRPr="00D220C4">
                <w:rPr>
                  <w:rStyle w:val="Hyperlink"/>
                </w:rPr>
                <w:t>Sussex Research Online at University of Sussex</w:t>
              </w:r>
            </w:hyperlink>
          </w:p>
        </w:tc>
        <w:tc>
          <w:tcPr>
            <w:tcW w:w="1843" w:type="dxa"/>
            <w:vAlign w:val="center"/>
          </w:tcPr>
          <w:p w:rsidR="00DC0D94" w:rsidRPr="00DE6BBC" w:rsidRDefault="00DC0D94" w:rsidP="00DC0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6BBC">
              <w:t>44</w:t>
            </w:r>
          </w:p>
        </w:tc>
        <w:tc>
          <w:tcPr>
            <w:tcW w:w="1984" w:type="dxa"/>
            <w:vAlign w:val="center"/>
          </w:tcPr>
          <w:p w:rsidR="00DC0D94" w:rsidRPr="00DE6BBC" w:rsidRDefault="00DC0D94" w:rsidP="00DC0D94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6BBC">
              <w:t>423</w:t>
            </w:r>
          </w:p>
        </w:tc>
      </w:tr>
    </w:tbl>
    <w:p w:rsidR="00BF7471" w:rsidRDefault="009F1945" w:rsidP="009245B8">
      <w:r w:rsidRPr="00D220C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C43F7" wp14:editId="08F82297">
                <wp:simplePos x="0" y="0"/>
                <wp:positionH relativeFrom="column">
                  <wp:posOffset>-170180</wp:posOffset>
                </wp:positionH>
                <wp:positionV relativeFrom="paragraph">
                  <wp:posOffset>318135</wp:posOffset>
                </wp:positionV>
                <wp:extent cx="6092825" cy="2362200"/>
                <wp:effectExtent l="76200" t="76200" r="117475" b="1143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23622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C1B" w:rsidRPr="009F1945" w:rsidRDefault="00BD2C1B" w:rsidP="00D220C4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9F1945">
                              <w:rPr>
                                <w:b/>
                                <w:sz w:val="20"/>
                              </w:rPr>
                              <w:t xml:space="preserve">The indicators and </w:t>
                            </w:r>
                            <w:r w:rsidR="00663D82">
                              <w:rPr>
                                <w:b/>
                                <w:sz w:val="20"/>
                              </w:rPr>
                              <w:t xml:space="preserve">% </w:t>
                            </w:r>
                            <w:bookmarkStart w:id="0" w:name="_GoBack"/>
                            <w:bookmarkEnd w:id="0"/>
                            <w:r w:rsidRPr="009F1945">
                              <w:rPr>
                                <w:b/>
                                <w:sz w:val="20"/>
                              </w:rPr>
                              <w:t xml:space="preserve">weightings used </w:t>
                            </w:r>
                            <w:r w:rsidR="00DC0D94" w:rsidRPr="009F1945">
                              <w:rPr>
                                <w:b/>
                                <w:sz w:val="20"/>
                              </w:rPr>
                              <w:t xml:space="preserve">by the </w:t>
                            </w:r>
                            <w:r w:rsidR="009F1945" w:rsidRPr="009F1945">
                              <w:rPr>
                                <w:b/>
                                <w:sz w:val="20"/>
                              </w:rPr>
                              <w:t>Ranking Web of Repositories are described below.</w:t>
                            </w:r>
                          </w:p>
                          <w:p w:rsidR="00BD2C1B" w:rsidRPr="009F1945" w:rsidRDefault="00BD2C1B" w:rsidP="00D220C4">
                            <w:pPr>
                              <w:rPr>
                                <w:sz w:val="20"/>
                              </w:rPr>
                            </w:pPr>
                            <w:r w:rsidRPr="009F1945">
                              <w:rPr>
                                <w:b/>
                                <w:sz w:val="20"/>
                              </w:rPr>
                              <w:t>Size</w:t>
                            </w:r>
                            <w:r w:rsidRPr="009F1945">
                              <w:rPr>
                                <w:sz w:val="20"/>
                              </w:rPr>
                              <w:t>: Total number of web pages by Google (10%)</w:t>
                            </w:r>
                          </w:p>
                          <w:p w:rsidR="00BD2C1B" w:rsidRPr="009F1945" w:rsidRDefault="00BD2C1B" w:rsidP="00D220C4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 w:rsidRPr="009F1945">
                              <w:rPr>
                                <w:b/>
                                <w:sz w:val="20"/>
                              </w:rPr>
                              <w:t>Visibility</w:t>
                            </w:r>
                            <w:r w:rsidRPr="009F1945">
                              <w:rPr>
                                <w:sz w:val="20"/>
                              </w:rPr>
                              <w:t>.</w:t>
                            </w:r>
                            <w:proofErr w:type="gramEnd"/>
                            <w:r w:rsidRPr="009F1945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F1945">
                              <w:rPr>
                                <w:sz w:val="20"/>
                              </w:rPr>
                              <w:t>Obtained from combining the square root of the external in-links and the number of their referred web domains according to the two major providers of link data: </w:t>
                            </w:r>
                            <w:hyperlink r:id="rId79" w:history="1">
                              <w:r w:rsidRPr="009F1945">
                                <w:rPr>
                                  <w:rStyle w:val="Hyperlink"/>
                                  <w:sz w:val="20"/>
                                </w:rPr>
                                <w:t>Majestic SEO</w:t>
                              </w:r>
                            </w:hyperlink>
                            <w:r w:rsidRPr="009F1945">
                              <w:rPr>
                                <w:sz w:val="20"/>
                              </w:rPr>
                              <w:t> and </w:t>
                            </w:r>
                            <w:proofErr w:type="spellStart"/>
                            <w:r w:rsidRPr="009F1945">
                              <w:rPr>
                                <w:sz w:val="20"/>
                              </w:rPr>
                              <w:fldChar w:fldCharType="begin"/>
                            </w:r>
                            <w:r w:rsidRPr="009F1945">
                              <w:rPr>
                                <w:sz w:val="20"/>
                              </w:rPr>
                              <w:instrText xml:space="preserve"> HYPERLINK "http://ahrefs.com/" </w:instrText>
                            </w:r>
                            <w:r w:rsidRPr="009F1945">
                              <w:rPr>
                                <w:sz w:val="20"/>
                              </w:rPr>
                              <w:fldChar w:fldCharType="separate"/>
                            </w:r>
                            <w:r w:rsidRPr="009F1945">
                              <w:rPr>
                                <w:rStyle w:val="Hyperlink"/>
                                <w:sz w:val="20"/>
                              </w:rPr>
                              <w:t>ahrefs</w:t>
                            </w:r>
                            <w:proofErr w:type="spellEnd"/>
                            <w:r w:rsidRPr="009F1945">
                              <w:rPr>
                                <w:sz w:val="20"/>
                              </w:rPr>
                              <w:fldChar w:fldCharType="end"/>
                            </w:r>
                            <w:r w:rsidRPr="009F1945">
                              <w:rPr>
                                <w:sz w:val="20"/>
                              </w:rPr>
                              <w:t>.</w:t>
                            </w:r>
                            <w:proofErr w:type="gramEnd"/>
                            <w:r w:rsidRPr="009F1945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F1945">
                              <w:rPr>
                                <w:sz w:val="20"/>
                              </w:rPr>
                              <w:t>(50%).</w:t>
                            </w:r>
                            <w:proofErr w:type="gramEnd"/>
                          </w:p>
                          <w:p w:rsidR="00BD2C1B" w:rsidRPr="009F1945" w:rsidRDefault="00BD2C1B" w:rsidP="00D220C4">
                            <w:pPr>
                              <w:rPr>
                                <w:sz w:val="20"/>
                              </w:rPr>
                            </w:pPr>
                            <w:r w:rsidRPr="009F1945">
                              <w:rPr>
                                <w:b/>
                                <w:sz w:val="20"/>
                              </w:rPr>
                              <w:t>Rich files</w:t>
                            </w:r>
                            <w:r w:rsidRPr="009F1945">
                              <w:rPr>
                                <w:sz w:val="20"/>
                              </w:rPr>
                              <w:t xml:space="preserve">: The sum of the following file types (by Google): pdf, </w:t>
                            </w:r>
                            <w:proofErr w:type="spellStart"/>
                            <w:r w:rsidRPr="009F1945">
                              <w:rPr>
                                <w:sz w:val="20"/>
                              </w:rPr>
                              <w:t>doc+docx</w:t>
                            </w:r>
                            <w:proofErr w:type="spellEnd"/>
                            <w:r w:rsidRPr="009F1945">
                              <w:rPr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9F1945">
                              <w:rPr>
                                <w:sz w:val="20"/>
                              </w:rPr>
                              <w:t>ppt+pptx</w:t>
                            </w:r>
                            <w:proofErr w:type="spellEnd"/>
                            <w:r w:rsidRPr="009F1945">
                              <w:rPr>
                                <w:sz w:val="20"/>
                              </w:rPr>
                              <w:t> and </w:t>
                            </w:r>
                            <w:proofErr w:type="spellStart"/>
                            <w:r w:rsidRPr="009F1945">
                              <w:rPr>
                                <w:sz w:val="20"/>
                              </w:rPr>
                              <w:t>ps+eps</w:t>
                            </w:r>
                            <w:proofErr w:type="spellEnd"/>
                            <w:r w:rsidRPr="009F1945">
                              <w:rPr>
                                <w:sz w:val="20"/>
                              </w:rPr>
                              <w:t> (10%)</w:t>
                            </w:r>
                          </w:p>
                          <w:p w:rsidR="00BD2C1B" w:rsidRPr="009F1945" w:rsidRDefault="00BD2C1B" w:rsidP="00D220C4">
                            <w:pPr>
                              <w:rPr>
                                <w:sz w:val="20"/>
                              </w:rPr>
                            </w:pPr>
                            <w:r w:rsidRPr="009F1945">
                              <w:rPr>
                                <w:b/>
                                <w:sz w:val="20"/>
                              </w:rPr>
                              <w:t>Scholar:</w:t>
                            </w:r>
                            <w:r w:rsidRPr="009F1945">
                              <w:rPr>
                                <w:sz w:val="20"/>
                              </w:rPr>
                              <w:t> The total number of papers in Google Scholar for the 5-year period 2008-2012 (30%).</w:t>
                            </w:r>
                          </w:p>
                          <w:p w:rsidR="00BD2C1B" w:rsidRPr="009F1945" w:rsidRDefault="00BD2C1B" w:rsidP="00D220C4">
                            <w:pPr>
                              <w:rPr>
                                <w:sz w:val="20"/>
                              </w:rPr>
                            </w:pPr>
                            <w:r w:rsidRPr="009F1945">
                              <w:rPr>
                                <w:sz w:val="20"/>
                              </w:rPr>
                              <w:t xml:space="preserve">Published figures are RANKS (lower is better), intended for showing individual performances, but they are not the values used in the calculations. </w:t>
                            </w:r>
                          </w:p>
                          <w:p w:rsidR="00BD2C1B" w:rsidRPr="009F1945" w:rsidRDefault="00BD2C1B" w:rsidP="00D220C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4pt;margin-top:25.05pt;width:479.75pt;height:18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" fillcolor="white [3201]" stroked="f" strokeweight="2pt">
                <v:shadow on="t" color="black" opacity="26214f" origin="-.5,-.5" offset=".74836mm,.74836mm"/>
                <v:textbox>
                  <w:txbxContent>
                    <w:p w:rsidR="00BD2C1B" w:rsidRPr="009F1945" w:rsidRDefault="00BD2C1B" w:rsidP="00D220C4">
                      <w:pPr>
                        <w:rPr>
                          <w:b/>
                          <w:sz w:val="20"/>
                        </w:rPr>
                      </w:pPr>
                      <w:r w:rsidRPr="009F1945">
                        <w:rPr>
                          <w:b/>
                          <w:sz w:val="20"/>
                        </w:rPr>
                        <w:t xml:space="preserve">The indicators and </w:t>
                      </w:r>
                      <w:r w:rsidR="00663D82">
                        <w:rPr>
                          <w:b/>
                          <w:sz w:val="20"/>
                        </w:rPr>
                        <w:t xml:space="preserve">% </w:t>
                      </w:r>
                      <w:bookmarkStart w:id="1" w:name="_GoBack"/>
                      <w:bookmarkEnd w:id="1"/>
                      <w:r w:rsidRPr="009F1945">
                        <w:rPr>
                          <w:b/>
                          <w:sz w:val="20"/>
                        </w:rPr>
                        <w:t xml:space="preserve">weightings used </w:t>
                      </w:r>
                      <w:r w:rsidR="00DC0D94" w:rsidRPr="009F1945">
                        <w:rPr>
                          <w:b/>
                          <w:sz w:val="20"/>
                        </w:rPr>
                        <w:t xml:space="preserve">by the </w:t>
                      </w:r>
                      <w:r w:rsidR="009F1945" w:rsidRPr="009F1945">
                        <w:rPr>
                          <w:b/>
                          <w:sz w:val="20"/>
                        </w:rPr>
                        <w:t>Ranking Web of Repositories are described below.</w:t>
                      </w:r>
                    </w:p>
                    <w:p w:rsidR="00BD2C1B" w:rsidRPr="009F1945" w:rsidRDefault="00BD2C1B" w:rsidP="00D220C4">
                      <w:pPr>
                        <w:rPr>
                          <w:sz w:val="20"/>
                        </w:rPr>
                      </w:pPr>
                      <w:r w:rsidRPr="009F1945">
                        <w:rPr>
                          <w:b/>
                          <w:sz w:val="20"/>
                        </w:rPr>
                        <w:t>Size</w:t>
                      </w:r>
                      <w:r w:rsidRPr="009F1945">
                        <w:rPr>
                          <w:sz w:val="20"/>
                        </w:rPr>
                        <w:t>: Total number of web pages by Google (10%)</w:t>
                      </w:r>
                    </w:p>
                    <w:p w:rsidR="00BD2C1B" w:rsidRPr="009F1945" w:rsidRDefault="00BD2C1B" w:rsidP="00D220C4">
                      <w:pPr>
                        <w:rPr>
                          <w:sz w:val="20"/>
                        </w:rPr>
                      </w:pPr>
                      <w:proofErr w:type="gramStart"/>
                      <w:r w:rsidRPr="009F1945">
                        <w:rPr>
                          <w:b/>
                          <w:sz w:val="20"/>
                        </w:rPr>
                        <w:t>Visibility</w:t>
                      </w:r>
                      <w:r w:rsidRPr="009F1945">
                        <w:rPr>
                          <w:sz w:val="20"/>
                        </w:rPr>
                        <w:t>.</w:t>
                      </w:r>
                      <w:proofErr w:type="gramEnd"/>
                      <w:r w:rsidRPr="009F1945">
                        <w:rPr>
                          <w:sz w:val="20"/>
                        </w:rPr>
                        <w:t xml:space="preserve"> </w:t>
                      </w:r>
                      <w:proofErr w:type="gramStart"/>
                      <w:r w:rsidRPr="009F1945">
                        <w:rPr>
                          <w:sz w:val="20"/>
                        </w:rPr>
                        <w:t>Obtained from combining the square root of the external in-links and the number of their referred web domains according to the two major providers of link data: </w:t>
                      </w:r>
                      <w:hyperlink r:id="rId80" w:history="1">
                        <w:r w:rsidRPr="009F1945">
                          <w:rPr>
                            <w:rStyle w:val="Hyperlink"/>
                            <w:sz w:val="20"/>
                          </w:rPr>
                          <w:t>Majestic SEO</w:t>
                        </w:r>
                      </w:hyperlink>
                      <w:r w:rsidRPr="009F1945">
                        <w:rPr>
                          <w:sz w:val="20"/>
                        </w:rPr>
                        <w:t> and </w:t>
                      </w:r>
                      <w:proofErr w:type="spellStart"/>
                      <w:r w:rsidRPr="009F1945">
                        <w:rPr>
                          <w:sz w:val="20"/>
                        </w:rPr>
                        <w:fldChar w:fldCharType="begin"/>
                      </w:r>
                      <w:r w:rsidRPr="009F1945">
                        <w:rPr>
                          <w:sz w:val="20"/>
                        </w:rPr>
                        <w:instrText xml:space="preserve"> HYPERLINK "http://ahrefs.com/" </w:instrText>
                      </w:r>
                      <w:r w:rsidRPr="009F1945">
                        <w:rPr>
                          <w:sz w:val="20"/>
                        </w:rPr>
                        <w:fldChar w:fldCharType="separate"/>
                      </w:r>
                      <w:r w:rsidRPr="009F1945">
                        <w:rPr>
                          <w:rStyle w:val="Hyperlink"/>
                          <w:sz w:val="20"/>
                        </w:rPr>
                        <w:t>ahrefs</w:t>
                      </w:r>
                      <w:proofErr w:type="spellEnd"/>
                      <w:r w:rsidRPr="009F1945">
                        <w:rPr>
                          <w:sz w:val="20"/>
                        </w:rPr>
                        <w:fldChar w:fldCharType="end"/>
                      </w:r>
                      <w:r w:rsidRPr="009F1945">
                        <w:rPr>
                          <w:sz w:val="20"/>
                        </w:rPr>
                        <w:t>.</w:t>
                      </w:r>
                      <w:proofErr w:type="gramEnd"/>
                      <w:r w:rsidRPr="009F1945">
                        <w:rPr>
                          <w:sz w:val="20"/>
                        </w:rPr>
                        <w:t xml:space="preserve"> </w:t>
                      </w:r>
                      <w:proofErr w:type="gramStart"/>
                      <w:r w:rsidRPr="009F1945">
                        <w:rPr>
                          <w:sz w:val="20"/>
                        </w:rPr>
                        <w:t>(50%).</w:t>
                      </w:r>
                      <w:proofErr w:type="gramEnd"/>
                    </w:p>
                    <w:p w:rsidR="00BD2C1B" w:rsidRPr="009F1945" w:rsidRDefault="00BD2C1B" w:rsidP="00D220C4">
                      <w:pPr>
                        <w:rPr>
                          <w:sz w:val="20"/>
                        </w:rPr>
                      </w:pPr>
                      <w:r w:rsidRPr="009F1945">
                        <w:rPr>
                          <w:b/>
                          <w:sz w:val="20"/>
                        </w:rPr>
                        <w:t>Rich files</w:t>
                      </w:r>
                      <w:r w:rsidRPr="009F1945">
                        <w:rPr>
                          <w:sz w:val="20"/>
                        </w:rPr>
                        <w:t xml:space="preserve">: The sum of the following file types (by Google): pdf, </w:t>
                      </w:r>
                      <w:proofErr w:type="spellStart"/>
                      <w:r w:rsidRPr="009F1945">
                        <w:rPr>
                          <w:sz w:val="20"/>
                        </w:rPr>
                        <w:t>doc+docx</w:t>
                      </w:r>
                      <w:proofErr w:type="spellEnd"/>
                      <w:r w:rsidRPr="009F1945"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 w:rsidRPr="009F1945">
                        <w:rPr>
                          <w:sz w:val="20"/>
                        </w:rPr>
                        <w:t>ppt+pptx</w:t>
                      </w:r>
                      <w:proofErr w:type="spellEnd"/>
                      <w:r w:rsidRPr="009F1945">
                        <w:rPr>
                          <w:sz w:val="20"/>
                        </w:rPr>
                        <w:t> and </w:t>
                      </w:r>
                      <w:proofErr w:type="spellStart"/>
                      <w:r w:rsidRPr="009F1945">
                        <w:rPr>
                          <w:sz w:val="20"/>
                        </w:rPr>
                        <w:t>ps+eps</w:t>
                      </w:r>
                      <w:proofErr w:type="spellEnd"/>
                      <w:r w:rsidRPr="009F1945">
                        <w:rPr>
                          <w:sz w:val="20"/>
                        </w:rPr>
                        <w:t> (10%)</w:t>
                      </w:r>
                    </w:p>
                    <w:p w:rsidR="00BD2C1B" w:rsidRPr="009F1945" w:rsidRDefault="00BD2C1B" w:rsidP="00D220C4">
                      <w:pPr>
                        <w:rPr>
                          <w:sz w:val="20"/>
                        </w:rPr>
                      </w:pPr>
                      <w:r w:rsidRPr="009F1945">
                        <w:rPr>
                          <w:b/>
                          <w:sz w:val="20"/>
                        </w:rPr>
                        <w:t>Scholar:</w:t>
                      </w:r>
                      <w:r w:rsidRPr="009F1945">
                        <w:rPr>
                          <w:sz w:val="20"/>
                        </w:rPr>
                        <w:t> The total number of papers in Google Scholar for the 5-year period 2008-2012 (30%).</w:t>
                      </w:r>
                    </w:p>
                    <w:p w:rsidR="00BD2C1B" w:rsidRPr="009F1945" w:rsidRDefault="00BD2C1B" w:rsidP="00D220C4">
                      <w:pPr>
                        <w:rPr>
                          <w:sz w:val="20"/>
                        </w:rPr>
                      </w:pPr>
                      <w:r w:rsidRPr="009F1945">
                        <w:rPr>
                          <w:sz w:val="20"/>
                        </w:rPr>
                        <w:t xml:space="preserve">Published figures are RANKS (lower is better), intended for showing individual performances, but they are not the values used in the calculations. </w:t>
                      </w:r>
                    </w:p>
                    <w:p w:rsidR="00BD2C1B" w:rsidRPr="009F1945" w:rsidRDefault="00BD2C1B" w:rsidP="00D220C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44A1" w:rsidRDefault="00BF7471" w:rsidP="009245B8">
      <w:r>
        <w:br w:type="page"/>
      </w:r>
    </w:p>
    <w:tbl>
      <w:tblPr>
        <w:tblStyle w:val="MediumShading1-Accent1"/>
        <w:tblpPr w:leftFromText="180" w:rightFromText="180" w:horzAnchor="page" w:tblpX="773" w:tblpY="-446"/>
        <w:tblW w:w="9891" w:type="dxa"/>
        <w:tblLook w:val="04A0" w:firstRow="1" w:lastRow="0" w:firstColumn="1" w:lastColumn="0" w:noHBand="0" w:noVBand="1"/>
      </w:tblPr>
      <w:tblGrid>
        <w:gridCol w:w="949"/>
        <w:gridCol w:w="6956"/>
        <w:gridCol w:w="1986"/>
      </w:tblGrid>
      <w:tr w:rsidR="005E44A1" w:rsidRPr="009154D7" w:rsidTr="00915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:rsidR="005E44A1" w:rsidRPr="009154D7" w:rsidRDefault="005E44A1" w:rsidP="009154D7">
            <w:pPr>
              <w:pStyle w:val="Heading2"/>
              <w:outlineLvl w:val="1"/>
              <w:rPr>
                <w:b/>
              </w:rPr>
            </w:pPr>
            <w:r w:rsidRPr="009154D7">
              <w:rPr>
                <w:b/>
              </w:rPr>
              <w:lastRenderedPageBreak/>
              <w:t>Top twenty most downloaded items in the Research Repository</w:t>
            </w:r>
          </w:p>
        </w:tc>
        <w:tc>
          <w:tcPr>
            <w:tcW w:w="1986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5E44A1" w:rsidRPr="009154D7" w:rsidRDefault="005E44A1" w:rsidP="009154D7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4A1" w:rsidRPr="002730F7" w:rsidTr="00915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dxa"/>
            <w:tcBorders>
              <w:top w:val="single" w:sz="8" w:space="0" w:color="7BA0CD" w:themeColor="accent1" w:themeTint="BF"/>
            </w:tcBorders>
            <w:vAlign w:val="center"/>
          </w:tcPr>
          <w:p w:rsidR="00BF7471" w:rsidRPr="002730F7" w:rsidRDefault="00BF7471" w:rsidP="009154D7">
            <w:pPr>
              <w:jc w:val="center"/>
              <w:rPr>
                <w:b w:val="0"/>
                <w:bCs w:val="0"/>
              </w:rPr>
            </w:pPr>
            <w:r w:rsidRPr="002730F7">
              <w:rPr>
                <w:bCs w:val="0"/>
              </w:rPr>
              <w:t>Ranking</w:t>
            </w:r>
          </w:p>
        </w:tc>
        <w:tc>
          <w:tcPr>
            <w:tcW w:w="6956" w:type="dxa"/>
            <w:tcBorders>
              <w:top w:val="single" w:sz="8" w:space="0" w:color="7BA0CD" w:themeColor="accent1" w:themeTint="BF"/>
            </w:tcBorders>
            <w:vAlign w:val="center"/>
            <w:hideMark/>
          </w:tcPr>
          <w:p w:rsidR="00BF7471" w:rsidRPr="009154D7" w:rsidRDefault="00BF7471" w:rsidP="00915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154D7">
              <w:rPr>
                <w:b/>
              </w:rPr>
              <w:t>Record</w:t>
            </w:r>
          </w:p>
        </w:tc>
        <w:tc>
          <w:tcPr>
            <w:tcW w:w="1986" w:type="dxa"/>
            <w:tcBorders>
              <w:top w:val="single" w:sz="8" w:space="0" w:color="7BA0CD" w:themeColor="accent1" w:themeTint="BF"/>
            </w:tcBorders>
            <w:vAlign w:val="center"/>
          </w:tcPr>
          <w:p w:rsidR="005E44A1" w:rsidRDefault="00BF7471" w:rsidP="009154D7">
            <w:pPr>
              <w:pStyle w:val="Comm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154D7">
              <w:rPr>
                <w:b/>
              </w:rPr>
              <w:t>Full</w:t>
            </w:r>
            <w:r w:rsidR="005E44A1">
              <w:rPr>
                <w:b/>
              </w:rPr>
              <w:t xml:space="preserve"> </w:t>
            </w:r>
            <w:r w:rsidRPr="009154D7">
              <w:rPr>
                <w:b/>
              </w:rPr>
              <w:t>text Downloads</w:t>
            </w:r>
            <w:r w:rsidR="00E9051A" w:rsidRPr="009154D7">
              <w:rPr>
                <w:b/>
              </w:rPr>
              <w:t xml:space="preserve">  </w:t>
            </w:r>
          </w:p>
          <w:p w:rsidR="00E9051A" w:rsidRPr="009154D7" w:rsidRDefault="00E9051A" w:rsidP="009154D7">
            <w:pPr>
              <w:pStyle w:val="Comm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154D7">
              <w:rPr>
                <w:b/>
              </w:rPr>
              <w:t>Sept 2012 – Aug 2013</w:t>
            </w:r>
          </w:p>
          <w:p w:rsidR="00BF7471" w:rsidRPr="009154D7" w:rsidRDefault="00BF7471" w:rsidP="00915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E44A1" w:rsidRPr="002730F7" w:rsidTr="009154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dxa"/>
            <w:vAlign w:val="center"/>
          </w:tcPr>
          <w:p w:rsidR="00BF7471" w:rsidRPr="002730F7" w:rsidRDefault="00BF7471" w:rsidP="005E44A1">
            <w:pPr>
              <w:jc w:val="center"/>
              <w:rPr>
                <w:bCs w:val="0"/>
              </w:rPr>
            </w:pPr>
            <w:r w:rsidRPr="002730F7">
              <w:rPr>
                <w:bCs w:val="0"/>
              </w:rPr>
              <w:t>1</w:t>
            </w:r>
          </w:p>
        </w:tc>
        <w:tc>
          <w:tcPr>
            <w:tcW w:w="6956" w:type="dxa"/>
            <w:hideMark/>
          </w:tcPr>
          <w:p w:rsidR="00BF7471" w:rsidRDefault="00BF7471" w:rsidP="005E44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2730F7">
              <w:rPr>
                <w:bCs/>
              </w:rPr>
              <w:t>Braun, V. and Clarke, V. (2006) </w:t>
            </w:r>
            <w:hyperlink r:id="rId81" w:history="1">
              <w:r w:rsidRPr="002730F7">
                <w:rPr>
                  <w:rStyle w:val="Hyperlink"/>
                  <w:bCs/>
                </w:rPr>
                <w:t>Using thematic analysis in psychology.</w:t>
              </w:r>
            </w:hyperlink>
            <w:r w:rsidRPr="002730F7">
              <w:rPr>
                <w:bCs/>
              </w:rPr>
              <w:t> Qualitative Research in Psychology, 3 (2). pp. 77-101. ISSN 1478-0887</w:t>
            </w:r>
          </w:p>
          <w:p w:rsidR="00602DFE" w:rsidRPr="009154D7" w:rsidRDefault="00602DFE" w:rsidP="005E44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2"/>
              </w:rPr>
            </w:pPr>
          </w:p>
        </w:tc>
        <w:tc>
          <w:tcPr>
            <w:tcW w:w="1986" w:type="dxa"/>
            <w:vAlign w:val="center"/>
          </w:tcPr>
          <w:p w:rsidR="00BF7471" w:rsidRPr="002730F7" w:rsidRDefault="00BF7471" w:rsidP="005E4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730F7">
              <w:t>53496</w:t>
            </w:r>
          </w:p>
        </w:tc>
      </w:tr>
      <w:tr w:rsidR="005E44A1" w:rsidRPr="002730F7" w:rsidTr="00915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dxa"/>
            <w:vAlign w:val="center"/>
          </w:tcPr>
          <w:p w:rsidR="00BF7471" w:rsidRPr="002730F7" w:rsidRDefault="00BF7471" w:rsidP="005E44A1">
            <w:pPr>
              <w:jc w:val="center"/>
              <w:rPr>
                <w:bCs w:val="0"/>
              </w:rPr>
            </w:pPr>
            <w:r w:rsidRPr="002730F7">
              <w:rPr>
                <w:bCs w:val="0"/>
              </w:rPr>
              <w:t>2</w:t>
            </w:r>
          </w:p>
        </w:tc>
        <w:tc>
          <w:tcPr>
            <w:tcW w:w="6956" w:type="dxa"/>
            <w:hideMark/>
          </w:tcPr>
          <w:p w:rsidR="00602DFE" w:rsidRPr="009154D7" w:rsidRDefault="00602DFE" w:rsidP="005E4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0"/>
              </w:rPr>
            </w:pPr>
          </w:p>
          <w:p w:rsidR="005E44A1" w:rsidRPr="009154D7" w:rsidRDefault="00BF7471" w:rsidP="005E4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"/>
              </w:rPr>
            </w:pPr>
            <w:r w:rsidRPr="002730F7">
              <w:rPr>
                <w:bCs/>
              </w:rPr>
              <w:t>Pollard, K. (2011) </w:t>
            </w:r>
            <w:proofErr w:type="spellStart"/>
            <w:r w:rsidRPr="002730F7">
              <w:rPr>
                <w:bCs/>
              </w:rPr>
              <w:fldChar w:fldCharType="begin"/>
            </w:r>
            <w:r w:rsidRPr="002730F7">
              <w:rPr>
                <w:bCs/>
              </w:rPr>
              <w:instrText xml:space="preserve"> HYPERLINK "http://eprints.uwe.ac.uk/15613/" </w:instrText>
            </w:r>
            <w:r w:rsidRPr="002730F7">
              <w:rPr>
                <w:bCs/>
              </w:rPr>
              <w:fldChar w:fldCharType="separate"/>
            </w:r>
            <w:r w:rsidRPr="002730F7">
              <w:rPr>
                <w:rStyle w:val="Hyperlink"/>
                <w:bCs/>
              </w:rPr>
              <w:t>Interprofessional</w:t>
            </w:r>
            <w:proofErr w:type="spellEnd"/>
            <w:r w:rsidRPr="002730F7">
              <w:rPr>
                <w:rStyle w:val="Hyperlink"/>
                <w:bCs/>
              </w:rPr>
              <w:t xml:space="preserve"> working and public involvement in research.</w:t>
            </w:r>
            <w:r w:rsidRPr="002730F7">
              <w:fldChar w:fldCharType="end"/>
            </w:r>
            <w:r w:rsidRPr="002730F7">
              <w:rPr>
                <w:bCs/>
              </w:rPr>
              <w:t xml:space="preserve"> In: International Health Forum, Faculty of Health Sciences, University of Ljubljana, Ljubljana, Slovenia, </w:t>
            </w:r>
            <w:proofErr w:type="gramStart"/>
            <w:r w:rsidRPr="002730F7">
              <w:rPr>
                <w:bCs/>
              </w:rPr>
              <w:t>25th</w:t>
            </w:r>
            <w:proofErr w:type="gramEnd"/>
            <w:r w:rsidRPr="002730F7">
              <w:rPr>
                <w:bCs/>
              </w:rPr>
              <w:t xml:space="preserve"> May 2011.</w:t>
            </w:r>
          </w:p>
          <w:p w:rsidR="00602DFE" w:rsidRPr="009154D7" w:rsidRDefault="00602DFE" w:rsidP="005E4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</w:rPr>
            </w:pPr>
          </w:p>
        </w:tc>
        <w:tc>
          <w:tcPr>
            <w:tcW w:w="1986" w:type="dxa"/>
            <w:vAlign w:val="center"/>
          </w:tcPr>
          <w:p w:rsidR="00BF7471" w:rsidRPr="002730F7" w:rsidRDefault="00BF7471" w:rsidP="005E4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30F7">
              <w:t>4764</w:t>
            </w:r>
          </w:p>
        </w:tc>
      </w:tr>
      <w:tr w:rsidR="005E44A1" w:rsidRPr="002730F7" w:rsidTr="005E44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dxa"/>
            <w:vAlign w:val="center"/>
          </w:tcPr>
          <w:p w:rsidR="00BF7471" w:rsidRPr="002730F7" w:rsidRDefault="00BF7471" w:rsidP="005E44A1">
            <w:pPr>
              <w:jc w:val="center"/>
              <w:rPr>
                <w:bCs w:val="0"/>
              </w:rPr>
            </w:pPr>
            <w:r w:rsidRPr="002730F7">
              <w:rPr>
                <w:bCs w:val="0"/>
              </w:rPr>
              <w:t>3</w:t>
            </w:r>
          </w:p>
        </w:tc>
        <w:tc>
          <w:tcPr>
            <w:tcW w:w="6956" w:type="dxa"/>
            <w:hideMark/>
          </w:tcPr>
          <w:p w:rsidR="00602DFE" w:rsidRPr="009154D7" w:rsidRDefault="00602DFE" w:rsidP="005E44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0"/>
              </w:rPr>
            </w:pPr>
          </w:p>
          <w:p w:rsidR="00BF7471" w:rsidRDefault="00BF7471" w:rsidP="005E44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proofErr w:type="spellStart"/>
            <w:r w:rsidRPr="002730F7">
              <w:rPr>
                <w:bCs/>
              </w:rPr>
              <w:t>McCartan</w:t>
            </w:r>
            <w:proofErr w:type="spellEnd"/>
            <w:r w:rsidRPr="002730F7">
              <w:rPr>
                <w:bCs/>
              </w:rPr>
              <w:t>, K. (2008) </w:t>
            </w:r>
            <w:hyperlink r:id="rId82" w:history="1">
              <w:r w:rsidRPr="002730F7">
                <w:rPr>
                  <w:rStyle w:val="Hyperlink"/>
                  <w:bCs/>
                </w:rPr>
                <w:t>Current understandings of paedophilia and the resulting crisis in modern society.</w:t>
              </w:r>
            </w:hyperlink>
            <w:r w:rsidRPr="002730F7">
              <w:rPr>
                <w:bCs/>
              </w:rPr>
              <w:t> In: </w:t>
            </w:r>
            <w:proofErr w:type="spellStart"/>
            <w:r w:rsidRPr="002730F7">
              <w:rPr>
                <w:bCs/>
              </w:rPr>
              <w:t>Caroll</w:t>
            </w:r>
            <w:proofErr w:type="spellEnd"/>
            <w:r w:rsidRPr="002730F7">
              <w:rPr>
                <w:bCs/>
              </w:rPr>
              <w:t>, J. M. and Alena, M. K., eds. (2008) Psychological Sexual Dysfunctions. New York: Nova Biomedical, pp. 51-84. ISBN 9781604560480</w:t>
            </w:r>
          </w:p>
          <w:p w:rsidR="00602DFE" w:rsidRPr="009154D7" w:rsidRDefault="00602DFE" w:rsidP="005E44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8"/>
              </w:rPr>
            </w:pPr>
          </w:p>
        </w:tc>
        <w:tc>
          <w:tcPr>
            <w:tcW w:w="1986" w:type="dxa"/>
            <w:vAlign w:val="center"/>
          </w:tcPr>
          <w:p w:rsidR="00BF7471" w:rsidRPr="002730F7" w:rsidRDefault="00BF7471" w:rsidP="005E4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730F7">
              <w:t>3616</w:t>
            </w:r>
          </w:p>
        </w:tc>
      </w:tr>
      <w:tr w:rsidR="005E44A1" w:rsidRPr="002730F7" w:rsidTr="00915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dxa"/>
            <w:vAlign w:val="center"/>
          </w:tcPr>
          <w:p w:rsidR="00BF7471" w:rsidRPr="002730F7" w:rsidRDefault="00BF7471" w:rsidP="005E44A1">
            <w:pPr>
              <w:jc w:val="center"/>
              <w:rPr>
                <w:bCs w:val="0"/>
              </w:rPr>
            </w:pPr>
            <w:r w:rsidRPr="002730F7">
              <w:rPr>
                <w:bCs w:val="0"/>
              </w:rPr>
              <w:t>4</w:t>
            </w:r>
          </w:p>
        </w:tc>
        <w:tc>
          <w:tcPr>
            <w:tcW w:w="6956" w:type="dxa"/>
            <w:hideMark/>
          </w:tcPr>
          <w:p w:rsidR="00602DFE" w:rsidRPr="009154D7" w:rsidRDefault="00602DFE" w:rsidP="005E4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6"/>
              </w:rPr>
            </w:pPr>
          </w:p>
          <w:p w:rsidR="00BF7471" w:rsidRDefault="00BF7471" w:rsidP="005E4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2730F7">
              <w:rPr>
                <w:bCs/>
              </w:rPr>
              <w:t>Treffers-Daller</w:t>
            </w:r>
            <w:proofErr w:type="spellEnd"/>
            <w:r w:rsidRPr="002730F7">
              <w:rPr>
                <w:bCs/>
              </w:rPr>
              <w:t>, J. (2010) </w:t>
            </w:r>
            <w:hyperlink r:id="rId83" w:history="1">
              <w:r w:rsidRPr="002730F7">
                <w:rPr>
                  <w:rStyle w:val="Hyperlink"/>
                  <w:bCs/>
                </w:rPr>
                <w:t>Borrowing.</w:t>
              </w:r>
            </w:hyperlink>
            <w:r w:rsidRPr="002730F7">
              <w:rPr>
                <w:bCs/>
              </w:rPr>
              <w:t> In: Fried, M., </w:t>
            </w:r>
            <w:proofErr w:type="spellStart"/>
            <w:r w:rsidR="00D30A1E">
              <w:rPr>
                <w:bCs/>
              </w:rPr>
              <w:t>O</w:t>
            </w:r>
            <w:r w:rsidRPr="002730F7">
              <w:rPr>
                <w:bCs/>
              </w:rPr>
              <w:t>stman</w:t>
            </w:r>
            <w:proofErr w:type="spellEnd"/>
            <w:r w:rsidRPr="002730F7">
              <w:rPr>
                <w:bCs/>
              </w:rPr>
              <w:t>, J.-O. </w:t>
            </w:r>
            <w:proofErr w:type="gramStart"/>
            <w:r w:rsidRPr="002730F7">
              <w:rPr>
                <w:bCs/>
              </w:rPr>
              <w:t>and</w:t>
            </w:r>
            <w:proofErr w:type="gramEnd"/>
            <w:r w:rsidRPr="002730F7">
              <w:rPr>
                <w:bCs/>
              </w:rPr>
              <w:t> </w:t>
            </w:r>
            <w:proofErr w:type="spellStart"/>
            <w:r w:rsidRPr="002730F7">
              <w:rPr>
                <w:bCs/>
              </w:rPr>
              <w:t>Verschueren</w:t>
            </w:r>
            <w:proofErr w:type="spellEnd"/>
            <w:r w:rsidRPr="002730F7">
              <w:rPr>
                <w:bCs/>
              </w:rPr>
              <w:t>, J., eds. (2010) Handbook of Pragmatics Highlights 6. (</w:t>
            </w:r>
            <w:proofErr w:type="spellStart"/>
            <w:r w:rsidRPr="002730F7">
              <w:rPr>
                <w:bCs/>
              </w:rPr>
              <w:t>Variat</w:t>
            </w:r>
            <w:proofErr w:type="spellEnd"/>
            <w:r w:rsidRPr="002730F7">
              <w:rPr>
                <w:bCs/>
              </w:rPr>
              <w:t xml:space="preserve">) John </w:t>
            </w:r>
            <w:proofErr w:type="spellStart"/>
            <w:r w:rsidRPr="002730F7">
              <w:rPr>
                <w:bCs/>
              </w:rPr>
              <w:t>Benjamins</w:t>
            </w:r>
            <w:proofErr w:type="spellEnd"/>
            <w:r w:rsidRPr="002730F7">
              <w:rPr>
                <w:bCs/>
              </w:rPr>
              <w:t>. ISBN 978 90 272 0783 8</w:t>
            </w:r>
          </w:p>
          <w:p w:rsidR="00602DFE" w:rsidRPr="009154D7" w:rsidRDefault="00602DFE" w:rsidP="005E4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0"/>
              </w:rPr>
            </w:pPr>
          </w:p>
        </w:tc>
        <w:tc>
          <w:tcPr>
            <w:tcW w:w="1986" w:type="dxa"/>
            <w:vAlign w:val="center"/>
          </w:tcPr>
          <w:p w:rsidR="00BF7471" w:rsidRPr="002730F7" w:rsidRDefault="00BF7471" w:rsidP="005E4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30F7">
              <w:t>2603</w:t>
            </w:r>
          </w:p>
        </w:tc>
      </w:tr>
      <w:tr w:rsidR="005E44A1" w:rsidRPr="002730F7" w:rsidTr="005E44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dxa"/>
            <w:vAlign w:val="center"/>
          </w:tcPr>
          <w:p w:rsidR="00BF7471" w:rsidRPr="002730F7" w:rsidRDefault="00BF7471" w:rsidP="005E44A1">
            <w:pPr>
              <w:jc w:val="center"/>
              <w:rPr>
                <w:bCs w:val="0"/>
              </w:rPr>
            </w:pPr>
            <w:r w:rsidRPr="002730F7">
              <w:rPr>
                <w:bCs w:val="0"/>
              </w:rPr>
              <w:t>5</w:t>
            </w:r>
          </w:p>
        </w:tc>
        <w:tc>
          <w:tcPr>
            <w:tcW w:w="6956" w:type="dxa"/>
            <w:hideMark/>
          </w:tcPr>
          <w:p w:rsidR="00602DFE" w:rsidRPr="009154D7" w:rsidRDefault="00602DFE" w:rsidP="005E44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8"/>
              </w:rPr>
            </w:pPr>
          </w:p>
          <w:p w:rsidR="00BF7471" w:rsidRDefault="00BF7471" w:rsidP="005E44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2730F7">
              <w:rPr>
                <w:bCs/>
              </w:rPr>
              <w:t>Edwards, G. and Gill, R. (2012) </w:t>
            </w:r>
            <w:hyperlink r:id="rId84" w:history="1">
              <w:r w:rsidRPr="002730F7">
                <w:rPr>
                  <w:rStyle w:val="Hyperlink"/>
                  <w:bCs/>
                </w:rPr>
                <w:t>Transformational leadership across hierarchical levels in UK manufacturing organizations.</w:t>
              </w:r>
            </w:hyperlink>
            <w:r w:rsidRPr="002730F7">
              <w:rPr>
                <w:bCs/>
              </w:rPr>
              <w:t> Leadership &amp; Organization Development Journal, 33 (1). pp. 25-50. ISSN 0143-7739</w:t>
            </w:r>
          </w:p>
          <w:p w:rsidR="00602DFE" w:rsidRPr="009154D7" w:rsidRDefault="00602DFE" w:rsidP="005E44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8"/>
              </w:rPr>
            </w:pPr>
          </w:p>
        </w:tc>
        <w:tc>
          <w:tcPr>
            <w:tcW w:w="1986" w:type="dxa"/>
            <w:vAlign w:val="center"/>
          </w:tcPr>
          <w:p w:rsidR="00BF7471" w:rsidRPr="002730F7" w:rsidRDefault="00BF7471" w:rsidP="005E4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730F7">
              <w:t>2227</w:t>
            </w:r>
          </w:p>
        </w:tc>
      </w:tr>
      <w:tr w:rsidR="005E44A1" w:rsidRPr="002730F7" w:rsidTr="00915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dxa"/>
            <w:vAlign w:val="center"/>
          </w:tcPr>
          <w:p w:rsidR="00BF7471" w:rsidRPr="002730F7" w:rsidRDefault="00BF7471" w:rsidP="005E44A1">
            <w:pPr>
              <w:jc w:val="center"/>
              <w:rPr>
                <w:bCs w:val="0"/>
              </w:rPr>
            </w:pPr>
            <w:r w:rsidRPr="002730F7">
              <w:rPr>
                <w:bCs w:val="0"/>
              </w:rPr>
              <w:t>6</w:t>
            </w:r>
          </w:p>
        </w:tc>
        <w:tc>
          <w:tcPr>
            <w:tcW w:w="6956" w:type="dxa"/>
            <w:hideMark/>
          </w:tcPr>
          <w:p w:rsidR="00602DFE" w:rsidRPr="009154D7" w:rsidRDefault="00602DFE" w:rsidP="005E4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</w:rPr>
            </w:pPr>
          </w:p>
          <w:p w:rsidR="00602DFE" w:rsidRPr="009154D7" w:rsidRDefault="009154D7" w:rsidP="005E4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</w:rPr>
            </w:pPr>
            <w:r w:rsidRPr="009154D7">
              <w:rPr>
                <w:bCs/>
              </w:rPr>
              <w:t xml:space="preserve">Sánchez Moreno, A. d. l. P. and Martinez, G. J. (2011) </w:t>
            </w:r>
            <w:proofErr w:type="spellStart"/>
            <w:r w:rsidRPr="009154D7">
              <w:rPr>
                <w:bCs/>
              </w:rPr>
              <w:t>Problemáticas</w:t>
            </w:r>
            <w:proofErr w:type="spellEnd"/>
            <w:r w:rsidRPr="009154D7">
              <w:rPr>
                <w:bCs/>
              </w:rPr>
              <w:t xml:space="preserve"> en </w:t>
            </w:r>
            <w:proofErr w:type="spellStart"/>
            <w:r w:rsidRPr="009154D7">
              <w:rPr>
                <w:bCs/>
              </w:rPr>
              <w:t>las</w:t>
            </w:r>
            <w:proofErr w:type="spellEnd"/>
            <w:r w:rsidRPr="009154D7">
              <w:rPr>
                <w:bCs/>
              </w:rPr>
              <w:t xml:space="preserve"> </w:t>
            </w:r>
            <w:proofErr w:type="spellStart"/>
            <w:r w:rsidRPr="009154D7">
              <w:rPr>
                <w:bCs/>
              </w:rPr>
              <w:t>búsquedas</w:t>
            </w:r>
            <w:proofErr w:type="spellEnd"/>
            <w:r w:rsidRPr="009154D7">
              <w:rPr>
                <w:bCs/>
              </w:rPr>
              <w:t xml:space="preserve"> de </w:t>
            </w:r>
            <w:proofErr w:type="spellStart"/>
            <w:r w:rsidRPr="009154D7">
              <w:rPr>
                <w:bCs/>
              </w:rPr>
              <w:t>información</w:t>
            </w:r>
            <w:proofErr w:type="spellEnd"/>
            <w:r w:rsidRPr="009154D7">
              <w:rPr>
                <w:bCs/>
              </w:rPr>
              <w:t xml:space="preserve"> </w:t>
            </w:r>
            <w:proofErr w:type="spellStart"/>
            <w:r w:rsidRPr="009154D7">
              <w:rPr>
                <w:bCs/>
              </w:rPr>
              <w:t>por</w:t>
            </w:r>
            <w:proofErr w:type="spellEnd"/>
            <w:r w:rsidRPr="009154D7">
              <w:rPr>
                <w:bCs/>
              </w:rPr>
              <w:t xml:space="preserve"> internet con fines </w:t>
            </w:r>
            <w:proofErr w:type="spellStart"/>
            <w:r w:rsidRPr="009154D7">
              <w:rPr>
                <w:bCs/>
              </w:rPr>
              <w:t>académicos</w:t>
            </w:r>
            <w:proofErr w:type="spellEnd"/>
            <w:r w:rsidRPr="009154D7">
              <w:rPr>
                <w:bCs/>
              </w:rPr>
              <w:t xml:space="preserve"> / Issues searching Internet information for academic purposes. In: </w:t>
            </w:r>
            <w:r w:rsidRPr="009154D7">
              <w:rPr>
                <w:bCs/>
                <w:i/>
                <w:iCs/>
              </w:rPr>
              <w:t xml:space="preserve">I </w:t>
            </w:r>
            <w:proofErr w:type="spellStart"/>
            <w:r w:rsidRPr="009154D7">
              <w:rPr>
                <w:bCs/>
                <w:i/>
                <w:iCs/>
              </w:rPr>
              <w:t>Congreso</w:t>
            </w:r>
            <w:proofErr w:type="spellEnd"/>
            <w:r w:rsidRPr="009154D7">
              <w:rPr>
                <w:bCs/>
                <w:i/>
                <w:iCs/>
              </w:rPr>
              <w:t xml:space="preserve"> </w:t>
            </w:r>
            <w:proofErr w:type="spellStart"/>
            <w:r w:rsidRPr="009154D7">
              <w:rPr>
                <w:bCs/>
                <w:i/>
                <w:iCs/>
              </w:rPr>
              <w:t>Internacional</w:t>
            </w:r>
            <w:proofErr w:type="spellEnd"/>
            <w:r w:rsidRPr="009154D7">
              <w:rPr>
                <w:bCs/>
                <w:i/>
                <w:iCs/>
              </w:rPr>
              <w:t xml:space="preserve"> De </w:t>
            </w:r>
            <w:proofErr w:type="spellStart"/>
            <w:r w:rsidRPr="009154D7">
              <w:rPr>
                <w:bCs/>
                <w:i/>
                <w:iCs/>
              </w:rPr>
              <w:t>Educación</w:t>
            </w:r>
            <w:proofErr w:type="spellEnd"/>
            <w:r w:rsidRPr="009154D7">
              <w:rPr>
                <w:bCs/>
                <w:i/>
                <w:iCs/>
              </w:rPr>
              <w:t xml:space="preserve"> </w:t>
            </w:r>
            <w:proofErr w:type="spellStart"/>
            <w:r w:rsidRPr="009154D7">
              <w:rPr>
                <w:bCs/>
                <w:i/>
                <w:iCs/>
              </w:rPr>
              <w:t>Universitaria</w:t>
            </w:r>
            <w:proofErr w:type="spellEnd"/>
            <w:r w:rsidRPr="009154D7">
              <w:rPr>
                <w:bCs/>
                <w:i/>
                <w:iCs/>
              </w:rPr>
              <w:t xml:space="preserve"> Y </w:t>
            </w:r>
            <w:proofErr w:type="spellStart"/>
            <w:r w:rsidRPr="009154D7">
              <w:rPr>
                <w:bCs/>
                <w:i/>
                <w:iCs/>
              </w:rPr>
              <w:t>Prácticas</w:t>
            </w:r>
            <w:proofErr w:type="spellEnd"/>
            <w:r w:rsidRPr="009154D7">
              <w:rPr>
                <w:bCs/>
                <w:i/>
                <w:iCs/>
              </w:rPr>
              <w:t xml:space="preserve"> </w:t>
            </w:r>
            <w:proofErr w:type="spellStart"/>
            <w:r w:rsidRPr="009154D7">
              <w:rPr>
                <w:bCs/>
                <w:i/>
                <w:iCs/>
              </w:rPr>
              <w:t>Educativas</w:t>
            </w:r>
            <w:proofErr w:type="spellEnd"/>
            <w:r w:rsidRPr="009154D7">
              <w:rPr>
                <w:bCs/>
                <w:i/>
                <w:iCs/>
              </w:rPr>
              <w:t xml:space="preserve"> </w:t>
            </w:r>
            <w:proofErr w:type="spellStart"/>
            <w:r w:rsidRPr="009154D7">
              <w:rPr>
                <w:bCs/>
                <w:i/>
                <w:iCs/>
              </w:rPr>
              <w:t>Innovadoras</w:t>
            </w:r>
            <w:proofErr w:type="spellEnd"/>
            <w:r w:rsidRPr="009154D7">
              <w:rPr>
                <w:bCs/>
              </w:rPr>
              <w:t xml:space="preserve">, </w:t>
            </w:r>
            <w:proofErr w:type="spellStart"/>
            <w:r w:rsidRPr="009154D7">
              <w:rPr>
                <w:bCs/>
              </w:rPr>
              <w:t>Instituto</w:t>
            </w:r>
            <w:proofErr w:type="spellEnd"/>
            <w:r w:rsidRPr="009154D7">
              <w:rPr>
                <w:bCs/>
              </w:rPr>
              <w:t xml:space="preserve"> </w:t>
            </w:r>
            <w:proofErr w:type="spellStart"/>
            <w:r w:rsidRPr="009154D7">
              <w:rPr>
                <w:bCs/>
              </w:rPr>
              <w:t>Politécnico</w:t>
            </w:r>
            <w:proofErr w:type="spellEnd"/>
            <w:r w:rsidRPr="009154D7">
              <w:rPr>
                <w:bCs/>
              </w:rPr>
              <w:t xml:space="preserve"> </w:t>
            </w:r>
            <w:proofErr w:type="spellStart"/>
            <w:r w:rsidRPr="009154D7">
              <w:rPr>
                <w:bCs/>
              </w:rPr>
              <w:t>Nacional</w:t>
            </w:r>
            <w:proofErr w:type="spellEnd"/>
            <w:r w:rsidRPr="009154D7">
              <w:rPr>
                <w:bCs/>
              </w:rPr>
              <w:t>, Mexico, September 2011.</w:t>
            </w:r>
          </w:p>
        </w:tc>
        <w:tc>
          <w:tcPr>
            <w:tcW w:w="1986" w:type="dxa"/>
            <w:vAlign w:val="center"/>
          </w:tcPr>
          <w:p w:rsidR="00BF7471" w:rsidRPr="002730F7" w:rsidRDefault="00BF7471" w:rsidP="005E4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30F7">
              <w:t>2158</w:t>
            </w:r>
          </w:p>
        </w:tc>
      </w:tr>
      <w:tr w:rsidR="005E44A1" w:rsidRPr="002730F7" w:rsidTr="005E44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dxa"/>
            <w:vAlign w:val="center"/>
          </w:tcPr>
          <w:p w:rsidR="00BF7471" w:rsidRPr="002730F7" w:rsidRDefault="00BF7471" w:rsidP="005E44A1">
            <w:pPr>
              <w:jc w:val="center"/>
              <w:rPr>
                <w:bCs w:val="0"/>
              </w:rPr>
            </w:pPr>
            <w:r w:rsidRPr="002730F7">
              <w:rPr>
                <w:bCs w:val="0"/>
              </w:rPr>
              <w:t>7</w:t>
            </w:r>
          </w:p>
        </w:tc>
        <w:tc>
          <w:tcPr>
            <w:tcW w:w="6956" w:type="dxa"/>
            <w:hideMark/>
          </w:tcPr>
          <w:p w:rsidR="00602DFE" w:rsidRPr="009154D7" w:rsidRDefault="00602DFE" w:rsidP="005E44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8"/>
              </w:rPr>
            </w:pPr>
          </w:p>
          <w:p w:rsidR="00BF7471" w:rsidRDefault="00BF7471" w:rsidP="005E44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2730F7">
              <w:rPr>
                <w:bCs/>
              </w:rPr>
              <w:t>Clarke, V. (2010) </w:t>
            </w:r>
            <w:hyperlink r:id="rId85" w:history="1">
              <w:r w:rsidRPr="002730F7">
                <w:rPr>
                  <w:rStyle w:val="Hyperlink"/>
                  <w:bCs/>
                </w:rPr>
                <w:t>Review of the book "Interpretative Phenomenological Analysis: Theory, Method and Research".</w:t>
              </w:r>
            </w:hyperlink>
            <w:r w:rsidRPr="002730F7">
              <w:rPr>
                <w:bCs/>
              </w:rPr>
              <w:t> Psychology Learning &amp; Teaching, 9 (1). pp. 57-56.</w:t>
            </w:r>
          </w:p>
          <w:p w:rsidR="00602DFE" w:rsidRPr="009154D7" w:rsidRDefault="00602DFE" w:rsidP="005E44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8"/>
              </w:rPr>
            </w:pPr>
          </w:p>
        </w:tc>
        <w:tc>
          <w:tcPr>
            <w:tcW w:w="1986" w:type="dxa"/>
            <w:vAlign w:val="center"/>
          </w:tcPr>
          <w:p w:rsidR="00BF7471" w:rsidRPr="002730F7" w:rsidRDefault="00BF7471" w:rsidP="005E4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730F7">
              <w:t>2003</w:t>
            </w:r>
          </w:p>
        </w:tc>
      </w:tr>
      <w:tr w:rsidR="005E44A1" w:rsidRPr="002730F7" w:rsidTr="00915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dxa"/>
            <w:vAlign w:val="center"/>
          </w:tcPr>
          <w:p w:rsidR="00BF7471" w:rsidRPr="002730F7" w:rsidRDefault="00BF7471" w:rsidP="005E44A1">
            <w:pPr>
              <w:jc w:val="center"/>
              <w:rPr>
                <w:bCs w:val="0"/>
              </w:rPr>
            </w:pPr>
            <w:r w:rsidRPr="002730F7">
              <w:rPr>
                <w:bCs w:val="0"/>
              </w:rPr>
              <w:t>8</w:t>
            </w:r>
          </w:p>
        </w:tc>
        <w:tc>
          <w:tcPr>
            <w:tcW w:w="6956" w:type="dxa"/>
            <w:hideMark/>
          </w:tcPr>
          <w:p w:rsidR="00602DFE" w:rsidRPr="009154D7" w:rsidRDefault="00602DFE" w:rsidP="005E4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</w:rPr>
            </w:pPr>
          </w:p>
          <w:p w:rsidR="00BF7471" w:rsidRDefault="00BF7471" w:rsidP="005E4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730F7">
              <w:rPr>
                <w:bCs/>
              </w:rPr>
              <w:t>Condon, L. (2009) </w:t>
            </w:r>
            <w:hyperlink r:id="rId86" w:history="1">
              <w:r w:rsidRPr="002730F7">
                <w:rPr>
                  <w:rStyle w:val="Hyperlink"/>
                  <w:bCs/>
                </w:rPr>
                <w:t>Understanding preventive community health services for pre-school children: origins, policy and current practice.</w:t>
              </w:r>
            </w:hyperlink>
            <w:r w:rsidRPr="002730F7">
              <w:rPr>
                <w:bCs/>
              </w:rPr>
              <w:t> PhD, Bristol University.</w:t>
            </w:r>
          </w:p>
          <w:p w:rsidR="00602DFE" w:rsidRPr="009154D7" w:rsidRDefault="00602DFE" w:rsidP="005E4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4"/>
              </w:rPr>
            </w:pPr>
          </w:p>
        </w:tc>
        <w:tc>
          <w:tcPr>
            <w:tcW w:w="1986" w:type="dxa"/>
            <w:vAlign w:val="center"/>
          </w:tcPr>
          <w:p w:rsidR="00BF7471" w:rsidRPr="002730F7" w:rsidRDefault="00BF7471" w:rsidP="005E4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30F7">
              <w:t>1780</w:t>
            </w:r>
          </w:p>
        </w:tc>
      </w:tr>
      <w:tr w:rsidR="005E44A1" w:rsidRPr="002730F7" w:rsidTr="005E44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dxa"/>
            <w:vAlign w:val="center"/>
          </w:tcPr>
          <w:p w:rsidR="00BF7471" w:rsidRPr="002730F7" w:rsidRDefault="00BF7471" w:rsidP="005E44A1">
            <w:pPr>
              <w:jc w:val="center"/>
              <w:rPr>
                <w:bCs w:val="0"/>
              </w:rPr>
            </w:pPr>
            <w:r w:rsidRPr="002730F7">
              <w:rPr>
                <w:bCs w:val="0"/>
              </w:rPr>
              <w:t>9</w:t>
            </w:r>
          </w:p>
        </w:tc>
        <w:tc>
          <w:tcPr>
            <w:tcW w:w="6956" w:type="dxa"/>
            <w:hideMark/>
          </w:tcPr>
          <w:p w:rsidR="00602DFE" w:rsidRPr="009154D7" w:rsidRDefault="00602DFE" w:rsidP="005E44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0"/>
              </w:rPr>
            </w:pPr>
          </w:p>
          <w:p w:rsidR="00BF7471" w:rsidRDefault="00BF7471" w:rsidP="005E44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2730F7">
              <w:rPr>
                <w:bCs/>
              </w:rPr>
              <w:t>Barton, H. and Grant, M. (2006) </w:t>
            </w:r>
            <w:hyperlink r:id="rId87" w:history="1">
              <w:r w:rsidRPr="002730F7">
                <w:rPr>
                  <w:rStyle w:val="Hyperlink"/>
                  <w:bCs/>
                </w:rPr>
                <w:t>A health map for the local human habitat.</w:t>
              </w:r>
            </w:hyperlink>
            <w:r w:rsidRPr="002730F7">
              <w:rPr>
                <w:bCs/>
              </w:rPr>
              <w:t> The Journal for the Royal Society for the Promotion of Health, 126 (6). pp. 252-253. ISSN 1466-4240</w:t>
            </w:r>
          </w:p>
          <w:p w:rsidR="00602DFE" w:rsidRPr="009154D7" w:rsidRDefault="00602DFE" w:rsidP="005E44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2"/>
              </w:rPr>
            </w:pPr>
          </w:p>
        </w:tc>
        <w:tc>
          <w:tcPr>
            <w:tcW w:w="1986" w:type="dxa"/>
            <w:vAlign w:val="center"/>
          </w:tcPr>
          <w:p w:rsidR="00BF7471" w:rsidRPr="002730F7" w:rsidRDefault="00BF7471" w:rsidP="005E4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730F7">
              <w:t>1709</w:t>
            </w:r>
          </w:p>
        </w:tc>
      </w:tr>
      <w:tr w:rsidR="005E44A1" w:rsidRPr="002730F7" w:rsidTr="00915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dxa"/>
            <w:vAlign w:val="center"/>
          </w:tcPr>
          <w:p w:rsidR="00BF7471" w:rsidRPr="002730F7" w:rsidRDefault="00BF7471" w:rsidP="005E44A1">
            <w:pPr>
              <w:jc w:val="center"/>
              <w:rPr>
                <w:bCs w:val="0"/>
              </w:rPr>
            </w:pPr>
            <w:r w:rsidRPr="002730F7">
              <w:rPr>
                <w:bCs w:val="0"/>
              </w:rPr>
              <w:t>10</w:t>
            </w:r>
          </w:p>
        </w:tc>
        <w:tc>
          <w:tcPr>
            <w:tcW w:w="6956" w:type="dxa"/>
            <w:hideMark/>
          </w:tcPr>
          <w:p w:rsidR="005E44A1" w:rsidRDefault="00BF7471" w:rsidP="005E4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730F7">
              <w:rPr>
                <w:bCs/>
              </w:rPr>
              <w:t>Shaw, I. S. (2009) </w:t>
            </w:r>
            <w:hyperlink r:id="rId88" w:history="1">
              <w:r w:rsidRPr="002730F7">
                <w:rPr>
                  <w:rStyle w:val="Hyperlink"/>
                  <w:bCs/>
                </w:rPr>
                <w:t>Towards an African journalism model: A critical historical perspective.</w:t>
              </w:r>
            </w:hyperlink>
            <w:r w:rsidRPr="002730F7">
              <w:rPr>
                <w:bCs/>
              </w:rPr>
              <w:t xml:space="preserve"> International Communication Gazette, 71 (6). pp. 491-590. </w:t>
            </w:r>
          </w:p>
          <w:p w:rsidR="00602DFE" w:rsidRPr="002730F7" w:rsidRDefault="00BF7471" w:rsidP="005E4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730F7">
              <w:rPr>
                <w:bCs/>
              </w:rPr>
              <w:t>ISSN 1748-0485</w:t>
            </w:r>
          </w:p>
        </w:tc>
        <w:tc>
          <w:tcPr>
            <w:tcW w:w="1986" w:type="dxa"/>
            <w:vAlign w:val="center"/>
          </w:tcPr>
          <w:p w:rsidR="00BF7471" w:rsidRPr="002730F7" w:rsidRDefault="00BF7471" w:rsidP="005E4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30F7">
              <w:t>1169</w:t>
            </w:r>
          </w:p>
        </w:tc>
      </w:tr>
    </w:tbl>
    <w:p w:rsidR="009154D7" w:rsidRDefault="009154D7" w:rsidP="009245B8"/>
    <w:p w:rsidR="009154D7" w:rsidRDefault="009154D7" w:rsidP="009154D7">
      <w:r>
        <w:br w:type="page"/>
      </w:r>
    </w:p>
    <w:tbl>
      <w:tblPr>
        <w:tblStyle w:val="MediumShading1-Accent1"/>
        <w:tblW w:w="10490" w:type="dxa"/>
        <w:tblInd w:w="-601" w:type="dxa"/>
        <w:tblLook w:val="04A0" w:firstRow="1" w:lastRow="0" w:firstColumn="1" w:lastColumn="0" w:noHBand="0" w:noVBand="1"/>
      </w:tblPr>
      <w:tblGrid>
        <w:gridCol w:w="949"/>
        <w:gridCol w:w="7840"/>
        <w:gridCol w:w="1701"/>
      </w:tblGrid>
      <w:tr w:rsidR="00BF7471" w:rsidTr="00BF74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dxa"/>
          </w:tcPr>
          <w:p w:rsidR="00BF7471" w:rsidRPr="00BF7471" w:rsidRDefault="00114CE0" w:rsidP="00BF7471">
            <w:pPr>
              <w:jc w:val="center"/>
              <w:rPr>
                <w:bCs w:val="0"/>
              </w:rPr>
            </w:pPr>
            <w:r>
              <w:lastRenderedPageBreak/>
              <w:br w:type="page"/>
            </w:r>
            <w:r w:rsidR="00BF7471">
              <w:br w:type="page"/>
            </w:r>
            <w:r w:rsidR="00BF7471" w:rsidRPr="002730F7">
              <w:rPr>
                <w:bCs w:val="0"/>
              </w:rPr>
              <w:t>Ranking</w:t>
            </w:r>
          </w:p>
        </w:tc>
        <w:tc>
          <w:tcPr>
            <w:tcW w:w="7840" w:type="dxa"/>
          </w:tcPr>
          <w:p w:rsidR="00BF7471" w:rsidRPr="002730F7" w:rsidRDefault="00BF7471" w:rsidP="00FA18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2730F7">
              <w:rPr>
                <w:bCs w:val="0"/>
              </w:rPr>
              <w:t>Record</w:t>
            </w:r>
          </w:p>
        </w:tc>
        <w:tc>
          <w:tcPr>
            <w:tcW w:w="1701" w:type="dxa"/>
          </w:tcPr>
          <w:p w:rsidR="00E9051A" w:rsidRDefault="00BF7471" w:rsidP="00E9051A">
            <w:pPr>
              <w:pStyle w:val="Comment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730F7">
              <w:rPr>
                <w:bCs w:val="0"/>
              </w:rPr>
              <w:t>Fulltext</w:t>
            </w:r>
            <w:proofErr w:type="spellEnd"/>
            <w:r w:rsidRPr="002730F7">
              <w:rPr>
                <w:bCs w:val="0"/>
              </w:rPr>
              <w:t xml:space="preserve"> Downloads</w:t>
            </w:r>
            <w:r w:rsidR="00E9051A">
              <w:rPr>
                <w:bCs w:val="0"/>
              </w:rPr>
              <w:t xml:space="preserve"> </w:t>
            </w:r>
            <w:r w:rsidR="00E9051A">
              <w:t>Sept 2012 – Aug 2013</w:t>
            </w:r>
          </w:p>
          <w:p w:rsidR="00BF7471" w:rsidRPr="002730F7" w:rsidRDefault="00BF7471" w:rsidP="00FA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  <w:tr w:rsidR="00BF7471" w:rsidTr="00602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dxa"/>
            <w:vAlign w:val="center"/>
          </w:tcPr>
          <w:p w:rsidR="00BF7471" w:rsidRPr="002730F7" w:rsidRDefault="00BF7471" w:rsidP="00602DFE">
            <w:pPr>
              <w:jc w:val="center"/>
              <w:rPr>
                <w:bCs w:val="0"/>
              </w:rPr>
            </w:pPr>
            <w:r w:rsidRPr="002730F7">
              <w:rPr>
                <w:bCs w:val="0"/>
              </w:rPr>
              <w:t>11</w:t>
            </w:r>
          </w:p>
        </w:tc>
        <w:tc>
          <w:tcPr>
            <w:tcW w:w="7840" w:type="dxa"/>
          </w:tcPr>
          <w:p w:rsidR="00602DFE" w:rsidRDefault="00602DFE" w:rsidP="00FA1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:rsidR="00BF7471" w:rsidRDefault="00BF7471" w:rsidP="00FA1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730F7">
              <w:rPr>
                <w:bCs/>
              </w:rPr>
              <w:t>Rumney, P. (2006) </w:t>
            </w:r>
            <w:hyperlink r:id="rId89" w:history="1">
              <w:r w:rsidRPr="002730F7">
                <w:rPr>
                  <w:rStyle w:val="Hyperlink"/>
                  <w:bCs/>
                </w:rPr>
                <w:t>False allegations of rape.</w:t>
              </w:r>
            </w:hyperlink>
            <w:r w:rsidRPr="002730F7">
              <w:rPr>
                <w:bCs/>
              </w:rPr>
              <w:t> The Cambridge Law Journal, 65 (1). 125 -158. ISSN 1469-2139</w:t>
            </w:r>
          </w:p>
          <w:p w:rsidR="00602DFE" w:rsidRPr="002730F7" w:rsidRDefault="00602DFE" w:rsidP="00FA1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BF7471" w:rsidRPr="002730F7" w:rsidRDefault="00BF7471" w:rsidP="00602D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30F7">
              <w:t>1095</w:t>
            </w:r>
          </w:p>
        </w:tc>
      </w:tr>
      <w:tr w:rsidR="00BF7471" w:rsidTr="00602D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dxa"/>
            <w:vAlign w:val="center"/>
          </w:tcPr>
          <w:p w:rsidR="00BF7471" w:rsidRPr="002730F7" w:rsidRDefault="00BF7471" w:rsidP="00602DFE">
            <w:pPr>
              <w:jc w:val="center"/>
              <w:rPr>
                <w:bCs w:val="0"/>
              </w:rPr>
            </w:pPr>
            <w:r w:rsidRPr="002730F7">
              <w:rPr>
                <w:bCs w:val="0"/>
              </w:rPr>
              <w:t>12</w:t>
            </w:r>
          </w:p>
        </w:tc>
        <w:tc>
          <w:tcPr>
            <w:tcW w:w="7840" w:type="dxa"/>
          </w:tcPr>
          <w:p w:rsidR="00602DFE" w:rsidRDefault="00602DFE" w:rsidP="00FA18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  <w:p w:rsidR="00BF7471" w:rsidRDefault="00BF7471" w:rsidP="00FA18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2730F7">
              <w:rPr>
                <w:bCs/>
              </w:rPr>
              <w:t>Fleetwood, S. (2008) </w:t>
            </w:r>
            <w:hyperlink r:id="rId90" w:history="1">
              <w:r w:rsidRPr="002730F7">
                <w:rPr>
                  <w:rStyle w:val="Hyperlink"/>
                  <w:bCs/>
                </w:rPr>
                <w:t>Institutions and social structures.</w:t>
              </w:r>
            </w:hyperlink>
            <w:r w:rsidRPr="002730F7">
              <w:rPr>
                <w:bCs/>
              </w:rPr>
              <w:t> Journal for the Theory of Social Behaviour, 38 (3). pp. 241-265. ISSN 0021-8308</w:t>
            </w:r>
          </w:p>
          <w:p w:rsidR="00602DFE" w:rsidRPr="002730F7" w:rsidRDefault="00602DFE" w:rsidP="00FA18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BF7471" w:rsidRPr="002730F7" w:rsidRDefault="00BF7471" w:rsidP="00602D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730F7">
              <w:t>1011</w:t>
            </w:r>
          </w:p>
        </w:tc>
      </w:tr>
      <w:tr w:rsidR="00BF7471" w:rsidTr="00602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dxa"/>
            <w:vAlign w:val="center"/>
          </w:tcPr>
          <w:p w:rsidR="00BF7471" w:rsidRPr="002730F7" w:rsidRDefault="00BF7471" w:rsidP="00602DFE">
            <w:pPr>
              <w:jc w:val="center"/>
              <w:rPr>
                <w:bCs w:val="0"/>
              </w:rPr>
            </w:pPr>
            <w:r w:rsidRPr="002730F7">
              <w:rPr>
                <w:bCs w:val="0"/>
              </w:rPr>
              <w:t>13</w:t>
            </w:r>
          </w:p>
        </w:tc>
        <w:tc>
          <w:tcPr>
            <w:tcW w:w="7840" w:type="dxa"/>
          </w:tcPr>
          <w:p w:rsidR="00602DFE" w:rsidRDefault="00602DFE" w:rsidP="00FA1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:rsidR="00BF7471" w:rsidRDefault="00BF7471" w:rsidP="00FA1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730F7">
              <w:rPr>
                <w:bCs/>
              </w:rPr>
              <w:t>Hoggett, J., Redford, P., Toher, D. and White, P. (2013) </w:t>
            </w:r>
            <w:hyperlink r:id="rId91" w:history="1">
              <w:r w:rsidRPr="002730F7">
                <w:rPr>
                  <w:rStyle w:val="Hyperlink"/>
                  <w:bCs/>
                </w:rPr>
                <w:t>Police identity in a time of rapid organizational, social and political change: A pilot report, Avon and Somerset constabulary.</w:t>
              </w:r>
            </w:hyperlink>
            <w:r w:rsidRPr="002730F7">
              <w:rPr>
                <w:bCs/>
              </w:rPr>
              <w:t> Project Report. University of the West of England.</w:t>
            </w:r>
          </w:p>
          <w:p w:rsidR="00602DFE" w:rsidRPr="002730F7" w:rsidRDefault="00602DFE" w:rsidP="00FA1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BF7471" w:rsidRPr="002730F7" w:rsidRDefault="00BF7471" w:rsidP="00602D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30F7">
              <w:t>886</w:t>
            </w:r>
          </w:p>
        </w:tc>
      </w:tr>
      <w:tr w:rsidR="00BF7471" w:rsidTr="00602D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dxa"/>
            <w:vAlign w:val="center"/>
          </w:tcPr>
          <w:p w:rsidR="00BF7471" w:rsidRPr="002730F7" w:rsidRDefault="00BF7471" w:rsidP="00602DFE">
            <w:pPr>
              <w:jc w:val="center"/>
              <w:rPr>
                <w:bCs w:val="0"/>
              </w:rPr>
            </w:pPr>
            <w:r w:rsidRPr="002730F7">
              <w:rPr>
                <w:bCs w:val="0"/>
              </w:rPr>
              <w:t>14</w:t>
            </w:r>
          </w:p>
        </w:tc>
        <w:tc>
          <w:tcPr>
            <w:tcW w:w="7840" w:type="dxa"/>
          </w:tcPr>
          <w:p w:rsidR="00602DFE" w:rsidRDefault="00602DFE" w:rsidP="00FA18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  <w:p w:rsidR="00BF7471" w:rsidRDefault="00BF7471" w:rsidP="00FA18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proofErr w:type="spellStart"/>
            <w:r w:rsidRPr="002730F7">
              <w:rPr>
                <w:bCs/>
              </w:rPr>
              <w:t>Avineri</w:t>
            </w:r>
            <w:proofErr w:type="spellEnd"/>
            <w:r w:rsidRPr="002730F7">
              <w:rPr>
                <w:bCs/>
              </w:rPr>
              <w:t>, E. and Goodwin, P. (2010) </w:t>
            </w:r>
            <w:hyperlink r:id="rId92" w:history="1">
              <w:r w:rsidRPr="002730F7">
                <w:rPr>
                  <w:rStyle w:val="Hyperlink"/>
                  <w:bCs/>
                </w:rPr>
                <w:t>Individual behaviour change: Evidence in transport and public health.</w:t>
              </w:r>
            </w:hyperlink>
            <w:r w:rsidRPr="002730F7">
              <w:rPr>
                <w:bCs/>
              </w:rPr>
              <w:t> Project Report. Department for Transport, London.</w:t>
            </w:r>
          </w:p>
          <w:p w:rsidR="00602DFE" w:rsidRPr="002730F7" w:rsidRDefault="00602DFE" w:rsidP="00FA18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BF7471" w:rsidRPr="002730F7" w:rsidRDefault="00BF7471" w:rsidP="00602D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730F7">
              <w:t>863</w:t>
            </w:r>
          </w:p>
        </w:tc>
      </w:tr>
      <w:tr w:rsidR="00BF7471" w:rsidTr="00602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dxa"/>
            <w:vAlign w:val="center"/>
          </w:tcPr>
          <w:p w:rsidR="00BF7471" w:rsidRPr="002730F7" w:rsidRDefault="00BF7471" w:rsidP="00602DFE">
            <w:pPr>
              <w:jc w:val="center"/>
              <w:rPr>
                <w:bCs w:val="0"/>
              </w:rPr>
            </w:pPr>
            <w:r w:rsidRPr="002730F7">
              <w:rPr>
                <w:bCs w:val="0"/>
              </w:rPr>
              <w:t>15</w:t>
            </w:r>
          </w:p>
        </w:tc>
        <w:tc>
          <w:tcPr>
            <w:tcW w:w="7840" w:type="dxa"/>
          </w:tcPr>
          <w:p w:rsidR="00602DFE" w:rsidRDefault="00602DFE" w:rsidP="00FA1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:rsidR="00BF7471" w:rsidRDefault="00BF7471" w:rsidP="00FA1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730F7">
              <w:rPr>
                <w:bCs/>
              </w:rPr>
              <w:t>Eagle, L. and National Social Marketing Centre (2009) </w:t>
            </w:r>
            <w:hyperlink r:id="rId93" w:history="1">
              <w:r w:rsidRPr="002730F7">
                <w:rPr>
                  <w:rStyle w:val="Hyperlink"/>
                  <w:bCs/>
                </w:rPr>
                <w:t>Social marketing ethics: report prepared for the National Social Marketing Centre.</w:t>
              </w:r>
            </w:hyperlink>
            <w:r w:rsidRPr="002730F7">
              <w:rPr>
                <w:bCs/>
              </w:rPr>
              <w:t> Technical Report. National Social Marketing Centre.</w:t>
            </w:r>
          </w:p>
          <w:p w:rsidR="00602DFE" w:rsidRPr="002730F7" w:rsidRDefault="00602DFE" w:rsidP="00FA1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BF7471" w:rsidRPr="002730F7" w:rsidRDefault="00BF7471" w:rsidP="00602D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30F7">
              <w:t>854</w:t>
            </w:r>
          </w:p>
        </w:tc>
      </w:tr>
      <w:tr w:rsidR="00BF7471" w:rsidTr="00602D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dxa"/>
            <w:vAlign w:val="center"/>
          </w:tcPr>
          <w:p w:rsidR="00BF7471" w:rsidRPr="002730F7" w:rsidRDefault="00BF7471" w:rsidP="00602DFE">
            <w:pPr>
              <w:jc w:val="center"/>
              <w:rPr>
                <w:bCs w:val="0"/>
              </w:rPr>
            </w:pPr>
            <w:r w:rsidRPr="002730F7">
              <w:rPr>
                <w:bCs w:val="0"/>
              </w:rPr>
              <w:t>16</w:t>
            </w:r>
          </w:p>
        </w:tc>
        <w:tc>
          <w:tcPr>
            <w:tcW w:w="7840" w:type="dxa"/>
          </w:tcPr>
          <w:p w:rsidR="00602DFE" w:rsidRDefault="00602DFE" w:rsidP="00FA18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  <w:p w:rsidR="00BF7471" w:rsidRDefault="00BF7471" w:rsidP="00FA18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2730F7">
              <w:rPr>
                <w:bCs/>
              </w:rPr>
              <w:t>French, R. and Simpson, P. (2010) </w:t>
            </w:r>
            <w:hyperlink r:id="rId94" w:history="1">
              <w:r w:rsidRPr="002730F7">
                <w:rPr>
                  <w:rStyle w:val="Hyperlink"/>
                  <w:bCs/>
                </w:rPr>
                <w:t xml:space="preserve">The 'work group': Redressing the balance in </w:t>
              </w:r>
              <w:proofErr w:type="spellStart"/>
              <w:r w:rsidRPr="002730F7">
                <w:rPr>
                  <w:rStyle w:val="Hyperlink"/>
                  <w:bCs/>
                </w:rPr>
                <w:t>Bion's</w:t>
              </w:r>
              <w:proofErr w:type="spellEnd"/>
              <w:r w:rsidRPr="002730F7">
                <w:rPr>
                  <w:rStyle w:val="Hyperlink"/>
                  <w:bCs/>
                </w:rPr>
                <w:t xml:space="preserve"> Experiences in Groups.</w:t>
              </w:r>
            </w:hyperlink>
            <w:r w:rsidRPr="002730F7">
              <w:rPr>
                <w:bCs/>
              </w:rPr>
              <w:t> Human Relations, 63 (12). pp. 1859-1878. ISSN 0018-7267</w:t>
            </w:r>
          </w:p>
          <w:p w:rsidR="00602DFE" w:rsidRPr="002730F7" w:rsidRDefault="00602DFE" w:rsidP="00FA18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BF7471" w:rsidRPr="002730F7" w:rsidRDefault="00BF7471" w:rsidP="00602D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730F7">
              <w:t>780</w:t>
            </w:r>
          </w:p>
        </w:tc>
      </w:tr>
      <w:tr w:rsidR="00BF7471" w:rsidTr="00602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dxa"/>
            <w:vAlign w:val="center"/>
          </w:tcPr>
          <w:p w:rsidR="00BF7471" w:rsidRPr="002730F7" w:rsidRDefault="00BF7471" w:rsidP="00602DFE">
            <w:pPr>
              <w:jc w:val="center"/>
              <w:rPr>
                <w:bCs w:val="0"/>
              </w:rPr>
            </w:pPr>
            <w:r w:rsidRPr="002730F7">
              <w:rPr>
                <w:bCs w:val="0"/>
              </w:rPr>
              <w:t>17</w:t>
            </w:r>
          </w:p>
        </w:tc>
        <w:tc>
          <w:tcPr>
            <w:tcW w:w="7840" w:type="dxa"/>
          </w:tcPr>
          <w:p w:rsidR="00602DFE" w:rsidRDefault="00602DFE" w:rsidP="00FA1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:rsidR="00BF7471" w:rsidRDefault="00BF7471" w:rsidP="00FA1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730F7">
              <w:rPr>
                <w:bCs/>
              </w:rPr>
              <w:t>Hall, J. (2012) </w:t>
            </w:r>
            <w:hyperlink r:id="rId95" w:history="1">
              <w:r w:rsidRPr="002730F7">
                <w:rPr>
                  <w:rStyle w:val="Hyperlink"/>
                  <w:bCs/>
                </w:rPr>
                <w:t>The essence of the art of a midwife: Holistic, multidimensional meanings and experiences explored through creative inquiry.</w:t>
              </w:r>
            </w:hyperlink>
            <w:r w:rsidRPr="002730F7">
              <w:rPr>
                <w:bCs/>
              </w:rPr>
              <w:t> Other, University of the West of England.</w:t>
            </w:r>
          </w:p>
          <w:p w:rsidR="00602DFE" w:rsidRPr="002730F7" w:rsidRDefault="00602DFE" w:rsidP="00FA1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BF7471" w:rsidRPr="002730F7" w:rsidRDefault="00BF7471" w:rsidP="00602D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30F7">
              <w:t>721</w:t>
            </w:r>
          </w:p>
        </w:tc>
      </w:tr>
      <w:tr w:rsidR="00BF7471" w:rsidTr="00602D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dxa"/>
            <w:vAlign w:val="center"/>
          </w:tcPr>
          <w:p w:rsidR="00BF7471" w:rsidRPr="002730F7" w:rsidRDefault="00BF7471" w:rsidP="00602DFE">
            <w:pPr>
              <w:jc w:val="center"/>
              <w:rPr>
                <w:bCs w:val="0"/>
              </w:rPr>
            </w:pPr>
            <w:r w:rsidRPr="002730F7">
              <w:rPr>
                <w:bCs w:val="0"/>
              </w:rPr>
              <w:t>18</w:t>
            </w:r>
          </w:p>
        </w:tc>
        <w:tc>
          <w:tcPr>
            <w:tcW w:w="7840" w:type="dxa"/>
          </w:tcPr>
          <w:p w:rsidR="00602DFE" w:rsidRDefault="00602DFE" w:rsidP="00FA18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  <w:p w:rsidR="00BF7471" w:rsidRDefault="00BF7471" w:rsidP="00FA18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2730F7">
              <w:rPr>
                <w:bCs/>
              </w:rPr>
              <w:t>Melia, S., Parkhurst, G. and Barton, H. (2011) </w:t>
            </w:r>
            <w:hyperlink r:id="rId96" w:history="1">
              <w:r w:rsidRPr="002730F7">
                <w:rPr>
                  <w:rStyle w:val="Hyperlink"/>
                  <w:bCs/>
                </w:rPr>
                <w:t>The paradox of intensification.</w:t>
              </w:r>
            </w:hyperlink>
            <w:r w:rsidRPr="002730F7">
              <w:rPr>
                <w:bCs/>
              </w:rPr>
              <w:t> Transport Policy, 18 (1). pp. 46-52. ISSN 0967-070X</w:t>
            </w:r>
          </w:p>
          <w:p w:rsidR="00602DFE" w:rsidRPr="002730F7" w:rsidRDefault="00602DFE" w:rsidP="00FA18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BF7471" w:rsidRPr="002730F7" w:rsidRDefault="00BF7471" w:rsidP="00602D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730F7">
              <w:t>677</w:t>
            </w:r>
          </w:p>
        </w:tc>
      </w:tr>
      <w:tr w:rsidR="00BF7471" w:rsidTr="00602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dxa"/>
            <w:vAlign w:val="center"/>
          </w:tcPr>
          <w:p w:rsidR="00BF7471" w:rsidRPr="002730F7" w:rsidRDefault="00BF7471" w:rsidP="00602DFE">
            <w:pPr>
              <w:jc w:val="center"/>
              <w:rPr>
                <w:bCs w:val="0"/>
              </w:rPr>
            </w:pPr>
            <w:r w:rsidRPr="002730F7">
              <w:rPr>
                <w:bCs w:val="0"/>
              </w:rPr>
              <w:t>19</w:t>
            </w:r>
          </w:p>
        </w:tc>
        <w:tc>
          <w:tcPr>
            <w:tcW w:w="7840" w:type="dxa"/>
          </w:tcPr>
          <w:p w:rsidR="00602DFE" w:rsidRDefault="00602DFE" w:rsidP="00FA1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:rsidR="00BF7471" w:rsidRDefault="00BF7471" w:rsidP="00FA1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730F7">
              <w:rPr>
                <w:bCs/>
              </w:rPr>
              <w:t>Smith, I. and Courtney, P. (2009) </w:t>
            </w:r>
            <w:hyperlink r:id="rId97" w:history="1">
              <w:r w:rsidRPr="002730F7">
                <w:rPr>
                  <w:rStyle w:val="Hyperlink"/>
                  <w:bCs/>
                </w:rPr>
                <w:t>Preparatory study for a seminar on rural-urban linkages fostering social cohesion.</w:t>
              </w:r>
            </w:hyperlink>
            <w:r w:rsidRPr="002730F7">
              <w:rPr>
                <w:bCs/>
              </w:rPr>
              <w:t> Discussion Paper. DG Regional Policy.</w:t>
            </w:r>
          </w:p>
          <w:p w:rsidR="00602DFE" w:rsidRPr="002730F7" w:rsidRDefault="00602DFE" w:rsidP="00FA1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BF7471" w:rsidRPr="002730F7" w:rsidRDefault="00BF7471" w:rsidP="00602D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30F7">
              <w:t>674</w:t>
            </w:r>
          </w:p>
        </w:tc>
      </w:tr>
      <w:tr w:rsidR="00BF7471" w:rsidTr="00602D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dxa"/>
            <w:vAlign w:val="center"/>
          </w:tcPr>
          <w:p w:rsidR="00BF7471" w:rsidRPr="002730F7" w:rsidRDefault="00BF7471" w:rsidP="00602DFE">
            <w:pPr>
              <w:jc w:val="center"/>
              <w:rPr>
                <w:bCs w:val="0"/>
              </w:rPr>
            </w:pPr>
            <w:r w:rsidRPr="002730F7">
              <w:rPr>
                <w:bCs w:val="0"/>
              </w:rPr>
              <w:t>20</w:t>
            </w:r>
          </w:p>
        </w:tc>
        <w:tc>
          <w:tcPr>
            <w:tcW w:w="7840" w:type="dxa"/>
          </w:tcPr>
          <w:p w:rsidR="00602DFE" w:rsidRDefault="00602DFE" w:rsidP="00FA18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  <w:p w:rsidR="00BF7471" w:rsidRDefault="00BF7471" w:rsidP="00FA18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2730F7">
              <w:rPr>
                <w:bCs/>
              </w:rPr>
              <w:t>Kennedy, H. W. (2002) </w:t>
            </w:r>
            <w:hyperlink r:id="rId98" w:history="1">
              <w:r w:rsidRPr="002730F7">
                <w:rPr>
                  <w:rStyle w:val="Hyperlink"/>
                  <w:bCs/>
                </w:rPr>
                <w:t xml:space="preserve">Lara Croft: feminist icon or </w:t>
              </w:r>
              <w:proofErr w:type="spellStart"/>
              <w:r w:rsidRPr="002730F7">
                <w:rPr>
                  <w:rStyle w:val="Hyperlink"/>
                  <w:bCs/>
                </w:rPr>
                <w:t>cyberbimbo</w:t>
              </w:r>
              <w:proofErr w:type="spellEnd"/>
              <w:r w:rsidRPr="002730F7">
                <w:rPr>
                  <w:rStyle w:val="Hyperlink"/>
                  <w:bCs/>
                </w:rPr>
                <w:t>? On the limits of textual analysis.</w:t>
              </w:r>
            </w:hyperlink>
            <w:r w:rsidRPr="002730F7">
              <w:rPr>
                <w:bCs/>
              </w:rPr>
              <w:t> Game Studies: International Journal of Computer Games Research, 2 (2). ISSN 1604-7982</w:t>
            </w:r>
          </w:p>
          <w:p w:rsidR="00602DFE" w:rsidRPr="002730F7" w:rsidRDefault="00602DFE" w:rsidP="00FA18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BF7471" w:rsidRPr="002730F7" w:rsidRDefault="00BF7471" w:rsidP="00602D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730F7">
              <w:t>664</w:t>
            </w:r>
          </w:p>
        </w:tc>
      </w:tr>
    </w:tbl>
    <w:p w:rsidR="00114CE0" w:rsidRDefault="00114CE0" w:rsidP="009245B8"/>
    <w:p w:rsidR="00057DD5" w:rsidRDefault="00057DD5" w:rsidP="004A4B59">
      <w:pPr>
        <w:pStyle w:val="Heading1"/>
      </w:pPr>
      <w:r>
        <w:lastRenderedPageBreak/>
        <w:t>Conclusion</w:t>
      </w:r>
    </w:p>
    <w:p w:rsidR="00F66FF4" w:rsidRDefault="0039741C" w:rsidP="00F66FF4">
      <w:r>
        <w:t>2012/ 2013</w:t>
      </w:r>
      <w:r w:rsidR="00F66FF4">
        <w:t xml:space="preserve"> s</w:t>
      </w:r>
      <w:r w:rsidR="009154D7">
        <w:t>aw</w:t>
      </w:r>
      <w:r w:rsidR="00F66FF4">
        <w:t xml:space="preserve"> an increase in engagement and use of the </w:t>
      </w:r>
      <w:r w:rsidR="00D30A1E">
        <w:t>Research Repository</w:t>
      </w:r>
      <w:r w:rsidR="00F66FF4">
        <w:t xml:space="preserve">. Far more deposits </w:t>
      </w:r>
      <w:r w:rsidR="009154D7">
        <w:t xml:space="preserve">were </w:t>
      </w:r>
      <w:r w:rsidR="00F66FF4">
        <w:t xml:space="preserve">made than </w:t>
      </w:r>
      <w:r w:rsidR="00BD2C1B">
        <w:t>in the previous</w:t>
      </w:r>
      <w:r w:rsidR="00F66FF4">
        <w:t xml:space="preserve"> year. Academic staff </w:t>
      </w:r>
      <w:r w:rsidR="00773978">
        <w:t xml:space="preserve">increasingly </w:t>
      </w:r>
      <w:r w:rsidR="00F66FF4">
        <w:t>add</w:t>
      </w:r>
      <w:r w:rsidR="009154D7">
        <w:t>ed</w:t>
      </w:r>
      <w:r w:rsidR="00F66FF4">
        <w:t xml:space="preserve"> </w:t>
      </w:r>
      <w:r w:rsidR="00773978">
        <w:t xml:space="preserve">their own work, showing that our message encouraging </w:t>
      </w:r>
      <w:r w:rsidR="00BD2C1B">
        <w:t>self-deposit</w:t>
      </w:r>
      <w:r w:rsidR="00773978">
        <w:t xml:space="preserve"> </w:t>
      </w:r>
      <w:r w:rsidR="009154D7">
        <w:t xml:space="preserve">was </w:t>
      </w:r>
      <w:r w:rsidR="00773978">
        <w:t>being received.</w:t>
      </w:r>
    </w:p>
    <w:p w:rsidR="00773978" w:rsidRDefault="00773978" w:rsidP="00F66FF4">
      <w:r>
        <w:t xml:space="preserve">The </w:t>
      </w:r>
      <w:r w:rsidR="00D30A1E">
        <w:t xml:space="preserve">Research Repository </w:t>
      </w:r>
      <w:r>
        <w:t>receiv</w:t>
      </w:r>
      <w:r w:rsidR="009154D7">
        <w:t>ed</w:t>
      </w:r>
      <w:r>
        <w:t xml:space="preserve"> more visitors and downloads than ever before. This is good news for those academics with full text files in the </w:t>
      </w:r>
      <w:r w:rsidR="00D30A1E">
        <w:t xml:space="preserve">Repository </w:t>
      </w:r>
      <w:r>
        <w:t xml:space="preserve">as it shows that more people </w:t>
      </w:r>
      <w:r w:rsidR="009154D7">
        <w:t xml:space="preserve">were </w:t>
      </w:r>
      <w:r>
        <w:t xml:space="preserve">reading </w:t>
      </w:r>
      <w:r w:rsidR="00BD2C1B">
        <w:t xml:space="preserve">their </w:t>
      </w:r>
      <w:r>
        <w:t xml:space="preserve">work in the </w:t>
      </w:r>
      <w:r w:rsidR="00D30A1E">
        <w:t>R</w:t>
      </w:r>
      <w:r>
        <w:t>epository.</w:t>
      </w:r>
      <w:r w:rsidR="009154D7">
        <w:t xml:space="preserve"> </w:t>
      </w:r>
      <w:r w:rsidR="00BD2C1B">
        <w:t>This</w:t>
      </w:r>
      <w:r>
        <w:t xml:space="preserve"> le</w:t>
      </w:r>
      <w:r w:rsidR="009154D7">
        <w:t>d</w:t>
      </w:r>
      <w:r>
        <w:t xml:space="preserve"> to a greater visibility of their work and </w:t>
      </w:r>
      <w:r w:rsidR="009154D7">
        <w:t>h</w:t>
      </w:r>
      <w:r w:rsidR="00BD2C1B">
        <w:t xml:space="preserve">opefully, therefore, </w:t>
      </w:r>
      <w:r>
        <w:t>higher citations.</w:t>
      </w:r>
    </w:p>
    <w:p w:rsidR="00773978" w:rsidRDefault="00BD1F77" w:rsidP="00F66FF4">
      <w:r>
        <w:t>Th</w:t>
      </w:r>
      <w:r w:rsidR="009154D7">
        <w:t xml:space="preserve">is year the </w:t>
      </w:r>
      <w:r w:rsidR="00D30A1E">
        <w:t xml:space="preserve">Research Repository </w:t>
      </w:r>
      <w:r>
        <w:t>compare</w:t>
      </w:r>
      <w:r w:rsidR="009154D7">
        <w:t>d</w:t>
      </w:r>
      <w:r>
        <w:t xml:space="preserve"> very favourably to UWE’s national comparator institutions, holding a much higher ranking </w:t>
      </w:r>
      <w:r w:rsidR="00BD2C1B">
        <w:t xml:space="preserve">than comparator institutions </w:t>
      </w:r>
      <w:r>
        <w:t xml:space="preserve">in the </w:t>
      </w:r>
      <w:r w:rsidR="00C410AA">
        <w:t xml:space="preserve">Ranking </w:t>
      </w:r>
      <w:r>
        <w:t>Web</w:t>
      </w:r>
      <w:r w:rsidR="00C410AA">
        <w:t xml:space="preserve"> </w:t>
      </w:r>
      <w:r w:rsidR="00BD2C1B">
        <w:t>of</w:t>
      </w:r>
      <w:r w:rsidR="00C410AA">
        <w:t xml:space="preserve"> Repositories.  We also compare</w:t>
      </w:r>
      <w:r w:rsidR="009154D7">
        <w:t>d</w:t>
      </w:r>
      <w:r w:rsidR="00C410AA">
        <w:t xml:space="preserve"> well to UWE’s aspirational comparator</w:t>
      </w:r>
      <w:r w:rsidR="00BD2C1B">
        <w:t xml:space="preserve"> institutions</w:t>
      </w:r>
      <w:r w:rsidR="00C410AA">
        <w:t>, achieving a higher ranking than two of them.</w:t>
      </w:r>
    </w:p>
    <w:p w:rsidR="00564E0B" w:rsidRDefault="00564E0B" w:rsidP="00F66FF4">
      <w:r>
        <w:t xml:space="preserve">We aim to promote the </w:t>
      </w:r>
      <w:r w:rsidR="00D30A1E">
        <w:t xml:space="preserve">Research Repository </w:t>
      </w:r>
      <w:r>
        <w:t xml:space="preserve">even further in 2013/2014, and hope to use </w:t>
      </w:r>
      <w:r w:rsidR="0039741C">
        <w:t xml:space="preserve">the future REF </w:t>
      </w:r>
      <w:r>
        <w:t xml:space="preserve">as one way to encourage researchers to add their newest research to the </w:t>
      </w:r>
      <w:r w:rsidR="00D30A1E">
        <w:t>R</w:t>
      </w:r>
      <w:r>
        <w:t xml:space="preserve">epository. We are also working on a number of other projects, including getting the UWE Data Repository up and running, improving the upload process for creative works, and putting together a series of promotional events for </w:t>
      </w:r>
      <w:proofErr w:type="gramStart"/>
      <w:r>
        <w:t>Spring</w:t>
      </w:r>
      <w:proofErr w:type="gramEnd"/>
      <w:r>
        <w:t xml:space="preserve"> 2014.</w:t>
      </w:r>
    </w:p>
    <w:p w:rsidR="00E3515F" w:rsidRPr="00F66FF4" w:rsidRDefault="00E3515F" w:rsidP="00F66FF4"/>
    <w:sectPr w:rsidR="00E3515F" w:rsidRPr="00F66FF4" w:rsidSect="002E49F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C3C27"/>
    <w:multiLevelType w:val="hybridMultilevel"/>
    <w:tmpl w:val="B0147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C621F"/>
    <w:multiLevelType w:val="multilevel"/>
    <w:tmpl w:val="1AEA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29"/>
    <w:rsid w:val="00000E0D"/>
    <w:rsid w:val="000143FC"/>
    <w:rsid w:val="00057DD5"/>
    <w:rsid w:val="000739F5"/>
    <w:rsid w:val="00114CE0"/>
    <w:rsid w:val="001E0621"/>
    <w:rsid w:val="00203088"/>
    <w:rsid w:val="00216E68"/>
    <w:rsid w:val="00241F39"/>
    <w:rsid w:val="002B68A9"/>
    <w:rsid w:val="002E10D7"/>
    <w:rsid w:val="002E49FD"/>
    <w:rsid w:val="0033509E"/>
    <w:rsid w:val="003460A6"/>
    <w:rsid w:val="003758B0"/>
    <w:rsid w:val="0039741C"/>
    <w:rsid w:val="003B6A4D"/>
    <w:rsid w:val="003D0CCF"/>
    <w:rsid w:val="00495B22"/>
    <w:rsid w:val="004977AF"/>
    <w:rsid w:val="004A4B59"/>
    <w:rsid w:val="004A4C29"/>
    <w:rsid w:val="004D34D5"/>
    <w:rsid w:val="00564E0B"/>
    <w:rsid w:val="00570526"/>
    <w:rsid w:val="00576228"/>
    <w:rsid w:val="005B07EF"/>
    <w:rsid w:val="005E44A1"/>
    <w:rsid w:val="005E5677"/>
    <w:rsid w:val="00602DFE"/>
    <w:rsid w:val="00663D82"/>
    <w:rsid w:val="0069114C"/>
    <w:rsid w:val="00695795"/>
    <w:rsid w:val="00697F6B"/>
    <w:rsid w:val="006A4449"/>
    <w:rsid w:val="006B225A"/>
    <w:rsid w:val="00724CFF"/>
    <w:rsid w:val="007443A1"/>
    <w:rsid w:val="00745015"/>
    <w:rsid w:val="00767895"/>
    <w:rsid w:val="00773978"/>
    <w:rsid w:val="007C4D47"/>
    <w:rsid w:val="009154D7"/>
    <w:rsid w:val="009245B8"/>
    <w:rsid w:val="00950E0E"/>
    <w:rsid w:val="0097198C"/>
    <w:rsid w:val="009F1945"/>
    <w:rsid w:val="009F688E"/>
    <w:rsid w:val="00A40031"/>
    <w:rsid w:val="00A6244C"/>
    <w:rsid w:val="00A923ED"/>
    <w:rsid w:val="00AD0ABB"/>
    <w:rsid w:val="00AE02D4"/>
    <w:rsid w:val="00B827FF"/>
    <w:rsid w:val="00BB1F92"/>
    <w:rsid w:val="00BD1F77"/>
    <w:rsid w:val="00BD2C1B"/>
    <w:rsid w:val="00BF7471"/>
    <w:rsid w:val="00C2757B"/>
    <w:rsid w:val="00C410AA"/>
    <w:rsid w:val="00CB3BFD"/>
    <w:rsid w:val="00CD6FCF"/>
    <w:rsid w:val="00D14CFF"/>
    <w:rsid w:val="00D220C4"/>
    <w:rsid w:val="00D30A1E"/>
    <w:rsid w:val="00D41F80"/>
    <w:rsid w:val="00D82BC5"/>
    <w:rsid w:val="00DC0D94"/>
    <w:rsid w:val="00DD0CD3"/>
    <w:rsid w:val="00DE6BBC"/>
    <w:rsid w:val="00DF0E3D"/>
    <w:rsid w:val="00E3515F"/>
    <w:rsid w:val="00E82844"/>
    <w:rsid w:val="00E82FAC"/>
    <w:rsid w:val="00E87D96"/>
    <w:rsid w:val="00E9051A"/>
    <w:rsid w:val="00ED1C4A"/>
    <w:rsid w:val="00F66FF4"/>
    <w:rsid w:val="00FA1874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C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2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4C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C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8A9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062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758B0"/>
    <w:rPr>
      <w:b/>
      <w:bCs/>
    </w:rPr>
  </w:style>
  <w:style w:type="character" w:customStyle="1" w:styleId="apple-converted-space">
    <w:name w:val="apple-converted-space"/>
    <w:basedOn w:val="DefaultParagraphFont"/>
    <w:rsid w:val="003758B0"/>
  </w:style>
  <w:style w:type="character" w:styleId="Emphasis">
    <w:name w:val="Emphasis"/>
    <w:basedOn w:val="DefaultParagraphFont"/>
    <w:uiPriority w:val="20"/>
    <w:qFormat/>
    <w:rsid w:val="003758B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7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7622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ediumShading1-Accent2">
    <w:name w:val="Medium Shading 1 Accent 2"/>
    <w:basedOn w:val="TableNormal"/>
    <w:uiPriority w:val="63"/>
    <w:rsid w:val="00576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personname">
    <w:name w:val="person_name"/>
    <w:basedOn w:val="DefaultParagraphFont"/>
    <w:rsid w:val="00114CE0"/>
  </w:style>
  <w:style w:type="table" w:styleId="MediumShading1-Accent1">
    <w:name w:val="Medium Shading 1 Accent 1"/>
    <w:basedOn w:val="TableNormal"/>
    <w:uiPriority w:val="63"/>
    <w:rsid w:val="00114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3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30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30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08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E6BBC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D41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41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154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C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2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4C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C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8A9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062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758B0"/>
    <w:rPr>
      <w:b/>
      <w:bCs/>
    </w:rPr>
  </w:style>
  <w:style w:type="character" w:customStyle="1" w:styleId="apple-converted-space">
    <w:name w:val="apple-converted-space"/>
    <w:basedOn w:val="DefaultParagraphFont"/>
    <w:rsid w:val="003758B0"/>
  </w:style>
  <w:style w:type="character" w:styleId="Emphasis">
    <w:name w:val="Emphasis"/>
    <w:basedOn w:val="DefaultParagraphFont"/>
    <w:uiPriority w:val="20"/>
    <w:qFormat/>
    <w:rsid w:val="003758B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7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7622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ediumShading1-Accent2">
    <w:name w:val="Medium Shading 1 Accent 2"/>
    <w:basedOn w:val="TableNormal"/>
    <w:uiPriority w:val="63"/>
    <w:rsid w:val="00576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personname">
    <w:name w:val="person_name"/>
    <w:basedOn w:val="DefaultParagraphFont"/>
    <w:rsid w:val="00114CE0"/>
  </w:style>
  <w:style w:type="table" w:styleId="MediumShading1-Accent1">
    <w:name w:val="Medium Shading 1 Accent 1"/>
    <w:basedOn w:val="TableNormal"/>
    <w:uiPriority w:val="63"/>
    <w:rsid w:val="00114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3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30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30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08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E6BBC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D41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41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15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8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image" Target="media/image5.png"/><Relationship Id="rId34" Type="http://schemas.openxmlformats.org/officeDocument/2006/relationships/image" Target="media/image18.png"/><Relationship Id="rId42" Type="http://schemas.openxmlformats.org/officeDocument/2006/relationships/image" Target="media/image26.png"/><Relationship Id="rId47" Type="http://schemas.openxmlformats.org/officeDocument/2006/relationships/image" Target="media/image31.png"/><Relationship Id="rId50" Type="http://schemas.openxmlformats.org/officeDocument/2006/relationships/image" Target="media/image34.png"/><Relationship Id="rId55" Type="http://schemas.openxmlformats.org/officeDocument/2006/relationships/image" Target="media/image39.png"/><Relationship Id="rId63" Type="http://schemas.openxmlformats.org/officeDocument/2006/relationships/image" Target="media/image47.png"/><Relationship Id="rId68" Type="http://schemas.openxmlformats.org/officeDocument/2006/relationships/hyperlink" Target="http://repositories.webometrics.info/" TargetMode="External"/><Relationship Id="rId76" Type="http://schemas.openxmlformats.org/officeDocument/2006/relationships/hyperlink" Target="http://eprints.uwe.ac.uk/" TargetMode="External"/><Relationship Id="rId84" Type="http://schemas.openxmlformats.org/officeDocument/2006/relationships/hyperlink" Target="http://eprints.uwe.ac.uk/14429/" TargetMode="External"/><Relationship Id="rId89" Type="http://schemas.openxmlformats.org/officeDocument/2006/relationships/hyperlink" Target="http://eprints.uwe.ac.uk/6478/" TargetMode="External"/><Relationship Id="rId97" Type="http://schemas.openxmlformats.org/officeDocument/2006/relationships/hyperlink" Target="http://eprints.uwe.ac.uk/12198/" TargetMode="External"/><Relationship Id="rId7" Type="http://schemas.openxmlformats.org/officeDocument/2006/relationships/hyperlink" Target="mailto:eprints@uwe.ac.uk" TargetMode="External"/><Relationship Id="rId71" Type="http://schemas.openxmlformats.org/officeDocument/2006/relationships/hyperlink" Target="http://e-space.mmu.ac.uk/e-space/" TargetMode="External"/><Relationship Id="rId92" Type="http://schemas.openxmlformats.org/officeDocument/2006/relationships/hyperlink" Target="http://eprints.uwe.ac.uk/11211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9" Type="http://schemas.openxmlformats.org/officeDocument/2006/relationships/image" Target="media/image13.png"/><Relationship Id="rId11" Type="http://schemas.openxmlformats.org/officeDocument/2006/relationships/chart" Target="charts/chart4.xm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53" Type="http://schemas.openxmlformats.org/officeDocument/2006/relationships/image" Target="media/image37.png"/><Relationship Id="rId58" Type="http://schemas.openxmlformats.org/officeDocument/2006/relationships/image" Target="media/image42.png"/><Relationship Id="rId66" Type="http://schemas.openxmlformats.org/officeDocument/2006/relationships/image" Target="media/image50.png"/><Relationship Id="rId74" Type="http://schemas.openxmlformats.org/officeDocument/2006/relationships/hyperlink" Target="http://opus.bath.ac.uk/" TargetMode="External"/><Relationship Id="rId79" Type="http://schemas.openxmlformats.org/officeDocument/2006/relationships/hyperlink" Target="http://www.majesticseo.com/" TargetMode="External"/><Relationship Id="rId87" Type="http://schemas.openxmlformats.org/officeDocument/2006/relationships/hyperlink" Target="http://eprints.uwe.ac.uk/7863/" TargetMode="External"/><Relationship Id="rId5" Type="http://schemas.openxmlformats.org/officeDocument/2006/relationships/settings" Target="settings.xml"/><Relationship Id="rId61" Type="http://schemas.openxmlformats.org/officeDocument/2006/relationships/image" Target="media/image45.png"/><Relationship Id="rId82" Type="http://schemas.openxmlformats.org/officeDocument/2006/relationships/hyperlink" Target="http://eprints.uwe.ac.uk/13608/" TargetMode="External"/><Relationship Id="rId90" Type="http://schemas.openxmlformats.org/officeDocument/2006/relationships/hyperlink" Target="http://eprints.uwe.ac.uk/15968/" TargetMode="External"/><Relationship Id="rId95" Type="http://schemas.openxmlformats.org/officeDocument/2006/relationships/hyperlink" Target="http://eprints.uwe.ac.uk/16560/" TargetMode="External"/><Relationship Id="rId19" Type="http://schemas.openxmlformats.org/officeDocument/2006/relationships/image" Target="media/image3.png"/><Relationship Id="rId14" Type="http://schemas.openxmlformats.org/officeDocument/2006/relationships/chart" Target="charts/chart7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image" Target="media/image27.png"/><Relationship Id="rId48" Type="http://schemas.openxmlformats.org/officeDocument/2006/relationships/image" Target="media/image32.png"/><Relationship Id="rId56" Type="http://schemas.openxmlformats.org/officeDocument/2006/relationships/image" Target="media/image40.png"/><Relationship Id="rId64" Type="http://schemas.openxmlformats.org/officeDocument/2006/relationships/image" Target="media/image48.png"/><Relationship Id="rId69" Type="http://schemas.openxmlformats.org/officeDocument/2006/relationships/hyperlink" Target="http://eprints.uwe.ac.uk/" TargetMode="External"/><Relationship Id="rId77" Type="http://schemas.openxmlformats.org/officeDocument/2006/relationships/hyperlink" Target="http://kar.kent.ac.uk/" TargetMode="External"/><Relationship Id="rId100" Type="http://schemas.openxmlformats.org/officeDocument/2006/relationships/theme" Target="theme/theme1.xml"/><Relationship Id="rId8" Type="http://schemas.openxmlformats.org/officeDocument/2006/relationships/chart" Target="charts/chart1.xml"/><Relationship Id="rId51" Type="http://schemas.openxmlformats.org/officeDocument/2006/relationships/image" Target="media/image35.png"/><Relationship Id="rId72" Type="http://schemas.openxmlformats.org/officeDocument/2006/relationships/hyperlink" Target="http://irep.ntu.ac.uk/" TargetMode="External"/><Relationship Id="rId80" Type="http://schemas.openxmlformats.org/officeDocument/2006/relationships/hyperlink" Target="http://www.majesticseo.com/" TargetMode="External"/><Relationship Id="rId85" Type="http://schemas.openxmlformats.org/officeDocument/2006/relationships/hyperlink" Target="http://eprints.uwe.ac.uk/11667/" TargetMode="External"/><Relationship Id="rId93" Type="http://schemas.openxmlformats.org/officeDocument/2006/relationships/hyperlink" Target="http://eprints.uwe.ac.uk/54/" TargetMode="External"/><Relationship Id="rId98" Type="http://schemas.openxmlformats.org/officeDocument/2006/relationships/hyperlink" Target="http://eprints.uwe.ac.uk/94/" TargetMode="Externa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image" Target="media/image1.png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image" Target="media/image30.png"/><Relationship Id="rId59" Type="http://schemas.openxmlformats.org/officeDocument/2006/relationships/image" Target="media/image43.png"/><Relationship Id="rId67" Type="http://schemas.openxmlformats.org/officeDocument/2006/relationships/chart" Target="charts/chart10.xml"/><Relationship Id="rId20" Type="http://schemas.openxmlformats.org/officeDocument/2006/relationships/image" Target="media/image4.png"/><Relationship Id="rId41" Type="http://schemas.openxmlformats.org/officeDocument/2006/relationships/image" Target="media/image25.png"/><Relationship Id="rId54" Type="http://schemas.openxmlformats.org/officeDocument/2006/relationships/image" Target="media/image38.png"/><Relationship Id="rId62" Type="http://schemas.openxmlformats.org/officeDocument/2006/relationships/image" Target="media/image46.png"/><Relationship Id="rId70" Type="http://schemas.openxmlformats.org/officeDocument/2006/relationships/hyperlink" Target="http://shura.shu.ac.uk/" TargetMode="External"/><Relationship Id="rId75" Type="http://schemas.openxmlformats.org/officeDocument/2006/relationships/hyperlink" Target="http://eprints.lancs.ac.uk/" TargetMode="External"/><Relationship Id="rId83" Type="http://schemas.openxmlformats.org/officeDocument/2006/relationships/hyperlink" Target="http://eprints.uwe.ac.uk/11789/" TargetMode="External"/><Relationship Id="rId88" Type="http://schemas.openxmlformats.org/officeDocument/2006/relationships/hyperlink" Target="http://eprints.uwe.ac.uk/13131/" TargetMode="External"/><Relationship Id="rId91" Type="http://schemas.openxmlformats.org/officeDocument/2006/relationships/hyperlink" Target="http://eprints.uwe.ac.uk/19068/" TargetMode="External"/><Relationship Id="rId96" Type="http://schemas.openxmlformats.org/officeDocument/2006/relationships/hyperlink" Target="http://eprints.uwe.ac.uk/1055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49" Type="http://schemas.openxmlformats.org/officeDocument/2006/relationships/image" Target="media/image33.png"/><Relationship Id="rId57" Type="http://schemas.openxmlformats.org/officeDocument/2006/relationships/image" Target="media/image41.png"/><Relationship Id="rId10" Type="http://schemas.openxmlformats.org/officeDocument/2006/relationships/chart" Target="charts/chart3.xml"/><Relationship Id="rId31" Type="http://schemas.openxmlformats.org/officeDocument/2006/relationships/image" Target="media/image15.png"/><Relationship Id="rId44" Type="http://schemas.openxmlformats.org/officeDocument/2006/relationships/image" Target="media/image28.png"/><Relationship Id="rId52" Type="http://schemas.openxmlformats.org/officeDocument/2006/relationships/image" Target="media/image36.png"/><Relationship Id="rId60" Type="http://schemas.openxmlformats.org/officeDocument/2006/relationships/image" Target="media/image44.png"/><Relationship Id="rId65" Type="http://schemas.openxmlformats.org/officeDocument/2006/relationships/image" Target="media/image49.png"/><Relationship Id="rId73" Type="http://schemas.openxmlformats.org/officeDocument/2006/relationships/hyperlink" Target="https://radar.brookes.ac.uk/radar/access/home.do?" TargetMode="External"/><Relationship Id="rId78" Type="http://schemas.openxmlformats.org/officeDocument/2006/relationships/hyperlink" Target="http://sro.sussex.ac.uk/" TargetMode="External"/><Relationship Id="rId81" Type="http://schemas.openxmlformats.org/officeDocument/2006/relationships/hyperlink" Target="http://eprints.uwe.ac.uk/11735/" TargetMode="External"/><Relationship Id="rId86" Type="http://schemas.openxmlformats.org/officeDocument/2006/relationships/hyperlink" Target="http://eprints.uwe.ac.uk/13612/" TargetMode="External"/><Relationship Id="rId94" Type="http://schemas.openxmlformats.org/officeDocument/2006/relationships/hyperlink" Target="http://eprints.uwe.ac.uk/12886/" TargetMode="External"/><Relationship Id="rId9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3" Type="http://schemas.openxmlformats.org/officeDocument/2006/relationships/chart" Target="charts/chart6.xml"/><Relationship Id="rId18" Type="http://schemas.openxmlformats.org/officeDocument/2006/relationships/image" Target="media/image2.png"/><Relationship Id="rId39" Type="http://schemas.openxmlformats.org/officeDocument/2006/relationships/image" Target="media/image2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New records added to the </a:t>
            </a:r>
          </a:p>
          <a:p>
            <a:pPr>
              <a:defRPr/>
            </a:pPr>
            <a:r>
              <a:rPr lang="en-GB"/>
              <a:t>Research</a:t>
            </a:r>
            <a:r>
              <a:rPr lang="en-GB" baseline="0"/>
              <a:t> R</a:t>
            </a:r>
            <a:r>
              <a:rPr lang="en-GB"/>
              <a:t>epository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New records added to the repository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4090</c:v>
                </c:pt>
                <c:pt idx="1">
                  <c:v>1352</c:v>
                </c:pt>
                <c:pt idx="2">
                  <c:v>3169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862528"/>
        <c:axId val="33304960"/>
      </c:barChart>
      <c:catAx>
        <c:axId val="93862528"/>
        <c:scaling>
          <c:orientation val="minMax"/>
        </c:scaling>
        <c:delete val="0"/>
        <c:axPos val="b"/>
        <c:majorTickMark val="out"/>
        <c:minorTickMark val="none"/>
        <c:tickLblPos val="nextTo"/>
        <c:crossAx val="33304960"/>
        <c:crosses val="autoZero"/>
        <c:auto val="1"/>
        <c:lblAlgn val="ctr"/>
        <c:lblOffset val="100"/>
        <c:noMultiLvlLbl val="0"/>
      </c:catAx>
      <c:valAx>
        <c:axId val="33304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862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Search Engine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Sheet1!$A$2:$A$5</c:f>
              <c:strCache>
                <c:ptCount val="4"/>
                <c:pt idx="0">
                  <c:v>Google</c:v>
                </c:pt>
                <c:pt idx="1">
                  <c:v>Google Scholar</c:v>
                </c:pt>
                <c:pt idx="2">
                  <c:v>Bing</c:v>
                </c:pt>
                <c:pt idx="3">
                  <c:v>Other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33.71</c:v>
                </c:pt>
                <c:pt idx="1">
                  <c:v>14.54</c:v>
                </c:pt>
                <c:pt idx="2">
                  <c:v>0.73</c:v>
                </c:pt>
                <c:pt idx="3">
                  <c:v>1.36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Which staff are adding work to the Repository?</a:t>
            </a:r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Deposits made by repository staff</c:v>
                </c:pt>
              </c:strCache>
            </c:strRef>
          </c:tx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41153</c:v>
                </c:pt>
                <c:pt idx="1">
                  <c:v>41183</c:v>
                </c:pt>
                <c:pt idx="2">
                  <c:v>41214</c:v>
                </c:pt>
                <c:pt idx="3">
                  <c:v>41244</c:v>
                </c:pt>
                <c:pt idx="4">
                  <c:v>41275</c:v>
                </c:pt>
                <c:pt idx="5">
                  <c:v>41306</c:v>
                </c:pt>
                <c:pt idx="6">
                  <c:v>41334</c:v>
                </c:pt>
                <c:pt idx="7">
                  <c:v>41365</c:v>
                </c:pt>
                <c:pt idx="8">
                  <c:v>41395</c:v>
                </c:pt>
                <c:pt idx="9">
                  <c:v>41426</c:v>
                </c:pt>
                <c:pt idx="10">
                  <c:v>41456</c:v>
                </c:pt>
                <c:pt idx="11">
                  <c:v>41487</c:v>
                </c:pt>
              </c:numCache>
            </c:num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17</c:v>
                </c:pt>
                <c:pt idx="1">
                  <c:v>55</c:v>
                </c:pt>
                <c:pt idx="2">
                  <c:v>79</c:v>
                </c:pt>
                <c:pt idx="3">
                  <c:v>64</c:v>
                </c:pt>
                <c:pt idx="4">
                  <c:v>167</c:v>
                </c:pt>
                <c:pt idx="5">
                  <c:v>90</c:v>
                </c:pt>
                <c:pt idx="6">
                  <c:v>52</c:v>
                </c:pt>
                <c:pt idx="7">
                  <c:v>197</c:v>
                </c:pt>
                <c:pt idx="8">
                  <c:v>63</c:v>
                </c:pt>
                <c:pt idx="9">
                  <c:v>119</c:v>
                </c:pt>
                <c:pt idx="10">
                  <c:v>113</c:v>
                </c:pt>
                <c:pt idx="11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Deposits made by research admins</c:v>
                </c:pt>
              </c:strCache>
            </c:strRef>
          </c:tx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41153</c:v>
                </c:pt>
                <c:pt idx="1">
                  <c:v>41183</c:v>
                </c:pt>
                <c:pt idx="2">
                  <c:v>41214</c:v>
                </c:pt>
                <c:pt idx="3">
                  <c:v>41244</c:v>
                </c:pt>
                <c:pt idx="4">
                  <c:v>41275</c:v>
                </c:pt>
                <c:pt idx="5">
                  <c:v>41306</c:v>
                </c:pt>
                <c:pt idx="6">
                  <c:v>41334</c:v>
                </c:pt>
                <c:pt idx="7">
                  <c:v>41365</c:v>
                </c:pt>
                <c:pt idx="8">
                  <c:v>41395</c:v>
                </c:pt>
                <c:pt idx="9">
                  <c:v>41426</c:v>
                </c:pt>
                <c:pt idx="10">
                  <c:v>41456</c:v>
                </c:pt>
                <c:pt idx="11">
                  <c:v>41487</c:v>
                </c:pt>
              </c:numCache>
            </c:num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51</c:v>
                </c:pt>
                <c:pt idx="1">
                  <c:v>25</c:v>
                </c:pt>
                <c:pt idx="2">
                  <c:v>44</c:v>
                </c:pt>
                <c:pt idx="3">
                  <c:v>7</c:v>
                </c:pt>
                <c:pt idx="4">
                  <c:v>37</c:v>
                </c:pt>
                <c:pt idx="5">
                  <c:v>78</c:v>
                </c:pt>
                <c:pt idx="6">
                  <c:v>30</c:v>
                </c:pt>
                <c:pt idx="7">
                  <c:v>9</c:v>
                </c:pt>
                <c:pt idx="8">
                  <c:v>19</c:v>
                </c:pt>
                <c:pt idx="9">
                  <c:v>61</c:v>
                </c:pt>
                <c:pt idx="10">
                  <c:v>48</c:v>
                </c:pt>
                <c:pt idx="11">
                  <c:v>47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Deposits made by researchers</c:v>
                </c:pt>
              </c:strCache>
            </c:strRef>
          </c:tx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41153</c:v>
                </c:pt>
                <c:pt idx="1">
                  <c:v>41183</c:v>
                </c:pt>
                <c:pt idx="2">
                  <c:v>41214</c:v>
                </c:pt>
                <c:pt idx="3">
                  <c:v>41244</c:v>
                </c:pt>
                <c:pt idx="4">
                  <c:v>41275</c:v>
                </c:pt>
                <c:pt idx="5">
                  <c:v>41306</c:v>
                </c:pt>
                <c:pt idx="6">
                  <c:v>41334</c:v>
                </c:pt>
                <c:pt idx="7">
                  <c:v>41365</c:v>
                </c:pt>
                <c:pt idx="8">
                  <c:v>41395</c:v>
                </c:pt>
                <c:pt idx="9">
                  <c:v>41426</c:v>
                </c:pt>
                <c:pt idx="10">
                  <c:v>41456</c:v>
                </c:pt>
                <c:pt idx="11">
                  <c:v>41487</c:v>
                </c:pt>
              </c:numCache>
            </c:num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154</c:v>
                </c:pt>
                <c:pt idx="1">
                  <c:v>259</c:v>
                </c:pt>
                <c:pt idx="2">
                  <c:v>71</c:v>
                </c:pt>
                <c:pt idx="3">
                  <c:v>74</c:v>
                </c:pt>
                <c:pt idx="4">
                  <c:v>103</c:v>
                </c:pt>
                <c:pt idx="5">
                  <c:v>146</c:v>
                </c:pt>
                <c:pt idx="6">
                  <c:v>80</c:v>
                </c:pt>
                <c:pt idx="7">
                  <c:v>154</c:v>
                </c:pt>
                <c:pt idx="8">
                  <c:v>136</c:v>
                </c:pt>
                <c:pt idx="9">
                  <c:v>154</c:v>
                </c:pt>
                <c:pt idx="10">
                  <c:v>141</c:v>
                </c:pt>
                <c:pt idx="11">
                  <c:v>211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93910912"/>
        <c:axId val="93912448"/>
      </c:barChart>
      <c:dateAx>
        <c:axId val="9391091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crossAx val="93912448"/>
        <c:crosses val="autoZero"/>
        <c:auto val="1"/>
        <c:lblOffset val="100"/>
        <c:baseTimeUnit val="months"/>
      </c:dateAx>
      <c:valAx>
        <c:axId val="939124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9391091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Deposits by Faculty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Arts, Creative Industruies and Education (ACE)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September</c:v>
                </c:pt>
                <c:pt idx="1">
                  <c:v>October</c:v>
                </c:pt>
                <c:pt idx="2">
                  <c:v>November</c:v>
                </c:pt>
                <c:pt idx="3">
                  <c:v>December</c:v>
                </c:pt>
                <c:pt idx="4">
                  <c:v>January</c:v>
                </c:pt>
                <c:pt idx="5">
                  <c:v>February</c:v>
                </c:pt>
                <c:pt idx="6">
                  <c:v>March</c:v>
                </c:pt>
                <c:pt idx="7">
                  <c:v>April</c:v>
                </c:pt>
                <c:pt idx="8">
                  <c:v>May</c:v>
                </c:pt>
                <c:pt idx="9">
                  <c:v>June</c:v>
                </c:pt>
                <c:pt idx="10">
                  <c:v>July</c:v>
                </c:pt>
                <c:pt idx="11">
                  <c:v>August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43</c:v>
                </c:pt>
                <c:pt idx="1">
                  <c:v>30</c:v>
                </c:pt>
                <c:pt idx="2">
                  <c:v>22</c:v>
                </c:pt>
                <c:pt idx="3">
                  <c:v>20</c:v>
                </c:pt>
                <c:pt idx="4">
                  <c:v>34</c:v>
                </c:pt>
                <c:pt idx="5">
                  <c:v>50</c:v>
                </c:pt>
                <c:pt idx="6">
                  <c:v>41</c:v>
                </c:pt>
                <c:pt idx="7">
                  <c:v>8</c:v>
                </c:pt>
                <c:pt idx="8">
                  <c:v>5</c:v>
                </c:pt>
                <c:pt idx="9">
                  <c:v>65</c:v>
                </c:pt>
                <c:pt idx="10">
                  <c:v>11</c:v>
                </c:pt>
                <c:pt idx="11">
                  <c:v>26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Faculty of Business and Law (FBL)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September</c:v>
                </c:pt>
                <c:pt idx="1">
                  <c:v>October</c:v>
                </c:pt>
                <c:pt idx="2">
                  <c:v>November</c:v>
                </c:pt>
                <c:pt idx="3">
                  <c:v>December</c:v>
                </c:pt>
                <c:pt idx="4">
                  <c:v>January</c:v>
                </c:pt>
                <c:pt idx="5">
                  <c:v>February</c:v>
                </c:pt>
                <c:pt idx="6">
                  <c:v>March</c:v>
                </c:pt>
                <c:pt idx="7">
                  <c:v>April</c:v>
                </c:pt>
                <c:pt idx="8">
                  <c:v>May</c:v>
                </c:pt>
                <c:pt idx="9">
                  <c:v>June</c:v>
                </c:pt>
                <c:pt idx="10">
                  <c:v>July</c:v>
                </c:pt>
                <c:pt idx="11">
                  <c:v>August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17</c:v>
                </c:pt>
                <c:pt idx="1">
                  <c:v>58</c:v>
                </c:pt>
                <c:pt idx="2">
                  <c:v>2</c:v>
                </c:pt>
                <c:pt idx="3">
                  <c:v>16</c:v>
                </c:pt>
                <c:pt idx="4">
                  <c:v>6</c:v>
                </c:pt>
                <c:pt idx="5">
                  <c:v>46</c:v>
                </c:pt>
                <c:pt idx="6">
                  <c:v>13</c:v>
                </c:pt>
                <c:pt idx="7">
                  <c:v>51</c:v>
                </c:pt>
                <c:pt idx="8">
                  <c:v>38</c:v>
                </c:pt>
                <c:pt idx="9">
                  <c:v>41</c:v>
                </c:pt>
                <c:pt idx="10">
                  <c:v>22</c:v>
                </c:pt>
                <c:pt idx="11">
                  <c:v>16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Faculty of Environment and Technology (FET)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September</c:v>
                </c:pt>
                <c:pt idx="1">
                  <c:v>October</c:v>
                </c:pt>
                <c:pt idx="2">
                  <c:v>November</c:v>
                </c:pt>
                <c:pt idx="3">
                  <c:v>December</c:v>
                </c:pt>
                <c:pt idx="4">
                  <c:v>January</c:v>
                </c:pt>
                <c:pt idx="5">
                  <c:v>February</c:v>
                </c:pt>
                <c:pt idx="6">
                  <c:v>March</c:v>
                </c:pt>
                <c:pt idx="7">
                  <c:v>April</c:v>
                </c:pt>
                <c:pt idx="8">
                  <c:v>May</c:v>
                </c:pt>
                <c:pt idx="9">
                  <c:v>June</c:v>
                </c:pt>
                <c:pt idx="10">
                  <c:v>July</c:v>
                </c:pt>
                <c:pt idx="11">
                  <c:v>August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84</c:v>
                </c:pt>
                <c:pt idx="1">
                  <c:v>114</c:v>
                </c:pt>
                <c:pt idx="2">
                  <c:v>36</c:v>
                </c:pt>
                <c:pt idx="3">
                  <c:v>26</c:v>
                </c:pt>
                <c:pt idx="4">
                  <c:v>67</c:v>
                </c:pt>
                <c:pt idx="5">
                  <c:v>39</c:v>
                </c:pt>
                <c:pt idx="6">
                  <c:v>10</c:v>
                </c:pt>
                <c:pt idx="7">
                  <c:v>54</c:v>
                </c:pt>
                <c:pt idx="8">
                  <c:v>23</c:v>
                </c:pt>
                <c:pt idx="9">
                  <c:v>79</c:v>
                </c:pt>
                <c:pt idx="10">
                  <c:v>59</c:v>
                </c:pt>
                <c:pt idx="11">
                  <c:v>55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Health and Applied Sciences (HAS)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September</c:v>
                </c:pt>
                <c:pt idx="1">
                  <c:v>October</c:v>
                </c:pt>
                <c:pt idx="2">
                  <c:v>November</c:v>
                </c:pt>
                <c:pt idx="3">
                  <c:v>December</c:v>
                </c:pt>
                <c:pt idx="4">
                  <c:v>January</c:v>
                </c:pt>
                <c:pt idx="5">
                  <c:v>February</c:v>
                </c:pt>
                <c:pt idx="6">
                  <c:v>March</c:v>
                </c:pt>
                <c:pt idx="7">
                  <c:v>April</c:v>
                </c:pt>
                <c:pt idx="8">
                  <c:v>May</c:v>
                </c:pt>
                <c:pt idx="9">
                  <c:v>June</c:v>
                </c:pt>
                <c:pt idx="10">
                  <c:v>July</c:v>
                </c:pt>
                <c:pt idx="11">
                  <c:v>August</c:v>
                </c:pt>
              </c:strCache>
            </c:str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61</c:v>
                </c:pt>
                <c:pt idx="1">
                  <c:v>82</c:v>
                </c:pt>
                <c:pt idx="2">
                  <c:v>56</c:v>
                </c:pt>
                <c:pt idx="3">
                  <c:v>19</c:v>
                </c:pt>
                <c:pt idx="4">
                  <c:v>31</c:v>
                </c:pt>
                <c:pt idx="5">
                  <c:v>89</c:v>
                </c:pt>
                <c:pt idx="6">
                  <c:v>46</c:v>
                </c:pt>
                <c:pt idx="7">
                  <c:v>49</c:v>
                </c:pt>
                <c:pt idx="8">
                  <c:v>89</c:v>
                </c:pt>
                <c:pt idx="9">
                  <c:v>27</c:v>
                </c:pt>
                <c:pt idx="10">
                  <c:v>96</c:v>
                </c:pt>
                <c:pt idx="11">
                  <c:v>161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05154432"/>
        <c:axId val="105155968"/>
      </c:barChart>
      <c:catAx>
        <c:axId val="105154432"/>
        <c:scaling>
          <c:orientation val="minMax"/>
        </c:scaling>
        <c:delete val="0"/>
        <c:axPos val="b"/>
        <c:majorTickMark val="none"/>
        <c:minorTickMark val="none"/>
        <c:tickLblPos val="nextTo"/>
        <c:crossAx val="105155968"/>
        <c:crosses val="autoZero"/>
        <c:auto val="1"/>
        <c:lblAlgn val="ctr"/>
        <c:lblOffset val="100"/>
        <c:noMultiLvlLbl val="0"/>
      </c:catAx>
      <c:valAx>
        <c:axId val="1051559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0515443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Total</a:t>
            </a:r>
            <a:r>
              <a:rPr lang="en-GB" baseline="0"/>
              <a:t> Records per Faculty</a:t>
            </a:r>
            <a:endParaRPr lang="en-GB"/>
          </a:p>
        </c:rich>
      </c:tx>
      <c:layout/>
      <c:overlay val="1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 full text(Records imported from previous databases)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cat>
            <c:strRef>
              <c:f>Sheet1!$A$2:$A$5</c:f>
              <c:strCache>
                <c:ptCount val="4"/>
                <c:pt idx="0">
                  <c:v>ACE</c:v>
                </c:pt>
                <c:pt idx="1">
                  <c:v>FBL</c:v>
                </c:pt>
                <c:pt idx="2">
                  <c:v>FET</c:v>
                </c:pt>
                <c:pt idx="3">
                  <c:v>HAS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377</c:v>
                </c:pt>
                <c:pt idx="1">
                  <c:v>215</c:v>
                </c:pt>
                <c:pt idx="2">
                  <c:v>183</c:v>
                </c:pt>
                <c:pt idx="3">
                  <c:v>4920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 full text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strRef>
              <c:f>Sheet1!$A$2:$A$5</c:f>
              <c:strCache>
                <c:ptCount val="4"/>
                <c:pt idx="0">
                  <c:v>ACE</c:v>
                </c:pt>
                <c:pt idx="1">
                  <c:v>FBL</c:v>
                </c:pt>
                <c:pt idx="2">
                  <c:v>FET</c:v>
                </c:pt>
                <c:pt idx="3">
                  <c:v>HAS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1295</c:v>
                </c:pt>
                <c:pt idx="1">
                  <c:v>1058</c:v>
                </c:pt>
                <c:pt idx="2">
                  <c:v>3660</c:v>
                </c:pt>
                <c:pt idx="3">
                  <c:v>1518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Full text attached but not public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strRef>
              <c:f>Sheet1!$A$2:$A$5</c:f>
              <c:strCache>
                <c:ptCount val="4"/>
                <c:pt idx="0">
                  <c:v>ACE</c:v>
                </c:pt>
                <c:pt idx="1">
                  <c:v>FBL</c:v>
                </c:pt>
                <c:pt idx="2">
                  <c:v>FET</c:v>
                </c:pt>
                <c:pt idx="3">
                  <c:v>HAS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364</c:v>
                </c:pt>
                <c:pt idx="1">
                  <c:v>183</c:v>
                </c:pt>
                <c:pt idx="2">
                  <c:v>295</c:v>
                </c:pt>
                <c:pt idx="3">
                  <c:v>302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Full Text Publically available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Sheet1!$A$2:$A$5</c:f>
              <c:strCache>
                <c:ptCount val="4"/>
                <c:pt idx="0">
                  <c:v>ACE</c:v>
                </c:pt>
                <c:pt idx="1">
                  <c:v>FBL</c:v>
                </c:pt>
                <c:pt idx="2">
                  <c:v>FET</c:v>
                </c:pt>
                <c:pt idx="3">
                  <c:v>HAS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387</c:v>
                </c:pt>
                <c:pt idx="1">
                  <c:v>387</c:v>
                </c:pt>
                <c:pt idx="2">
                  <c:v>582</c:v>
                </c:pt>
                <c:pt idx="3">
                  <c:v>527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05246720"/>
        <c:axId val="105248256"/>
      </c:barChart>
      <c:catAx>
        <c:axId val="1052467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05248256"/>
        <c:crosses val="autoZero"/>
        <c:auto val="1"/>
        <c:lblAlgn val="ctr"/>
        <c:lblOffset val="100"/>
        <c:noMultiLvlLbl val="0"/>
      </c:catAx>
      <c:valAx>
        <c:axId val="105248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524672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2012-2013</c:v>
                </c:pt>
              </c:strCache>
            </c:strRef>
          </c:tx>
          <c:marker>
            <c:symbol val="none"/>
          </c:marker>
          <c:cat>
            <c:strRef>
              <c:f>Sheet1!$A$2:$A$13</c:f>
              <c:strCache>
                <c:ptCount val="12"/>
                <c:pt idx="0">
                  <c:v>September</c:v>
                </c:pt>
                <c:pt idx="1">
                  <c:v>October</c:v>
                </c:pt>
                <c:pt idx="2">
                  <c:v>November</c:v>
                </c:pt>
                <c:pt idx="3">
                  <c:v>December</c:v>
                </c:pt>
                <c:pt idx="4">
                  <c:v>January</c:v>
                </c:pt>
                <c:pt idx="5">
                  <c:v>February</c:v>
                </c:pt>
                <c:pt idx="6">
                  <c:v>March</c:v>
                </c:pt>
                <c:pt idx="7">
                  <c:v>April</c:v>
                </c:pt>
                <c:pt idx="8">
                  <c:v>May</c:v>
                </c:pt>
                <c:pt idx="9">
                  <c:v>June</c:v>
                </c:pt>
                <c:pt idx="10">
                  <c:v>July</c:v>
                </c:pt>
                <c:pt idx="11">
                  <c:v>August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8153</c:v>
                </c:pt>
                <c:pt idx="3">
                  <c:v>8086</c:v>
                </c:pt>
                <c:pt idx="4">
                  <c:v>10553</c:v>
                </c:pt>
                <c:pt idx="5">
                  <c:v>11422</c:v>
                </c:pt>
                <c:pt idx="6">
                  <c:v>15652</c:v>
                </c:pt>
                <c:pt idx="7">
                  <c:v>13997</c:v>
                </c:pt>
                <c:pt idx="8">
                  <c:v>12279</c:v>
                </c:pt>
                <c:pt idx="9">
                  <c:v>9524</c:v>
                </c:pt>
                <c:pt idx="10">
                  <c:v>8973</c:v>
                </c:pt>
                <c:pt idx="11">
                  <c:v>8250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2011-2012</c:v>
                </c:pt>
              </c:strCache>
            </c:strRef>
          </c:tx>
          <c:marker>
            <c:symbol val="none"/>
          </c:marker>
          <c:cat>
            <c:strRef>
              <c:f>Sheet1!$A$2:$A$13</c:f>
              <c:strCache>
                <c:ptCount val="12"/>
                <c:pt idx="0">
                  <c:v>September</c:v>
                </c:pt>
                <c:pt idx="1">
                  <c:v>October</c:v>
                </c:pt>
                <c:pt idx="2">
                  <c:v>November</c:v>
                </c:pt>
                <c:pt idx="3">
                  <c:v>December</c:v>
                </c:pt>
                <c:pt idx="4">
                  <c:v>January</c:v>
                </c:pt>
                <c:pt idx="5">
                  <c:v>February</c:v>
                </c:pt>
                <c:pt idx="6">
                  <c:v>March</c:v>
                </c:pt>
                <c:pt idx="7">
                  <c:v>April</c:v>
                </c:pt>
                <c:pt idx="8">
                  <c:v>May</c:v>
                </c:pt>
                <c:pt idx="9">
                  <c:v>June</c:v>
                </c:pt>
                <c:pt idx="10">
                  <c:v>July</c:v>
                </c:pt>
                <c:pt idx="11">
                  <c:v>August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6065</c:v>
                </c:pt>
                <c:pt idx="1">
                  <c:v>8104</c:v>
                </c:pt>
                <c:pt idx="2">
                  <c:v>5102</c:v>
                </c:pt>
                <c:pt idx="3">
                  <c:v>6476</c:v>
                </c:pt>
                <c:pt idx="4">
                  <c:v>8304</c:v>
                </c:pt>
                <c:pt idx="5">
                  <c:v>9592</c:v>
                </c:pt>
                <c:pt idx="6">
                  <c:v>11562</c:v>
                </c:pt>
                <c:pt idx="7">
                  <c:v>10166</c:v>
                </c:pt>
                <c:pt idx="8">
                  <c:v>9794</c:v>
                </c:pt>
                <c:pt idx="9">
                  <c:v>7436</c:v>
                </c:pt>
                <c:pt idx="10">
                  <c:v>7272</c:v>
                </c:pt>
                <c:pt idx="11">
                  <c:v>6560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327744"/>
        <c:axId val="105263488"/>
      </c:lineChart>
      <c:catAx>
        <c:axId val="33327744"/>
        <c:scaling>
          <c:orientation val="minMax"/>
        </c:scaling>
        <c:delete val="0"/>
        <c:axPos val="b"/>
        <c:majorTickMark val="out"/>
        <c:minorTickMark val="none"/>
        <c:tickLblPos val="nextTo"/>
        <c:crossAx val="105263488"/>
        <c:crosses val="autoZero"/>
        <c:auto val="1"/>
        <c:lblAlgn val="ctr"/>
        <c:lblOffset val="100"/>
        <c:noMultiLvlLbl val="0"/>
      </c:catAx>
      <c:valAx>
        <c:axId val="105263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3277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2012-2013</c:v>
                </c:pt>
              </c:strCache>
            </c:strRef>
          </c:tx>
          <c:marker>
            <c:symbol val="none"/>
          </c:marker>
          <c:cat>
            <c:strRef>
              <c:f>Sheet1!$A$2:$A$13</c:f>
              <c:strCache>
                <c:ptCount val="12"/>
                <c:pt idx="0">
                  <c:v>September</c:v>
                </c:pt>
                <c:pt idx="1">
                  <c:v>October</c:v>
                </c:pt>
                <c:pt idx="2">
                  <c:v>November</c:v>
                </c:pt>
                <c:pt idx="3">
                  <c:v>December</c:v>
                </c:pt>
                <c:pt idx="4">
                  <c:v>January</c:v>
                </c:pt>
                <c:pt idx="5">
                  <c:v>February</c:v>
                </c:pt>
                <c:pt idx="6">
                  <c:v>March</c:v>
                </c:pt>
                <c:pt idx="7">
                  <c:v>April</c:v>
                </c:pt>
                <c:pt idx="8">
                  <c:v>May</c:v>
                </c:pt>
                <c:pt idx="9">
                  <c:v>June</c:v>
                </c:pt>
                <c:pt idx="10">
                  <c:v>July</c:v>
                </c:pt>
                <c:pt idx="11">
                  <c:v>August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13424</c:v>
                </c:pt>
                <c:pt idx="1">
                  <c:v>16511</c:v>
                </c:pt>
                <c:pt idx="2">
                  <c:v>17199</c:v>
                </c:pt>
                <c:pt idx="3">
                  <c:v>14653</c:v>
                </c:pt>
                <c:pt idx="4">
                  <c:v>18680</c:v>
                </c:pt>
                <c:pt idx="5">
                  <c:v>18990</c:v>
                </c:pt>
                <c:pt idx="6">
                  <c:v>21868</c:v>
                </c:pt>
                <c:pt idx="7">
                  <c:v>21666</c:v>
                </c:pt>
                <c:pt idx="8">
                  <c:v>21606</c:v>
                </c:pt>
                <c:pt idx="9">
                  <c:v>17785</c:v>
                </c:pt>
                <c:pt idx="10">
                  <c:v>18080</c:v>
                </c:pt>
                <c:pt idx="11">
                  <c:v>17631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2011-2012</c:v>
                </c:pt>
              </c:strCache>
            </c:strRef>
          </c:tx>
          <c:marker>
            <c:symbol val="none"/>
          </c:marker>
          <c:cat>
            <c:strRef>
              <c:f>Sheet1!$A$2:$A$13</c:f>
              <c:strCache>
                <c:ptCount val="12"/>
                <c:pt idx="0">
                  <c:v>September</c:v>
                </c:pt>
                <c:pt idx="1">
                  <c:v>October</c:v>
                </c:pt>
                <c:pt idx="2">
                  <c:v>November</c:v>
                </c:pt>
                <c:pt idx="3">
                  <c:v>December</c:v>
                </c:pt>
                <c:pt idx="4">
                  <c:v>January</c:v>
                </c:pt>
                <c:pt idx="5">
                  <c:v>February</c:v>
                </c:pt>
                <c:pt idx="6">
                  <c:v>March</c:v>
                </c:pt>
                <c:pt idx="7">
                  <c:v>April</c:v>
                </c:pt>
                <c:pt idx="8">
                  <c:v>May</c:v>
                </c:pt>
                <c:pt idx="9">
                  <c:v>June</c:v>
                </c:pt>
                <c:pt idx="10">
                  <c:v>July</c:v>
                </c:pt>
                <c:pt idx="11">
                  <c:v>August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5096</c:v>
                </c:pt>
                <c:pt idx="1">
                  <c:v>6939</c:v>
                </c:pt>
                <c:pt idx="2">
                  <c:v>9015</c:v>
                </c:pt>
                <c:pt idx="3">
                  <c:v>7909</c:v>
                </c:pt>
                <c:pt idx="4">
                  <c:v>9388</c:v>
                </c:pt>
                <c:pt idx="5">
                  <c:v>10871</c:v>
                </c:pt>
                <c:pt idx="6">
                  <c:v>15009</c:v>
                </c:pt>
                <c:pt idx="7">
                  <c:v>14586</c:v>
                </c:pt>
                <c:pt idx="8">
                  <c:v>14184</c:v>
                </c:pt>
                <c:pt idx="9">
                  <c:v>11081</c:v>
                </c:pt>
                <c:pt idx="10">
                  <c:v>12768</c:v>
                </c:pt>
                <c:pt idx="11">
                  <c:v>12054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304256"/>
        <c:axId val="106305792"/>
      </c:lineChart>
      <c:catAx>
        <c:axId val="106304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06305792"/>
        <c:crosses val="autoZero"/>
        <c:auto val="1"/>
        <c:lblAlgn val="ctr"/>
        <c:lblOffset val="100"/>
        <c:noMultiLvlLbl val="0"/>
      </c:catAx>
      <c:valAx>
        <c:axId val="106305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3042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2012-2013</c:v>
                </c:pt>
              </c:strCache>
            </c:strRef>
          </c:tx>
          <c:marker>
            <c:symbol val="none"/>
          </c:marker>
          <c:cat>
            <c:strRef>
              <c:f>Sheet1!$A$2:$A$13</c:f>
              <c:strCache>
                <c:ptCount val="12"/>
                <c:pt idx="0">
                  <c:v>September</c:v>
                </c:pt>
                <c:pt idx="1">
                  <c:v>October</c:v>
                </c:pt>
                <c:pt idx="2">
                  <c:v>November</c:v>
                </c:pt>
                <c:pt idx="3">
                  <c:v>December</c:v>
                </c:pt>
                <c:pt idx="4">
                  <c:v>January</c:v>
                </c:pt>
                <c:pt idx="5">
                  <c:v>February</c:v>
                </c:pt>
                <c:pt idx="6">
                  <c:v>March</c:v>
                </c:pt>
                <c:pt idx="7">
                  <c:v>April</c:v>
                </c:pt>
                <c:pt idx="8">
                  <c:v>May</c:v>
                </c:pt>
                <c:pt idx="9">
                  <c:v>June</c:v>
                </c:pt>
                <c:pt idx="10">
                  <c:v>July</c:v>
                </c:pt>
                <c:pt idx="11">
                  <c:v>August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1.6465099999999999</c:v>
                </c:pt>
                <c:pt idx="3">
                  <c:v>1.812144</c:v>
                </c:pt>
                <c:pt idx="4">
                  <c:v>1.770113</c:v>
                </c:pt>
                <c:pt idx="5">
                  <c:v>1.6625810000000001</c:v>
                </c:pt>
                <c:pt idx="6">
                  <c:v>1.397138</c:v>
                </c:pt>
                <c:pt idx="7">
                  <c:v>1.547903</c:v>
                </c:pt>
                <c:pt idx="8">
                  <c:v>1.75959</c:v>
                </c:pt>
                <c:pt idx="9">
                  <c:v>1.867388</c:v>
                </c:pt>
                <c:pt idx="10">
                  <c:v>2.0149339999999998</c:v>
                </c:pt>
                <c:pt idx="11">
                  <c:v>2.1370909999999999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2011-2012</c:v>
                </c:pt>
              </c:strCache>
            </c:strRef>
          </c:tx>
          <c:marker>
            <c:symbol val="none"/>
          </c:marker>
          <c:cat>
            <c:strRef>
              <c:f>Sheet1!$A$2:$A$13</c:f>
              <c:strCache>
                <c:ptCount val="12"/>
                <c:pt idx="0">
                  <c:v>September</c:v>
                </c:pt>
                <c:pt idx="1">
                  <c:v>October</c:v>
                </c:pt>
                <c:pt idx="2">
                  <c:v>November</c:v>
                </c:pt>
                <c:pt idx="3">
                  <c:v>December</c:v>
                </c:pt>
                <c:pt idx="4">
                  <c:v>January</c:v>
                </c:pt>
                <c:pt idx="5">
                  <c:v>February</c:v>
                </c:pt>
                <c:pt idx="6">
                  <c:v>March</c:v>
                </c:pt>
                <c:pt idx="7">
                  <c:v>April</c:v>
                </c:pt>
                <c:pt idx="8">
                  <c:v>May</c:v>
                </c:pt>
                <c:pt idx="9">
                  <c:v>June</c:v>
                </c:pt>
                <c:pt idx="10">
                  <c:v>July</c:v>
                </c:pt>
                <c:pt idx="11">
                  <c:v>August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0.84</c:v>
                </c:pt>
                <c:pt idx="1">
                  <c:v>0.87</c:v>
                </c:pt>
                <c:pt idx="2">
                  <c:v>1.78</c:v>
                </c:pt>
                <c:pt idx="3">
                  <c:v>1.22</c:v>
                </c:pt>
                <c:pt idx="4">
                  <c:v>1.1200000000000001</c:v>
                </c:pt>
                <c:pt idx="5">
                  <c:v>1.1299999999999999</c:v>
                </c:pt>
                <c:pt idx="6">
                  <c:v>1.3</c:v>
                </c:pt>
                <c:pt idx="7">
                  <c:v>1.43</c:v>
                </c:pt>
                <c:pt idx="8">
                  <c:v>1.49</c:v>
                </c:pt>
                <c:pt idx="9">
                  <c:v>1.49</c:v>
                </c:pt>
                <c:pt idx="10">
                  <c:v>1.76</c:v>
                </c:pt>
                <c:pt idx="11">
                  <c:v>1.84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326656"/>
        <c:axId val="106336640"/>
      </c:lineChart>
      <c:catAx>
        <c:axId val="106326656"/>
        <c:scaling>
          <c:orientation val="minMax"/>
        </c:scaling>
        <c:delete val="0"/>
        <c:axPos val="b"/>
        <c:majorTickMark val="out"/>
        <c:minorTickMark val="none"/>
        <c:tickLblPos val="nextTo"/>
        <c:crossAx val="106336640"/>
        <c:crosses val="autoZero"/>
        <c:auto val="1"/>
        <c:lblAlgn val="ctr"/>
        <c:lblOffset val="100"/>
        <c:noMultiLvlLbl val="0"/>
      </c:catAx>
      <c:valAx>
        <c:axId val="106336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3266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Downloads by faculty</a:t>
            </a:r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Downloads of all records except most downloaded item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ACE</c:v>
                </c:pt>
                <c:pt idx="1">
                  <c:v>FBL</c:v>
                </c:pt>
                <c:pt idx="2">
                  <c:v>FET</c:v>
                </c:pt>
                <c:pt idx="3">
                  <c:v>HAS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29309</c:v>
                </c:pt>
                <c:pt idx="1">
                  <c:v>35288</c:v>
                </c:pt>
                <c:pt idx="2">
                  <c:v>31006</c:v>
                </c:pt>
                <c:pt idx="3">
                  <c:v>48940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Most downloaded item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ACE</c:v>
                </c:pt>
                <c:pt idx="1">
                  <c:v>FBL</c:v>
                </c:pt>
                <c:pt idx="2">
                  <c:v>FET</c:v>
                </c:pt>
                <c:pt idx="3">
                  <c:v>HAS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2603</c:v>
                </c:pt>
                <c:pt idx="1">
                  <c:v>2227</c:v>
                </c:pt>
                <c:pt idx="2">
                  <c:v>2158</c:v>
                </c:pt>
                <c:pt idx="3">
                  <c:v>53496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08737280"/>
        <c:axId val="108738816"/>
      </c:barChart>
      <c:catAx>
        <c:axId val="1087372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08738816"/>
        <c:crosses val="autoZero"/>
        <c:auto val="1"/>
        <c:lblAlgn val="ctr"/>
        <c:lblOffset val="100"/>
        <c:noMultiLvlLbl val="0"/>
      </c:catAx>
      <c:valAx>
        <c:axId val="1087388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0873728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Downloads</a:t>
            </a:r>
            <a:r>
              <a:rPr lang="en-GB" baseline="0"/>
              <a:t> per full text record</a:t>
            </a:r>
            <a:endParaRPr lang="en-GB"/>
          </a:p>
        </c:rich>
      </c:tx>
      <c:layout/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Downloads per full text record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150421891926874E-3"/>
                  <c:y val="7.14334282119556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48148148148572E-3"/>
                  <c:y val="9.1154602074742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48324627594056E-3"/>
                  <c:y val="6.58471291869590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.150603255601748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ACE</c:v>
                </c:pt>
                <c:pt idx="1">
                  <c:v>FBL</c:v>
                </c:pt>
                <c:pt idx="2">
                  <c:v>FET</c:v>
                </c:pt>
                <c:pt idx="3">
                  <c:v>HAS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82.46</c:v>
                </c:pt>
                <c:pt idx="1">
                  <c:v>96.93</c:v>
                </c:pt>
                <c:pt idx="2">
                  <c:v>56.98</c:v>
                </c:pt>
                <c:pt idx="3">
                  <c:v>194.38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Number of full text records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8147E-3"/>
                  <c:y val="0.158529742738682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96296296296294E-3"/>
                  <c:y val="0.158529742738682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148148148148147E-3"/>
                  <c:y val="0.293280024066562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.241757857676490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ACE</c:v>
                </c:pt>
                <c:pt idx="1">
                  <c:v>FBL</c:v>
                </c:pt>
                <c:pt idx="2">
                  <c:v>FET</c:v>
                </c:pt>
                <c:pt idx="3">
                  <c:v>HAS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387</c:v>
                </c:pt>
                <c:pt idx="1">
                  <c:v>387</c:v>
                </c:pt>
                <c:pt idx="2">
                  <c:v>582</c:v>
                </c:pt>
                <c:pt idx="3">
                  <c:v>527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08462464"/>
        <c:axId val="108783104"/>
        <c:axId val="108762880"/>
      </c:bar3DChart>
      <c:catAx>
        <c:axId val="1084624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08783104"/>
        <c:crosses val="autoZero"/>
        <c:auto val="1"/>
        <c:lblAlgn val="ctr"/>
        <c:lblOffset val="100"/>
        <c:noMultiLvlLbl val="0"/>
      </c:catAx>
      <c:valAx>
        <c:axId val="108783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8462464"/>
        <c:crosses val="autoZero"/>
        <c:crossBetween val="between"/>
      </c:valAx>
      <c:serAx>
        <c:axId val="108762880"/>
        <c:scaling>
          <c:orientation val="minMax"/>
        </c:scaling>
        <c:delete val="1"/>
        <c:axPos val="b"/>
        <c:majorTickMark val="none"/>
        <c:minorTickMark val="none"/>
        <c:tickLblPos val="nextTo"/>
        <c:crossAx val="108783104"/>
        <c:crosses val="autoZero"/>
      </c:ser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D800-C359-427A-A8F3-F28DACBE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15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14832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Clarke</dc:creator>
  <cp:lastModifiedBy>Jennifer Crossley</cp:lastModifiedBy>
  <cp:revision>14</cp:revision>
  <dcterms:created xsi:type="dcterms:W3CDTF">2014-01-16T12:27:00Z</dcterms:created>
  <dcterms:modified xsi:type="dcterms:W3CDTF">2014-02-05T14:53:00Z</dcterms:modified>
</cp:coreProperties>
</file>