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222" w:rsidRDefault="00EE5222" w:rsidP="00DF44B5">
      <w:pPr>
        <w:pStyle w:val="Title"/>
        <w:rPr>
          <w:rFonts w:ascii="Arial Black" w:hAnsi="Arial Black"/>
          <w:sz w:val="24"/>
        </w:rPr>
      </w:pPr>
      <w:r w:rsidRPr="00DF44B5">
        <w:rPr>
          <w:rFonts w:ascii="Arial Black" w:hAnsi="Arial Black"/>
          <w:sz w:val="24"/>
        </w:rPr>
        <w:t>Gender and Gaze Gesture Recognition for Human</w:t>
      </w:r>
      <w:r w:rsidR="00216819">
        <w:rPr>
          <w:rFonts w:ascii="Arial Black" w:hAnsi="Arial Black"/>
          <w:sz w:val="24"/>
        </w:rPr>
        <w:t>-</w:t>
      </w:r>
      <w:r w:rsidRPr="00DF44B5">
        <w:rPr>
          <w:rFonts w:ascii="Arial Black" w:hAnsi="Arial Black"/>
          <w:sz w:val="24"/>
        </w:rPr>
        <w:t>Computer Interaction</w:t>
      </w:r>
    </w:p>
    <w:p w:rsidR="0060676A" w:rsidRDefault="0060676A" w:rsidP="0060676A">
      <w:pPr>
        <w:rPr>
          <w:lang w:eastAsia="zh-CN"/>
        </w:rPr>
      </w:pPr>
    </w:p>
    <w:p w:rsidR="0060676A" w:rsidRPr="00ED1AA4" w:rsidRDefault="0060676A" w:rsidP="005C1CC9">
      <w:pPr>
        <w:jc w:val="center"/>
        <w:rPr>
          <w:sz w:val="24"/>
          <w:lang w:eastAsia="zh-CN"/>
        </w:rPr>
      </w:pPr>
      <w:r w:rsidRPr="00ED1AA4">
        <w:rPr>
          <w:sz w:val="24"/>
          <w:lang w:eastAsia="zh-CN"/>
        </w:rPr>
        <w:t>Wenhao Zhang</w:t>
      </w:r>
      <w:r w:rsidR="00ED1AA4">
        <w:rPr>
          <w:sz w:val="24"/>
          <w:lang w:eastAsia="zh-CN"/>
        </w:rPr>
        <w:t xml:space="preserve"> </w:t>
      </w:r>
      <w:r w:rsidR="00ED1AA4" w:rsidRPr="00ED1AA4">
        <w:rPr>
          <w:sz w:val="24"/>
          <w:vertAlign w:val="superscript"/>
          <w:lang w:eastAsia="zh-CN"/>
        </w:rPr>
        <w:t>*</w:t>
      </w:r>
      <w:r w:rsidR="00BE3370">
        <w:rPr>
          <w:sz w:val="24"/>
          <w:lang w:eastAsia="zh-CN"/>
        </w:rPr>
        <w:t>, Melvyn L. Smith, Lyndon</w:t>
      </w:r>
      <w:r w:rsidR="00ED1AA4" w:rsidRPr="00ED1AA4">
        <w:rPr>
          <w:sz w:val="24"/>
          <w:lang w:eastAsia="zh-CN"/>
        </w:rPr>
        <w:t xml:space="preserve"> N. Smith, Abdul Farooq</w:t>
      </w:r>
    </w:p>
    <w:p w:rsidR="00ED1AA4" w:rsidRPr="008B5030" w:rsidRDefault="00F615E0" w:rsidP="00F615E0">
      <w:pPr>
        <w:pBdr>
          <w:bottom w:val="single" w:sz="4" w:space="1" w:color="auto"/>
        </w:pBdr>
        <w:spacing w:line="240" w:lineRule="auto"/>
        <w:ind w:firstLine="0"/>
        <w:jc w:val="center"/>
      </w:pPr>
      <w:r w:rsidRPr="00F615E0">
        <w:t>Centre for Machine Vision, Bristol Robotics Laboratory, University of the West of England, T Block, Frenchay Campus, Coldharbour Lane, Bristol, BS16 1QY, UK</w:t>
      </w:r>
    </w:p>
    <w:p w:rsidR="00EE5222" w:rsidRPr="00581591" w:rsidRDefault="00EE5222" w:rsidP="00581591">
      <w:pPr>
        <w:pStyle w:val="Heading1"/>
        <w:numPr>
          <w:ilvl w:val="0"/>
          <w:numId w:val="0"/>
        </w:numPr>
        <w:ind w:left="360" w:hanging="360"/>
        <w:jc w:val="left"/>
        <w:rPr>
          <w:sz w:val="22"/>
        </w:rPr>
      </w:pPr>
      <w:r w:rsidRPr="00581591">
        <w:rPr>
          <w:sz w:val="22"/>
        </w:rPr>
        <w:t>Abstract</w:t>
      </w:r>
    </w:p>
    <w:p w:rsidR="00804864" w:rsidRDefault="00804864" w:rsidP="00804864">
      <w:r>
        <w:t>The identification of visual cues in facial images has been widely explored in the broad area of computer vision. However theoretical analyses are often not transformed into widespread assistive Human</w:t>
      </w:r>
      <w:r w:rsidR="00216819">
        <w:t>-</w:t>
      </w:r>
      <w:r>
        <w:t xml:space="preserve">Computer Interaction (HCI) systems, due to factors such as inconsistent robustness, low efficiency, large computational expense or strong dependence on complex hardware. We present a novel gender recognition algorithm, a modular eye centre localisation approach and a gaze gesture recognition method, aiming to escalate the intelligence, adaptability and interactivity of HCI systems by combining demographic data (gender) and behavioural data (gaze) to enable development of a range of real-world assistive-technology applications. </w:t>
      </w:r>
    </w:p>
    <w:p w:rsidR="00804864" w:rsidRDefault="00804864" w:rsidP="00804864">
      <w:r>
        <w:t xml:space="preserve">The gender recognition algorithm utilises Fisher Vectors as facial features which are encoded from low-level local features in facial images. We experimented with 4 types of low-level features: </w:t>
      </w:r>
      <w:r w:rsidR="00E921B9">
        <w:t>greyscale values</w:t>
      </w:r>
      <w:r>
        <w:t>, Local Binary Pattern</w:t>
      </w:r>
      <w:r w:rsidR="00E921B9">
        <w:t>s</w:t>
      </w:r>
      <w:r>
        <w:t xml:space="preserve"> (LBP), LBP histograms and Sc</w:t>
      </w:r>
      <w:r w:rsidR="00061A77">
        <w:t>ale Invariant Feature Transform</w:t>
      </w:r>
      <w:r w:rsidR="00A13016">
        <w:t xml:space="preserve"> (SIFT)</w:t>
      </w:r>
      <w:r>
        <w:t>. The</w:t>
      </w:r>
      <w:r w:rsidRPr="00BC7ECE">
        <w:t xml:space="preserve"> </w:t>
      </w:r>
      <w:r>
        <w:t>corresponding Fisher Vectors were classified using a lin</w:t>
      </w:r>
      <w:r w:rsidR="0023473D">
        <w:t>ear Support Vector Machine</w:t>
      </w:r>
      <w:r>
        <w:t>. The algorithm has been tested on the FERET database</w:t>
      </w:r>
      <w:r w:rsidR="00BB4F5A">
        <w:t>,</w:t>
      </w:r>
      <w:r>
        <w:t xml:space="preserve"> the LFW database</w:t>
      </w:r>
      <w:r w:rsidR="00BB4F5A">
        <w:t xml:space="preserve"> and the FRGCv2 database</w:t>
      </w:r>
      <w:r>
        <w:t>, yielding 97.7</w:t>
      </w:r>
      <w:r w:rsidR="00BB4F5A">
        <w:t xml:space="preserve">%, </w:t>
      </w:r>
      <w:r>
        <w:t>92.5</w:t>
      </w:r>
      <w:r w:rsidR="00BB4F5A">
        <w:t xml:space="preserve">% and 96.7% </w:t>
      </w:r>
      <w:r>
        <w:t>accuracy respectively.</w:t>
      </w:r>
    </w:p>
    <w:p w:rsidR="00804864" w:rsidRDefault="00804864" w:rsidP="00804864">
      <w:r>
        <w:t>The eye centre localisation algorithm has a modular approach, following a coarse-to-fine, global-to-regional scheme and utilising isophote and gradient features. A Selec</w:t>
      </w:r>
      <w:r w:rsidR="00061A77">
        <w:t>tive Oriented Gradient</w:t>
      </w:r>
      <w:r>
        <w:t xml:space="preserve"> filter has been specifically designed to detect and remove strong gradients from eyebrows, eye corners and self-shadows (which sabotage most eye centre localisation methods). The trajectories of the eye centres are then defined as gaze gestures for active HCI. The eye centre localisation algorithm has been compared with </w:t>
      </w:r>
      <w:r w:rsidR="00061A77">
        <w:t>10</w:t>
      </w:r>
      <w:r>
        <w:t xml:space="preserve"> other state-of-the-art algorithms with similar functionality and has outperformed them in terms of accuracy </w:t>
      </w:r>
      <w:bookmarkStart w:id="0" w:name="OLE_LINK19"/>
      <w:r w:rsidR="002D3061">
        <w:t>while maintaining excellent</w:t>
      </w:r>
      <w:r>
        <w:t xml:space="preserve"> </w:t>
      </w:r>
      <w:bookmarkEnd w:id="0"/>
      <w:r>
        <w:t>real-time performance.</w:t>
      </w:r>
    </w:p>
    <w:p w:rsidR="00804864" w:rsidRDefault="00804864" w:rsidP="00804864">
      <w:r>
        <w:t>The above methods have been employed for development of a data recovery system that can be employed for implementation of advanced assistive technology</w:t>
      </w:r>
      <w:r w:rsidRPr="007243E3">
        <w:t xml:space="preserve"> </w:t>
      </w:r>
      <w:r>
        <w:t xml:space="preserve">tools. The </w:t>
      </w:r>
      <w:r w:rsidRPr="007243E3">
        <w:t xml:space="preserve">high accuracy, reliability and real-time performance </w:t>
      </w:r>
      <w:r>
        <w:t xml:space="preserve">achieved for attention monitoring, gaze gesture control and recovery of demographic </w:t>
      </w:r>
      <w:proofErr w:type="gramStart"/>
      <w:r>
        <w:t>data,</w:t>
      </w:r>
      <w:proofErr w:type="gramEnd"/>
      <w:r>
        <w:t xml:space="preserve"> can enable the </w:t>
      </w:r>
      <w:r w:rsidR="00391A86">
        <w:t>advanced</w:t>
      </w:r>
      <w:r>
        <w:t xml:space="preserve"> human-robot interaction that is needed for developing systems that can provide assistance with</w:t>
      </w:r>
      <w:r w:rsidRPr="007243E3">
        <w:t xml:space="preserve"> everyday actions</w:t>
      </w:r>
      <w:r>
        <w:t>, thereby improving the quality of life</w:t>
      </w:r>
      <w:r w:rsidRPr="007243E3">
        <w:t xml:space="preserve"> for </w:t>
      </w:r>
      <w:r>
        <w:t xml:space="preserve">the elderly and/or </w:t>
      </w:r>
      <w:r w:rsidRPr="007243E3">
        <w:t>disabled</w:t>
      </w:r>
      <w:r>
        <w:t>.</w:t>
      </w:r>
    </w:p>
    <w:p w:rsidR="00EE5222" w:rsidRDefault="00581A2F" w:rsidP="005C1CC9">
      <w:pPr>
        <w:pStyle w:val="icsmkeywords"/>
        <w:pBdr>
          <w:bottom w:val="single" w:sz="4" w:space="1" w:color="auto"/>
        </w:pBdr>
        <w:ind w:firstLine="0"/>
        <w:rPr>
          <w:rStyle w:val="IntenseEmphasis"/>
        </w:rPr>
      </w:pPr>
      <w:r>
        <w:rPr>
          <w:rStyle w:val="IntenseEmphasis"/>
        </w:rPr>
        <w:t xml:space="preserve">Keywords: </w:t>
      </w:r>
      <w:bookmarkStart w:id="1" w:name="OLE_LINK16"/>
      <w:r w:rsidR="00CC0EAB">
        <w:rPr>
          <w:rStyle w:val="IntenseEmphasis"/>
        </w:rPr>
        <w:t xml:space="preserve">Assistive </w:t>
      </w:r>
      <w:r>
        <w:rPr>
          <w:rStyle w:val="IntenseEmphasis"/>
        </w:rPr>
        <w:t>HCI, Gender recognition, Eye cent</w:t>
      </w:r>
      <w:r w:rsidR="00CC0EAB">
        <w:rPr>
          <w:rStyle w:val="IntenseEmphasis"/>
        </w:rPr>
        <w:t>re localisation, Gaze analysis</w:t>
      </w:r>
      <w:r w:rsidR="00086A96">
        <w:rPr>
          <w:rStyle w:val="IntenseEmphasis"/>
        </w:rPr>
        <w:t>, Directed advertising</w:t>
      </w:r>
    </w:p>
    <w:bookmarkEnd w:id="1"/>
    <w:p w:rsidR="00EE5222" w:rsidRDefault="00EE5222" w:rsidP="005C1CC9">
      <w:pPr>
        <w:pBdr>
          <w:bottom w:val="single" w:sz="4" w:space="1" w:color="auto"/>
        </w:pBdr>
        <w:ind w:firstLine="0"/>
        <w:sectPr w:rsidR="00EE5222" w:rsidSect="00882798">
          <w:footnotePr>
            <w:numFmt w:val="chicago"/>
            <w:numRestart w:val="eachPage"/>
          </w:footnotePr>
          <w:pgSz w:w="11906" w:h="16838" w:code="9"/>
          <w:pgMar w:top="1134" w:right="907" w:bottom="1134" w:left="1021" w:header="720" w:footer="720" w:gutter="0"/>
          <w:cols w:space="480"/>
        </w:sectPr>
      </w:pPr>
    </w:p>
    <w:p w:rsidR="00EE5222" w:rsidRPr="00264AA5" w:rsidRDefault="00EE5222" w:rsidP="00BF7E87">
      <w:pPr>
        <w:pStyle w:val="Heading1"/>
      </w:pPr>
      <w:r w:rsidRPr="00264AA5">
        <w:lastRenderedPageBreak/>
        <w:t>Introduction</w:t>
      </w:r>
    </w:p>
    <w:bookmarkStart w:id="2" w:name="OLE_LINK369"/>
    <w:bookmarkStart w:id="3" w:name="OLE_LINK370"/>
    <w:p w:rsidR="005C1CC9" w:rsidRDefault="00660D5D" w:rsidP="00660D5D">
      <w:r>
        <w:rPr>
          <w:noProof/>
          <w:lang w:eastAsia="zh-CN"/>
        </w:rPr>
        <mc:AlternateContent>
          <mc:Choice Requires="wps">
            <w:drawing>
              <wp:anchor distT="0" distB="0" distL="114300" distR="114300" simplePos="0" relativeHeight="251687936" behindDoc="0" locked="0" layoutInCell="1" allowOverlap="1" wp14:anchorId="350C1AB7" wp14:editId="2C69A0CB">
                <wp:simplePos x="0" y="0"/>
                <wp:positionH relativeFrom="column">
                  <wp:posOffset>37770</wp:posOffset>
                </wp:positionH>
                <wp:positionV relativeFrom="paragraph">
                  <wp:posOffset>713105</wp:posOffset>
                </wp:positionV>
                <wp:extent cx="2223820" cy="0"/>
                <wp:effectExtent l="0" t="0" r="24130" b="19050"/>
                <wp:wrapNone/>
                <wp:docPr id="1126" name="Straight Connector 1126"/>
                <wp:cNvGraphicFramePr/>
                <a:graphic xmlns:a="http://schemas.openxmlformats.org/drawingml/2006/main">
                  <a:graphicData uri="http://schemas.microsoft.com/office/word/2010/wordprocessingShape">
                    <wps:wsp>
                      <wps:cNvCnPr/>
                      <wps:spPr>
                        <a:xfrm>
                          <a:off x="0" y="0"/>
                          <a:ext cx="222382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2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95pt,56.15pt" to="178.0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" strokecolor="black [3040]" strokeweight=".5pt"/>
            </w:pict>
          </mc:Fallback>
        </mc:AlternateContent>
      </w:r>
      <w:r w:rsidR="00EE5222" w:rsidRPr="002B05A5">
        <w:t>With the emergence of personal computing in the late 1970s, the concept of Human</w:t>
      </w:r>
      <w:r w:rsidR="00E57A71">
        <w:t>-</w:t>
      </w:r>
      <w:r w:rsidR="00EE5222" w:rsidRPr="002B05A5">
        <w:t>Computer Interaction</w:t>
      </w:r>
      <w:r w:rsidR="002835B9" w:rsidRPr="002B05A5">
        <w:t xml:space="preserve"> (HCI)</w:t>
      </w:r>
      <w:r w:rsidR="00EE5222" w:rsidRPr="002B05A5">
        <w:t xml:space="preserve"> was pushed rapidly and steadily into the environment where the individual role of science or engineering was not sufficient </w:t>
      </w:r>
      <w:r w:rsidR="002835B9" w:rsidRPr="002B05A5">
        <w:t>for</w:t>
      </w:r>
      <w:r w:rsidR="00EE5222" w:rsidRPr="002B05A5">
        <w:t xml:space="preserve"> addressing the urgent need for increasing the usability of computer software and operating systems</w:t>
      </w:r>
      <w:r w:rsidR="00804676" w:rsidRPr="002B05A5">
        <w:t xml:space="preserve"> [1]</w:t>
      </w:r>
      <w:r w:rsidR="00EE5222" w:rsidRPr="002B05A5">
        <w:t xml:space="preserve">. </w:t>
      </w:r>
      <w:bookmarkEnd w:id="2"/>
      <w:bookmarkEnd w:id="3"/>
      <w:r w:rsidR="006E6AF9">
        <w:t xml:space="preserve"> </w:t>
      </w:r>
      <w:proofErr w:type="gramStart"/>
      <w:r w:rsidR="00EE5222" w:rsidRPr="002B05A5">
        <w:t xml:space="preserve">The </w:t>
      </w:r>
      <w:r w:rsidR="006E6AF9">
        <w:t xml:space="preserve"> </w:t>
      </w:r>
      <w:r w:rsidR="00EE5222" w:rsidRPr="002B05A5">
        <w:t>potential</w:t>
      </w:r>
      <w:proofErr w:type="gramEnd"/>
      <w:r w:rsidR="00EE5222" w:rsidRPr="002B05A5">
        <w:t xml:space="preserve"> </w:t>
      </w:r>
      <w:r w:rsidR="006E6AF9">
        <w:t xml:space="preserve"> </w:t>
      </w:r>
      <w:r w:rsidR="00EE5222" w:rsidRPr="002B05A5">
        <w:t xml:space="preserve">of </w:t>
      </w:r>
    </w:p>
    <w:p w:rsidR="005C1CC9" w:rsidRDefault="00BE3370" w:rsidP="005C1CC9">
      <w:pPr>
        <w:ind w:firstLine="0"/>
      </w:pPr>
      <w:r>
        <w:rPr>
          <w:noProof/>
          <w:lang w:eastAsia="zh-CN"/>
        </w:rPr>
        <mc:AlternateContent>
          <mc:Choice Requires="wps">
            <w:drawing>
              <wp:anchor distT="0" distB="0" distL="114300" distR="114300" simplePos="0" relativeHeight="251686912" behindDoc="0" locked="0" layoutInCell="1" allowOverlap="1" wp14:anchorId="6B4A5C11" wp14:editId="1EBAED97">
                <wp:simplePos x="0" y="0"/>
                <wp:positionH relativeFrom="column">
                  <wp:posOffset>37787</wp:posOffset>
                </wp:positionH>
                <wp:positionV relativeFrom="paragraph">
                  <wp:posOffset>6128</wp:posOffset>
                </wp:positionV>
                <wp:extent cx="3029585" cy="52514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525145"/>
                        </a:xfrm>
                        <a:prstGeom prst="rect">
                          <a:avLst/>
                        </a:prstGeom>
                        <a:solidFill>
                          <a:srgbClr val="FFFFFF"/>
                        </a:solidFill>
                        <a:ln w="9525">
                          <a:noFill/>
                          <a:miter lim="800000"/>
                          <a:headEnd/>
                          <a:tailEnd/>
                        </a:ln>
                      </wps:spPr>
                      <wps:txbx>
                        <w:txbxContent>
                          <w:p w:rsidR="00EC5366" w:rsidRDefault="00EC5366" w:rsidP="005C1CC9">
                            <w:pPr>
                              <w:pStyle w:val="Subtitle"/>
                              <w:jc w:val="left"/>
                            </w:pPr>
                            <w:r>
                              <w:t>* Corresponding author.</w:t>
                            </w:r>
                          </w:p>
                          <w:p w:rsidR="00EC5366" w:rsidRDefault="00EC5366" w:rsidP="005C1CC9">
                            <w:pPr>
                              <w:pStyle w:val="Subtitle"/>
                              <w:jc w:val="left"/>
                            </w:pPr>
                            <w:r>
                              <w:t xml:space="preserve">Email Address: </w:t>
                            </w:r>
                            <w:hyperlink r:id="rId9" w:history="1">
                              <w:r w:rsidRPr="00BB4ECE">
                                <w:rPr>
                                  <w:rStyle w:val="Hyperlink"/>
                                </w:rPr>
                                <w:t>wenhao.zhang@uwe.ac.uk</w:t>
                              </w:r>
                            </w:hyperlink>
                          </w:p>
                          <w:p w:rsidR="00EC5366" w:rsidRDefault="00EC5366" w:rsidP="005C1CC9">
                            <w:pPr>
                              <w:pStyle w:val="Subtitle"/>
                              <w:jc w:val="left"/>
                            </w:pPr>
                            <w:r>
                              <w:t>Telephone: +44 11732 86806</w:t>
                            </w:r>
                          </w:p>
                          <w:p w:rsidR="00EC5366" w:rsidRDefault="00EC53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5pt;width:238.55pt;height:4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" stroked="f">
                <v:textbox>
                  <w:txbxContent>
                    <w:p w:rsidR="00EC5366" w:rsidRDefault="00EC5366" w:rsidP="005C1CC9">
                      <w:pPr>
                        <w:pStyle w:val="Subtitle"/>
                        <w:jc w:val="left"/>
                      </w:pPr>
                      <w:r>
                        <w:t>* Corresponding author.</w:t>
                      </w:r>
                    </w:p>
                    <w:p w:rsidR="00EC5366" w:rsidRDefault="00EC5366" w:rsidP="005C1CC9">
                      <w:pPr>
                        <w:pStyle w:val="Subtitle"/>
                        <w:jc w:val="left"/>
                      </w:pPr>
                      <w:r>
                        <w:t xml:space="preserve">Email Address: </w:t>
                      </w:r>
                      <w:hyperlink r:id="rId10" w:history="1">
                        <w:r w:rsidRPr="00BB4ECE">
                          <w:rPr>
                            <w:rStyle w:val="Hyperlink"/>
                          </w:rPr>
                          <w:t>wenhao.zhang@uwe.ac.uk</w:t>
                        </w:r>
                      </w:hyperlink>
                    </w:p>
                    <w:p w:rsidR="00EC5366" w:rsidRDefault="00EC5366" w:rsidP="005C1CC9">
                      <w:pPr>
                        <w:pStyle w:val="Subtitle"/>
                        <w:jc w:val="left"/>
                      </w:pPr>
                      <w:r>
                        <w:t>Telephone: +44 11732 86806</w:t>
                      </w:r>
                    </w:p>
                    <w:p w:rsidR="00EC5366" w:rsidRDefault="00EC5366"/>
                  </w:txbxContent>
                </v:textbox>
              </v:shape>
            </w:pict>
          </mc:Fallback>
        </mc:AlternateContent>
      </w:r>
    </w:p>
    <w:p w:rsidR="00EE5222" w:rsidRPr="002B05A5" w:rsidRDefault="00EE5222" w:rsidP="005C1CC9">
      <w:pPr>
        <w:ind w:firstLine="0"/>
      </w:pPr>
      <w:proofErr w:type="gramStart"/>
      <w:r w:rsidRPr="002B05A5">
        <w:lastRenderedPageBreak/>
        <w:t>increased</w:t>
      </w:r>
      <w:proofErr w:type="gramEnd"/>
      <w:r w:rsidRPr="002B05A5">
        <w:t xml:space="preserve"> accessibility to personal computers and demand for higher usability</w:t>
      </w:r>
      <w:r w:rsidR="00804676" w:rsidRPr="002B05A5">
        <w:t xml:space="preserve"> [2]</w:t>
      </w:r>
      <w:r w:rsidRPr="002B05A5">
        <w:t xml:space="preserve"> of computer platforms called for the practical need for HCI and a synthesis of science and engineering. As personal computers present more digital information to people, the way people perceive, process and respon</w:t>
      </w:r>
      <w:r w:rsidR="002835B9" w:rsidRPr="002B05A5">
        <w:t>d</w:t>
      </w:r>
      <w:r w:rsidRPr="002B05A5">
        <w:t xml:space="preserve"> to</w:t>
      </w:r>
      <w:r w:rsidR="008146E2">
        <w:t xml:space="preserve"> </w:t>
      </w:r>
      <w:r w:rsidR="00B16365">
        <w:t>such data</w:t>
      </w:r>
      <w:r w:rsidRPr="002B05A5">
        <w:t xml:space="preserve"> has largely altered. HCI has therefore not only become central to information science theoretically and professionally, b</w:t>
      </w:r>
      <w:r w:rsidR="002835B9" w:rsidRPr="002B05A5">
        <w:t>ut also has stepped into people</w:t>
      </w:r>
      <w:r w:rsidRPr="002B05A5">
        <w:t>s</w:t>
      </w:r>
      <w:r w:rsidR="002835B9" w:rsidRPr="002B05A5">
        <w:t>’</w:t>
      </w:r>
      <w:r w:rsidRPr="002B05A5">
        <w:t xml:space="preserve"> </w:t>
      </w:r>
      <w:r w:rsidR="002835B9" w:rsidRPr="002B05A5">
        <w:t>lives</w:t>
      </w:r>
      <w:r w:rsidRPr="002B05A5">
        <w:t>, offering multiple types of communication channels, i.e. modalities. These modalities gain their input via various types of sensors, mimicking human sensors including visual, audio</w:t>
      </w:r>
      <w:r w:rsidR="006F3D29">
        <w:t xml:space="preserve"> and haptic sensors</w:t>
      </w:r>
      <w:r w:rsidR="008903EF" w:rsidRPr="002B05A5">
        <w:t xml:space="preserve"> [2]</w:t>
      </w:r>
      <w:r w:rsidRPr="002B05A5">
        <w:t>. They individually or combined give rise to a wide array of HCI systems. Among the various types of sensors, the visual sensor and the resulting visual based interaction modality are the most widespread, taking visual signals as inputs, which include but are not limited to images/videos of faces, bodies and hands</w:t>
      </w:r>
      <w:r w:rsidR="008903EF" w:rsidRPr="002B05A5">
        <w:t xml:space="preserve"> [3]</w:t>
      </w:r>
      <w:r w:rsidRPr="002B05A5">
        <w:t xml:space="preserve">. </w:t>
      </w:r>
      <w:r w:rsidR="00E64475" w:rsidRPr="00E64475">
        <w:t>The corresponding research spans the areas of gaze tracking, gait analysis, and recognition of face, gender, age, gesture and facial expression</w:t>
      </w:r>
      <w:r w:rsidRPr="002B05A5">
        <w:t xml:space="preserve">. While face recognition reveals </w:t>
      </w:r>
      <w:r w:rsidR="006F6F56">
        <w:t xml:space="preserve">an </w:t>
      </w:r>
      <w:r w:rsidRPr="002B05A5">
        <w:t>individual’s identity, gender/age recognition aims to gather human demographics for the system to understand human characteristics. Facial expression recognition further estimates human affection states and gathers emotional cues while gaze tracking serve</w:t>
      </w:r>
      <w:r w:rsidR="00F32197" w:rsidRPr="002B05A5">
        <w:t>s</w:t>
      </w:r>
      <w:r w:rsidRPr="002B05A5">
        <w:t xml:space="preserve"> to extract users’ attentive information and</w:t>
      </w:r>
      <w:r w:rsidR="002835B9" w:rsidRPr="002B05A5">
        <w:t xml:space="preserve"> to</w:t>
      </w:r>
      <w:r w:rsidRPr="002B05A5">
        <w:t xml:space="preserve"> predict their intentions. </w:t>
      </w:r>
    </w:p>
    <w:p w:rsidR="009D419C" w:rsidRDefault="009D419C" w:rsidP="009D419C">
      <w:r w:rsidRPr="002B05A5">
        <w:t xml:space="preserve">These modalities, independent or combined, have played different assistive roles in their corresponding HCI applications. As an example of gaze tracking, smart solutions are available that monitor the </w:t>
      </w:r>
      <w:bookmarkStart w:id="4" w:name="OLE_LINK405"/>
      <w:bookmarkStart w:id="5" w:name="OLE_LINK406"/>
      <w:r w:rsidRPr="002B05A5">
        <w:t xml:space="preserve">gaze direction of a driver in order </w:t>
      </w:r>
      <w:bookmarkEnd w:id="4"/>
      <w:bookmarkEnd w:id="5"/>
      <w:r w:rsidRPr="002B05A5">
        <w:t xml:space="preserve">to </w:t>
      </w:r>
      <w:bookmarkStart w:id="6" w:name="OLE_LINK407"/>
      <w:bookmarkStart w:id="7" w:name="OLE_LINK408"/>
      <w:r w:rsidRPr="002B05A5">
        <w:t>identify driver distraction/drowsiness and provide timely alerts [</w:t>
      </w:r>
      <w:r w:rsidR="00F7432E" w:rsidRPr="002B05A5">
        <w:t>4</w:t>
      </w:r>
      <w:r w:rsidRPr="002B05A5">
        <w:t xml:space="preserve">]. These driver assistance </w:t>
      </w:r>
      <w:bookmarkStart w:id="8" w:name="OLE_LINK409"/>
      <w:bookmarkStart w:id="9" w:name="OLE_LINK410"/>
      <w:r w:rsidRPr="002B05A5">
        <w:t>systems, ca</w:t>
      </w:r>
      <w:bookmarkEnd w:id="6"/>
      <w:bookmarkEnd w:id="7"/>
      <w:r w:rsidRPr="002B05A5">
        <w:t xml:space="preserve">pable of detecting and acting on driver inattentiveness, </w:t>
      </w:r>
      <w:bookmarkStart w:id="10" w:name="OLE_LINK411"/>
      <w:bookmarkStart w:id="11" w:name="OLE_LINK412"/>
      <w:r w:rsidRPr="002B05A5">
        <w:t>are of great value to road s</w:t>
      </w:r>
      <w:bookmarkEnd w:id="10"/>
      <w:bookmarkEnd w:id="11"/>
      <w:r w:rsidR="00E16057" w:rsidRPr="002B05A5">
        <w:t>afety</w:t>
      </w:r>
      <w:r w:rsidRPr="002B05A5">
        <w:t xml:space="preserve">. In the area of </w:t>
      </w:r>
      <w:bookmarkStart w:id="12" w:name="OLE_LINK413"/>
      <w:bookmarkStart w:id="13" w:name="OLE_LINK414"/>
      <w:r w:rsidRPr="002B05A5">
        <w:t>gesture recognition</w:t>
      </w:r>
      <w:bookmarkEnd w:id="8"/>
      <w:bookmarkEnd w:id="9"/>
      <w:r w:rsidRPr="002B05A5">
        <w:t>, a sterile browsing tool, ‘</w:t>
      </w:r>
      <w:proofErr w:type="spellStart"/>
      <w:r w:rsidRPr="002B05A5">
        <w:t>Gestix</w:t>
      </w:r>
      <w:proofErr w:type="spellEnd"/>
      <w:r w:rsidRPr="002B05A5">
        <w:t xml:space="preserve">’, has been designed for doctor-computer interaction. This assistive </w:t>
      </w:r>
      <w:bookmarkStart w:id="14" w:name="OLE_LINK415"/>
      <w:bookmarkStart w:id="15" w:name="OLE_LINK416"/>
      <w:r w:rsidRPr="002B05A5">
        <w:t>technology provides doctors t</w:t>
      </w:r>
      <w:bookmarkEnd w:id="12"/>
      <w:bookmarkEnd w:id="13"/>
      <w:r w:rsidRPr="002B05A5">
        <w:t xml:space="preserve">he sterility needed in an operation room where radiology images can be browsed in a contactless manner.  A </w:t>
      </w:r>
      <w:bookmarkStart w:id="16" w:name="OLE_LINK417"/>
      <w:r w:rsidRPr="002B05A5">
        <w:t>doc</w:t>
      </w:r>
      <w:bookmarkEnd w:id="14"/>
      <w:bookmarkEnd w:id="15"/>
      <w:r w:rsidRPr="002B05A5">
        <w:t>tor’s hand is tracked by a segmentation algorithm using colour model back-projection and motion cues from image frames [</w:t>
      </w:r>
      <w:r w:rsidR="00E16057" w:rsidRPr="002B05A5">
        <w:t>5</w:t>
      </w:r>
      <w:r w:rsidRPr="002B05A5">
        <w:t xml:space="preserve">]. </w:t>
      </w:r>
      <w:bookmarkStart w:id="17" w:name="OLE_LINK419"/>
      <w:bookmarkStart w:id="18" w:name="OLE_LINK420"/>
      <w:r w:rsidRPr="002B05A5">
        <w:t>M</w:t>
      </w:r>
      <w:bookmarkEnd w:id="16"/>
      <w:r w:rsidRPr="002B05A5">
        <w:t xml:space="preserve">oreover, when expression recognition is concerned, an intelligent tutoring system, namely a Learning Companion, is proposed to </w:t>
      </w:r>
      <w:bookmarkStart w:id="19" w:name="OLE_LINK421"/>
      <w:bookmarkStart w:id="20" w:name="OLE_LINK422"/>
      <w:r w:rsidRPr="002B05A5">
        <w:t>predict when a lea</w:t>
      </w:r>
      <w:bookmarkEnd w:id="17"/>
      <w:bookmarkEnd w:id="18"/>
      <w:r w:rsidRPr="002B05A5">
        <w:t>rner might be frustrated, initiate interaction depending on the user’s affective state and provide support accordingly [</w:t>
      </w:r>
      <w:r w:rsidR="00E16057" w:rsidRPr="002B05A5">
        <w:t>6</w:t>
      </w:r>
      <w:r w:rsidRPr="002B05A5">
        <w:t xml:space="preserve">]. </w:t>
      </w:r>
    </w:p>
    <w:p w:rsidR="00FD6930" w:rsidRPr="00946189" w:rsidRDefault="00FD6930" w:rsidP="009D419C">
      <w:bookmarkStart w:id="21" w:name="OLE_LINK41"/>
      <w:bookmarkStart w:id="22" w:name="OLE_LINK42"/>
      <w:bookmarkEnd w:id="19"/>
      <w:bookmarkEnd w:id="20"/>
      <w:r w:rsidRPr="00946189">
        <w:t xml:space="preserve">With regard to the visual modality, we categorise these tasks as ‘demographic recognition’ (e.g. age and gender recognition) </w:t>
      </w:r>
      <w:r w:rsidR="00D4330C" w:rsidRPr="00946189">
        <w:t>or</w:t>
      </w:r>
      <w:r w:rsidRPr="00946189">
        <w:t xml:space="preserve"> ‘behavioural recognition’ (e.g. gaze </w:t>
      </w:r>
      <w:r w:rsidR="00D4330C" w:rsidRPr="00946189">
        <w:t>analysis</w:t>
      </w:r>
      <w:r w:rsidRPr="00946189">
        <w:t>)</w:t>
      </w:r>
      <w:r w:rsidR="00D4330C" w:rsidRPr="00946189">
        <w:t>, a</w:t>
      </w:r>
      <w:r w:rsidRPr="00946189">
        <w:t xml:space="preserve">ccording to the source and the utilisation of </w:t>
      </w:r>
      <w:r w:rsidR="00D4330C" w:rsidRPr="00946189">
        <w:t>visual signals. In this paper, we propose a HCI strategy by combining demographic and behavioural recognition such that more natural, interactive and user-centred HCI environments can be created. More specifically, although demographic data reveal user characteristics</w:t>
      </w:r>
      <w:r w:rsidR="00110705">
        <w:t xml:space="preserve"> and help</w:t>
      </w:r>
      <w:r w:rsidR="0006305B" w:rsidRPr="00946189">
        <w:t xml:space="preserve"> define the ‘initial state’ and the ‘general theme’ of a HCI session</w:t>
      </w:r>
      <w:r w:rsidR="00D4330C" w:rsidRPr="00946189">
        <w:t xml:space="preserve">, they cannot address the dynamic nature of a HCI session where user behaviours are constantly changing. Therefore, on the one hand, behavioural recognition </w:t>
      </w:r>
      <w:r w:rsidR="0006305B" w:rsidRPr="00946189">
        <w:t xml:space="preserve">reflects user attentions and intentions; on the other hand, it allows </w:t>
      </w:r>
      <w:r w:rsidR="00C83EA6" w:rsidRPr="00946189">
        <w:t xml:space="preserve">a </w:t>
      </w:r>
      <w:r w:rsidR="0006305B" w:rsidRPr="00946189">
        <w:t xml:space="preserve">user to issue commands and </w:t>
      </w:r>
      <w:r w:rsidR="00C83EA6" w:rsidRPr="00946189">
        <w:t xml:space="preserve">to </w:t>
      </w:r>
      <w:r w:rsidR="0006305B" w:rsidRPr="00946189">
        <w:t xml:space="preserve">actively interact with a HCI system through various means. </w:t>
      </w:r>
      <w:r w:rsidR="00C83EA6" w:rsidRPr="00946189">
        <w:t>As a result, the combination of demographic and behavioural recognition provides fused knowledge throughout a HCI session and better mimics a natural face-to-face interaction.</w:t>
      </w:r>
    </w:p>
    <w:bookmarkEnd w:id="21"/>
    <w:bookmarkEnd w:id="22"/>
    <w:p w:rsidR="009D419C" w:rsidRPr="002B05A5" w:rsidRDefault="009D419C" w:rsidP="009D419C">
      <w:r w:rsidRPr="002B05A5">
        <w:t xml:space="preserve">Although research in </w:t>
      </w:r>
      <w:r w:rsidR="00193F98">
        <w:t>HCI</w:t>
      </w:r>
      <w:r w:rsidRPr="002B05A5">
        <w:t xml:space="preserve"> ha</w:t>
      </w:r>
      <w:r w:rsidR="00B7667D">
        <w:t>s</w:t>
      </w:r>
      <w:r w:rsidRPr="002B05A5">
        <w:t xml:space="preserve"> become increasingly active and sophisticated, a few issues remain unresolved that restrict most works from being transformed into assistive HCI systems that can benefit the daily life of human beings. We summarise the three major general issues that undermine the practicability of these works as follows:</w:t>
      </w:r>
    </w:p>
    <w:p w:rsidR="00EE5222" w:rsidRPr="002B05A5" w:rsidRDefault="009D419C" w:rsidP="009D419C">
      <w:r w:rsidRPr="002B05A5">
        <w:t xml:space="preserve">1) </w:t>
      </w:r>
      <w:r w:rsidR="00EE5222" w:rsidRPr="002B05A5">
        <w:t>Lack of accuracy in real-world scenarios. Many research works are tested on controlled database</w:t>
      </w:r>
      <w:r w:rsidR="00B7667D">
        <w:t>s</w:t>
      </w:r>
      <w:r w:rsidR="00EE5222" w:rsidRPr="002B05A5">
        <w:t xml:space="preserve"> where ideal illumination</w:t>
      </w:r>
      <w:r w:rsidR="002835B9" w:rsidRPr="002B05A5">
        <w:t>s</w:t>
      </w:r>
      <w:r w:rsidR="00EE5222" w:rsidRPr="002B05A5">
        <w:t xml:space="preserve">, high-resolution images and desirable viewpoint are available. When tested under various types of scenes with dynamic environmental factors, their performance will drop severely. </w:t>
      </w:r>
    </w:p>
    <w:p w:rsidR="00EE5222" w:rsidRPr="002B05A5" w:rsidRDefault="009D419C" w:rsidP="009D419C">
      <w:r w:rsidRPr="002B05A5">
        <w:t xml:space="preserve">2) </w:t>
      </w:r>
      <w:r w:rsidR="00EE5222" w:rsidRPr="002B05A5">
        <w:t xml:space="preserve">Undesirable real-time performance. As powerful as they might be, sophisticated algorithms often incur large computational cost, rendering them unsuitable for real-time implementation. </w:t>
      </w:r>
    </w:p>
    <w:p w:rsidR="00EE5222" w:rsidRPr="002B05A5" w:rsidRDefault="009D419C" w:rsidP="009D419C">
      <w:r w:rsidRPr="002B05A5">
        <w:lastRenderedPageBreak/>
        <w:t xml:space="preserve">3) </w:t>
      </w:r>
      <w:r w:rsidR="00EE5222" w:rsidRPr="002B05A5">
        <w:t>High dependence on expensive or inconvenient hardware configuration.  The cost and the complexity of algorithm implementation will limit the usability and applicability of any method. Cheap yet effective methods are in high demand in order to boost assistive technologies.</w:t>
      </w:r>
    </w:p>
    <w:p w:rsidR="00EE5222" w:rsidRDefault="00FD5663" w:rsidP="00BF7E87">
      <w:r>
        <w:t>In order to fill these gaps</w:t>
      </w:r>
      <w:r w:rsidR="00EE5222">
        <w:t>, in section 3, we present an accurate gender recognition method that exhibits high accuracy and robustness under controlled and uncontrolled environment</w:t>
      </w:r>
      <w:r w:rsidR="00B7667D">
        <w:t>s</w:t>
      </w:r>
      <w:r w:rsidR="00EE5222">
        <w:t xml:space="preserve">. This method puts Fisher Vectors at its core and encodes low-level local features (e.g. </w:t>
      </w:r>
      <w:r w:rsidR="00B16365">
        <w:t>greyscale values</w:t>
      </w:r>
      <w:r w:rsidR="00EE5222" w:rsidRPr="009300C4">
        <w:t>, Local Binary Pattern (LBP), LBP histograms and the Scale Invariant Feature Transform (SIFT)</w:t>
      </w:r>
      <w:r w:rsidR="00EE5222">
        <w:t xml:space="preserve">) into more discriminative features for gender classification. State-of-the-art accuracy is achieved by only a </w:t>
      </w:r>
      <w:bookmarkStart w:id="23" w:name="OLE_LINK32"/>
      <w:bookmarkStart w:id="24" w:name="OLE_LINK33"/>
      <w:r w:rsidR="00EE5222">
        <w:t>linear</w:t>
      </w:r>
      <w:bookmarkEnd w:id="23"/>
      <w:bookmarkEnd w:id="24"/>
      <w:r w:rsidR="00EE5222">
        <w:t xml:space="preserve"> Support Vector Machine (SVM), which further confirms the </w:t>
      </w:r>
      <w:r w:rsidR="00EE5222" w:rsidRPr="00517E85">
        <w:t>superiority</w:t>
      </w:r>
      <w:r w:rsidR="00EE5222">
        <w:t xml:space="preserve"> of Fisher Vectors. </w:t>
      </w:r>
    </w:p>
    <w:p w:rsidR="00EE5222" w:rsidRDefault="00EE5222" w:rsidP="00BF7E87">
      <w:r>
        <w:t xml:space="preserve">In section 4, we propose a modular eye centre localisation method that makes use of isophote and gradient features extracted by its two modules. The first module performs an initial estimation of eye centre locations using isophote features from face images and filters eye centre candidates for the second module. The second module then updates the eye centre locations using only local gradient features. This coarse-to-fine and global-to-regional scheme ensures that this method is fast and accurate. </w:t>
      </w:r>
    </w:p>
    <w:p w:rsidR="00EE5222" w:rsidRDefault="00EE5222" w:rsidP="00BF7E87">
      <w:r>
        <w:t>To further explore the localised eye centres, in section 5, we introduce gaze gesture recognition, i.e. classification of the trajectory patterns of eye centre locations in consecutive frames. These gaze gestures provide contactless substitutes for mouse/keyboard input. Gaze gesture recognition therefore offers great assistance to the elderly and the disabled in accessing a variety of digital systems.</w:t>
      </w:r>
    </w:p>
    <w:p w:rsidR="00EE5222" w:rsidRDefault="00EE5222" w:rsidP="00BF7E87">
      <w:r>
        <w:t xml:space="preserve">As our algorithms only require a standard webcam to capture image data, we implemented all the above mentioned algorithms and integrated them in a directed advertising system – </w:t>
      </w:r>
      <w:r w:rsidR="00FD5663">
        <w:t xml:space="preserve">which is </w:t>
      </w:r>
      <w:r>
        <w:t>one of the assistive technology tools our algorithms can bring to real-world applications. The directed advertising system combines the interpretation of demographic data (gender) and behavioural data (gaze) in order to deliver customis</w:t>
      </w:r>
      <w:r w:rsidR="00550BC0">
        <w:t xml:space="preserve">ed advertisements to its users </w:t>
      </w:r>
      <w:r>
        <w:t xml:space="preserve">and allow </w:t>
      </w:r>
      <w:r w:rsidR="007132B8">
        <w:t>them</w:t>
      </w:r>
      <w:r>
        <w:t xml:space="preserve"> to remotely browse advertising messages.</w:t>
      </w:r>
    </w:p>
    <w:p w:rsidR="00EE5222" w:rsidRDefault="00EE5222" w:rsidP="00BF7E87">
      <w:r>
        <w:t>In</w:t>
      </w:r>
      <w:r w:rsidR="006A2182">
        <w:t xml:space="preserve"> summary, the main contribution</w:t>
      </w:r>
      <w:r>
        <w:t xml:space="preserve"> of this paper </w:t>
      </w:r>
      <w:r w:rsidR="006A2182">
        <w:t>is fourfold</w:t>
      </w:r>
      <w:r>
        <w:t>.</w:t>
      </w:r>
    </w:p>
    <w:p w:rsidR="00EE5222" w:rsidRDefault="00EE5222" w:rsidP="00BF7E87">
      <w:r>
        <w:t>1) A novel gender recognition method utilising the Fisher Vector encoding method –</w:t>
      </w:r>
      <w:r w:rsidRPr="000504BF">
        <w:t xml:space="preserve"> a generic method that can encode almost all types of features but still maintains low complexity in implementation.</w:t>
      </w:r>
      <w:r>
        <w:t xml:space="preserve"> It also proves to have high accuracy and robustness against head poses. To the best of our knowledge, this is the first time that Fisher Vectors have been employed for gender recognition.</w:t>
      </w:r>
    </w:p>
    <w:p w:rsidR="00EE5222" w:rsidRDefault="00EE5222" w:rsidP="00BF7E87">
      <w:bookmarkStart w:id="25" w:name="OLE_LINK377"/>
      <w:r>
        <w:t xml:space="preserve">2)  A modular eye centre localisation method consisting of two modules and a </w:t>
      </w:r>
      <w:r w:rsidR="007132B8">
        <w:t>Selective Oriented Gradient (</w:t>
      </w:r>
      <w:r>
        <w:t>SOG</w:t>
      </w:r>
      <w:r w:rsidR="007132B8">
        <w:t>)</w:t>
      </w:r>
      <w:r>
        <w:t xml:space="preserve"> filter. The eye centre localisation method </w:t>
      </w:r>
      <w:r w:rsidR="00FD5663">
        <w:t>has proved</w:t>
      </w:r>
      <w:r>
        <w:t xml:space="preserve"> to be accurate, fast and, more importantly, </w:t>
      </w:r>
      <w:bookmarkStart w:id="26" w:name="OLE_LINK45"/>
      <w:bookmarkStart w:id="27" w:name="OLE_LINK46"/>
      <w:r>
        <w:t>robust to in-plane and out-of-plane head rotations. The SOG filter</w:t>
      </w:r>
      <w:r w:rsidR="00FD5663">
        <w:t xml:space="preserve"> is</w:t>
      </w:r>
      <w:r>
        <w:t xml:space="preserve"> specifically designed to </w:t>
      </w:r>
      <w:r w:rsidRPr="00A30558">
        <w:t xml:space="preserve">detect and remove strong gradients </w:t>
      </w:r>
      <w:bookmarkEnd w:id="26"/>
      <w:bookmarkEnd w:id="27"/>
      <w:r w:rsidRPr="00A30558">
        <w:t>from eyebrows, eye corners and self-shadows</w:t>
      </w:r>
      <w:r>
        <w:t xml:space="preserve"> that many other methods suffer. </w:t>
      </w:r>
      <w:r w:rsidRPr="00D06BCD">
        <w:t>The SOG filter also resolves general tasks regarding the detection of curved shapes.</w:t>
      </w:r>
    </w:p>
    <w:p w:rsidR="00EE5222" w:rsidRDefault="00EE5222" w:rsidP="000B3206">
      <w:r>
        <w:t>3) Design of gaze gestures and a gaze gesture recognition algorithm. The algorithm captures the relative attention of the users and enables them to control HCI systems by issuing gaze gestures. This will largely enhance the interactivity of current HCI systems.</w:t>
      </w:r>
    </w:p>
    <w:p w:rsidR="00EE5222" w:rsidRDefault="00EE5222" w:rsidP="00F265C3">
      <w:r>
        <w:t xml:space="preserve">4) Development of an intelligent and assistive </w:t>
      </w:r>
      <w:r w:rsidR="00FD5663">
        <w:t xml:space="preserve">case study </w:t>
      </w:r>
      <w:r>
        <w:t xml:space="preserve">system. By combining demographic data and behavioural data, this system makes digital out-of-home </w:t>
      </w:r>
      <w:bookmarkStart w:id="28" w:name="OLE_LINK65"/>
      <w:r>
        <w:t xml:space="preserve">advertising </w:t>
      </w:r>
      <w:bookmarkEnd w:id="28"/>
      <w:r>
        <w:t>more adaptive and interactive</w:t>
      </w:r>
      <w:r w:rsidR="00FD5663">
        <w:t xml:space="preserve"> so that i</w:t>
      </w:r>
      <w:r>
        <w:t>t is of great value to both advertising agencies and consumers. This system</w:t>
      </w:r>
      <w:r w:rsidR="00FD5663">
        <w:t xml:space="preserve"> also provides enabling technology for assisting diverse groups of people </w:t>
      </w:r>
      <w:r w:rsidR="00FD5663">
        <w:lastRenderedPageBreak/>
        <w:t>(including the elderly and the disabled)</w:t>
      </w:r>
      <w:bookmarkStart w:id="29" w:name="OLE_LINK66"/>
      <w:bookmarkStart w:id="30" w:name="OLE_LINK83"/>
      <w:r w:rsidR="00FD5663">
        <w:t>,</w:t>
      </w:r>
      <w:r>
        <w:t xml:space="preserve"> </w:t>
      </w:r>
      <w:bookmarkStart w:id="31" w:name="OLE_LINK85"/>
      <w:bookmarkStart w:id="32" w:name="OLE_LINK86"/>
      <w:bookmarkEnd w:id="29"/>
      <w:bookmarkEnd w:id="30"/>
      <w:r w:rsidR="00FD5663">
        <w:t>with</w:t>
      </w:r>
      <w:r>
        <w:t xml:space="preserve"> </w:t>
      </w:r>
      <w:bookmarkEnd w:id="31"/>
      <w:bookmarkEnd w:id="32"/>
      <w:r>
        <w:t>accessing HCI systems with ease and conve</w:t>
      </w:r>
      <w:r w:rsidR="00F265C3">
        <w:t>nience</w:t>
      </w:r>
      <w:r w:rsidR="00FD5663">
        <w:t>, in a wide range of applications</w:t>
      </w:r>
      <w:r w:rsidR="00F265C3">
        <w:t>.</w:t>
      </w:r>
    </w:p>
    <w:bookmarkEnd w:id="25"/>
    <w:p w:rsidR="00EE5222" w:rsidRDefault="00EE5222" w:rsidP="00BF7E87">
      <w:pPr>
        <w:pStyle w:val="Heading1"/>
      </w:pPr>
      <w:r>
        <w:t>Related work</w:t>
      </w:r>
    </w:p>
    <w:p w:rsidR="005F0891" w:rsidRDefault="00EE5222" w:rsidP="00A73A62">
      <w:r>
        <w:t xml:space="preserve">A number of assistive technologies </w:t>
      </w:r>
      <w:bookmarkStart w:id="33" w:name="OLE_LINK87"/>
      <w:bookmarkStart w:id="34" w:name="OLE_LINK88"/>
      <w:r w:rsidR="00FD5663">
        <w:t>that utilise</w:t>
      </w:r>
      <w:r>
        <w:t xml:space="preserve"> </w:t>
      </w:r>
      <w:bookmarkEnd w:id="33"/>
      <w:bookmarkEnd w:id="34"/>
      <w:r>
        <w:t xml:space="preserve">vision modalities have been introduced in the preceding section. </w:t>
      </w:r>
      <w:r w:rsidR="00FD5663">
        <w:t>In this section,</w:t>
      </w:r>
      <w:r>
        <w:t xml:space="preserve"> we explore the combination of gender recognition and eye/gaze </w:t>
      </w:r>
      <w:r w:rsidR="00E54DE1">
        <w:t>analysis</w:t>
      </w:r>
      <w:r w:rsidR="00FD5663">
        <w:t xml:space="preserve"> and</w:t>
      </w:r>
      <w:r>
        <w:t xml:space="preserve"> review a number of related state-of-the-art methods</w:t>
      </w:r>
      <w:r w:rsidR="00FD5663">
        <w:t>. We</w:t>
      </w:r>
      <w:r>
        <w:t xml:space="preserve"> provide a summary of the current </w:t>
      </w:r>
      <w:r w:rsidR="00E54DE1">
        <w:t xml:space="preserve">research </w:t>
      </w:r>
      <w:r w:rsidR="00FD5663">
        <w:t>state for</w:t>
      </w:r>
      <w:r>
        <w:t xml:space="preserve"> gender recognition, eye centre localisation and gaze/gaze gesture</w:t>
      </w:r>
      <w:r w:rsidR="00A269ED">
        <w:t xml:space="preserve"> analysis</w:t>
      </w:r>
      <w:r w:rsidR="00FD5663">
        <w:t>; and we</w:t>
      </w:r>
      <w:r>
        <w:t xml:space="preserve"> </w:t>
      </w:r>
      <w:bookmarkStart w:id="35" w:name="OLE_LINK120"/>
      <w:bookmarkStart w:id="36" w:name="OLE_LINK121"/>
      <w:r w:rsidR="00FD5663">
        <w:t xml:space="preserve">discuss </w:t>
      </w:r>
      <w:bookmarkEnd w:id="35"/>
      <w:bookmarkEnd w:id="36"/>
      <w:r w:rsidR="00FD5663">
        <w:t>their potential benefits</w:t>
      </w:r>
      <w:r>
        <w:t xml:space="preserve"> </w:t>
      </w:r>
      <w:r w:rsidR="00FD5663">
        <w:t>for</w:t>
      </w:r>
      <w:r>
        <w:t xml:space="preserve"> assistive HCI applications, and identify the limitations that will critically hinder advancement in this area. </w:t>
      </w:r>
    </w:p>
    <w:p w:rsidR="00EE5222" w:rsidRPr="000B3206" w:rsidRDefault="00EE5222" w:rsidP="000B3206">
      <w:pPr>
        <w:pStyle w:val="Heading2"/>
      </w:pPr>
      <w:r w:rsidRPr="000B3206">
        <w:t>2.1. Gender recognition</w:t>
      </w:r>
    </w:p>
    <w:p w:rsidR="00EE5222" w:rsidRDefault="00EE5222" w:rsidP="000B3206">
      <w:r>
        <w:t xml:space="preserve">Gender recognition from facial images, </w:t>
      </w:r>
      <w:bookmarkStart w:id="37" w:name="OLE_LINK123"/>
      <w:r w:rsidR="00A269ED">
        <w:t>i.e.</w:t>
      </w:r>
      <w:r>
        <w:t xml:space="preserve"> </w:t>
      </w:r>
      <w:bookmarkEnd w:id="37"/>
      <w:r>
        <w:t xml:space="preserve">gender classification, is a challenging task in that a face exhibits a wide range of intra-class variations due to facial attributes or environmental factors. The former complications mainly include age, ethnicity and makeup while the latter include illumination condition, head pose, facial occlusion and camera quality. </w:t>
      </w:r>
    </w:p>
    <w:p w:rsidR="00EE5222" w:rsidRDefault="00EE5222" w:rsidP="000B3206">
      <w:r>
        <w:t>Most high-performance gender recognition methods involve machine learning and follow four stages: face detection, facial image pre-processing, feature extraction and classification</w:t>
      </w:r>
      <w:r w:rsidR="004C063D">
        <w:t xml:space="preserve"> [7]</w:t>
      </w:r>
      <w:r>
        <w:t>.</w:t>
      </w:r>
    </w:p>
    <w:p w:rsidR="00EE5222" w:rsidRDefault="00EE5222" w:rsidP="000B3206">
      <w:r w:rsidRPr="00E30060">
        <w:t>For the face detection stage, the Viola-Jones face detector</w:t>
      </w:r>
      <w:r w:rsidR="004C063D">
        <w:t xml:space="preserve"> [8]</w:t>
      </w:r>
      <w:r w:rsidRPr="00E30060">
        <w:t xml:space="preserve"> has been </w:t>
      </w:r>
      <w:r>
        <w:t>widely</w:t>
      </w:r>
      <w:r w:rsidRPr="00E30060">
        <w:t xml:space="preserve"> adopted </w:t>
      </w:r>
      <w:bookmarkStart w:id="38" w:name="OLE_LINK126"/>
      <w:bookmarkStart w:id="39" w:name="OLE_LINK127"/>
      <w:r w:rsidR="00A269ED">
        <w:t>due to</w:t>
      </w:r>
      <w:r w:rsidRPr="00E30060">
        <w:t xml:space="preserve"> </w:t>
      </w:r>
      <w:bookmarkEnd w:id="38"/>
      <w:bookmarkEnd w:id="39"/>
      <w:r>
        <w:t xml:space="preserve">its </w:t>
      </w:r>
      <w:r w:rsidRPr="00E30060">
        <w:t xml:space="preserve">ease of implementation and relatively high accuracy. It is essentially a face detector </w:t>
      </w:r>
      <w:r>
        <w:t>that employs</w:t>
      </w:r>
      <w:r w:rsidRPr="00E30060">
        <w:t xml:space="preserve"> Haar-like features, </w:t>
      </w:r>
      <w:proofErr w:type="gramStart"/>
      <w:r w:rsidRPr="00E30060">
        <w:t>a classifier</w:t>
      </w:r>
      <w:proofErr w:type="gramEnd"/>
      <w:r w:rsidRPr="00E30060">
        <w:t xml:space="preserve"> learning with AdaBoost and a cascade structure</w:t>
      </w:r>
      <w:r w:rsidR="004C063D">
        <w:t xml:space="preserve"> [9]</w:t>
      </w:r>
      <w:r w:rsidRPr="00E30060">
        <w:t xml:space="preserve">. It can </w:t>
      </w:r>
      <w:r>
        <w:t>operate</w:t>
      </w:r>
      <w:r w:rsidRPr="00E30060">
        <w:t xml:space="preserve"> in real time and has allowed many practical applications to boom in the last decade.</w:t>
      </w:r>
    </w:p>
    <w:p w:rsidR="00EE5222" w:rsidRDefault="00EE5222" w:rsidP="000B3206">
      <w:r>
        <w:t>For the image pre-processing stage, normalisation, i.e. contrast and brightness adjustment</w:t>
      </w:r>
      <w:r w:rsidR="00A269ED">
        <w:t>;</w:t>
      </w:r>
      <w:r>
        <w:t xml:space="preserve"> image resizing and face alignment are commonly considered </w:t>
      </w:r>
      <w:bookmarkStart w:id="40" w:name="OLE_LINK130"/>
      <w:r w:rsidR="00A269ED">
        <w:t>useful</w:t>
      </w:r>
      <w:r>
        <w:t xml:space="preserve"> </w:t>
      </w:r>
      <w:bookmarkEnd w:id="40"/>
      <w:r>
        <w:t xml:space="preserve">despite their varied implementation details. Among them, face alignment has been reported to be able to guarantee an increase in the classification accuracy by a number of studies. For example, in a research </w:t>
      </w:r>
      <w:r w:rsidR="000543D6">
        <w:t>[10]</w:t>
      </w:r>
      <w:r>
        <w:t xml:space="preserve"> evaluating a number of gender classification methods, it is concluded that Support Vector Machine (SVM) outperformed other classification methods with 86.54% accuracy on 36×36 aligned images, and that higher accuracy could be achieved by improving the implementation of the automatic alignment methods. Another research </w:t>
      </w:r>
      <w:r w:rsidR="000543D6">
        <w:t>[11]</w:t>
      </w:r>
      <w:r>
        <w:t xml:space="preserve"> with regard to gender classification illustrated that face alignment brought an increase to the classification accuracy for various methods including use of neural network</w:t>
      </w:r>
      <w:r w:rsidR="00A269ED">
        <w:t>s</w:t>
      </w:r>
      <w:r>
        <w:t xml:space="preserve">, SVM, and </w:t>
      </w:r>
      <w:proofErr w:type="spellStart"/>
      <w:r>
        <w:t>Adaboost</w:t>
      </w:r>
      <w:proofErr w:type="spellEnd"/>
      <w:r>
        <w:t xml:space="preserve">. Different pre-processing methods are experimented </w:t>
      </w:r>
      <w:r w:rsidR="00A269ED">
        <w:t xml:space="preserve">with </w:t>
      </w:r>
      <w:r>
        <w:t>in our method with the results reported in section 3.</w:t>
      </w:r>
    </w:p>
    <w:p w:rsidR="00EE5222" w:rsidRDefault="00EE5222" w:rsidP="000B3206">
      <w:r>
        <w:t>For the feature extraction and selection stage, a wide range of features are experimented with and evaluated in the literature. They include intensity values from greyscale images</w:t>
      </w:r>
      <w:r w:rsidR="00ED65B9">
        <w:t xml:space="preserve"> [12]</w:t>
      </w:r>
      <w:r>
        <w:t xml:space="preserve">, </w:t>
      </w:r>
      <w:r w:rsidR="000E659E">
        <w:t>LBP</w:t>
      </w:r>
      <w:r w:rsidR="00D6015F">
        <w:t xml:space="preserve"> [13</w:t>
      </w:r>
      <w:proofErr w:type="gramStart"/>
      <w:r w:rsidR="00D6015F">
        <w:t>,14</w:t>
      </w:r>
      <w:proofErr w:type="gramEnd"/>
      <w:r w:rsidR="00D6015F">
        <w:t>]</w:t>
      </w:r>
      <w:r>
        <w:t>, facial strips</w:t>
      </w:r>
      <w:r w:rsidR="00D6015F">
        <w:t xml:space="preserve"> [15]</w:t>
      </w:r>
      <w:r>
        <w:t>, Haar-like features</w:t>
      </w:r>
      <w:r w:rsidR="00D6015F">
        <w:t xml:space="preserve"> [9]</w:t>
      </w:r>
      <w:r>
        <w:t>, SIFT features</w:t>
      </w:r>
      <w:r w:rsidR="00B5618A">
        <w:t xml:space="preserve"> [16]</w:t>
      </w:r>
      <w:r>
        <w:t>, etc. These features can be extracted globally from complete face images or locally from defined sub-regions of the face images.</w:t>
      </w:r>
    </w:p>
    <w:p w:rsidR="00EE5222" w:rsidRDefault="00EE5222" w:rsidP="000B3206">
      <w:r>
        <w:t xml:space="preserve">For the classification stage, </w:t>
      </w:r>
      <w:bookmarkStart w:id="41" w:name="OLE_LINK23"/>
      <w:bookmarkStart w:id="42" w:name="OLE_LINK55"/>
      <w:r w:rsidR="00E54D02">
        <w:t>SVMs</w:t>
      </w:r>
      <w:r>
        <w:t xml:space="preserve"> </w:t>
      </w:r>
      <w:bookmarkEnd w:id="41"/>
      <w:bookmarkEnd w:id="42"/>
      <w:r>
        <w:t xml:space="preserve">and neural networks have been the most popular classifiers. SVMs with different kernels </w:t>
      </w:r>
      <w:bookmarkStart w:id="43" w:name="OLE_LINK132"/>
      <w:r w:rsidR="00A269ED">
        <w:t>were</w:t>
      </w:r>
      <w:r>
        <w:t xml:space="preserve"> </w:t>
      </w:r>
      <w:bookmarkEnd w:id="43"/>
      <w:r>
        <w:t xml:space="preserve">investigated in </w:t>
      </w:r>
      <w:r w:rsidR="00953C90">
        <w:t>[12]</w:t>
      </w:r>
      <w:r>
        <w:t xml:space="preserve"> and convolutional neural networks </w:t>
      </w:r>
      <w:r w:rsidR="00A269ED">
        <w:t>were</w:t>
      </w:r>
      <w:r>
        <w:t xml:space="preserve"> adopted by </w:t>
      </w:r>
      <w:r w:rsidR="00953C90">
        <w:t>[17] and [18]</w:t>
      </w:r>
      <w:r>
        <w:t xml:space="preserve"> as gender classifiers. </w:t>
      </w:r>
    </w:p>
    <w:p w:rsidR="00EE5222" w:rsidRDefault="00EE5222" w:rsidP="000B3206">
      <w:r>
        <w:t>Following the 4 major stages, a number of approaches have reported relatively high classification rate on publicly available datasets. Some representative works on gender classification are reviewed here, with a detailed comparison to the proposed method in section 3.</w:t>
      </w:r>
    </w:p>
    <w:p w:rsidR="0087707C" w:rsidRDefault="001E14EF" w:rsidP="000B3206">
      <w:r>
        <w:lastRenderedPageBreak/>
        <w:t>A</w:t>
      </w:r>
      <w:r w:rsidR="00EE5222">
        <w:t xml:space="preserve"> decision-fusion based method</w:t>
      </w:r>
      <w:r>
        <w:t xml:space="preserve"> is presented by [</w:t>
      </w:r>
      <w:r w:rsidR="00110632">
        <w:t>1</w:t>
      </w:r>
      <w:r>
        <w:t>9]</w:t>
      </w:r>
      <w:r w:rsidR="00EE5222">
        <w:t xml:space="preserve"> that utilises multiple SVMs to classify intensity values, local binary patterns and histogram of edge directions as features. The three types of features are extracted from images of various sizes. Finally all classification results are integrated to make the final decision by means of majority </w:t>
      </w:r>
      <w:r w:rsidR="00A269ED">
        <w:t>voting</w:t>
      </w:r>
      <w:r w:rsidR="00EE5222">
        <w:t xml:space="preserve">, leading to 99.07% accuracy. However this result is obtained from a small subset of the FERET database and their validation method is not sophisticated enough to reflect the performance of their approach objectively. In addition, only controlled databases are used for training and testing in this research so that the applicability of this approach to dynamic environments remains unevaluated. Similarly, </w:t>
      </w:r>
      <w:r w:rsidR="0065392E">
        <w:t xml:space="preserve">another study </w:t>
      </w:r>
      <w:r w:rsidR="00EA6533">
        <w:t>[15]</w:t>
      </w:r>
      <w:r w:rsidR="00EE5222">
        <w:t xml:space="preserve"> employ</w:t>
      </w:r>
      <w:r w:rsidR="00EA6533">
        <w:t>s</w:t>
      </w:r>
      <w:r w:rsidR="00EE5222">
        <w:t xml:space="preserve"> 10 regression functions to conduct region-based classifications and feed the vector of classification results into an SVM to generate the final decision. Despite the 98.8% accuracy with the FERET database they reported, they didn’t illustrate their evaluation method and the split of training and testing data. The reappearance of the same subject in both the training and testing data may account for the high accuracy they obtained. A face alignment scheme is compulsory to their approach, the absence of which leads to a 6% drop in the classification rate, bringing 98.8% down to 92.8%. This is an inherent limitation of conventional region-based approaches where defined facial regions have to be perfectly aligned. </w:t>
      </w:r>
      <w:r w:rsidR="0065392E">
        <w:t>A</w:t>
      </w:r>
      <w:r w:rsidR="00EE5222">
        <w:t xml:space="preserve"> </w:t>
      </w:r>
      <w:bookmarkStart w:id="44" w:name="OLE_LINK20"/>
      <w:bookmarkStart w:id="45" w:name="OLE_LINK21"/>
      <w:r w:rsidR="00EE5222">
        <w:t>fusion-based method</w:t>
      </w:r>
      <w:r w:rsidR="0065392E">
        <w:t xml:space="preserve"> [20] proposed to</w:t>
      </w:r>
      <w:bookmarkEnd w:id="44"/>
      <w:bookmarkEnd w:id="45"/>
      <w:r w:rsidR="0065392E">
        <w:t xml:space="preserve"> integrate</w:t>
      </w:r>
      <w:r w:rsidR="00EE5222">
        <w:t xml:space="preserve"> different facial regions</w:t>
      </w:r>
      <w:r w:rsidR="0065392E">
        <w:t xml:space="preserve"> for gender recognition</w:t>
      </w:r>
      <w:r w:rsidR="00EE5222">
        <w:t xml:space="preserve"> using the ‘matcher weighing fusion’ method. The facial landmarks for segmenting the face into its sub-regions are detected by a profile-based method and a curvature based method. Interestingly they prove experimentally that the fusion of multiple facial sub-regions is superior to the complete face region alone and that the upper face contains more discrimination ability regarding gender classification.</w:t>
      </w:r>
      <w:r w:rsidR="0087707C">
        <w:t xml:space="preserve"> </w:t>
      </w:r>
      <w:r w:rsidR="005D68D6">
        <w:t xml:space="preserve">Apart from classification fusion, feature fusion </w:t>
      </w:r>
      <w:r w:rsidR="004A7D83">
        <w:t>provides an alternative way to</w:t>
      </w:r>
      <w:r w:rsidR="005D68D6">
        <w:t xml:space="preserve"> boost gender classification rates. </w:t>
      </w:r>
      <w:r w:rsidR="005D68D6" w:rsidRPr="00BF3D51">
        <w:rPr>
          <w:color w:val="000000" w:themeColor="text1"/>
        </w:rPr>
        <w:t>In [</w:t>
      </w:r>
      <w:r w:rsidR="00BF3D51" w:rsidRPr="00BF3D51">
        <w:rPr>
          <w:color w:val="000000" w:themeColor="text1"/>
        </w:rPr>
        <w:t>21</w:t>
      </w:r>
      <w:r w:rsidR="005D68D6" w:rsidRPr="00BF3D51">
        <w:rPr>
          <w:color w:val="000000" w:themeColor="text1"/>
        </w:rPr>
        <w:t xml:space="preserve">], two </w:t>
      </w:r>
      <w:r w:rsidR="005D68D6" w:rsidRPr="005D68D6">
        <w:t>types of appearance features, i.e. the LBP features and the shape index features, were fused to characterise facial textures and shapes. The resulting classification rate on the FRGCv2 dataset was up to 93.7%.</w:t>
      </w:r>
    </w:p>
    <w:p w:rsidR="00EE5222" w:rsidRDefault="00EE5222" w:rsidP="000B3206">
      <w:r>
        <w:t xml:space="preserve">With individual works reviewed, we draw conclusions from the literature </w:t>
      </w:r>
      <w:r w:rsidR="00C035DD">
        <w:t>regarding</w:t>
      </w:r>
      <w:r>
        <w:t xml:space="preserve"> the preferences </w:t>
      </w:r>
      <w:r w:rsidR="00C035DD">
        <w:t>in</w:t>
      </w:r>
      <w:r>
        <w:t xml:space="preserve"> gender classification. 1) SVM and </w:t>
      </w:r>
      <w:r w:rsidR="00A269ED">
        <w:t>n</w:t>
      </w:r>
      <w:r>
        <w:t>eural network</w:t>
      </w:r>
      <w:r w:rsidR="00A269ED">
        <w:t>s</w:t>
      </w:r>
      <w:r>
        <w:t xml:space="preserve"> are the most popular classifiers. 2) LBP and its variations are the most popular features. 3) Most studies use the FERET database as the standard evaluation database. 4) Most works are carried out under a well-controlled environment while real-world implementation and evaluation lack exploitation. 5) Most works incorporate face alignment in the pre-processing stage. 6) Most works employ the 5-fold cross validation for accuracy estimation. </w:t>
      </w:r>
      <w:bookmarkStart w:id="46" w:name="OLE_LINK142"/>
      <w:bookmarkStart w:id="47" w:name="OLE_LINK148"/>
    </w:p>
    <w:p w:rsidR="009949B9" w:rsidRPr="00946189" w:rsidRDefault="009949B9" w:rsidP="000B3206">
      <w:r w:rsidRPr="00946189">
        <w:t xml:space="preserve">In most gender classification studies, limitations and complications are seen as both intrinsic factors and extrinsic factors. The former type is mainly the consequence of large amount of variation in facial appearance due to aging, makeup, facial occlusion, ethnicity and accessories. The latter type is largely due to environmental variations such as camera viewpoint (head pose), </w:t>
      </w:r>
      <w:r w:rsidR="003B3767" w:rsidRPr="00946189">
        <w:t xml:space="preserve">illumination condition, etc. Variations incurred by undesirable illumination conditions in particular are difficult to address by employment of powerful classifiers, but </w:t>
      </w:r>
      <w:r w:rsidR="008716F0" w:rsidRPr="00946189">
        <w:t xml:space="preserve">rather </w:t>
      </w:r>
      <w:r w:rsidR="003B3767" w:rsidRPr="00946189">
        <w:t xml:space="preserve">should be tackled by seeking for more robust and reliable facial features. This has defined the trend for gender recognition researches – the exploitation of 3D features that are independent of lighting conditions. </w:t>
      </w:r>
      <w:r w:rsidR="0087707C" w:rsidRPr="00946189">
        <w:t>3D features have been employed individually</w:t>
      </w:r>
      <w:r w:rsidR="001A0B54" w:rsidRPr="00946189">
        <w:t xml:space="preserve"> [2</w:t>
      </w:r>
      <w:r w:rsidR="001C40B2" w:rsidRPr="00946189">
        <w:t>0</w:t>
      </w:r>
      <w:r w:rsidR="001A0B54" w:rsidRPr="00946189">
        <w:t>, 2</w:t>
      </w:r>
      <w:r w:rsidR="00BF3D51">
        <w:t>2</w:t>
      </w:r>
      <w:r w:rsidR="001A0B54" w:rsidRPr="00946189">
        <w:t>]</w:t>
      </w:r>
      <w:r w:rsidR="0087707C" w:rsidRPr="00946189">
        <w:t xml:space="preserve"> or fused</w:t>
      </w:r>
      <w:r w:rsidR="001A0B54" w:rsidRPr="00946189">
        <w:t xml:space="preserve"> [</w:t>
      </w:r>
      <w:r w:rsidR="00BF3D51">
        <w:t xml:space="preserve">21, </w:t>
      </w:r>
      <w:r w:rsidR="001A0B54" w:rsidRPr="00946189">
        <w:t>2</w:t>
      </w:r>
      <w:r w:rsidR="00BF3D51">
        <w:t>3</w:t>
      </w:r>
      <w:r w:rsidR="001A0B54" w:rsidRPr="00946189">
        <w:t>]</w:t>
      </w:r>
      <w:r w:rsidR="0087707C" w:rsidRPr="00946189">
        <w:t xml:space="preserve"> with 2D features to better characterise face shapes and textures. </w:t>
      </w:r>
      <w:r w:rsidR="00561890" w:rsidRPr="00946189">
        <w:t xml:space="preserve">This will be reflected in our future works </w:t>
      </w:r>
      <w:r w:rsidR="006F0FD7" w:rsidRPr="00946189">
        <w:t>aiming</w:t>
      </w:r>
      <w:r w:rsidR="00561890" w:rsidRPr="00946189">
        <w:t xml:space="preserve"> to extend the proposed gender recognition algorithm by incorporating 3D features.</w:t>
      </w:r>
    </w:p>
    <w:bookmarkEnd w:id="46"/>
    <w:bookmarkEnd w:id="47"/>
    <w:p w:rsidR="00EE5222" w:rsidRPr="002B05A5" w:rsidRDefault="007842D2" w:rsidP="000B3206">
      <w:pPr>
        <w:pStyle w:val="Heading2"/>
      </w:pPr>
      <w:r w:rsidRPr="002B05A5">
        <w:t xml:space="preserve">2.2. </w:t>
      </w:r>
      <w:r w:rsidR="00580330">
        <w:t>Eye/gaze</w:t>
      </w:r>
      <w:r w:rsidRPr="002B05A5">
        <w:t xml:space="preserve"> analysis</w:t>
      </w:r>
    </w:p>
    <w:p w:rsidR="00A14E98" w:rsidRPr="002B05A5" w:rsidRDefault="00580330" w:rsidP="00A14E98">
      <w:r>
        <w:t>Eye/gaze</w:t>
      </w:r>
      <w:r w:rsidR="00A14E98" w:rsidRPr="002B05A5">
        <w:t xml:space="preserve"> analysis is receiving an increasing amount of attention </w:t>
      </w:r>
      <w:r w:rsidR="00BF5203" w:rsidRPr="002B05A5">
        <w:t>for implementing</w:t>
      </w:r>
      <w:r w:rsidR="00A14E98" w:rsidRPr="002B05A5">
        <w:t xml:space="preserve"> HCI </w:t>
      </w:r>
      <w:r w:rsidR="00BF5203" w:rsidRPr="002B05A5">
        <w:t xml:space="preserve">by </w:t>
      </w:r>
      <w:r w:rsidR="00A14E98" w:rsidRPr="002B05A5">
        <w:t xml:space="preserve">utilising the visual modality. Compared to gender and age recognition, it reveals more personal information by estimating the attention and intention of an individual. With </w:t>
      </w:r>
      <w:r w:rsidR="00C7620A">
        <w:t>eye/gaze</w:t>
      </w:r>
      <w:r w:rsidR="00A14E98" w:rsidRPr="002B05A5">
        <w:t xml:space="preserve"> analysis, a HCI system can not only observe its user passively, but it allows its user to take control of the system actively with eye movement. Therefore </w:t>
      </w:r>
      <w:r w:rsidR="00C7620A">
        <w:t>eye/gaze</w:t>
      </w:r>
      <w:r w:rsidR="00A14E98" w:rsidRPr="002B05A5">
        <w:t xml:space="preserve"> analysis excels in remote and contactless interaction and provides an ideal channel for elderly people and those with motor disabilities to access HCI systems. </w:t>
      </w:r>
    </w:p>
    <w:p w:rsidR="00EE5222" w:rsidRPr="002B05A5" w:rsidRDefault="00EE5222" w:rsidP="000B3206">
      <w:r w:rsidRPr="002B05A5">
        <w:lastRenderedPageBreak/>
        <w:t>According to the features extracted, eye centre localisation methods fall into two main categories: inherent feature based methods and additive feature based methods. An additive feature based method actively projects infrared illumination toward the eyes that result in reflections on the corneas, which are referred to as ‘glints’ in the literature [</w:t>
      </w:r>
      <w:r w:rsidR="00DC0180">
        <w:t>2</w:t>
      </w:r>
      <w:r w:rsidR="00171F02">
        <w:t>4</w:t>
      </w:r>
      <w:r w:rsidRPr="002B05A5">
        <w:t xml:space="preserve">]. Being highly reliant on dedicated devices, this method essentially alters the primary task of eye centre detection into corneal reflection detection as a simplified detection task. A passive inherent feature based method is more generalizable since it employs characteristic features from the eye region itself and therefore becomes the method we explore in this paper. It can be further divided into 1) </w:t>
      </w:r>
      <w:bookmarkStart w:id="48" w:name="OLE_LINK154"/>
      <w:r w:rsidR="00BF5203" w:rsidRPr="002B05A5">
        <w:t>eye geometry</w:t>
      </w:r>
      <w:r w:rsidRPr="002B05A5">
        <w:t xml:space="preserve"> </w:t>
      </w:r>
      <w:bookmarkEnd w:id="48"/>
      <w:r w:rsidRPr="002B05A5">
        <w:t xml:space="preserve">or </w:t>
      </w:r>
      <w:bookmarkStart w:id="49" w:name="OLE_LINK157"/>
      <w:r w:rsidR="00BF5203" w:rsidRPr="002B05A5">
        <w:t>morphology</w:t>
      </w:r>
      <w:r w:rsidR="00606D4C">
        <w:t xml:space="preserve"> based</w:t>
      </w:r>
      <w:r w:rsidR="00BF5203" w:rsidRPr="002B05A5">
        <w:t xml:space="preserve"> </w:t>
      </w:r>
      <w:bookmarkEnd w:id="49"/>
      <w:r w:rsidRPr="002B05A5">
        <w:t>methods that utilise gradient, isophote or curvature features to estimate the eye centre that comply with geometrical or morphological constraints, 2) model and machine learning based methods where distinct features are extracted to train a model to search for the eye region that best matches the model representation, and 3) hybrid methods which normally follow a multi-stage scheme that comprises the previously summarised. While several methods have achieved interesting results, they have also exhibited their respective limitations.</w:t>
      </w:r>
    </w:p>
    <w:p w:rsidR="00EE5222" w:rsidRPr="002B05A5" w:rsidRDefault="00EE5222" w:rsidP="000B3206">
      <w:r w:rsidRPr="002B05A5">
        <w:t>One geometrical feature based method [</w:t>
      </w:r>
      <w:r w:rsidR="00DC0180">
        <w:t>2</w:t>
      </w:r>
      <w:r w:rsidR="00171F02">
        <w:t>5</w:t>
      </w:r>
      <w:r w:rsidRPr="002B05A5">
        <w:t xml:space="preserve">] localises eye centres by means of gradients. In this approach, the iris centre obtains the maximised value in the objective function that peaks at the centre of a circular object. Its performance declines in the presence of </w:t>
      </w:r>
      <w:bookmarkStart w:id="50" w:name="OLE_LINK251"/>
      <w:bookmarkStart w:id="51" w:name="OLE_LINK252"/>
      <w:bookmarkStart w:id="52" w:name="OLE_LINK253"/>
      <w:bookmarkStart w:id="53" w:name="OLE_LINK254"/>
      <w:r w:rsidRPr="002B05A5">
        <w:t>strong gradients from eyelids, eyebrows, shadows and occluded pupils that overshadow iris contours</w:t>
      </w:r>
      <w:bookmarkEnd w:id="50"/>
      <w:bookmarkEnd w:id="51"/>
      <w:bookmarkEnd w:id="52"/>
      <w:bookmarkEnd w:id="53"/>
      <w:r w:rsidRPr="002B05A5">
        <w:t xml:space="preserve">. Another unsupervised method </w:t>
      </w:r>
      <w:bookmarkStart w:id="54" w:name="OLE_LINK162"/>
      <w:r w:rsidR="00BF5203" w:rsidRPr="002B05A5">
        <w:t>employing</w:t>
      </w:r>
      <w:r w:rsidRPr="002B05A5">
        <w:t xml:space="preserve"> </w:t>
      </w:r>
      <w:bookmarkEnd w:id="54"/>
      <w:r w:rsidRPr="002B05A5">
        <w:t xml:space="preserve">geometrical features </w:t>
      </w:r>
      <w:r w:rsidR="00BF5203" w:rsidRPr="002B05A5">
        <w:t xml:space="preserve">that was </w:t>
      </w:r>
      <w:r w:rsidRPr="002B05A5">
        <w:t xml:space="preserve">investigated </w:t>
      </w:r>
      <w:bookmarkStart w:id="55" w:name="OLE_LINK165"/>
      <w:r w:rsidR="00BF5203" w:rsidRPr="002B05A5">
        <w:t>is</w:t>
      </w:r>
      <w:r w:rsidRPr="002B05A5">
        <w:t xml:space="preserve"> </w:t>
      </w:r>
      <w:bookmarkEnd w:id="55"/>
      <w:r w:rsidR="00BF5203" w:rsidRPr="002B05A5">
        <w:t xml:space="preserve">Self-Similarity Space. Here </w:t>
      </w:r>
      <w:r w:rsidRPr="002B05A5">
        <w:t>image regions that can maintain peculiar characteristics under geometric transformations receive high self-similarity scores [</w:t>
      </w:r>
      <w:r w:rsidR="00DC0180">
        <w:t>2</w:t>
      </w:r>
      <w:r w:rsidR="00171F02">
        <w:t>6</w:t>
      </w:r>
      <w:r w:rsidRPr="002B05A5">
        <w:t xml:space="preserve">]. </w:t>
      </w:r>
    </w:p>
    <w:p w:rsidR="00EE5222" w:rsidRPr="00946189" w:rsidRDefault="00EE5222" w:rsidP="000B3206">
      <w:r w:rsidRPr="002B05A5">
        <w:t>Regarding model and machine learning based methods, for all algorithms that utilise extr</w:t>
      </w:r>
      <w:r w:rsidR="00C72B36">
        <w:t xml:space="preserve">acted features to train a </w:t>
      </w:r>
      <w:proofErr w:type="gramStart"/>
      <w:r w:rsidR="00C72B36">
        <w:t>model,</w:t>
      </w:r>
      <w:proofErr w:type="gramEnd"/>
      <w:r w:rsidRPr="002B05A5">
        <w:t xml:space="preserve"> it holds that the training data are of critical influence on the performance of the algorithms</w:t>
      </w:r>
      <w:r w:rsidR="00701215" w:rsidRPr="002B05A5">
        <w:t xml:space="preserve"> [</w:t>
      </w:r>
      <w:r w:rsidR="00DC0180">
        <w:t>2</w:t>
      </w:r>
      <w:r w:rsidR="00171F02">
        <w:t>7</w:t>
      </w:r>
      <w:r w:rsidR="00701215" w:rsidRPr="002B05A5">
        <w:t>]</w:t>
      </w:r>
      <w:r w:rsidRPr="002B05A5">
        <w:t xml:space="preserve">. More specifically, variations posed by illumination and head rotation have a huge impact on the accuracy and robustness of the algorithm for most types of </w:t>
      </w:r>
      <w:r w:rsidR="00565854" w:rsidRPr="00946189">
        <w:t>features</w:t>
      </w:r>
      <w:r w:rsidRPr="00946189">
        <w:t>.</w:t>
      </w:r>
      <w:r w:rsidR="006A0962" w:rsidRPr="00946189">
        <w:rPr>
          <w:rFonts w:ascii="Cambria" w:eastAsia="Malgun Gothic" w:hAnsi="Cambria"/>
          <w:iCs/>
          <w:spacing w:val="-8"/>
          <w:sz w:val="18"/>
          <w:szCs w:val="16"/>
          <w:lang w:eastAsia="zh-CN"/>
        </w:rPr>
        <w:t xml:space="preserve"> </w:t>
      </w:r>
      <w:r w:rsidR="006A0962" w:rsidRPr="00946189">
        <w:rPr>
          <w:iCs/>
        </w:rPr>
        <w:t>Inspired by Fisher Linear Discriminant (FLD) [</w:t>
      </w:r>
      <w:r w:rsidR="00443FDA" w:rsidRPr="00946189">
        <w:rPr>
          <w:iCs/>
        </w:rPr>
        <w:t>2</w:t>
      </w:r>
      <w:r w:rsidR="00171F02">
        <w:rPr>
          <w:iCs/>
        </w:rPr>
        <w:t>8</w:t>
      </w:r>
      <w:r w:rsidR="006A0962" w:rsidRPr="00946189">
        <w:rPr>
          <w:iCs/>
        </w:rPr>
        <w:t>], [</w:t>
      </w:r>
      <w:r w:rsidR="00443FDA" w:rsidRPr="00946189">
        <w:rPr>
          <w:iCs/>
        </w:rPr>
        <w:t>2</w:t>
      </w:r>
      <w:r w:rsidR="00171F02">
        <w:rPr>
          <w:iCs/>
        </w:rPr>
        <w:t>9</w:t>
      </w:r>
      <w:r w:rsidR="006A0962" w:rsidRPr="00946189">
        <w:rPr>
          <w:iCs/>
        </w:rPr>
        <w:t>] designed a linear filter trained by the image patches extracted from normalized face images. This method not only considers the high response from the filtered image, but also examines a rectangular neighbourhood around the estimated eye centre positions. This is based on the observation that a pupil in an image is formed by a collection of dark pixels within a small region. Another machine learning based method [</w:t>
      </w:r>
      <w:r w:rsidR="00171F02">
        <w:rPr>
          <w:iCs/>
        </w:rPr>
        <w:t>30</w:t>
      </w:r>
      <w:r w:rsidR="006A0962" w:rsidRPr="00946189">
        <w:rPr>
          <w:iCs/>
        </w:rPr>
        <w:t>] focuses on the design of a novel classifier rather than the extraction of representative features. This method introduces a 2D cascade AdaBoost classifier that combines bootstrapping positive samples and b</w:t>
      </w:r>
      <w:r w:rsidR="00C72B36" w:rsidRPr="00946189">
        <w:rPr>
          <w:iCs/>
        </w:rPr>
        <w:t>ootstrapping negative samples [</w:t>
      </w:r>
      <w:r w:rsidR="006A0962" w:rsidRPr="00946189">
        <w:rPr>
          <w:iCs/>
        </w:rPr>
        <w:t xml:space="preserve">9]. </w:t>
      </w:r>
      <w:r w:rsidR="005418CD" w:rsidRPr="005418CD">
        <w:rPr>
          <w:iCs/>
        </w:rPr>
        <w:t>The final localisation of an eye can be achieved either by weighting all classifier results for high precision or by cascading all classifiers (i.e. only adopting the result from the first classifier that detects an eye wi</w:t>
      </w:r>
      <w:r w:rsidR="005418CD">
        <w:rPr>
          <w:iCs/>
        </w:rPr>
        <w:t>ndow) for increased efficiency.</w:t>
      </w:r>
      <w:r w:rsidR="006A0962" w:rsidRPr="00946189">
        <w:rPr>
          <w:iCs/>
        </w:rPr>
        <w:t xml:space="preserve"> </w:t>
      </w:r>
      <w:r w:rsidR="002A3AD8" w:rsidRPr="00946189">
        <w:rPr>
          <w:iCs/>
        </w:rPr>
        <w:t>In addition, a</w:t>
      </w:r>
      <w:r w:rsidR="00857BEB" w:rsidRPr="00946189">
        <w:t xml:space="preserve"> number of studies are only effective for frontal faces. For example, [</w:t>
      </w:r>
      <w:r w:rsidR="00C72B36" w:rsidRPr="00946189">
        <w:t>3</w:t>
      </w:r>
      <w:r w:rsidR="00171F02">
        <w:t>1</w:t>
      </w:r>
      <w:r w:rsidR="00857BEB" w:rsidRPr="00946189">
        <w:t>] employed a cumulative distributed function (CDF) for adaptive centre of pupil detection on frontal face images. Their approach firstly extracts the top-left and top-right quarters of a face image as the regions of interest and then filters each region of interest with a CDF. An absolute threshold is defined for the filtering process given the fact that the pixels in the pupil region are darker than the rest of the eye region. Another study on frontal faces [</w:t>
      </w:r>
      <w:r w:rsidR="00C72B36" w:rsidRPr="00946189">
        <w:t>3</w:t>
      </w:r>
      <w:r w:rsidR="00171F02">
        <w:t>2</w:t>
      </w:r>
      <w:r w:rsidR="00857BEB" w:rsidRPr="00946189">
        <w:t>] explored edge projections for eye localisation. With a face image available, their method firstly defines a rough horizontal position for the eye region according to facial anthropometric relations. After the eye band is cropped, it gathers eye candidate points that are extracted by a high-pass filter of a wavelet transform. A Support Vector Machine (SVM) based classifier [</w:t>
      </w:r>
      <w:r w:rsidR="00B13835" w:rsidRPr="00946189">
        <w:t>3</w:t>
      </w:r>
      <w:r w:rsidR="00171F02">
        <w:t>3</w:t>
      </w:r>
      <w:r w:rsidR="00857BEB" w:rsidRPr="00946189">
        <w:t>] is then used to estimate the probability value for every eye candidate.</w:t>
      </w:r>
      <w:r w:rsidR="00292544" w:rsidRPr="00946189">
        <w:t xml:space="preserve"> This type of method normally requires that all face images are perfectly aligned so that the facial geometry agrees with facial anthropometric relations as the prior knowledge.</w:t>
      </w:r>
    </w:p>
    <w:p w:rsidR="00EE5222" w:rsidRPr="002B05A5" w:rsidRDefault="00EE5222" w:rsidP="000B3206">
      <w:r w:rsidRPr="002B05A5">
        <w:t>Although recent studies have shown promising results in accurately localising the eye centres, the estimation error increases at relatively long distance</w:t>
      </w:r>
      <w:r w:rsidR="005F4302">
        <w:t>s</w:t>
      </w:r>
      <w:r w:rsidRPr="002B05A5">
        <w:t xml:space="preserve"> and is </w:t>
      </w:r>
      <w:r w:rsidR="00BF5203" w:rsidRPr="002B05A5">
        <w:t xml:space="preserve">also </w:t>
      </w:r>
      <w:r w:rsidRPr="002B05A5">
        <w:t xml:space="preserve">affected by shadows and specularities.  </w:t>
      </w:r>
      <w:r w:rsidR="00565854" w:rsidRPr="002B05A5">
        <w:t>[</w:t>
      </w:r>
      <w:r w:rsidR="00CE3D0A">
        <w:t>3</w:t>
      </w:r>
      <w:r w:rsidR="00171F02">
        <w:t>4</w:t>
      </w:r>
      <w:r w:rsidR="00565854" w:rsidRPr="002B05A5">
        <w:t>]</w:t>
      </w:r>
      <w:r w:rsidRPr="002B05A5">
        <w:t xml:space="preserve"> </w:t>
      </w:r>
      <w:proofErr w:type="gramStart"/>
      <w:r w:rsidRPr="002B05A5">
        <w:t>carried</w:t>
      </w:r>
      <w:proofErr w:type="gramEnd"/>
      <w:r w:rsidRPr="002B05A5">
        <w:t xml:space="preserve"> out a study on eye-gaze interaction for mobile phone use following two methods, the standard dwell-time based method and the gaze gesture method. This study concludes that gaze gesture is robust to head movement since it only captures relative eye movement </w:t>
      </w:r>
      <w:r w:rsidRPr="002B05A5">
        <w:lastRenderedPageBreak/>
        <w:t xml:space="preserve">rather than absolute eye fixation points. Calibration is also unnecessary and this therefore makes eye gesture more suitable for real-world applications. The two interaction methods are further compared by </w:t>
      </w:r>
      <w:r w:rsidR="00565854" w:rsidRPr="002B05A5">
        <w:t>[</w:t>
      </w:r>
      <w:r w:rsidR="00CE3D0A">
        <w:t>3</w:t>
      </w:r>
      <w:r w:rsidR="00171F02">
        <w:t>5</w:t>
      </w:r>
      <w:r w:rsidR="00565854" w:rsidRPr="002B05A5">
        <w:t>]</w:t>
      </w:r>
      <w:r w:rsidRPr="002B05A5">
        <w:t xml:space="preserve"> </w:t>
      </w:r>
      <w:r w:rsidR="00565854" w:rsidRPr="002B05A5">
        <w:t>which</w:t>
      </w:r>
      <w:r w:rsidRPr="002B05A5">
        <w:t xml:space="preserve"> suggested that “gaze gestures are not only a feasible means of issuing commands in the course of game play, but they also exhibited performance that was at least as good as or better than dwell selections”. Another study </w:t>
      </w:r>
      <w:r w:rsidR="00C507A6" w:rsidRPr="002B05A5">
        <w:t>[</w:t>
      </w:r>
      <w:r w:rsidR="00CE3D0A">
        <w:t>3</w:t>
      </w:r>
      <w:r w:rsidR="00171F02">
        <w:t>6</w:t>
      </w:r>
      <w:r w:rsidR="00C507A6" w:rsidRPr="002B05A5">
        <w:t>]</w:t>
      </w:r>
      <w:r w:rsidRPr="002B05A5">
        <w:t xml:space="preserve"> achieved gaze gesture recognition for HCI under more g</w:t>
      </w:r>
      <w:r w:rsidR="000C1927" w:rsidRPr="002B05A5">
        <w:t>eneral circumstances. It employ</w:t>
      </w:r>
      <w:r w:rsidRPr="002B05A5">
        <w:t>s the hierarchical temporal memory pattern recognition algorithm to recognise predefined gaze gesture patterns. 98% accuracy is achieved for 10 different intentional gaze gesture patterns. Some other works on gaze gestures dedicated to HCI have similar limitations. Firstly, they all depend on active NIR lighting for eye centre localisation. Secondly, the eye centre localisation algorithms work at only relatively short distance.</w:t>
      </w:r>
    </w:p>
    <w:p w:rsidR="004A3806" w:rsidRDefault="004A3806" w:rsidP="004A3806">
      <w:pPr>
        <w:pStyle w:val="Heading1"/>
      </w:pPr>
      <w:bookmarkStart w:id="56" w:name="_Toc399259578"/>
      <w:bookmarkStart w:id="57" w:name="_Toc399429995"/>
      <w:bookmarkStart w:id="58" w:name="_Toc399871516"/>
      <w:r>
        <w:t xml:space="preserve">Fisher Vector for </w:t>
      </w:r>
      <w:r w:rsidRPr="004E7537">
        <w:t>Gender recognition</w:t>
      </w:r>
      <w:bookmarkEnd w:id="56"/>
      <w:bookmarkEnd w:id="57"/>
      <w:bookmarkEnd w:id="58"/>
    </w:p>
    <w:p w:rsidR="009229B6" w:rsidRPr="009229B6" w:rsidRDefault="00213108" w:rsidP="009229B6">
      <w:r>
        <w:t xml:space="preserve">As seen from the literature, most methods regarding </w:t>
      </w:r>
      <w:r w:rsidR="009229B6">
        <w:t xml:space="preserve">gender </w:t>
      </w:r>
      <w:r>
        <w:t>recognition and gaze analysis lack robustness and suffer from various limitation</w:t>
      </w:r>
      <w:r w:rsidR="00EE1675">
        <w:t>s</w:t>
      </w:r>
      <w:r>
        <w:t xml:space="preserve"> </w:t>
      </w:r>
      <w:r w:rsidR="009E4B72">
        <w:t>in</w:t>
      </w:r>
      <w:r>
        <w:t xml:space="preserve"> real-world scenarios. To bridge the</w:t>
      </w:r>
      <w:r w:rsidR="0058434B">
        <w:t>se</w:t>
      </w:r>
      <w:r>
        <w:t xml:space="preserve"> gaps, </w:t>
      </w:r>
      <w:r w:rsidR="009229B6">
        <w:t xml:space="preserve">we explore novel methods that can </w:t>
      </w:r>
      <w:r>
        <w:t xml:space="preserve">assist HCI </w:t>
      </w:r>
      <w:r w:rsidR="005B5ED6">
        <w:t xml:space="preserve">implementations </w:t>
      </w:r>
      <w:r w:rsidR="0058434B">
        <w:t>robustly and</w:t>
      </w:r>
      <w:r w:rsidR="009229B6">
        <w:t xml:space="preserve"> efficiently while maintaining high accuracy. In this section, we introduce </w:t>
      </w:r>
      <w:r w:rsidR="0058434B">
        <w:t xml:space="preserve">a gender recognition method </w:t>
      </w:r>
      <w:bookmarkStart w:id="59" w:name="OLE_LINK180"/>
      <w:bookmarkStart w:id="60" w:name="OLE_LINK181"/>
      <w:r w:rsidR="00FF167A">
        <w:t>that utilises</w:t>
      </w:r>
      <w:r w:rsidR="0058434B">
        <w:t xml:space="preserve"> </w:t>
      </w:r>
      <w:bookmarkEnd w:id="59"/>
      <w:bookmarkEnd w:id="60"/>
      <w:r w:rsidR="0058434B">
        <w:t>Fisher Vectors as discriminative features.</w:t>
      </w:r>
    </w:p>
    <w:p w:rsidR="004A3806" w:rsidRPr="00F41796" w:rsidRDefault="0048424C" w:rsidP="00F41796">
      <w:pPr>
        <w:pStyle w:val="Heading2"/>
      </w:pPr>
      <w:r>
        <w:t xml:space="preserve">3.1. </w:t>
      </w:r>
      <w:r w:rsidR="004A3806" w:rsidRPr="00F41796">
        <w:t xml:space="preserve">Fisher Vector </w:t>
      </w:r>
      <w:r w:rsidR="00516327">
        <w:t>principle</w:t>
      </w:r>
    </w:p>
    <w:p w:rsidR="00C839DF" w:rsidRDefault="004A3806" w:rsidP="004A3806">
      <w:r w:rsidRPr="00E571D5">
        <w:t>A Fisher Vector</w:t>
      </w:r>
      <w:r>
        <w:t xml:space="preserve"> (FV)</w:t>
      </w:r>
      <w:r w:rsidRPr="00E571D5">
        <w:t xml:space="preserve"> is an encoded vector that applies Fisher kernels on visual vocabularies where the visual words are represented by means of a Gaussian Mixture Model (GMM). The Fisher kernel function is derived from a generative probability model, and provides a generic mechanism that combines the advantages of generative and discriminative approaches. </w:t>
      </w:r>
    </w:p>
    <w:p w:rsidR="004A3806" w:rsidRDefault="004A3806" w:rsidP="004A3806">
      <w:r>
        <w:t xml:space="preserve">As a core component </w:t>
      </w:r>
      <w:bookmarkStart w:id="61" w:name="OLE_LINK38"/>
      <w:bookmarkStart w:id="62" w:name="OLE_LINK40"/>
      <w:r>
        <w:t>of</w:t>
      </w:r>
      <w:bookmarkEnd w:id="61"/>
      <w:bookmarkEnd w:id="62"/>
      <w:r w:rsidR="000E0774">
        <w:t xml:space="preserve"> a</w:t>
      </w:r>
      <w:r>
        <w:t xml:space="preserve"> FV, a GMM is a parametric probability density function represented as a weighted sum of Gaussian component densities as given by equation </w:t>
      </w:r>
      <w:r w:rsidR="003F37F5">
        <w:t>(1)</w:t>
      </w:r>
      <w:r>
        <w:t xml:space="preserve"> </w:t>
      </w:r>
      <w:r w:rsidR="005B6082">
        <w:t>[</w:t>
      </w:r>
      <w:r w:rsidR="00CE3D0A">
        <w:t>3</w:t>
      </w:r>
      <w:r w:rsidR="00171F02">
        <w:t>7</w:t>
      </w:r>
      <w:r w:rsidR="005B6082">
        <w:t>]</w:t>
      </w:r>
    </w:p>
    <w:p w:rsidR="00705440" w:rsidRPr="00705440" w:rsidRDefault="00705440" w:rsidP="004A3806">
      <w:bookmarkStart w:id="63" w:name="OLE_LINK62"/>
      <w:bookmarkStart w:id="64" w:name="OLE_LINK63"/>
      <w:bookmarkStart w:id="65" w:name="OLE_LINK64"/>
      <w:bookmarkStart w:id="66" w:name="OLE_LINK68"/>
      <w:bookmarkStart w:id="67" w:name="OLE_LINK77"/>
      <w:bookmarkStart w:id="68" w:name="OLE_LINK90"/>
      <m:oMathPara>
        <m:oMathParaPr>
          <m:jc m:val="right"/>
        </m:oMathParaPr>
        <m:oMath>
          <m:r>
            <w:rPr>
              <w:rStyle w:val="Emphasis"/>
            </w:rPr>
            <m:t>p</m:t>
          </m:r>
          <m:d>
            <m:dPr>
              <m:ctrlPr>
                <w:rPr>
                  <w:rStyle w:val="Emphasis"/>
                  <w:i/>
                </w:rPr>
              </m:ctrlPr>
            </m:dPr>
            <m:e>
              <m:r>
                <m:rPr>
                  <m:sty m:val="bi"/>
                </m:rPr>
                <w:rPr>
                  <w:rStyle w:val="Emphasis"/>
                </w:rPr>
                <m:t>x</m:t>
              </m:r>
            </m:e>
            <m:e>
              <m:r>
                <w:rPr>
                  <w:rStyle w:val="Emphasis"/>
                </w:rPr>
                <m:t>λ</m:t>
              </m:r>
            </m:e>
          </m:d>
          <m:r>
            <w:rPr>
              <w:rStyle w:val="Emphasis"/>
            </w:rPr>
            <m:t xml:space="preserve">= </m:t>
          </m:r>
          <m:nary>
            <m:naryPr>
              <m:chr m:val="∑"/>
              <m:limLoc m:val="undOvr"/>
              <m:ctrlPr>
                <w:rPr>
                  <w:rStyle w:val="Emphasis"/>
                  <w:i/>
                </w:rPr>
              </m:ctrlPr>
            </m:naryPr>
            <m:sub>
              <m:r>
                <w:rPr>
                  <w:rStyle w:val="Emphasis"/>
                </w:rPr>
                <m:t>i=1</m:t>
              </m:r>
            </m:sub>
            <m:sup>
              <m:r>
                <w:rPr>
                  <w:rStyle w:val="Emphasis"/>
                </w:rPr>
                <m:t>B</m:t>
              </m:r>
            </m:sup>
            <m:e>
              <m:sSub>
                <m:sSubPr>
                  <m:ctrlPr>
                    <w:rPr>
                      <w:rStyle w:val="Emphasis"/>
                      <w:i/>
                    </w:rPr>
                  </m:ctrlPr>
                </m:sSubPr>
                <m:e>
                  <m:r>
                    <w:rPr>
                      <w:rStyle w:val="Emphasis"/>
                    </w:rPr>
                    <m:t>ω</m:t>
                  </m:r>
                </m:e>
                <m:sub>
                  <m:r>
                    <w:rPr>
                      <w:rStyle w:val="Emphasis"/>
                    </w:rPr>
                    <m:t>i</m:t>
                  </m:r>
                </m:sub>
              </m:sSub>
              <m:r>
                <w:rPr>
                  <w:rStyle w:val="Emphasis"/>
                </w:rPr>
                <m:t xml:space="preserve"> </m:t>
              </m:r>
              <w:bookmarkStart w:id="69" w:name="OLE_LINK98"/>
              <w:bookmarkStart w:id="70" w:name="OLE_LINK101"/>
              <w:bookmarkStart w:id="71" w:name="OLE_LINK105"/>
              <w:bookmarkStart w:id="72" w:name="OLE_LINK116"/>
              <w:bookmarkStart w:id="73" w:name="OLE_LINK117"/>
              <w:bookmarkStart w:id="74" w:name="OLE_LINK122"/>
              <w:bookmarkStart w:id="75" w:name="OLE_LINK131"/>
              <m:r>
                <m:rPr>
                  <m:scr m:val="script"/>
                </m:rPr>
                <w:rPr>
                  <w:rStyle w:val="Emphasis"/>
                </w:rPr>
                <m:t>N</m:t>
              </m:r>
              <w:bookmarkEnd w:id="69"/>
              <w:bookmarkEnd w:id="70"/>
              <w:bookmarkEnd w:id="71"/>
              <w:bookmarkEnd w:id="72"/>
              <w:bookmarkEnd w:id="73"/>
              <w:bookmarkEnd w:id="74"/>
              <w:bookmarkEnd w:id="75"/>
              <m:r>
                <w:rPr>
                  <w:rStyle w:val="Emphasis"/>
                </w:rPr>
                <m:t>(</m:t>
              </m:r>
              <m:r>
                <m:rPr>
                  <m:sty m:val="bi"/>
                </m:rPr>
                <w:rPr>
                  <w:rStyle w:val="Emphasis"/>
                </w:rPr>
                <m:t>x</m:t>
              </m:r>
              <m:r>
                <w:rPr>
                  <w:rStyle w:val="Emphasis"/>
                </w:rPr>
                <m:t>|</m:t>
              </m:r>
              <m:sSub>
                <m:sSubPr>
                  <m:ctrlPr>
                    <w:rPr>
                      <w:rStyle w:val="Emphasis"/>
                      <w:b/>
                      <w:i/>
                    </w:rPr>
                  </m:ctrlPr>
                </m:sSubPr>
                <m:e>
                  <m:r>
                    <m:rPr>
                      <m:sty m:val="bi"/>
                    </m:rPr>
                    <w:rPr>
                      <w:rStyle w:val="Emphasis"/>
                    </w:rPr>
                    <m:t>μ</m:t>
                  </m:r>
                </m:e>
                <m:sub>
                  <m:r>
                    <m:rPr>
                      <m:sty m:val="bi"/>
                    </m:rPr>
                    <w:rPr>
                      <w:rStyle w:val="Emphasis"/>
                    </w:rPr>
                    <m:t>i</m:t>
                  </m:r>
                </m:sub>
              </m:sSub>
              <m:r>
                <w:rPr>
                  <w:rStyle w:val="Emphasis"/>
                </w:rPr>
                <m:t xml:space="preserve">, </m:t>
              </m:r>
              <m:sSub>
                <m:sSubPr>
                  <m:ctrlPr>
                    <w:rPr>
                      <w:rStyle w:val="Emphasis"/>
                      <w:b/>
                      <w:i/>
                    </w:rPr>
                  </m:ctrlPr>
                </m:sSubPr>
                <m:e>
                  <m:r>
                    <m:rPr>
                      <m:sty m:val="bi"/>
                    </m:rPr>
                    <w:rPr>
                      <w:rStyle w:val="Emphasis"/>
                    </w:rPr>
                    <m:t>σ</m:t>
                  </m:r>
                </m:e>
                <m:sub>
                  <m:r>
                    <m:rPr>
                      <m:sty m:val="bi"/>
                    </m:rPr>
                    <w:rPr>
                      <w:rStyle w:val="Emphasis"/>
                    </w:rPr>
                    <m:t>i</m:t>
                  </m:r>
                </m:sub>
              </m:sSub>
              <m:r>
                <w:rPr>
                  <w:rStyle w:val="Emphasis"/>
                </w:rPr>
                <m:t>)</m:t>
              </m:r>
            </m:e>
          </m:nary>
          <m:r>
            <w:rPr>
              <w:rStyle w:val="Emphasis"/>
            </w:rPr>
            <m:t xml:space="preserve">                                                                                      (1)</m:t>
          </m:r>
        </m:oMath>
      </m:oMathPara>
      <w:bookmarkEnd w:id="63"/>
      <w:bookmarkEnd w:id="64"/>
      <w:bookmarkEnd w:id="65"/>
      <w:bookmarkEnd w:id="66"/>
      <w:bookmarkEnd w:id="67"/>
      <w:bookmarkEnd w:id="68"/>
    </w:p>
    <w:p w:rsidR="004A3806" w:rsidRDefault="004A3806" w:rsidP="005225F4">
      <w:pPr>
        <w:ind w:firstLine="0"/>
      </w:pPr>
      <w:proofErr w:type="gramStart"/>
      <w:r>
        <w:t>where</w:t>
      </w:r>
      <w:proofErr w:type="gramEnd"/>
      <w:r>
        <w:t xml:space="preserve"> </w:t>
      </w:r>
      <m:oMath>
        <m:r>
          <m:rPr>
            <m:sty m:val="bi"/>
          </m:rPr>
          <w:rPr>
            <w:rFonts w:ascii="Cambria Math" w:hAnsi="Cambria Math"/>
          </w:rPr>
          <m:t>x</m:t>
        </m:r>
      </m:oMath>
      <w:r>
        <w:t xml:space="preserve"> is a </w:t>
      </w:r>
      <m:oMath>
        <m:r>
          <w:rPr>
            <w:rFonts w:ascii="Cambria Math" w:hAnsi="Cambria Math"/>
          </w:rPr>
          <m:t>L</m:t>
        </m:r>
      </m:oMath>
      <w:r>
        <w:t xml:space="preserve">-dimensional data vector, </w:t>
      </w:r>
      <m:oMath>
        <m:r>
          <w:rPr>
            <w:rFonts w:ascii="Cambria Math" w:hAnsi="Cambria Math"/>
          </w:rPr>
          <m:t>λ={</m:t>
        </m:r>
        <m:sSub>
          <m:sSubPr>
            <m:ctrlPr>
              <w:rPr>
                <w:rFonts w:ascii="Cambria Math" w:hAnsi="Cambria Math"/>
                <w:i/>
              </w:rPr>
            </m:ctrlPr>
          </m:sSubPr>
          <m:e>
            <m:r>
              <w:rPr>
                <w:rFonts w:ascii="Cambria Math" w:hAnsi="Cambria Math"/>
              </w:rPr>
              <m:t>ω</m:t>
            </m:r>
          </m:e>
          <m:sub>
            <m:r>
              <w:rPr>
                <w:rFonts w:ascii="Cambria Math" w:hAnsi="Cambria Math"/>
              </w:rPr>
              <m:t>i</m:t>
            </m:r>
          </m:sub>
        </m:sSub>
        <m:r>
          <w:rPr>
            <w:rFonts w:ascii="Cambria Math" w:hAnsi="Cambria Math"/>
          </w:rPr>
          <m:t xml:space="preserve">, </m:t>
        </m:r>
        <m:sSub>
          <m:sSubPr>
            <m:ctrlPr>
              <w:rPr>
                <w:rFonts w:ascii="Cambria Math" w:hAnsi="Cambria Math"/>
                <w:b/>
                <w:i/>
              </w:rPr>
            </m:ctrlPr>
          </m:sSubPr>
          <m:e>
            <m:r>
              <m:rPr>
                <m:sty m:val="bi"/>
              </m:rPr>
              <w:rPr>
                <w:rFonts w:ascii="Cambria Math" w:hAnsi="Cambria Math"/>
              </w:rPr>
              <m:t>μ</m:t>
            </m:r>
          </m:e>
          <m:sub>
            <m:r>
              <m:rPr>
                <m:sty m:val="bi"/>
              </m:rPr>
              <w:rPr>
                <w:rFonts w:ascii="Cambria Math" w:hAnsi="Cambria Math"/>
              </w:rPr>
              <m:t>i</m:t>
            </m:r>
          </m:sub>
        </m:sSub>
        <m:r>
          <w:rPr>
            <w:rFonts w:ascii="Cambria Math" w:hAnsi="Cambria Math"/>
          </w:rPr>
          <m:t>,</m:t>
        </m:r>
        <m:r>
          <m:rPr>
            <m:sty m:val="bi"/>
          </m:rPr>
          <w:rPr>
            <w:rFonts w:ascii="Cambria Math" w:hAnsi="Cambria Math"/>
          </w:rPr>
          <m:t xml:space="preserve"> </m:t>
        </m:r>
        <w:bookmarkStart w:id="76" w:name="OLE_LINK29"/>
        <w:bookmarkStart w:id="77" w:name="OLE_LINK30"/>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i</m:t>
            </m:r>
          </m:sub>
        </m:sSub>
        <w:bookmarkEnd w:id="76"/>
        <w:bookmarkEnd w:id="77"/>
        <m:r>
          <w:rPr>
            <w:rFonts w:ascii="Cambria Math" w:hAnsi="Cambria Math"/>
          </w:rPr>
          <m:t>, i=1,2,…,B}</m:t>
        </m:r>
      </m:oMath>
      <w:r>
        <w:t xml:space="preserve"> is the collective representation of the GMM parameters </w:t>
      </w:r>
      <w:bookmarkStart w:id="78" w:name="OLE_LINK161"/>
      <w:bookmarkStart w:id="79" w:name="OLE_LINK166"/>
      <w:r w:rsidR="00E341D5">
        <w:t>–</w:t>
      </w:r>
      <w:r>
        <w:t xml:space="preserve"> </w:t>
      </w:r>
      <w:bookmarkEnd w:id="78"/>
      <w:bookmarkEnd w:id="79"/>
      <m:oMath>
        <m:sSub>
          <m:sSubPr>
            <m:ctrlPr>
              <w:rPr>
                <w:rFonts w:ascii="Cambria Math" w:hAnsi="Cambria Math"/>
                <w:i/>
              </w:rPr>
            </m:ctrlPr>
          </m:sSubPr>
          <m:e>
            <m:r>
              <w:rPr>
                <w:rFonts w:ascii="Cambria Math" w:hAnsi="Cambria Math"/>
              </w:rPr>
              <m:t>ω</m:t>
            </m:r>
          </m:e>
          <m:sub>
            <m:r>
              <w:rPr>
                <w:rFonts w:ascii="Cambria Math" w:hAnsi="Cambria Math"/>
              </w:rPr>
              <m:t>i</m:t>
            </m:r>
          </m:sub>
        </m:sSub>
      </m:oMath>
      <w:r>
        <w:t xml:space="preserve"> the mixture weights, </w:t>
      </w:r>
      <m:oMath>
        <m:sSub>
          <m:sSubPr>
            <m:ctrlPr>
              <w:rPr>
                <w:rFonts w:ascii="Cambria Math" w:hAnsi="Cambria Math"/>
                <w:b/>
                <w:i/>
              </w:rPr>
            </m:ctrlPr>
          </m:sSubPr>
          <m:e>
            <m:r>
              <m:rPr>
                <m:sty m:val="bi"/>
              </m:rPr>
              <w:rPr>
                <w:rFonts w:ascii="Cambria Math" w:hAnsi="Cambria Math"/>
              </w:rPr>
              <m:t>μ</m:t>
            </m:r>
          </m:e>
          <m:sub>
            <m:r>
              <m:rPr>
                <m:sty m:val="bi"/>
              </m:rPr>
              <w:rPr>
                <w:rFonts w:ascii="Cambria Math" w:hAnsi="Cambria Math"/>
              </w:rPr>
              <m:t>i</m:t>
            </m:r>
          </m:sub>
        </m:sSub>
      </m:oMath>
      <w:r w:rsidRPr="00FD2943">
        <w:t xml:space="preserve"> </w:t>
      </w:r>
      <w:r>
        <w:t xml:space="preserve">the mean vector and </w:t>
      </w:r>
      <m:oMath>
        <m:sSub>
          <m:sSubPr>
            <m:ctrlPr>
              <w:rPr>
                <w:rFonts w:ascii="Cambria Math" w:hAnsi="Cambria Math"/>
                <w:b/>
                <w:i/>
              </w:rPr>
            </m:ctrlPr>
          </m:sSubPr>
          <m:e>
            <m:r>
              <m:rPr>
                <m:sty m:val="bi"/>
              </m:rPr>
              <w:rPr>
                <w:rFonts w:ascii="Cambria Math" w:hAnsi="Cambria Math"/>
              </w:rPr>
              <m:t xml:space="preserve"> σ</m:t>
            </m:r>
          </m:e>
          <m:sub>
            <m:r>
              <m:rPr>
                <m:sty m:val="bi"/>
              </m:rPr>
              <w:rPr>
                <w:rFonts w:ascii="Cambria Math" w:hAnsi="Cambria Math"/>
              </w:rPr>
              <m:t>i</m:t>
            </m:r>
          </m:sub>
        </m:sSub>
      </m:oMath>
      <w:r>
        <w:t xml:space="preserve"> the covariance matrix. </w:t>
      </w:r>
      <m:oMath>
        <m:r>
          <w:rPr>
            <w:rFonts w:ascii="Cambria Math" w:hAnsi="Cambria Math"/>
          </w:rPr>
          <m:t>B</m:t>
        </m:r>
      </m:oMath>
      <w:r>
        <w:t xml:space="preserve"> </w:t>
      </w:r>
      <w:proofErr w:type="gramStart"/>
      <w:r>
        <w:t>is</w:t>
      </w:r>
      <w:proofErr w:type="gramEnd"/>
      <w:r>
        <w:t xml:space="preserve"> the number of Gaussians. The component </w:t>
      </w:r>
      <m:oMath>
        <m:r>
          <m:rPr>
            <m:scr m:val="script"/>
          </m:rPr>
          <w:rPr>
            <w:rStyle w:val="Emphasis"/>
          </w:rPr>
          <m:t>N</m:t>
        </m:r>
        <m:r>
          <w:rPr>
            <w:rFonts w:ascii="Cambria Math" w:hAnsi="Cambria Math"/>
          </w:rPr>
          <m:t>(</m:t>
        </m:r>
        <m:r>
          <m:rPr>
            <m:sty m:val="bi"/>
          </m:rPr>
          <w:rPr>
            <w:rFonts w:ascii="Cambria Math" w:hAnsi="Cambria Math"/>
          </w:rPr>
          <m:t>x</m:t>
        </m:r>
        <m:r>
          <w:rPr>
            <w:rFonts w:ascii="Cambria Math" w:hAnsi="Cambria Math"/>
          </w:rPr>
          <m:t>|</m:t>
        </m:r>
        <m:sSub>
          <m:sSubPr>
            <m:ctrlPr>
              <w:rPr>
                <w:rFonts w:ascii="Cambria Math" w:hAnsi="Cambria Math"/>
                <w:b/>
                <w:i/>
              </w:rPr>
            </m:ctrlPr>
          </m:sSubPr>
          <m:e>
            <m:r>
              <m:rPr>
                <m:sty m:val="bi"/>
              </m:rPr>
              <w:rPr>
                <w:rFonts w:ascii="Cambria Math" w:hAnsi="Cambria Math"/>
              </w:rPr>
              <m:t>μ</m:t>
            </m:r>
          </m:e>
          <m:sub>
            <m:r>
              <m:rPr>
                <m:sty m:val="bi"/>
              </m:rPr>
              <w:rPr>
                <w:rFonts w:ascii="Cambria Math" w:hAnsi="Cambria Math"/>
              </w:rPr>
              <m:t>i</m:t>
            </m:r>
          </m:sub>
        </m:sSub>
        <m:r>
          <w:rPr>
            <w:rFonts w:ascii="Cambria Math" w:hAnsi="Cambria Math"/>
          </w:rPr>
          <m:t xml:space="preserve">, </m:t>
        </m:r>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i</m:t>
            </m:r>
          </m:sub>
        </m:sSub>
        <m:r>
          <w:rPr>
            <w:rFonts w:ascii="Cambria Math" w:hAnsi="Cambria Math"/>
          </w:rPr>
          <m:t>)</m:t>
        </m:r>
      </m:oMath>
      <w:r>
        <w:t xml:space="preserve"> is further described in equation</w:t>
      </w:r>
      <w:r w:rsidR="006E278A">
        <w:t xml:space="preserve"> (2)</w:t>
      </w:r>
      <w:r>
        <w:t>.</w:t>
      </w:r>
    </w:p>
    <w:p w:rsidR="00705440" w:rsidRPr="00705440" w:rsidRDefault="003A0AC4" w:rsidP="005225F4">
      <w:pPr>
        <w:ind w:firstLine="0"/>
      </w:pPr>
      <w:bookmarkStart w:id="80" w:name="OLE_LINK139"/>
      <w:bookmarkStart w:id="81" w:name="OLE_LINK146"/>
      <w:bookmarkStart w:id="82" w:name="OLE_LINK147"/>
      <w:bookmarkStart w:id="83" w:name="OLE_LINK149"/>
      <m:oMathPara>
        <m:oMathParaPr>
          <m:jc m:val="right"/>
        </m:oMathParaPr>
        <m:oMath>
          <m:r>
            <m:rPr>
              <m:scr m:val="script"/>
            </m:rPr>
            <w:rPr>
              <w:rStyle w:val="Emphasis"/>
            </w:rPr>
            <m:t>N</m:t>
          </m:r>
          <w:bookmarkEnd w:id="80"/>
          <w:bookmarkEnd w:id="81"/>
          <w:bookmarkEnd w:id="82"/>
          <w:bookmarkEnd w:id="83"/>
          <m:d>
            <m:dPr>
              <m:ctrlPr>
                <w:rPr>
                  <w:rStyle w:val="Emphasis"/>
                  <w:i/>
                </w:rPr>
              </m:ctrlPr>
            </m:dPr>
            <m:e>
              <m:r>
                <m:rPr>
                  <m:sty m:val="bi"/>
                </m:rPr>
                <w:rPr>
                  <w:rStyle w:val="Emphasis"/>
                </w:rPr>
                <m:t>x</m:t>
              </m:r>
            </m:e>
            <m:e>
              <m:sSub>
                <m:sSubPr>
                  <m:ctrlPr>
                    <w:rPr>
                      <w:rStyle w:val="Emphasis"/>
                      <w:b/>
                      <w:i/>
                    </w:rPr>
                  </m:ctrlPr>
                </m:sSubPr>
                <m:e>
                  <m:r>
                    <m:rPr>
                      <m:sty m:val="bi"/>
                    </m:rPr>
                    <w:rPr>
                      <w:rStyle w:val="Emphasis"/>
                    </w:rPr>
                    <m:t>μ</m:t>
                  </m:r>
                </m:e>
                <m:sub>
                  <m:r>
                    <m:rPr>
                      <m:sty m:val="bi"/>
                    </m:rPr>
                    <w:rPr>
                      <w:rStyle w:val="Emphasis"/>
                    </w:rPr>
                    <m:t>i</m:t>
                  </m:r>
                </m:sub>
              </m:sSub>
              <m:r>
                <w:rPr>
                  <w:rStyle w:val="Emphasis"/>
                </w:rPr>
                <m:t xml:space="preserve">, </m:t>
              </m:r>
              <m:sSub>
                <m:sSubPr>
                  <m:ctrlPr>
                    <w:rPr>
                      <w:rStyle w:val="Emphasis"/>
                      <w:b/>
                      <w:i/>
                    </w:rPr>
                  </m:ctrlPr>
                </m:sSubPr>
                <m:e>
                  <m:r>
                    <m:rPr>
                      <m:sty m:val="bi"/>
                    </m:rPr>
                    <w:rPr>
                      <w:rStyle w:val="Emphasis"/>
                    </w:rPr>
                    <m:t>σ</m:t>
                  </m:r>
                </m:e>
                <m:sub>
                  <m:r>
                    <m:rPr>
                      <m:sty m:val="bi"/>
                    </m:rPr>
                    <w:rPr>
                      <w:rStyle w:val="Emphasis"/>
                    </w:rPr>
                    <m:t>i</m:t>
                  </m:r>
                </m:sub>
              </m:sSub>
            </m:e>
          </m:d>
          <m:r>
            <w:rPr>
              <w:rStyle w:val="Emphasis"/>
            </w:rPr>
            <m:t xml:space="preserve">= </m:t>
          </m:r>
          <m:f>
            <m:fPr>
              <m:ctrlPr>
                <w:rPr>
                  <w:rStyle w:val="Emphasis"/>
                  <w:i/>
                </w:rPr>
              </m:ctrlPr>
            </m:fPr>
            <m:num>
              <m:sSup>
                <m:sSupPr>
                  <m:ctrlPr>
                    <w:rPr>
                      <w:rStyle w:val="Emphasis"/>
                      <w:i/>
                    </w:rPr>
                  </m:ctrlPr>
                </m:sSupPr>
                <m:e>
                  <m:r>
                    <w:rPr>
                      <w:rStyle w:val="Emphasis"/>
                    </w:rPr>
                    <m:t>e</m:t>
                  </m:r>
                </m:e>
                <m:sup>
                  <m:r>
                    <w:rPr>
                      <w:rStyle w:val="Emphasis"/>
                    </w:rPr>
                    <m:t>{-</m:t>
                  </m:r>
                  <m:f>
                    <m:fPr>
                      <m:ctrlPr>
                        <w:rPr>
                          <w:rStyle w:val="Emphasis"/>
                          <w:i/>
                        </w:rPr>
                      </m:ctrlPr>
                    </m:fPr>
                    <m:num>
                      <m:r>
                        <w:rPr>
                          <w:rStyle w:val="Emphasis"/>
                        </w:rPr>
                        <m:t>1</m:t>
                      </m:r>
                    </m:num>
                    <m:den>
                      <m:r>
                        <w:rPr>
                          <w:rStyle w:val="Emphasis"/>
                        </w:rPr>
                        <m:t>2</m:t>
                      </m:r>
                    </m:den>
                  </m:f>
                  <m:r>
                    <w:rPr>
                      <w:rStyle w:val="Emphasis"/>
                    </w:rPr>
                    <m:t>(</m:t>
                  </m:r>
                  <m:r>
                    <m:rPr>
                      <m:sty m:val="bi"/>
                    </m:rPr>
                    <w:rPr>
                      <w:rStyle w:val="Emphasis"/>
                    </w:rPr>
                    <m:t>x</m:t>
                  </m:r>
                  <m:r>
                    <w:rPr>
                      <w:rStyle w:val="Emphasis"/>
                    </w:rPr>
                    <m:t>-</m:t>
                  </m:r>
                  <m:sSub>
                    <m:sSubPr>
                      <m:ctrlPr>
                        <w:rPr>
                          <w:rStyle w:val="Emphasis"/>
                          <w:b/>
                          <w:i/>
                        </w:rPr>
                      </m:ctrlPr>
                    </m:sSubPr>
                    <m:e>
                      <m:r>
                        <m:rPr>
                          <m:sty m:val="bi"/>
                        </m:rPr>
                        <w:rPr>
                          <w:rStyle w:val="Emphasis"/>
                        </w:rPr>
                        <m:t>μ</m:t>
                      </m:r>
                    </m:e>
                    <m:sub>
                      <m:r>
                        <m:rPr>
                          <m:sty m:val="bi"/>
                        </m:rPr>
                        <w:rPr>
                          <w:rStyle w:val="Emphasis"/>
                        </w:rPr>
                        <m:t>i</m:t>
                      </m:r>
                    </m:sub>
                  </m:sSub>
                  <m:r>
                    <w:rPr>
                      <w:rStyle w:val="Emphasis"/>
                    </w:rPr>
                    <m:t>)'</m:t>
                  </m:r>
                  <m:sSup>
                    <m:sSupPr>
                      <m:ctrlPr>
                        <w:rPr>
                          <w:rStyle w:val="Emphasis"/>
                          <w:b/>
                          <w:i/>
                        </w:rPr>
                      </m:ctrlPr>
                    </m:sSupPr>
                    <m:e>
                      <m:sSub>
                        <m:sSubPr>
                          <m:ctrlPr>
                            <w:rPr>
                              <w:rStyle w:val="Emphasis"/>
                              <w:b/>
                              <w:i/>
                            </w:rPr>
                          </m:ctrlPr>
                        </m:sSubPr>
                        <m:e>
                          <m:r>
                            <m:rPr>
                              <m:sty m:val="bi"/>
                            </m:rPr>
                            <w:rPr>
                              <w:rStyle w:val="Emphasis"/>
                            </w:rPr>
                            <m:t>σ</m:t>
                          </m:r>
                        </m:e>
                        <m:sub>
                          <m:r>
                            <m:rPr>
                              <m:sty m:val="bi"/>
                            </m:rPr>
                            <w:rPr>
                              <w:rStyle w:val="Emphasis"/>
                            </w:rPr>
                            <m:t>i</m:t>
                          </m:r>
                        </m:sub>
                      </m:sSub>
                    </m:e>
                    <m:sup>
                      <m:r>
                        <m:rPr>
                          <m:sty m:val="bi"/>
                        </m:rPr>
                        <w:rPr>
                          <w:rStyle w:val="Emphasis"/>
                        </w:rPr>
                        <m:t>-1</m:t>
                      </m:r>
                    </m:sup>
                  </m:sSup>
                  <m:r>
                    <w:rPr>
                      <w:rStyle w:val="Emphasis"/>
                    </w:rPr>
                    <m:t>(</m:t>
                  </m:r>
                  <m:r>
                    <m:rPr>
                      <m:sty m:val="bi"/>
                    </m:rPr>
                    <w:rPr>
                      <w:rStyle w:val="Emphasis"/>
                    </w:rPr>
                    <m:t>x</m:t>
                  </m:r>
                  <m:r>
                    <w:rPr>
                      <w:rStyle w:val="Emphasis"/>
                    </w:rPr>
                    <m:t>-</m:t>
                  </m:r>
                  <m:sSub>
                    <m:sSubPr>
                      <m:ctrlPr>
                        <w:rPr>
                          <w:rStyle w:val="Emphasis"/>
                          <w:b/>
                          <w:i/>
                        </w:rPr>
                      </m:ctrlPr>
                    </m:sSubPr>
                    <m:e>
                      <m:r>
                        <m:rPr>
                          <m:sty m:val="bi"/>
                        </m:rPr>
                        <w:rPr>
                          <w:rStyle w:val="Emphasis"/>
                        </w:rPr>
                        <m:t>μ</m:t>
                      </m:r>
                    </m:e>
                    <m:sub>
                      <m:r>
                        <m:rPr>
                          <m:sty m:val="bi"/>
                        </m:rPr>
                        <w:rPr>
                          <w:rStyle w:val="Emphasis"/>
                        </w:rPr>
                        <m:t>i</m:t>
                      </m:r>
                    </m:sub>
                  </m:sSub>
                  <m:r>
                    <w:rPr>
                      <w:rStyle w:val="Emphasis"/>
                    </w:rPr>
                    <m:t>)}</m:t>
                  </m:r>
                </m:sup>
              </m:sSup>
            </m:num>
            <m:den>
              <m:sSup>
                <m:sSupPr>
                  <m:ctrlPr>
                    <w:rPr>
                      <w:rStyle w:val="Emphasis"/>
                      <w:i/>
                    </w:rPr>
                  </m:ctrlPr>
                </m:sSupPr>
                <m:e>
                  <m:r>
                    <w:rPr>
                      <w:rStyle w:val="Emphasis"/>
                    </w:rPr>
                    <m:t>(2π)</m:t>
                  </m:r>
                </m:e>
                <m:sup>
                  <m:r>
                    <w:rPr>
                      <w:rStyle w:val="Emphasis"/>
                    </w:rPr>
                    <m:t>L/2</m:t>
                  </m:r>
                </m:sup>
              </m:sSup>
              <m:sSup>
                <m:sSupPr>
                  <m:ctrlPr>
                    <w:rPr>
                      <w:rStyle w:val="Emphasis"/>
                      <w:i/>
                    </w:rPr>
                  </m:ctrlPr>
                </m:sSupPr>
                <m:e>
                  <m:r>
                    <w:rPr>
                      <w:rStyle w:val="Emphasis"/>
                    </w:rPr>
                    <m:t>|</m:t>
                  </m:r>
                  <m:sSub>
                    <m:sSubPr>
                      <m:ctrlPr>
                        <w:rPr>
                          <w:rStyle w:val="Emphasis"/>
                          <w:b/>
                          <w:i/>
                        </w:rPr>
                      </m:ctrlPr>
                    </m:sSubPr>
                    <m:e>
                      <m:r>
                        <m:rPr>
                          <m:sty m:val="bi"/>
                        </m:rPr>
                        <w:rPr>
                          <w:rStyle w:val="Emphasis"/>
                        </w:rPr>
                        <m:t>σ</m:t>
                      </m:r>
                    </m:e>
                    <m:sub>
                      <m:r>
                        <m:rPr>
                          <m:sty m:val="bi"/>
                        </m:rPr>
                        <w:rPr>
                          <w:rStyle w:val="Emphasis"/>
                        </w:rPr>
                        <m:t>i</m:t>
                      </m:r>
                    </m:sub>
                  </m:sSub>
                  <m:r>
                    <w:rPr>
                      <w:rStyle w:val="Emphasis"/>
                    </w:rPr>
                    <m:t>|</m:t>
                  </m:r>
                </m:e>
                <m:sup>
                  <m:r>
                    <w:rPr>
                      <w:rStyle w:val="Emphasis"/>
                    </w:rPr>
                    <m:t>1/2</m:t>
                  </m:r>
                </m:sup>
              </m:sSup>
            </m:den>
          </m:f>
          <m:r>
            <w:rPr>
              <w:rStyle w:val="Emphasis"/>
            </w:rPr>
            <m:t xml:space="preserve">                                                                      (2)</m:t>
          </m:r>
        </m:oMath>
      </m:oMathPara>
    </w:p>
    <w:p w:rsidR="004A3806" w:rsidRDefault="004A3806" w:rsidP="004A3806">
      <w:r>
        <w:t>The mixture weights are subject to the constraint in equation</w:t>
      </w:r>
      <w:r w:rsidR="005225F4">
        <w:t xml:space="preserve"> (3)</w:t>
      </w:r>
      <w:r>
        <w:t>.</w:t>
      </w:r>
      <w:r w:rsidR="00E341D5">
        <w:t xml:space="preserve"> </w:t>
      </w:r>
    </w:p>
    <w:p w:rsidR="00705440" w:rsidRPr="00705440" w:rsidRDefault="00EC5366" w:rsidP="004A3806">
      <m:oMathPara>
        <m:oMathParaPr>
          <m:jc m:val="right"/>
        </m:oMathParaPr>
        <m:oMath>
          <m:nary>
            <m:naryPr>
              <m:chr m:val="∑"/>
              <m:limLoc m:val="undOvr"/>
              <m:ctrlPr>
                <w:rPr>
                  <w:rStyle w:val="Emphasis"/>
                  <w:i/>
                </w:rPr>
              </m:ctrlPr>
            </m:naryPr>
            <m:sub>
              <m:r>
                <w:rPr>
                  <w:rStyle w:val="Emphasis"/>
                </w:rPr>
                <m:t>1</m:t>
              </m:r>
            </m:sub>
            <m:sup>
              <m:r>
                <w:rPr>
                  <w:rStyle w:val="Emphasis"/>
                </w:rPr>
                <m:t>B</m:t>
              </m:r>
            </m:sup>
            <m:e>
              <m:sSub>
                <m:sSubPr>
                  <m:ctrlPr>
                    <w:rPr>
                      <w:rStyle w:val="Emphasis"/>
                      <w:i/>
                    </w:rPr>
                  </m:ctrlPr>
                </m:sSubPr>
                <m:e>
                  <m:r>
                    <w:rPr>
                      <w:rStyle w:val="Emphasis"/>
                    </w:rPr>
                    <m:t>ω</m:t>
                  </m:r>
                </m:e>
                <m:sub>
                  <m:r>
                    <w:rPr>
                      <w:rStyle w:val="Emphasis"/>
                    </w:rPr>
                    <m:t>i</m:t>
                  </m:r>
                </m:sub>
              </m:sSub>
            </m:e>
          </m:nary>
          <m:r>
            <w:rPr>
              <w:rStyle w:val="Emphasis"/>
            </w:rPr>
            <m:t>=1                                                                                                (3)</m:t>
          </m:r>
        </m:oMath>
      </m:oMathPara>
    </w:p>
    <w:p w:rsidR="004A3806" w:rsidRPr="005442C7" w:rsidRDefault="004A3806" w:rsidP="004A3806">
      <w:r>
        <w:t>The covariance matrices are assumed to be diagonal since any distribution can be decomposed into a number of weighted Gaussians with diagonal covariances.</w:t>
      </w:r>
    </w:p>
    <w:p w:rsidR="004A3806" w:rsidRDefault="004A3806" w:rsidP="004A3806">
      <w:r>
        <w:t xml:space="preserve">Let </w:t>
      </w:r>
      <m:oMath>
        <m:r>
          <m:rPr>
            <m:sty m:val="bi"/>
          </m:rPr>
          <w:rPr>
            <w:rFonts w:ascii="Cambria Math" w:hAnsi="Cambria Math"/>
          </w:rPr>
          <m:t>X</m:t>
        </m:r>
        <m:r>
          <w:rPr>
            <w:rFonts w:ascii="Cambria Math" w:hAnsi="Cambria Math"/>
          </w:rPr>
          <m:t>={</m:t>
        </m:r>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t</m:t>
            </m:r>
          </m:sub>
        </m:sSub>
        <m:r>
          <w:rPr>
            <w:rFonts w:ascii="Cambria Math" w:hAnsi="Cambria Math"/>
          </w:rPr>
          <m:t>, t=1,2,…,T}</m:t>
        </m:r>
      </m:oMath>
      <w:r>
        <w:t xml:space="preserve"> be the set of descriptors of low-level features extracted from an image, and it is assumed that all the descriptors are independent.  Equation </w:t>
      </w:r>
      <w:r w:rsidR="00164CD3">
        <w:t>(4)</w:t>
      </w:r>
      <w:r>
        <w:t xml:space="preserve"> can be found:</w:t>
      </w:r>
    </w:p>
    <w:p w:rsidR="00705440" w:rsidRPr="00705440" w:rsidRDefault="00EC5366" w:rsidP="004A3806">
      <m:oMathPara>
        <m:oMathParaPr>
          <m:jc m:val="right"/>
        </m:oMathParaPr>
        <m:oMath>
          <m:func>
            <m:funcPr>
              <m:ctrlPr>
                <w:rPr>
                  <w:rStyle w:val="Emphasis"/>
                  <w:i/>
                </w:rPr>
              </m:ctrlPr>
            </m:funcPr>
            <m:fName>
              <m:r>
                <m:rPr>
                  <m:sty m:val="p"/>
                </m:rPr>
                <w:rPr>
                  <w:rStyle w:val="Emphasis"/>
                </w:rPr>
                <m:t>log</m:t>
              </m:r>
            </m:fName>
            <m:e>
              <m:r>
                <w:rPr>
                  <w:rStyle w:val="Emphasis"/>
                </w:rPr>
                <m:t>p</m:t>
              </m:r>
              <m:d>
                <m:dPr>
                  <m:ctrlPr>
                    <w:rPr>
                      <w:rStyle w:val="Emphasis"/>
                      <w:i/>
                    </w:rPr>
                  </m:ctrlPr>
                </m:dPr>
                <m:e>
                  <m:r>
                    <m:rPr>
                      <m:sty m:val="bi"/>
                    </m:rPr>
                    <w:rPr>
                      <w:rStyle w:val="Emphasis"/>
                    </w:rPr>
                    <m:t>X</m:t>
                  </m:r>
                </m:e>
                <m:e>
                  <m:r>
                    <w:rPr>
                      <w:rStyle w:val="Emphasis"/>
                    </w:rPr>
                    <m:t>λ</m:t>
                  </m:r>
                </m:e>
              </m:d>
              <m:r>
                <w:rPr>
                  <w:rStyle w:val="Emphasis"/>
                </w:rPr>
                <m:t xml:space="preserve">= </m:t>
              </m:r>
              <m:nary>
                <m:naryPr>
                  <m:chr m:val="∑"/>
                  <m:limLoc m:val="undOvr"/>
                  <m:ctrlPr>
                    <w:rPr>
                      <w:rStyle w:val="Emphasis"/>
                      <w:i/>
                    </w:rPr>
                  </m:ctrlPr>
                </m:naryPr>
                <m:sub>
                  <m:r>
                    <w:rPr>
                      <w:rStyle w:val="Emphasis"/>
                    </w:rPr>
                    <m:t>1</m:t>
                  </m:r>
                </m:sub>
                <m:sup>
                  <m:r>
                    <w:rPr>
                      <w:rStyle w:val="Emphasis"/>
                    </w:rPr>
                    <m:t>T</m:t>
                  </m:r>
                </m:sup>
                <m:e>
                  <m:func>
                    <m:funcPr>
                      <m:ctrlPr>
                        <w:rPr>
                          <w:rStyle w:val="Emphasis"/>
                          <w:i/>
                        </w:rPr>
                      </m:ctrlPr>
                    </m:funcPr>
                    <m:fName>
                      <m:r>
                        <m:rPr>
                          <m:sty m:val="p"/>
                        </m:rPr>
                        <w:rPr>
                          <w:rStyle w:val="Emphasis"/>
                        </w:rPr>
                        <m:t>log</m:t>
                      </m:r>
                    </m:fName>
                    <m:e>
                      <m:r>
                        <w:rPr>
                          <w:rStyle w:val="Emphasis"/>
                        </w:rPr>
                        <m:t>p(</m:t>
                      </m:r>
                      <m:sSub>
                        <m:sSubPr>
                          <m:ctrlPr>
                            <w:rPr>
                              <w:rStyle w:val="Emphasis"/>
                              <w:b/>
                              <w:i/>
                            </w:rPr>
                          </m:ctrlPr>
                        </m:sSubPr>
                        <m:e>
                          <m:r>
                            <m:rPr>
                              <m:sty m:val="bi"/>
                            </m:rPr>
                            <w:rPr>
                              <w:rStyle w:val="Emphasis"/>
                            </w:rPr>
                            <m:t>x</m:t>
                          </m:r>
                        </m:e>
                        <m:sub>
                          <m:r>
                            <m:rPr>
                              <m:sty m:val="bi"/>
                            </m:rPr>
                            <w:rPr>
                              <w:rStyle w:val="Emphasis"/>
                            </w:rPr>
                            <m:t>t</m:t>
                          </m:r>
                        </m:sub>
                      </m:sSub>
                      <m:r>
                        <w:rPr>
                          <w:rStyle w:val="Emphasis"/>
                        </w:rPr>
                        <m:t>|λ)</m:t>
                      </m:r>
                    </m:e>
                  </m:func>
                </m:e>
              </m:nary>
            </m:e>
          </m:func>
          <m:r>
            <w:rPr>
              <w:rStyle w:val="Emphasis"/>
            </w:rPr>
            <m:t xml:space="preserve">                                                                            (4)</m:t>
          </m:r>
        </m:oMath>
      </m:oMathPara>
    </w:p>
    <w:p w:rsidR="004A3806" w:rsidRDefault="004A3806" w:rsidP="004A3806">
      <w:r>
        <w:t xml:space="preserve">The descriptors </w:t>
      </w:r>
      <m:oMath>
        <m:r>
          <m:rPr>
            <m:sty m:val="bi"/>
          </m:rPr>
          <w:rPr>
            <w:rFonts w:ascii="Cambria Math" w:hAnsi="Cambria Math"/>
          </w:rPr>
          <m:t>X</m:t>
        </m:r>
      </m:oMath>
      <w:r>
        <w:t xml:space="preserve"> can be described by the gradient vector:</w:t>
      </w:r>
    </w:p>
    <w:p w:rsidR="00705440" w:rsidRPr="00705440" w:rsidRDefault="00EC5366" w:rsidP="004A3806">
      <m:oMathPara>
        <m:oMathParaPr>
          <m:jc m:val="right"/>
        </m:oMathParaPr>
        <m:oMath>
          <m:sSubSup>
            <m:sSubSupPr>
              <m:ctrlPr>
                <w:rPr>
                  <w:rStyle w:val="Emphasis"/>
                  <w:i/>
                </w:rPr>
              </m:ctrlPr>
            </m:sSubSupPr>
            <m:e>
              <m:r>
                <w:rPr>
                  <w:rStyle w:val="Emphasis"/>
                </w:rPr>
                <m:t>ψ</m:t>
              </m:r>
            </m:e>
            <m:sub>
              <m:r>
                <w:rPr>
                  <w:rStyle w:val="Emphasis"/>
                </w:rPr>
                <m:t>λ</m:t>
              </m:r>
            </m:sub>
            <m:sup>
              <m:r>
                <m:rPr>
                  <m:sty m:val="bi"/>
                </m:rPr>
                <w:rPr>
                  <w:rStyle w:val="Emphasis"/>
                </w:rPr>
                <m:t>X</m:t>
              </m:r>
            </m:sup>
          </m:sSubSup>
          <m:r>
            <w:rPr>
              <w:rStyle w:val="Emphasis"/>
            </w:rPr>
            <m:t xml:space="preserve">= </m:t>
          </m:r>
          <m:f>
            <m:fPr>
              <m:ctrlPr>
                <w:rPr>
                  <w:rStyle w:val="Emphasis"/>
                  <w:i/>
                </w:rPr>
              </m:ctrlPr>
            </m:fPr>
            <m:num>
              <m:sSub>
                <m:sSubPr>
                  <m:ctrlPr>
                    <w:rPr>
                      <w:rStyle w:val="Emphasis"/>
                    </w:rPr>
                  </m:ctrlPr>
                </m:sSubPr>
                <m:e>
                  <m:r>
                    <m:rPr>
                      <m:sty m:val="p"/>
                    </m:rPr>
                    <w:rPr>
                      <w:rStyle w:val="Emphasis"/>
                    </w:rPr>
                    <m:t>∇</m:t>
                  </m:r>
                </m:e>
                <m:sub>
                  <m:r>
                    <w:rPr>
                      <w:rStyle w:val="Emphasis"/>
                    </w:rPr>
                    <m:t>λ</m:t>
                  </m:r>
                </m:sub>
              </m:sSub>
              <m:r>
                <w:rPr>
                  <w:rStyle w:val="Emphasis"/>
                </w:rPr>
                <m:t xml:space="preserve"> logp</m:t>
              </m:r>
              <m:d>
                <m:dPr>
                  <m:ctrlPr>
                    <w:rPr>
                      <w:rStyle w:val="Emphasis"/>
                      <w:i/>
                    </w:rPr>
                  </m:ctrlPr>
                </m:dPr>
                <m:e>
                  <m:r>
                    <m:rPr>
                      <m:sty m:val="bi"/>
                    </m:rPr>
                    <w:rPr>
                      <w:rStyle w:val="Emphasis"/>
                    </w:rPr>
                    <m:t>X</m:t>
                  </m:r>
                </m:e>
                <m:e>
                  <m:r>
                    <w:rPr>
                      <w:rStyle w:val="Emphasis"/>
                    </w:rPr>
                    <m:t>λ</m:t>
                  </m:r>
                </m:e>
              </m:d>
            </m:num>
            <m:den>
              <m:r>
                <w:rPr>
                  <w:rStyle w:val="Emphasis"/>
                </w:rPr>
                <m:t>T</m:t>
              </m:r>
            </m:den>
          </m:f>
          <m:r>
            <w:rPr>
              <w:rStyle w:val="Emphasis"/>
            </w:rPr>
            <m:t xml:space="preserve">                                                                                      (5)</m:t>
          </m:r>
        </m:oMath>
      </m:oMathPara>
    </w:p>
    <w:p w:rsidR="004A3806" w:rsidRDefault="004A3806" w:rsidP="004A3806">
      <w:r>
        <w:t>A natural kernel on these gradients is:</w:t>
      </w:r>
    </w:p>
    <w:p w:rsidR="00705440" w:rsidRPr="00705440" w:rsidRDefault="00705440" w:rsidP="004A3806">
      <m:oMathPara>
        <m:oMathParaPr>
          <m:jc m:val="right"/>
        </m:oMathParaPr>
        <m:oMath>
          <m:r>
            <w:rPr>
              <w:rStyle w:val="Emphasis"/>
            </w:rPr>
            <m:t>ϰ</m:t>
          </m:r>
          <m:d>
            <m:dPr>
              <m:ctrlPr>
                <w:rPr>
                  <w:rStyle w:val="Emphasis"/>
                  <w:i/>
                </w:rPr>
              </m:ctrlPr>
            </m:dPr>
            <m:e>
              <m:r>
                <m:rPr>
                  <m:sty m:val="bi"/>
                </m:rPr>
                <w:rPr>
                  <w:rStyle w:val="Emphasis"/>
                </w:rPr>
                <m:t>X</m:t>
              </m:r>
              <m:r>
                <w:rPr>
                  <w:rStyle w:val="Emphasis"/>
                </w:rPr>
                <m:t>,</m:t>
              </m:r>
              <m:r>
                <m:rPr>
                  <m:sty m:val="bi"/>
                </m:rPr>
                <w:rPr>
                  <w:rStyle w:val="Emphasis"/>
                </w:rPr>
                <m:t>Y</m:t>
              </m:r>
            </m:e>
          </m:d>
          <m:r>
            <w:rPr>
              <w:rStyle w:val="Emphasis"/>
            </w:rPr>
            <m:t xml:space="preserve">=  </m:t>
          </m:r>
          <m:sSup>
            <m:sSupPr>
              <m:ctrlPr>
                <w:rPr>
                  <w:rStyle w:val="Emphasis"/>
                  <w:i/>
                </w:rPr>
              </m:ctrlPr>
            </m:sSupPr>
            <m:e>
              <m:sSubSup>
                <m:sSubSupPr>
                  <m:ctrlPr>
                    <w:rPr>
                      <w:rStyle w:val="Emphasis"/>
                      <w:i/>
                    </w:rPr>
                  </m:ctrlPr>
                </m:sSubSupPr>
                <m:e>
                  <m:r>
                    <w:rPr>
                      <w:rStyle w:val="Emphasis"/>
                    </w:rPr>
                    <m:t>ψ</m:t>
                  </m:r>
                </m:e>
                <m:sub>
                  <m:r>
                    <w:rPr>
                      <w:rStyle w:val="Emphasis"/>
                    </w:rPr>
                    <m:t>λ</m:t>
                  </m:r>
                </m:sub>
                <m:sup>
                  <m:r>
                    <m:rPr>
                      <m:sty m:val="bi"/>
                    </m:rPr>
                    <w:rPr>
                      <w:rStyle w:val="Emphasis"/>
                    </w:rPr>
                    <m:t>X</m:t>
                  </m:r>
                </m:sup>
              </m:sSubSup>
            </m:e>
            <m:sup>
              <m:r>
                <w:rPr>
                  <w:rStyle w:val="Emphasis"/>
                </w:rPr>
                <m:t>'</m:t>
              </m:r>
            </m:sup>
          </m:sSup>
          <m:r>
            <w:rPr>
              <w:rStyle w:val="Emphasis"/>
            </w:rPr>
            <m:t xml:space="preserve"> </m:t>
          </m:r>
          <m:sSubSup>
            <m:sSubSupPr>
              <m:ctrlPr>
                <w:rPr>
                  <w:rStyle w:val="Emphasis"/>
                  <w:i/>
                </w:rPr>
              </m:ctrlPr>
            </m:sSubSupPr>
            <m:e>
              <m:r>
                <m:rPr>
                  <m:scr m:val="script"/>
                </m:rPr>
                <w:rPr>
                  <w:rStyle w:val="Emphasis"/>
                </w:rPr>
                <m:t>F</m:t>
              </m:r>
            </m:e>
            <m:sub>
              <m:r>
                <w:rPr>
                  <w:rStyle w:val="Emphasis"/>
                </w:rPr>
                <m:t>λ</m:t>
              </m:r>
            </m:sub>
            <m:sup>
              <m:r>
                <w:rPr>
                  <w:rStyle w:val="Emphasis"/>
                </w:rPr>
                <m:t>-1</m:t>
              </m:r>
            </m:sup>
          </m:sSubSup>
          <m:r>
            <w:rPr>
              <w:rStyle w:val="Emphasis"/>
            </w:rPr>
            <m:t xml:space="preserve"> </m:t>
          </m:r>
          <m:sSubSup>
            <m:sSubSupPr>
              <m:ctrlPr>
                <w:rPr>
                  <w:rStyle w:val="Emphasis"/>
                  <w:i/>
                </w:rPr>
              </m:ctrlPr>
            </m:sSubSupPr>
            <m:e>
              <m:r>
                <w:rPr>
                  <w:rStyle w:val="Emphasis"/>
                </w:rPr>
                <m:t>ψ</m:t>
              </m:r>
            </m:e>
            <m:sub>
              <m:r>
                <w:rPr>
                  <w:rStyle w:val="Emphasis"/>
                </w:rPr>
                <m:t>λ</m:t>
              </m:r>
            </m:sub>
            <m:sup>
              <m:r>
                <m:rPr>
                  <m:sty m:val="bi"/>
                </m:rPr>
                <w:rPr>
                  <w:rStyle w:val="Emphasis"/>
                </w:rPr>
                <m:t>Y</m:t>
              </m:r>
            </m:sup>
          </m:sSubSup>
          <m:r>
            <w:rPr>
              <w:rStyle w:val="Emphasis"/>
            </w:rPr>
            <m:t xml:space="preserve">                                                                                   (6)</m:t>
          </m:r>
        </m:oMath>
      </m:oMathPara>
    </w:p>
    <w:p w:rsidR="004A3806" w:rsidRPr="006A27C3" w:rsidRDefault="004A3806" w:rsidP="004A3806">
      <w:proofErr w:type="gramStart"/>
      <w:r>
        <w:t>where</w:t>
      </w:r>
      <w:proofErr w:type="gramEnd"/>
      <w:r>
        <w:t xml:space="preserve"> </w:t>
      </w:r>
      <m:oMath>
        <m:sSub>
          <m:sSubPr>
            <m:ctrlPr>
              <w:rPr>
                <w:rFonts w:ascii="Cambria Math" w:hAnsi="Cambria Math"/>
                <w:i/>
              </w:rPr>
            </m:ctrlPr>
          </m:sSubPr>
          <m:e>
            <m:r>
              <m:rPr>
                <m:scr m:val="script"/>
              </m:rPr>
              <w:rPr>
                <w:rFonts w:ascii="Cambria Math" w:hAnsi="Cambria Math"/>
              </w:rPr>
              <m:t>F</m:t>
            </m:r>
          </m:e>
          <m:sub>
            <m:r>
              <w:rPr>
                <w:rFonts w:ascii="Cambria Math" w:hAnsi="Cambria Math"/>
              </w:rPr>
              <m:t>λ</m:t>
            </m:r>
          </m:sub>
        </m:sSub>
        <m:r>
          <w:rPr>
            <w:rFonts w:ascii="Cambria Math" w:hAnsi="Cambria Math"/>
          </w:rPr>
          <m:t xml:space="preserve">= </m:t>
        </m:r>
        <m:sSub>
          <m:sSubPr>
            <m:ctrlPr>
              <w:rPr>
                <w:rFonts w:ascii="Cambria Math" w:hAnsi="Cambria Math"/>
                <w:i/>
              </w:rPr>
            </m:ctrlPr>
          </m:sSubPr>
          <m:e>
            <m:r>
              <m:rPr>
                <m:scr m:val="script"/>
              </m:rPr>
              <w:rPr>
                <w:rFonts w:ascii="Cambria Math" w:hAnsi="Cambria Math"/>
              </w:rPr>
              <m:t>L</m:t>
            </m:r>
          </m:e>
          <m:sub>
            <m:r>
              <w:rPr>
                <w:rFonts w:ascii="Cambria Math" w:hAnsi="Cambria Math"/>
              </w:rPr>
              <m:t>λ</m:t>
            </m:r>
          </m:sub>
        </m:sSub>
        <m:r>
          <w:rPr>
            <w:rFonts w:ascii="Cambria Math" w:hAnsi="Cambria Math"/>
          </w:rPr>
          <m:t>'</m:t>
        </m:r>
        <m:sSub>
          <m:sSubPr>
            <m:ctrlPr>
              <w:rPr>
                <w:rFonts w:ascii="Cambria Math" w:hAnsi="Cambria Math"/>
                <w:i/>
              </w:rPr>
            </m:ctrlPr>
          </m:sSubPr>
          <m:e>
            <m:r>
              <m:rPr>
                <m:scr m:val="script"/>
              </m:rPr>
              <w:rPr>
                <w:rFonts w:ascii="Cambria Math" w:hAnsi="Cambria Math"/>
              </w:rPr>
              <m:t>L</m:t>
            </m:r>
          </m:e>
          <m:sub>
            <m:r>
              <w:rPr>
                <w:rFonts w:ascii="Cambria Math" w:hAnsi="Cambria Math"/>
              </w:rPr>
              <m:t>λ</m:t>
            </m:r>
          </m:sub>
        </m:sSub>
        <m:r>
          <w:rPr>
            <w:rFonts w:ascii="Cambria Math" w:hAnsi="Cambria Math"/>
          </w:rPr>
          <m:t xml:space="preserve"> </m:t>
        </m:r>
      </m:oMath>
      <w:r>
        <w:t xml:space="preserve">is the Fisher information matrix and </w:t>
      </w:r>
      <m:oMath>
        <m:sSubSup>
          <m:sSubSupPr>
            <m:ctrlPr>
              <w:rPr>
                <w:rFonts w:ascii="Cambria Math" w:hAnsi="Cambria Math"/>
              </w:rPr>
            </m:ctrlPr>
          </m:sSubSupPr>
          <m:e>
            <m:r>
              <m:rPr>
                <m:sty m:val="p"/>
              </m:rPr>
              <w:rPr>
                <w:rFonts w:ascii="Cambria Math" w:hAnsi="Cambria Math"/>
              </w:rPr>
              <m:t>Ψ</m:t>
            </m:r>
          </m:e>
          <m:sub>
            <m:r>
              <w:rPr>
                <w:rFonts w:ascii="Cambria Math" w:hAnsi="Cambria Math"/>
              </w:rPr>
              <m:t>λ</m:t>
            </m:r>
          </m:sub>
          <m:sup>
            <m:r>
              <m:rPr>
                <m:sty m:val="bi"/>
              </m:rPr>
              <w:rPr>
                <w:rFonts w:ascii="Cambria Math" w:hAnsi="Cambria Math"/>
              </w:rPr>
              <m:t>X</m:t>
            </m:r>
          </m:sup>
        </m:sSubSup>
        <m:r>
          <w:rPr>
            <w:rFonts w:ascii="Cambria Math" w:hAnsi="Cambria Math"/>
          </w:rPr>
          <m:t xml:space="preserve">= </m:t>
        </m:r>
        <m:sSub>
          <m:sSubPr>
            <m:ctrlPr>
              <w:rPr>
                <w:rFonts w:ascii="Cambria Math" w:hAnsi="Cambria Math"/>
                <w:i/>
              </w:rPr>
            </m:ctrlPr>
          </m:sSubPr>
          <m:e>
            <m:r>
              <m:rPr>
                <m:scr m:val="script"/>
              </m:rPr>
              <w:rPr>
                <w:rFonts w:ascii="Cambria Math" w:hAnsi="Cambria Math"/>
              </w:rPr>
              <m:t>L</m:t>
            </m:r>
          </m:e>
          <m:sub>
            <m:r>
              <w:rPr>
                <w:rFonts w:ascii="Cambria Math" w:hAnsi="Cambria Math"/>
              </w:rPr>
              <m:t>λ</m:t>
            </m:r>
          </m:sub>
        </m:sSub>
        <m:r>
          <w:rPr>
            <w:rFonts w:ascii="Cambria Math" w:hAnsi="Cambria Math"/>
          </w:rPr>
          <m:t xml:space="preserve"> </m:t>
        </m:r>
        <m:sSubSup>
          <m:sSubSupPr>
            <m:ctrlPr>
              <w:rPr>
                <w:rFonts w:ascii="Cambria Math" w:hAnsi="Cambria Math"/>
                <w:i/>
              </w:rPr>
            </m:ctrlPr>
          </m:sSubSupPr>
          <m:e>
            <m:r>
              <w:rPr>
                <w:rFonts w:ascii="Cambria Math" w:hAnsi="Cambria Math"/>
              </w:rPr>
              <m:t>ψ</m:t>
            </m:r>
          </m:e>
          <m:sub>
            <m:r>
              <w:rPr>
                <w:rFonts w:ascii="Cambria Math" w:hAnsi="Cambria Math"/>
              </w:rPr>
              <m:t>λ</m:t>
            </m:r>
          </m:sub>
          <m:sup>
            <m:r>
              <m:rPr>
                <m:sty m:val="bi"/>
              </m:rPr>
              <w:rPr>
                <w:rFonts w:ascii="Cambria Math" w:hAnsi="Cambria Math"/>
              </w:rPr>
              <m:t>X</m:t>
            </m:r>
          </m:sup>
        </m:sSubSup>
      </m:oMath>
      <w:r>
        <w:t xml:space="preserve"> is referred to as the Fisher Vector of </w:t>
      </w:r>
      <m:oMath>
        <m:r>
          <m:rPr>
            <m:sty m:val="bi"/>
          </m:rPr>
          <w:rPr>
            <w:rFonts w:ascii="Cambria Math" w:hAnsi="Cambria Math"/>
          </w:rPr>
          <m:t>X</m:t>
        </m:r>
      </m:oMath>
      <w:r>
        <w:t>.</w:t>
      </w:r>
    </w:p>
    <w:p w:rsidR="004A3806" w:rsidRDefault="004A3806" w:rsidP="004A3806">
      <w:r>
        <w:t xml:space="preserve">Let </w:t>
      </w:r>
      <m:oMath>
        <m:sSub>
          <m:sSubPr>
            <m:ctrlPr>
              <w:rPr>
                <w:rFonts w:ascii="Cambria Math" w:hAnsi="Cambria Math"/>
                <w:i/>
              </w:rPr>
            </m:ctrlPr>
          </m:sSubPr>
          <m:e>
            <m:r>
              <w:rPr>
                <w:rFonts w:ascii="Cambria Math" w:hAnsi="Cambria Math"/>
              </w:rPr>
              <m:t>γ</m:t>
            </m:r>
          </m:e>
          <m:sub>
            <m:r>
              <w:rPr>
                <w:rFonts w:ascii="Cambria Math" w:hAnsi="Cambria Math"/>
              </w:rPr>
              <m:t>t</m:t>
            </m:r>
          </m:sub>
        </m:sSub>
        <m:d>
          <m:dPr>
            <m:ctrlPr>
              <w:rPr>
                <w:rFonts w:ascii="Cambria Math" w:hAnsi="Cambria Math"/>
                <w:i/>
              </w:rPr>
            </m:ctrlPr>
          </m:dPr>
          <m:e>
            <m:r>
              <w:rPr>
                <w:rFonts w:ascii="Cambria Math" w:hAnsi="Cambria Math"/>
              </w:rPr>
              <m:t>i</m:t>
            </m:r>
          </m:e>
        </m:d>
      </m:oMath>
      <w:r>
        <w:t xml:space="preserve"> denotes the soft assignment of descriptor  </w:t>
      </w:r>
      <m:oMath>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t</m:t>
            </m:r>
          </m:sub>
        </m:sSub>
      </m:oMath>
      <w:r>
        <w:t xml:space="preserve"> to the Gaussian component</w:t>
      </w:r>
      <m:oMath>
        <m:r>
          <w:rPr>
            <w:rFonts w:ascii="Cambria Math" w:hAnsi="Cambria Math"/>
          </w:rPr>
          <m:t xml:space="preserve"> i</m:t>
        </m:r>
      </m:oMath>
      <w:r>
        <w:t>:</w:t>
      </w:r>
    </w:p>
    <w:p w:rsidR="00705440" w:rsidRPr="00705440" w:rsidRDefault="00EC5366" w:rsidP="004A3806">
      <m:oMathPara>
        <m:oMathParaPr>
          <m:jc m:val="right"/>
        </m:oMathParaPr>
        <m:oMath>
          <m:sSub>
            <m:sSubPr>
              <m:ctrlPr>
                <w:rPr>
                  <w:rStyle w:val="Emphasis"/>
                  <w:i/>
                </w:rPr>
              </m:ctrlPr>
            </m:sSubPr>
            <m:e>
              <m:r>
                <w:rPr>
                  <w:rStyle w:val="Emphasis"/>
                </w:rPr>
                <m:t>γ</m:t>
              </m:r>
            </m:e>
            <m:sub>
              <m:r>
                <w:rPr>
                  <w:rStyle w:val="Emphasis"/>
                </w:rPr>
                <m:t>t</m:t>
              </m:r>
            </m:sub>
          </m:sSub>
          <m:d>
            <m:dPr>
              <m:ctrlPr>
                <w:rPr>
                  <w:rStyle w:val="Emphasis"/>
                  <w:i/>
                </w:rPr>
              </m:ctrlPr>
            </m:dPr>
            <m:e>
              <m:r>
                <w:rPr>
                  <w:rStyle w:val="Emphasis"/>
                </w:rPr>
                <m:t>i</m:t>
              </m:r>
            </m:e>
          </m:d>
          <m:r>
            <w:rPr>
              <w:rStyle w:val="Emphasis"/>
            </w:rPr>
            <m:t>=p</m:t>
          </m:r>
          <m:d>
            <m:dPr>
              <m:ctrlPr>
                <w:rPr>
                  <w:rStyle w:val="Emphasis"/>
                  <w:i/>
                </w:rPr>
              </m:ctrlPr>
            </m:dPr>
            <m:e>
              <m:r>
                <w:rPr>
                  <w:rStyle w:val="Emphasis"/>
                </w:rPr>
                <m:t>i</m:t>
              </m:r>
            </m:e>
            <m:e>
              <m:sSub>
                <m:sSubPr>
                  <m:ctrlPr>
                    <w:rPr>
                      <w:rStyle w:val="Emphasis"/>
                      <w:b/>
                      <w:i/>
                    </w:rPr>
                  </m:ctrlPr>
                </m:sSubPr>
                <m:e>
                  <m:r>
                    <m:rPr>
                      <m:sty m:val="bi"/>
                    </m:rPr>
                    <w:rPr>
                      <w:rStyle w:val="Emphasis"/>
                    </w:rPr>
                    <m:t>x</m:t>
                  </m:r>
                </m:e>
                <m:sub>
                  <m:r>
                    <m:rPr>
                      <m:sty m:val="bi"/>
                    </m:rPr>
                    <w:rPr>
                      <w:rStyle w:val="Emphasis"/>
                    </w:rPr>
                    <m:t>t</m:t>
                  </m:r>
                </m:sub>
              </m:sSub>
              <m:r>
                <w:rPr>
                  <w:rStyle w:val="Emphasis"/>
                </w:rPr>
                <m:t>,λ</m:t>
              </m:r>
            </m:e>
          </m:d>
          <m:r>
            <w:rPr>
              <w:rStyle w:val="Emphasis"/>
            </w:rPr>
            <m:t xml:space="preserve">= </m:t>
          </m:r>
          <m:f>
            <m:fPr>
              <m:ctrlPr>
                <w:rPr>
                  <w:rStyle w:val="Emphasis"/>
                  <w:i/>
                </w:rPr>
              </m:ctrlPr>
            </m:fPr>
            <m:num>
              <w:bookmarkStart w:id="84" w:name="OLE_LINK31"/>
              <w:bookmarkStart w:id="85" w:name="OLE_LINK35"/>
              <m:sSub>
                <m:sSubPr>
                  <m:ctrlPr>
                    <w:rPr>
                      <w:rStyle w:val="Emphasis"/>
                      <w:i/>
                    </w:rPr>
                  </m:ctrlPr>
                </m:sSubPr>
                <m:e>
                  <m:r>
                    <w:rPr>
                      <w:rStyle w:val="Emphasis"/>
                    </w:rPr>
                    <m:t>ω</m:t>
                  </m:r>
                </m:e>
                <m:sub>
                  <m:r>
                    <w:rPr>
                      <w:rStyle w:val="Emphasis"/>
                    </w:rPr>
                    <m:t>i</m:t>
                  </m:r>
                </m:sub>
              </m:sSub>
              <w:bookmarkStart w:id="86" w:name="OLE_LINK150"/>
              <w:bookmarkStart w:id="87" w:name="OLE_LINK158"/>
              <w:bookmarkStart w:id="88" w:name="OLE_LINK159"/>
              <w:bookmarkStart w:id="89" w:name="OLE_LINK160"/>
              <w:bookmarkEnd w:id="84"/>
              <w:bookmarkEnd w:id="85"/>
              <m:r>
                <m:rPr>
                  <m:scr m:val="script"/>
                </m:rPr>
                <w:rPr>
                  <w:rStyle w:val="Emphasis"/>
                </w:rPr>
                <m:t>N</m:t>
              </m:r>
              <w:bookmarkEnd w:id="86"/>
              <w:bookmarkEnd w:id="87"/>
              <w:bookmarkEnd w:id="88"/>
              <w:bookmarkEnd w:id="89"/>
              <m:d>
                <m:dPr>
                  <m:ctrlPr>
                    <w:rPr>
                      <w:rStyle w:val="Emphasis"/>
                      <w:i/>
                    </w:rPr>
                  </m:ctrlPr>
                </m:dPr>
                <m:e>
                  <m:sSub>
                    <m:sSubPr>
                      <m:ctrlPr>
                        <w:rPr>
                          <w:rStyle w:val="Emphasis"/>
                          <w:b/>
                          <w:i/>
                        </w:rPr>
                      </m:ctrlPr>
                    </m:sSubPr>
                    <m:e>
                      <m:r>
                        <m:rPr>
                          <m:sty m:val="bi"/>
                        </m:rPr>
                        <w:rPr>
                          <w:rStyle w:val="Emphasis"/>
                        </w:rPr>
                        <m:t>x</m:t>
                      </m:r>
                    </m:e>
                    <m:sub>
                      <m:r>
                        <m:rPr>
                          <m:sty m:val="bi"/>
                        </m:rPr>
                        <w:rPr>
                          <w:rStyle w:val="Emphasis"/>
                        </w:rPr>
                        <m:t>t</m:t>
                      </m:r>
                    </m:sub>
                  </m:sSub>
                </m:e>
                <m:e>
                  <m:sSub>
                    <m:sSubPr>
                      <m:ctrlPr>
                        <w:rPr>
                          <w:rStyle w:val="Emphasis"/>
                          <w:b/>
                          <w:i/>
                        </w:rPr>
                      </m:ctrlPr>
                    </m:sSubPr>
                    <m:e>
                      <m:r>
                        <m:rPr>
                          <m:sty m:val="bi"/>
                        </m:rPr>
                        <w:rPr>
                          <w:rStyle w:val="Emphasis"/>
                        </w:rPr>
                        <m:t>μ</m:t>
                      </m:r>
                    </m:e>
                    <m:sub>
                      <m:r>
                        <m:rPr>
                          <m:sty m:val="bi"/>
                        </m:rPr>
                        <w:rPr>
                          <w:rStyle w:val="Emphasis"/>
                        </w:rPr>
                        <m:t>i</m:t>
                      </m:r>
                    </m:sub>
                  </m:sSub>
                  <m:r>
                    <w:rPr>
                      <w:rStyle w:val="Emphasis"/>
                    </w:rPr>
                    <m:t xml:space="preserve">, </m:t>
                  </m:r>
                  <w:bookmarkStart w:id="90" w:name="OLE_LINK36"/>
                  <w:bookmarkStart w:id="91" w:name="OLE_LINK37"/>
                  <m:sSub>
                    <m:sSubPr>
                      <m:ctrlPr>
                        <w:rPr>
                          <w:rStyle w:val="Emphasis"/>
                          <w:b/>
                          <w:i/>
                        </w:rPr>
                      </m:ctrlPr>
                    </m:sSubPr>
                    <m:e>
                      <m:r>
                        <m:rPr>
                          <m:sty m:val="bi"/>
                        </m:rPr>
                        <w:rPr>
                          <w:rStyle w:val="Emphasis"/>
                        </w:rPr>
                        <m:t>σ</m:t>
                      </m:r>
                    </m:e>
                    <m:sub>
                      <m:r>
                        <m:rPr>
                          <m:sty m:val="bi"/>
                        </m:rPr>
                        <w:rPr>
                          <w:rStyle w:val="Emphasis"/>
                        </w:rPr>
                        <m:t>i</m:t>
                      </m:r>
                    </m:sub>
                  </m:sSub>
                  <w:bookmarkEnd w:id="90"/>
                  <w:bookmarkEnd w:id="91"/>
                </m:e>
              </m:d>
            </m:num>
            <m:den>
              <m:nary>
                <m:naryPr>
                  <m:chr m:val="∑"/>
                  <m:limLoc m:val="subSup"/>
                  <m:ctrlPr>
                    <w:rPr>
                      <w:rStyle w:val="Emphasis"/>
                      <w:i/>
                    </w:rPr>
                  </m:ctrlPr>
                </m:naryPr>
                <m:sub>
                  <m:r>
                    <w:rPr>
                      <w:rStyle w:val="Emphasis"/>
                    </w:rPr>
                    <m:t>j=1</m:t>
                  </m:r>
                </m:sub>
                <m:sup>
                  <m:r>
                    <w:rPr>
                      <w:rStyle w:val="Emphasis"/>
                    </w:rPr>
                    <m:t>B</m:t>
                  </m:r>
                </m:sup>
                <m:e>
                  <m:sSub>
                    <m:sSubPr>
                      <m:ctrlPr>
                        <w:rPr>
                          <w:rStyle w:val="Emphasis"/>
                          <w:i/>
                        </w:rPr>
                      </m:ctrlPr>
                    </m:sSubPr>
                    <m:e>
                      <m:r>
                        <w:rPr>
                          <w:rStyle w:val="Emphasis"/>
                        </w:rPr>
                        <m:t>ω</m:t>
                      </m:r>
                    </m:e>
                    <m:sub>
                      <m:r>
                        <w:rPr>
                          <w:rStyle w:val="Emphasis"/>
                        </w:rPr>
                        <m:t>j</m:t>
                      </m:r>
                    </m:sub>
                  </m:sSub>
                </m:e>
              </m:nary>
              <m:r>
                <m:rPr>
                  <m:scr m:val="script"/>
                </m:rPr>
                <w:rPr>
                  <w:rStyle w:val="Emphasis"/>
                </w:rPr>
                <m:t>N</m:t>
              </m:r>
              <m:d>
                <m:dPr>
                  <m:ctrlPr>
                    <w:rPr>
                      <w:rStyle w:val="Emphasis"/>
                      <w:i/>
                    </w:rPr>
                  </m:ctrlPr>
                </m:dPr>
                <m:e>
                  <m:sSub>
                    <m:sSubPr>
                      <m:ctrlPr>
                        <w:rPr>
                          <w:rStyle w:val="Emphasis"/>
                          <w:b/>
                          <w:i/>
                        </w:rPr>
                      </m:ctrlPr>
                    </m:sSubPr>
                    <m:e>
                      <m:r>
                        <m:rPr>
                          <m:sty m:val="bi"/>
                        </m:rPr>
                        <w:rPr>
                          <w:rStyle w:val="Emphasis"/>
                        </w:rPr>
                        <m:t>x</m:t>
                      </m:r>
                    </m:e>
                    <m:sub>
                      <m:r>
                        <m:rPr>
                          <m:sty m:val="bi"/>
                        </m:rPr>
                        <w:rPr>
                          <w:rStyle w:val="Emphasis"/>
                        </w:rPr>
                        <m:t>t</m:t>
                      </m:r>
                    </m:sub>
                  </m:sSub>
                </m:e>
                <m:e>
                  <m:sSub>
                    <m:sSubPr>
                      <m:ctrlPr>
                        <w:rPr>
                          <w:rStyle w:val="Emphasis"/>
                          <w:b/>
                          <w:i/>
                        </w:rPr>
                      </m:ctrlPr>
                    </m:sSubPr>
                    <m:e>
                      <m:r>
                        <m:rPr>
                          <m:sty m:val="bi"/>
                        </m:rPr>
                        <w:rPr>
                          <w:rStyle w:val="Emphasis"/>
                        </w:rPr>
                        <m:t>μ</m:t>
                      </m:r>
                    </m:e>
                    <m:sub>
                      <m:r>
                        <m:rPr>
                          <m:sty m:val="bi"/>
                        </m:rPr>
                        <w:rPr>
                          <w:rStyle w:val="Emphasis"/>
                        </w:rPr>
                        <m:t>j</m:t>
                      </m:r>
                    </m:sub>
                  </m:sSub>
                  <m:r>
                    <w:rPr>
                      <w:rStyle w:val="Emphasis"/>
                    </w:rPr>
                    <m:t xml:space="preserve">, </m:t>
                  </m:r>
                  <m:sSub>
                    <m:sSubPr>
                      <m:ctrlPr>
                        <w:rPr>
                          <w:rStyle w:val="Emphasis"/>
                          <w:b/>
                          <w:i/>
                        </w:rPr>
                      </m:ctrlPr>
                    </m:sSubPr>
                    <m:e>
                      <m:r>
                        <m:rPr>
                          <m:sty m:val="bi"/>
                        </m:rPr>
                        <w:rPr>
                          <w:rStyle w:val="Emphasis"/>
                        </w:rPr>
                        <m:t>σ</m:t>
                      </m:r>
                    </m:e>
                    <m:sub>
                      <m:r>
                        <m:rPr>
                          <m:sty m:val="bi"/>
                        </m:rPr>
                        <w:rPr>
                          <w:rStyle w:val="Emphasis"/>
                        </w:rPr>
                        <m:t>j</m:t>
                      </m:r>
                    </m:sub>
                  </m:sSub>
                </m:e>
              </m:d>
            </m:den>
          </m:f>
          <m:r>
            <w:rPr>
              <w:rStyle w:val="Emphasis"/>
            </w:rPr>
            <m:t xml:space="preserve">                                                               (7)</m:t>
          </m:r>
        </m:oMath>
      </m:oMathPara>
    </w:p>
    <w:p w:rsidR="004A3806" w:rsidRDefault="004A3806" w:rsidP="004A3806">
      <w:r>
        <w:t xml:space="preserve">The gradients of Gaussian component </w:t>
      </w:r>
      <m:oMath>
        <m:r>
          <w:rPr>
            <w:rFonts w:ascii="Cambria Math" w:hAnsi="Cambria Math"/>
          </w:rPr>
          <m:t>i</m:t>
        </m:r>
      </m:oMath>
      <w:r>
        <w:t xml:space="preserve"> with respect to the mean</w:t>
      </w:r>
      <m:oMath>
        <m:sSub>
          <m:sSubPr>
            <m:ctrlPr>
              <w:rPr>
                <w:rFonts w:ascii="Cambria Math" w:hAnsi="Cambria Math"/>
                <w:b/>
                <w:i/>
              </w:rPr>
            </m:ctrlPr>
          </m:sSubPr>
          <m:e>
            <m:r>
              <m:rPr>
                <m:sty m:val="bi"/>
              </m:rPr>
              <w:rPr>
                <w:rFonts w:ascii="Cambria Math" w:hAnsi="Cambria Math"/>
              </w:rPr>
              <m:t xml:space="preserve"> μ</m:t>
            </m:r>
          </m:e>
          <m:sub>
            <m:r>
              <m:rPr>
                <m:sty m:val="bi"/>
              </m:rPr>
              <w:rPr>
                <w:rFonts w:ascii="Cambria Math" w:hAnsi="Cambria Math"/>
              </w:rPr>
              <m:t>i</m:t>
            </m:r>
          </m:sub>
        </m:sSub>
        <m:r>
          <m:rPr>
            <m:sty m:val="bi"/>
          </m:rPr>
          <w:rPr>
            <w:rFonts w:ascii="Cambria Math" w:hAnsi="Cambria Math"/>
          </w:rPr>
          <m:t xml:space="preserve"> </m:t>
        </m:r>
      </m:oMath>
      <w:r>
        <w:t xml:space="preserve">and the covariance </w:t>
      </w:r>
      <m:oMath>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i</m:t>
            </m:r>
          </m:sub>
        </m:sSub>
      </m:oMath>
      <w:r>
        <w:rPr>
          <w:b/>
        </w:rPr>
        <w:t xml:space="preserve"> </w:t>
      </w:r>
      <w:r>
        <w:t>respectively are:</w:t>
      </w:r>
    </w:p>
    <w:p w:rsidR="00705440" w:rsidRPr="00705440" w:rsidRDefault="00EC5366" w:rsidP="004A3806">
      <w:pPr>
        <w:rPr>
          <w:rStyle w:val="Emphasis"/>
          <w:rFonts w:ascii="Times New Roman" w:hAnsi="Times New Roman"/>
        </w:rPr>
      </w:pPr>
      <m:oMathPara>
        <m:oMathParaPr>
          <m:jc m:val="right"/>
        </m:oMathParaPr>
        <m:oMath>
          <m:sSubSup>
            <m:sSubSupPr>
              <m:ctrlPr>
                <w:rPr>
                  <w:rStyle w:val="Emphasis"/>
                </w:rPr>
              </m:ctrlPr>
            </m:sSubSupPr>
            <m:e>
              <m:r>
                <m:rPr>
                  <m:sty m:val="p"/>
                </m:rPr>
                <w:rPr>
                  <w:rStyle w:val="Emphasis"/>
                </w:rPr>
                <m:t>Ψ</m:t>
              </m:r>
            </m:e>
            <m:sub>
              <m:r>
                <w:rPr>
                  <w:rStyle w:val="Emphasis"/>
                </w:rPr>
                <m:t>μ, i</m:t>
              </m:r>
            </m:sub>
            <m:sup>
              <m:r>
                <m:rPr>
                  <m:sty m:val="bi"/>
                </m:rPr>
                <w:rPr>
                  <w:rStyle w:val="Emphasis"/>
                </w:rPr>
                <m:t>X</m:t>
              </m:r>
            </m:sup>
          </m:sSubSup>
          <m:r>
            <w:rPr>
              <w:rStyle w:val="Emphasis"/>
            </w:rPr>
            <m:t xml:space="preserve">= </m:t>
          </m:r>
          <m:f>
            <m:fPr>
              <m:ctrlPr>
                <w:rPr>
                  <w:rStyle w:val="Emphasis"/>
                  <w:i/>
                </w:rPr>
              </m:ctrlPr>
            </m:fPr>
            <m:num>
              <m:r>
                <w:rPr>
                  <w:rStyle w:val="Emphasis"/>
                </w:rPr>
                <m:t>1</m:t>
              </m:r>
            </m:num>
            <m:den>
              <m:r>
                <w:rPr>
                  <w:rStyle w:val="Emphasis"/>
                </w:rPr>
                <m:t>T</m:t>
              </m:r>
              <m:rad>
                <m:radPr>
                  <m:degHide m:val="1"/>
                  <m:ctrlPr>
                    <w:rPr>
                      <w:rStyle w:val="Emphasis"/>
                      <w:i/>
                    </w:rPr>
                  </m:ctrlPr>
                </m:radPr>
                <m:deg/>
                <m:e>
                  <m:sSub>
                    <m:sSubPr>
                      <m:ctrlPr>
                        <w:rPr>
                          <w:rStyle w:val="Emphasis"/>
                          <w:i/>
                        </w:rPr>
                      </m:ctrlPr>
                    </m:sSubPr>
                    <m:e>
                      <m:r>
                        <w:rPr>
                          <w:rStyle w:val="Emphasis"/>
                        </w:rPr>
                        <m:t>ω</m:t>
                      </m:r>
                    </m:e>
                    <m:sub>
                      <m:r>
                        <w:rPr>
                          <w:rStyle w:val="Emphasis"/>
                        </w:rPr>
                        <m:t>i</m:t>
                      </m:r>
                    </m:sub>
                  </m:sSub>
                </m:e>
              </m:rad>
            </m:den>
          </m:f>
          <m:nary>
            <m:naryPr>
              <m:chr m:val="∑"/>
              <m:limLoc m:val="undOvr"/>
              <m:ctrlPr>
                <w:rPr>
                  <w:rStyle w:val="Emphasis"/>
                  <w:i/>
                </w:rPr>
              </m:ctrlPr>
            </m:naryPr>
            <m:sub>
              <m:r>
                <w:rPr>
                  <w:rStyle w:val="Emphasis"/>
                </w:rPr>
                <m:t>1</m:t>
              </m:r>
            </m:sub>
            <m:sup>
              <m:r>
                <w:rPr>
                  <w:rStyle w:val="Emphasis"/>
                </w:rPr>
                <m:t>T</m:t>
              </m:r>
            </m:sup>
            <m:e>
              <m:sSub>
                <m:sSubPr>
                  <m:ctrlPr>
                    <w:rPr>
                      <w:rStyle w:val="Emphasis"/>
                      <w:i/>
                    </w:rPr>
                  </m:ctrlPr>
                </m:sSubPr>
                <m:e>
                  <m:r>
                    <w:rPr>
                      <w:rStyle w:val="Emphasis"/>
                    </w:rPr>
                    <m:t>γ</m:t>
                  </m:r>
                </m:e>
                <m:sub>
                  <m:r>
                    <w:rPr>
                      <w:rStyle w:val="Emphasis"/>
                    </w:rPr>
                    <m:t>t</m:t>
                  </m:r>
                </m:sub>
              </m:sSub>
              <m:d>
                <m:dPr>
                  <m:ctrlPr>
                    <w:rPr>
                      <w:rStyle w:val="Emphasis"/>
                      <w:i/>
                    </w:rPr>
                  </m:ctrlPr>
                </m:dPr>
                <m:e>
                  <m:r>
                    <w:rPr>
                      <w:rStyle w:val="Emphasis"/>
                    </w:rPr>
                    <m:t>i</m:t>
                  </m:r>
                </m:e>
              </m:d>
            </m:e>
          </m:nary>
          <m:d>
            <m:dPr>
              <m:ctrlPr>
                <w:rPr>
                  <w:rStyle w:val="Emphasis"/>
                  <w:i/>
                </w:rPr>
              </m:ctrlPr>
            </m:dPr>
            <m:e>
              <m:f>
                <m:fPr>
                  <m:ctrlPr>
                    <w:rPr>
                      <w:rStyle w:val="Emphasis"/>
                      <w:i/>
                    </w:rPr>
                  </m:ctrlPr>
                </m:fPr>
                <m:num>
                  <m:sSub>
                    <m:sSubPr>
                      <m:ctrlPr>
                        <w:rPr>
                          <w:rStyle w:val="Emphasis"/>
                          <w:b/>
                          <w:i/>
                        </w:rPr>
                      </m:ctrlPr>
                    </m:sSubPr>
                    <m:e>
                      <m:r>
                        <m:rPr>
                          <m:sty m:val="bi"/>
                        </m:rPr>
                        <w:rPr>
                          <w:rStyle w:val="Emphasis"/>
                        </w:rPr>
                        <m:t>x</m:t>
                      </m:r>
                    </m:e>
                    <m:sub>
                      <m:r>
                        <m:rPr>
                          <m:sty m:val="bi"/>
                        </m:rPr>
                        <w:rPr>
                          <w:rStyle w:val="Emphasis"/>
                        </w:rPr>
                        <m:t>t</m:t>
                      </m:r>
                    </m:sub>
                  </m:sSub>
                  <m:r>
                    <m:rPr>
                      <m:sty m:val="bi"/>
                    </m:rPr>
                    <w:rPr>
                      <w:rStyle w:val="Emphasis"/>
                    </w:rPr>
                    <m:t>-</m:t>
                  </m:r>
                  <m:sSub>
                    <m:sSubPr>
                      <m:ctrlPr>
                        <w:rPr>
                          <w:rStyle w:val="Emphasis"/>
                          <w:b/>
                          <w:i/>
                        </w:rPr>
                      </m:ctrlPr>
                    </m:sSubPr>
                    <m:e>
                      <m:r>
                        <m:rPr>
                          <m:sty m:val="bi"/>
                        </m:rPr>
                        <w:rPr>
                          <w:rStyle w:val="Emphasis"/>
                        </w:rPr>
                        <m:t>μ</m:t>
                      </m:r>
                    </m:e>
                    <m:sub>
                      <m:r>
                        <m:rPr>
                          <m:sty m:val="bi"/>
                        </m:rPr>
                        <w:rPr>
                          <w:rStyle w:val="Emphasis"/>
                        </w:rPr>
                        <m:t>i</m:t>
                      </m:r>
                    </m:sub>
                  </m:sSub>
                </m:num>
                <m:den>
                  <m:sSub>
                    <m:sSubPr>
                      <m:ctrlPr>
                        <w:rPr>
                          <w:rStyle w:val="Emphasis"/>
                          <w:b/>
                          <w:i/>
                        </w:rPr>
                      </m:ctrlPr>
                    </m:sSubPr>
                    <m:e>
                      <m:r>
                        <m:rPr>
                          <m:sty m:val="bi"/>
                        </m:rPr>
                        <w:rPr>
                          <w:rStyle w:val="Emphasis"/>
                        </w:rPr>
                        <m:t>σ</m:t>
                      </m:r>
                    </m:e>
                    <m:sub>
                      <m:r>
                        <m:rPr>
                          <m:sty m:val="bi"/>
                        </m:rPr>
                        <w:rPr>
                          <w:rStyle w:val="Emphasis"/>
                        </w:rPr>
                        <m:t>i</m:t>
                      </m:r>
                    </m:sub>
                  </m:sSub>
                </m:den>
              </m:f>
            </m:e>
          </m:d>
          <m:r>
            <w:rPr>
              <w:rStyle w:val="Emphasis"/>
            </w:rPr>
            <m:t xml:space="preserve">                                                                         (8)</m:t>
          </m:r>
        </m:oMath>
      </m:oMathPara>
    </w:p>
    <w:p w:rsidR="00705440" w:rsidRPr="00705440" w:rsidRDefault="00EC5366" w:rsidP="004A3806">
      <m:oMathPara>
        <m:oMathParaPr>
          <m:jc m:val="right"/>
        </m:oMathParaPr>
        <m:oMath>
          <m:sSubSup>
            <m:sSubSupPr>
              <m:ctrlPr>
                <w:rPr>
                  <w:rStyle w:val="Emphasis"/>
                </w:rPr>
              </m:ctrlPr>
            </m:sSubSupPr>
            <m:e>
              <m:r>
                <m:rPr>
                  <m:sty m:val="p"/>
                </m:rPr>
                <w:rPr>
                  <w:rStyle w:val="Emphasis"/>
                </w:rPr>
                <m:t>Ψ</m:t>
              </m:r>
            </m:e>
            <m:sub>
              <w:bookmarkStart w:id="92" w:name="OLE_LINK243"/>
              <w:bookmarkStart w:id="93" w:name="OLE_LINK244"/>
              <w:bookmarkStart w:id="94" w:name="OLE_LINK245"/>
              <w:bookmarkStart w:id="95" w:name="OLE_LINK246"/>
              <m:r>
                <w:rPr>
                  <w:rStyle w:val="Emphasis"/>
                </w:rPr>
                <m:t>σ</m:t>
              </m:r>
              <w:bookmarkEnd w:id="92"/>
              <w:bookmarkEnd w:id="93"/>
              <w:bookmarkEnd w:id="94"/>
              <w:bookmarkEnd w:id="95"/>
              <m:r>
                <w:rPr>
                  <w:rStyle w:val="Emphasis"/>
                </w:rPr>
                <m:t>, i</m:t>
              </m:r>
            </m:sub>
            <m:sup>
              <m:r>
                <m:rPr>
                  <m:sty m:val="bi"/>
                </m:rPr>
                <w:rPr>
                  <w:rStyle w:val="Emphasis"/>
                </w:rPr>
                <m:t>X</m:t>
              </m:r>
            </m:sup>
          </m:sSubSup>
          <m:r>
            <w:rPr>
              <w:rStyle w:val="Emphasis"/>
            </w:rPr>
            <m:t xml:space="preserve">= </m:t>
          </m:r>
          <m:f>
            <m:fPr>
              <m:ctrlPr>
                <w:rPr>
                  <w:rStyle w:val="Emphasis"/>
                  <w:i/>
                </w:rPr>
              </m:ctrlPr>
            </m:fPr>
            <m:num>
              <m:r>
                <w:rPr>
                  <w:rStyle w:val="Emphasis"/>
                </w:rPr>
                <m:t>1</m:t>
              </m:r>
            </m:num>
            <m:den>
              <m:r>
                <w:rPr>
                  <w:rStyle w:val="Emphasis"/>
                </w:rPr>
                <m:t>T</m:t>
              </m:r>
              <m:rad>
                <m:radPr>
                  <m:degHide m:val="1"/>
                  <m:ctrlPr>
                    <w:rPr>
                      <w:rStyle w:val="Emphasis"/>
                      <w:i/>
                    </w:rPr>
                  </m:ctrlPr>
                </m:radPr>
                <m:deg/>
                <m:e>
                  <m:sSub>
                    <m:sSubPr>
                      <m:ctrlPr>
                        <w:rPr>
                          <w:rStyle w:val="Emphasis"/>
                          <w:i/>
                        </w:rPr>
                      </m:ctrlPr>
                    </m:sSubPr>
                    <m:e>
                      <m:r>
                        <w:rPr>
                          <w:rStyle w:val="Emphasis"/>
                        </w:rPr>
                        <m:t>2ω</m:t>
                      </m:r>
                    </m:e>
                    <m:sub>
                      <m:r>
                        <w:rPr>
                          <w:rStyle w:val="Emphasis"/>
                        </w:rPr>
                        <m:t>i</m:t>
                      </m:r>
                    </m:sub>
                  </m:sSub>
                </m:e>
              </m:rad>
            </m:den>
          </m:f>
          <m:nary>
            <m:naryPr>
              <m:chr m:val="∑"/>
              <m:limLoc m:val="undOvr"/>
              <m:ctrlPr>
                <w:rPr>
                  <w:rStyle w:val="Emphasis"/>
                  <w:i/>
                </w:rPr>
              </m:ctrlPr>
            </m:naryPr>
            <m:sub>
              <m:r>
                <w:rPr>
                  <w:rStyle w:val="Emphasis"/>
                </w:rPr>
                <m:t>1</m:t>
              </m:r>
            </m:sub>
            <m:sup>
              <m:r>
                <w:rPr>
                  <w:rStyle w:val="Emphasis"/>
                </w:rPr>
                <m:t>T</m:t>
              </m:r>
            </m:sup>
            <m:e>
              <m:sSub>
                <m:sSubPr>
                  <m:ctrlPr>
                    <w:rPr>
                      <w:rStyle w:val="Emphasis"/>
                      <w:i/>
                    </w:rPr>
                  </m:ctrlPr>
                </m:sSubPr>
                <m:e>
                  <m:r>
                    <w:rPr>
                      <w:rStyle w:val="Emphasis"/>
                    </w:rPr>
                    <m:t>γ</m:t>
                  </m:r>
                </m:e>
                <m:sub>
                  <m:r>
                    <w:rPr>
                      <w:rStyle w:val="Emphasis"/>
                    </w:rPr>
                    <m:t>t</m:t>
                  </m:r>
                </m:sub>
              </m:sSub>
              <m:d>
                <m:dPr>
                  <m:ctrlPr>
                    <w:rPr>
                      <w:rStyle w:val="Emphasis"/>
                      <w:i/>
                    </w:rPr>
                  </m:ctrlPr>
                </m:dPr>
                <m:e>
                  <m:r>
                    <w:rPr>
                      <w:rStyle w:val="Emphasis"/>
                    </w:rPr>
                    <m:t>i</m:t>
                  </m:r>
                </m:e>
              </m:d>
            </m:e>
          </m:nary>
          <m:d>
            <m:dPr>
              <m:begChr m:val="["/>
              <m:endChr m:val="]"/>
              <m:ctrlPr>
                <w:rPr>
                  <w:rStyle w:val="Emphasis"/>
                  <w:i/>
                </w:rPr>
              </m:ctrlPr>
            </m:dPr>
            <m:e>
              <m:f>
                <m:fPr>
                  <m:ctrlPr>
                    <w:rPr>
                      <w:rStyle w:val="Emphasis"/>
                      <w:i/>
                    </w:rPr>
                  </m:ctrlPr>
                </m:fPr>
                <m:num>
                  <m:sSup>
                    <m:sSupPr>
                      <m:ctrlPr>
                        <w:rPr>
                          <w:rStyle w:val="Emphasis"/>
                          <w:b/>
                          <w:i/>
                        </w:rPr>
                      </m:ctrlPr>
                    </m:sSupPr>
                    <m:e>
                      <m:sSub>
                        <m:sSubPr>
                          <m:ctrlPr>
                            <w:rPr>
                              <w:rStyle w:val="Emphasis"/>
                              <w:b/>
                              <w:i/>
                            </w:rPr>
                          </m:ctrlPr>
                        </m:sSubPr>
                        <m:e>
                          <m:r>
                            <m:rPr>
                              <m:sty m:val="bi"/>
                            </m:rPr>
                            <w:rPr>
                              <w:rStyle w:val="Emphasis"/>
                            </w:rPr>
                            <m:t>(x</m:t>
                          </m:r>
                        </m:e>
                        <m:sub>
                          <m:r>
                            <m:rPr>
                              <m:sty m:val="bi"/>
                            </m:rPr>
                            <w:rPr>
                              <w:rStyle w:val="Emphasis"/>
                            </w:rPr>
                            <m:t>t</m:t>
                          </m:r>
                        </m:sub>
                      </m:sSub>
                      <m:r>
                        <m:rPr>
                          <m:sty m:val="bi"/>
                        </m:rPr>
                        <w:rPr>
                          <w:rStyle w:val="Emphasis"/>
                        </w:rPr>
                        <m:t>-</m:t>
                      </m:r>
                      <m:sSub>
                        <m:sSubPr>
                          <m:ctrlPr>
                            <w:rPr>
                              <w:rStyle w:val="Emphasis"/>
                              <w:b/>
                              <w:i/>
                            </w:rPr>
                          </m:ctrlPr>
                        </m:sSubPr>
                        <m:e>
                          <m:r>
                            <m:rPr>
                              <m:sty m:val="bi"/>
                            </m:rPr>
                            <w:rPr>
                              <w:rStyle w:val="Emphasis"/>
                            </w:rPr>
                            <m:t>μ</m:t>
                          </m:r>
                        </m:e>
                        <m:sub>
                          <m:r>
                            <m:rPr>
                              <m:sty m:val="bi"/>
                            </m:rPr>
                            <w:rPr>
                              <w:rStyle w:val="Emphasis"/>
                            </w:rPr>
                            <m:t>i</m:t>
                          </m:r>
                        </m:sub>
                      </m:sSub>
                      <m:r>
                        <m:rPr>
                          <m:sty m:val="bi"/>
                        </m:rPr>
                        <w:rPr>
                          <w:rStyle w:val="Emphasis"/>
                        </w:rPr>
                        <m:t>)</m:t>
                      </m:r>
                    </m:e>
                    <m:sup>
                      <m:r>
                        <m:rPr>
                          <m:sty m:val="bi"/>
                        </m:rPr>
                        <w:rPr>
                          <w:rStyle w:val="Emphasis"/>
                        </w:rPr>
                        <m:t>2</m:t>
                      </m:r>
                    </m:sup>
                  </m:sSup>
                </m:num>
                <m:den>
                  <m:sSup>
                    <m:sSupPr>
                      <m:ctrlPr>
                        <w:rPr>
                          <w:rStyle w:val="Emphasis"/>
                          <w:b/>
                          <w:i/>
                        </w:rPr>
                      </m:ctrlPr>
                    </m:sSupPr>
                    <m:e>
                      <m:sSub>
                        <m:sSubPr>
                          <m:ctrlPr>
                            <w:rPr>
                              <w:rStyle w:val="Emphasis"/>
                              <w:b/>
                              <w:i/>
                            </w:rPr>
                          </m:ctrlPr>
                        </m:sSubPr>
                        <m:e>
                          <m:r>
                            <m:rPr>
                              <m:sty m:val="bi"/>
                            </m:rPr>
                            <w:rPr>
                              <w:rStyle w:val="Emphasis"/>
                            </w:rPr>
                            <m:t>σ</m:t>
                          </m:r>
                        </m:e>
                        <m:sub>
                          <m:r>
                            <m:rPr>
                              <m:sty m:val="bi"/>
                            </m:rPr>
                            <w:rPr>
                              <w:rStyle w:val="Emphasis"/>
                            </w:rPr>
                            <m:t>i</m:t>
                          </m:r>
                        </m:sub>
                      </m:sSub>
                    </m:e>
                    <m:sup>
                      <m:r>
                        <m:rPr>
                          <m:sty m:val="bi"/>
                        </m:rPr>
                        <w:rPr>
                          <w:rStyle w:val="Emphasis"/>
                        </w:rPr>
                        <m:t>2</m:t>
                      </m:r>
                    </m:sup>
                  </m:sSup>
                </m:den>
              </m:f>
              <m:r>
                <w:rPr>
                  <w:rStyle w:val="Emphasis"/>
                </w:rPr>
                <m:t>-1</m:t>
              </m:r>
            </m:e>
          </m:d>
          <m:r>
            <w:rPr>
              <w:rStyle w:val="Emphasis"/>
            </w:rPr>
            <m:t xml:space="preserve">                                                               (9)</m:t>
          </m:r>
        </m:oMath>
      </m:oMathPara>
    </w:p>
    <w:p w:rsidR="004A3806" w:rsidRDefault="000E0774" w:rsidP="004A3806">
      <w:r>
        <w:t>Finally a</w:t>
      </w:r>
      <w:r w:rsidR="004A3806">
        <w:t xml:space="preserve"> FV is represented as:</w:t>
      </w:r>
    </w:p>
    <w:p w:rsidR="00705440" w:rsidRPr="00705440" w:rsidRDefault="00705440" w:rsidP="004A3806">
      <m:oMathPara>
        <m:oMathParaPr>
          <m:jc m:val="right"/>
        </m:oMathParaPr>
        <m:oMath>
          <m:r>
            <m:rPr>
              <m:sty m:val="p"/>
            </m:rPr>
            <w:rPr>
              <w:rStyle w:val="Emphasis"/>
            </w:rPr>
            <m:t>Φ</m:t>
          </m:r>
          <m:r>
            <w:rPr>
              <w:rStyle w:val="Emphasis"/>
            </w:rPr>
            <m:t>=</m:t>
          </m:r>
          <m:d>
            <m:dPr>
              <m:begChr m:val="{"/>
              <m:endChr m:val="}"/>
              <m:ctrlPr>
                <w:rPr>
                  <w:rStyle w:val="Emphasis"/>
                  <w:i/>
                </w:rPr>
              </m:ctrlPr>
            </m:dPr>
            <m:e>
              <w:bookmarkStart w:id="96" w:name="OLE_LINK279"/>
              <w:bookmarkStart w:id="97" w:name="OLE_LINK280"/>
              <w:bookmarkStart w:id="98" w:name="OLE_LINK281"/>
              <w:bookmarkStart w:id="99" w:name="OLE_LINK282"/>
              <m:sSubSup>
                <m:sSubSupPr>
                  <m:ctrlPr>
                    <w:rPr>
                      <w:rStyle w:val="Emphasis"/>
                    </w:rPr>
                  </m:ctrlPr>
                </m:sSubSupPr>
                <m:e>
                  <m:r>
                    <m:rPr>
                      <m:sty m:val="p"/>
                    </m:rPr>
                    <w:rPr>
                      <w:rStyle w:val="Emphasis"/>
                    </w:rPr>
                    <m:t>Ψ</m:t>
                  </m:r>
                </m:e>
                <m:sub>
                  <w:bookmarkStart w:id="100" w:name="OLE_LINK247"/>
                  <w:bookmarkStart w:id="101" w:name="OLE_LINK248"/>
                  <w:bookmarkStart w:id="102" w:name="OLE_LINK249"/>
                  <m:r>
                    <w:rPr>
                      <w:rStyle w:val="Emphasis"/>
                    </w:rPr>
                    <m:t>μ</m:t>
                  </m:r>
                  <w:bookmarkEnd w:id="100"/>
                  <w:bookmarkEnd w:id="101"/>
                  <w:bookmarkEnd w:id="102"/>
                  <m:r>
                    <w:rPr>
                      <w:rStyle w:val="Emphasis"/>
                    </w:rPr>
                    <m:t>, 1</m:t>
                  </m:r>
                </m:sub>
                <m:sup>
                  <m:r>
                    <m:rPr>
                      <m:sty m:val="bi"/>
                    </m:rPr>
                    <w:rPr>
                      <w:rStyle w:val="Emphasis"/>
                    </w:rPr>
                    <m:t>X</m:t>
                  </m:r>
                </m:sup>
              </m:sSubSup>
              <m:r>
                <w:rPr>
                  <w:rStyle w:val="Emphasis"/>
                </w:rPr>
                <m:t xml:space="preserve">, </m:t>
              </m:r>
              <m:sSubSup>
                <m:sSubSupPr>
                  <m:ctrlPr>
                    <w:rPr>
                      <w:rStyle w:val="Emphasis"/>
                    </w:rPr>
                  </m:ctrlPr>
                </m:sSubSupPr>
                <m:e>
                  <m:r>
                    <m:rPr>
                      <m:sty m:val="p"/>
                    </m:rPr>
                    <w:rPr>
                      <w:rStyle w:val="Emphasis"/>
                    </w:rPr>
                    <m:t>Ψ</m:t>
                  </m:r>
                </m:e>
                <m:sub>
                  <m:r>
                    <w:rPr>
                      <w:rStyle w:val="Emphasis"/>
                    </w:rPr>
                    <m:t>σ, 1</m:t>
                  </m:r>
                </m:sub>
                <m:sup>
                  <m:r>
                    <m:rPr>
                      <m:sty m:val="bi"/>
                    </m:rPr>
                    <w:rPr>
                      <w:rStyle w:val="Emphasis"/>
                    </w:rPr>
                    <m:t>X</m:t>
                  </m:r>
                </m:sup>
              </m:sSubSup>
              <w:bookmarkEnd w:id="96"/>
              <w:bookmarkEnd w:id="97"/>
              <w:bookmarkEnd w:id="98"/>
              <w:bookmarkEnd w:id="99"/>
              <m:r>
                <w:rPr>
                  <w:rStyle w:val="Emphasis"/>
                </w:rPr>
                <m:t xml:space="preserve">, …, </m:t>
              </m:r>
              <m:sSubSup>
                <m:sSubSupPr>
                  <m:ctrlPr>
                    <w:rPr>
                      <w:rStyle w:val="Emphasis"/>
                    </w:rPr>
                  </m:ctrlPr>
                </m:sSubSupPr>
                <m:e>
                  <m:r>
                    <m:rPr>
                      <m:sty m:val="p"/>
                    </m:rPr>
                    <w:rPr>
                      <w:rStyle w:val="Emphasis"/>
                    </w:rPr>
                    <m:t>Ψ</m:t>
                  </m:r>
                </m:e>
                <m:sub>
                  <m:r>
                    <w:rPr>
                      <w:rStyle w:val="Emphasis"/>
                    </w:rPr>
                    <m:t>μ, N</m:t>
                  </m:r>
                </m:sub>
                <m:sup>
                  <m:r>
                    <m:rPr>
                      <m:sty m:val="bi"/>
                    </m:rPr>
                    <w:rPr>
                      <w:rStyle w:val="Emphasis"/>
                    </w:rPr>
                    <m:t>X</m:t>
                  </m:r>
                </m:sup>
              </m:sSubSup>
              <m:r>
                <w:rPr>
                  <w:rStyle w:val="Emphasis"/>
                </w:rPr>
                <m:t xml:space="preserve">, </m:t>
              </m:r>
              <m:sSubSup>
                <m:sSubSupPr>
                  <m:ctrlPr>
                    <w:rPr>
                      <w:rStyle w:val="Emphasis"/>
                    </w:rPr>
                  </m:ctrlPr>
                </m:sSubSupPr>
                <m:e>
                  <m:r>
                    <m:rPr>
                      <m:sty m:val="p"/>
                    </m:rPr>
                    <w:rPr>
                      <w:rStyle w:val="Emphasis"/>
                    </w:rPr>
                    <m:t>Ψ</m:t>
                  </m:r>
                </m:e>
                <m:sub>
                  <m:r>
                    <w:rPr>
                      <w:rStyle w:val="Emphasis"/>
                    </w:rPr>
                    <m:t>σ, N</m:t>
                  </m:r>
                </m:sub>
                <m:sup>
                  <m:r>
                    <m:rPr>
                      <m:sty m:val="bi"/>
                    </m:rPr>
                    <w:rPr>
                      <w:rStyle w:val="Emphasis"/>
                    </w:rPr>
                    <m:t>X</m:t>
                  </m:r>
                </m:sup>
              </m:sSubSup>
            </m:e>
          </m:d>
          <m:r>
            <w:rPr>
              <w:rStyle w:val="Emphasis"/>
            </w:rPr>
            <m:t xml:space="preserve">                                                                  (10)</m:t>
          </m:r>
        </m:oMath>
      </m:oMathPara>
    </w:p>
    <w:p w:rsidR="004A3806" w:rsidRDefault="0091379F" w:rsidP="00E55D64">
      <w:r>
        <w:t xml:space="preserve">Therefore, when images from a certain database produce a large number of </w:t>
      </w:r>
      <w:r w:rsidR="00A16E4E">
        <w:t xml:space="preserve">feature </w:t>
      </w:r>
      <w:r>
        <w:t>descriptors, a GMM can be trained</w:t>
      </w:r>
      <w:r w:rsidR="00A16E4E">
        <w:t xml:space="preserve"> by </w:t>
      </w:r>
      <w:bookmarkStart w:id="103" w:name="OLE_LINK212"/>
      <w:bookmarkStart w:id="104" w:name="OLE_LINK213"/>
      <w:r w:rsidR="00A16E4E">
        <w:t>them</w:t>
      </w:r>
      <w:r>
        <w:t xml:space="preserve"> </w:t>
      </w:r>
      <w:bookmarkEnd w:id="103"/>
      <w:bookmarkEnd w:id="104"/>
      <w:r>
        <w:t xml:space="preserve">using the Maximum Likelihood (ML) estimation. </w:t>
      </w:r>
      <w:r w:rsidR="00A90378">
        <w:t xml:space="preserve">The difference between </w:t>
      </w:r>
      <w:bookmarkStart w:id="105" w:name="OLE_LINK216"/>
      <w:bookmarkStart w:id="106" w:name="OLE_LINK217"/>
      <w:bookmarkStart w:id="107" w:name="OLE_LINK222"/>
      <w:r w:rsidR="00445F88">
        <w:t>every</w:t>
      </w:r>
      <w:r w:rsidR="00A90378">
        <w:t xml:space="preserve"> </w:t>
      </w:r>
      <w:bookmarkEnd w:id="105"/>
      <w:bookmarkEnd w:id="106"/>
      <w:bookmarkEnd w:id="107"/>
      <w:r w:rsidR="00A90378">
        <w:t xml:space="preserve">individual descriptor and </w:t>
      </w:r>
      <w:r w:rsidR="00445F88">
        <w:t>every</w:t>
      </w:r>
      <w:r w:rsidR="00A90378">
        <w:t xml:space="preserve"> Gaussian </w:t>
      </w:r>
      <w:bookmarkStart w:id="108" w:name="OLE_LINK223"/>
      <w:bookmarkStart w:id="109" w:name="OLE_LINK224"/>
      <w:r w:rsidR="00A90378">
        <w:t xml:space="preserve">distribution </w:t>
      </w:r>
      <w:bookmarkEnd w:id="108"/>
      <w:bookmarkEnd w:id="109"/>
      <w:r w:rsidR="00A90378">
        <w:t xml:space="preserve">is captured by equation (8) and (9), which is further stacked into a FV by equation (10). Following this manner, a FV can be computed for every descriptor, which encodes the difference between </w:t>
      </w:r>
      <w:bookmarkStart w:id="110" w:name="OLE_LINK240"/>
      <w:bookmarkStart w:id="111" w:name="OLE_LINK241"/>
      <w:r w:rsidR="00A90378">
        <w:t>a</w:t>
      </w:r>
      <w:bookmarkEnd w:id="110"/>
      <w:bookmarkEnd w:id="111"/>
      <w:r w:rsidR="00416D2B">
        <w:t xml:space="preserve"> single</w:t>
      </w:r>
      <w:r w:rsidR="00A90378">
        <w:t xml:space="preserve"> descriptor and all </w:t>
      </w:r>
      <w:r w:rsidR="00AE2DD3">
        <w:t>de</w:t>
      </w:r>
      <w:r w:rsidR="00F40A48">
        <w:t xml:space="preserve">scriptors described by the GMM. This means </w:t>
      </w:r>
      <w:r w:rsidR="00AE2DD3">
        <w:t>that the difference between an image and the entire training dataset</w:t>
      </w:r>
      <w:r w:rsidR="00E55D64">
        <w:t xml:space="preserve"> is preserved.</w:t>
      </w:r>
      <w:bookmarkStart w:id="112" w:name="OLE_LINK255"/>
      <w:bookmarkStart w:id="113" w:name="OLE_LINK256"/>
      <w:r w:rsidR="008E5BAE" w:rsidRPr="008E5BAE">
        <w:t xml:space="preserve"> </w:t>
      </w:r>
      <w:bookmarkEnd w:id="112"/>
      <w:bookmarkEnd w:id="113"/>
      <w:r w:rsidR="008E5BAE" w:rsidRPr="008E5BAE">
        <w:t>As a result, a FV is provided with contextual definition and enhanced saliency for classification.</w:t>
      </w:r>
    </w:p>
    <w:p w:rsidR="004A3806" w:rsidRPr="004548F8" w:rsidRDefault="002D57D0" w:rsidP="002D57D0">
      <w:pPr>
        <w:pStyle w:val="Heading2"/>
      </w:pPr>
      <w:bookmarkStart w:id="114" w:name="_Ref398906766"/>
      <w:bookmarkStart w:id="115" w:name="_Toc399259580"/>
      <w:bookmarkStart w:id="116" w:name="_Toc399429997"/>
      <w:bookmarkStart w:id="117" w:name="_Toc399871567"/>
      <w:r>
        <w:t>3.2</w:t>
      </w:r>
      <w:r w:rsidR="0048424C">
        <w:t xml:space="preserve">. </w:t>
      </w:r>
      <w:r w:rsidR="004A3806" w:rsidRPr="004548F8">
        <w:t>Fisher Vector encoding for gender recognition</w:t>
      </w:r>
      <w:bookmarkEnd w:id="114"/>
      <w:bookmarkEnd w:id="115"/>
      <w:bookmarkEnd w:id="116"/>
      <w:bookmarkEnd w:id="117"/>
    </w:p>
    <w:p w:rsidR="004A3806" w:rsidRDefault="009E4B72" w:rsidP="004A3806">
      <w:r>
        <w:t>Fisher Vectors have been used for face recognition and</w:t>
      </w:r>
      <w:r w:rsidR="00C41859">
        <w:t xml:space="preserve"> have</w:t>
      </w:r>
      <w:r>
        <w:t xml:space="preserve"> prove</w:t>
      </w:r>
      <w:r w:rsidR="00C41859">
        <w:t>d</w:t>
      </w:r>
      <w:r>
        <w:t xml:space="preserve"> to be an excellent encoding method</w:t>
      </w:r>
      <w:r w:rsidR="008E24A5">
        <w:t xml:space="preserve"> [</w:t>
      </w:r>
      <w:r w:rsidR="00CE3D0A">
        <w:t>3</w:t>
      </w:r>
      <w:r w:rsidR="00171F02">
        <w:t>8</w:t>
      </w:r>
      <w:r w:rsidR="008E24A5">
        <w:t>]</w:t>
      </w:r>
      <w:r>
        <w:t xml:space="preserve">. </w:t>
      </w:r>
      <w:r w:rsidR="004A3806">
        <w:t xml:space="preserve">The FV encoding approach </w:t>
      </w:r>
      <w:r w:rsidR="00A83449">
        <w:t>consists of</w:t>
      </w:r>
      <w:r w:rsidR="004A3806">
        <w:t xml:space="preserve"> 5 main stages: 1) </w:t>
      </w:r>
      <w:bookmarkStart w:id="118" w:name="OLE_LINK72"/>
      <w:bookmarkStart w:id="119" w:name="OLE_LINK73"/>
      <w:bookmarkStart w:id="120" w:name="OLE_LINK74"/>
      <w:r w:rsidR="004A3806">
        <w:t xml:space="preserve">face </w:t>
      </w:r>
      <w:bookmarkEnd w:id="118"/>
      <w:bookmarkEnd w:id="119"/>
      <w:bookmarkEnd w:id="120"/>
      <w:r w:rsidR="004A3806">
        <w:t>pre-processing, 2) low-level feature and face descriptor computation, 3) dimensionality reduction/feature selection, 4) FV encoding and 5) classifier training</w:t>
      </w:r>
      <w:r w:rsidR="00C839DF">
        <w:t>.</w:t>
      </w:r>
      <w:r w:rsidR="004A3806">
        <w:t xml:space="preserve"> In more detail, </w:t>
      </w:r>
      <w:r w:rsidR="0066502E">
        <w:t xml:space="preserve">we illustrate </w:t>
      </w:r>
      <w:r w:rsidR="004A3806">
        <w:t>the 5 primary stages</w:t>
      </w:r>
      <w:r w:rsidR="00B32A2E">
        <w:t xml:space="preserve"> adopted by our method</w:t>
      </w:r>
      <w:r w:rsidR="004A3806">
        <w:t xml:space="preserve"> as follows.</w:t>
      </w:r>
    </w:p>
    <w:p w:rsidR="004A3806" w:rsidRPr="00732605" w:rsidRDefault="004A3806" w:rsidP="00732605">
      <w:pPr>
        <w:pStyle w:val="ListParagraph"/>
        <w:numPr>
          <w:ilvl w:val="0"/>
          <w:numId w:val="15"/>
        </w:numPr>
      </w:pPr>
      <w:bookmarkStart w:id="121" w:name="OLE_LINK75"/>
      <w:bookmarkStart w:id="122" w:name="OLE_LINK76"/>
      <w:r w:rsidRPr="00732605">
        <w:t xml:space="preserve">Face </w:t>
      </w:r>
      <w:bookmarkEnd w:id="121"/>
      <w:bookmarkEnd w:id="122"/>
      <w:r w:rsidRPr="00732605">
        <w:t xml:space="preserve">pre-processing. </w:t>
      </w:r>
    </w:p>
    <w:p w:rsidR="004A3806" w:rsidRDefault="004A3806" w:rsidP="004A3806">
      <w:r>
        <w:t xml:space="preserve">The techniques </w:t>
      </w:r>
      <w:r w:rsidR="00F50F6B">
        <w:t>experimented at</w:t>
      </w:r>
      <w:r>
        <w:t xml:space="preserve"> this stage include face detection, image resizing, histogram equalisation and face alignment. In the experiment, </w:t>
      </w:r>
      <w:bookmarkStart w:id="123" w:name="OLE_LINK69"/>
      <w:bookmarkStart w:id="124" w:name="OLE_LINK70"/>
      <w:r>
        <w:t xml:space="preserve">the Viola-Jones </w:t>
      </w:r>
      <w:bookmarkEnd w:id="123"/>
      <w:bookmarkEnd w:id="124"/>
      <w:r>
        <w:t xml:space="preserve">face detector </w:t>
      </w:r>
      <w:r w:rsidR="00016750">
        <w:t>was</w:t>
      </w:r>
      <w:r>
        <w:t xml:space="preserve"> used to obtain the face region in the first place. As well as aiming to achieve high recognition accuracy, this study intend</w:t>
      </w:r>
      <w:r w:rsidR="00016750">
        <w:t>s</w:t>
      </w:r>
      <w:r>
        <w:t xml:space="preserve"> to investigate the most discriminative facial parts, i.e. regions on </w:t>
      </w:r>
      <w:bookmarkStart w:id="125" w:name="OLE_LINK78"/>
      <w:r>
        <w:t xml:space="preserve">a </w:t>
      </w:r>
      <w:bookmarkEnd w:id="125"/>
      <w:r>
        <w:t xml:space="preserve">face that </w:t>
      </w:r>
      <w:r w:rsidR="00E470DF">
        <w:t xml:space="preserve">can best </w:t>
      </w:r>
      <w:r w:rsidR="00EA26D4">
        <w:t>characterise</w:t>
      </w:r>
      <w:r w:rsidR="002D70E5">
        <w:t xml:space="preserve"> and differentiate</w:t>
      </w:r>
      <w:r>
        <w:t xml:space="preserve"> male </w:t>
      </w:r>
      <w:r w:rsidR="00EA26D4">
        <w:t xml:space="preserve">and </w:t>
      </w:r>
      <w:r>
        <w:t>female group</w:t>
      </w:r>
      <w:r w:rsidR="00016750">
        <w:t>s</w:t>
      </w:r>
      <w:r>
        <w:t>. To this end</w:t>
      </w:r>
      <w:r w:rsidR="00E470DF">
        <w:t>, we reshape</w:t>
      </w:r>
      <w:r w:rsidR="00016750">
        <w:t>d</w:t>
      </w:r>
      <w:r w:rsidR="00E470DF">
        <w:t xml:space="preserve"> the </w:t>
      </w:r>
      <w:r>
        <w:t>face region</w:t>
      </w:r>
      <w:r w:rsidR="002D70E5">
        <w:t>s</w:t>
      </w:r>
      <w:r>
        <w:t xml:space="preserve"> </w:t>
      </w:r>
      <w:bookmarkStart w:id="126" w:name="OLE_LINK71"/>
      <w:r>
        <w:t xml:space="preserve">obtained </w:t>
      </w:r>
      <w:bookmarkEnd w:id="126"/>
      <w:r>
        <w:t xml:space="preserve">by the face detector </w:t>
      </w:r>
      <w:r w:rsidR="00E470DF">
        <w:t xml:space="preserve">so that </w:t>
      </w:r>
      <w:r w:rsidR="002D70E5">
        <w:t>they</w:t>
      </w:r>
      <w:r>
        <w:t xml:space="preserve"> </w:t>
      </w:r>
      <w:r w:rsidR="002D70E5">
        <w:t xml:space="preserve">could </w:t>
      </w:r>
      <w:r>
        <w:t xml:space="preserve">incorporate the hair region and the chin. Practically, this </w:t>
      </w:r>
      <w:r w:rsidR="00016750">
        <w:t>was</w:t>
      </w:r>
      <w:r>
        <w:t xml:space="preserve"> </w:t>
      </w:r>
      <w:r>
        <w:lastRenderedPageBreak/>
        <w:t xml:space="preserve">managed by excluding the background margins from the width by a ratio of </w:t>
      </w:r>
      <m:oMath>
        <m:r>
          <w:rPr>
            <w:rFonts w:ascii="Cambria Math" w:hAnsi="Cambria Math"/>
          </w:rPr>
          <m:t xml:space="preserve"> rw </m:t>
        </m:r>
      </m:oMath>
      <w:r>
        <w:t xml:space="preserve">and expanding </w:t>
      </w:r>
      <w:r w:rsidR="002D70E5">
        <w:t>the</w:t>
      </w:r>
      <w:r>
        <w:t xml:space="preserve"> length by a ratio of</w:t>
      </w:r>
      <m:oMath>
        <m:r>
          <w:rPr>
            <w:rFonts w:ascii="Cambria Math" w:hAnsi="Cambria Math"/>
          </w:rPr>
          <m:t xml:space="preserve"> rl</m:t>
        </m:r>
      </m:oMath>
      <w:r>
        <w:t>. Let the side of a square region detected by the face detector be</w:t>
      </w:r>
      <m:oMath>
        <m:r>
          <w:rPr>
            <w:rFonts w:ascii="Cambria Math" w:hAnsi="Cambria Math"/>
          </w:rPr>
          <m:t xml:space="preserve"> fs</m:t>
        </m:r>
      </m:oMath>
      <w:r>
        <w:t xml:space="preserve">, the length of </w:t>
      </w:r>
      <w:r w:rsidR="002D70E5">
        <w:t>a</w:t>
      </w:r>
      <w:r>
        <w:t xml:space="preserve"> </w:t>
      </w:r>
      <w:r w:rsidR="00E470DF">
        <w:t>reshaped face region</w:t>
      </w:r>
      <w:r>
        <w:t xml:space="preserve"> be</w:t>
      </w:r>
      <w:bookmarkStart w:id="127" w:name="OLE_LINK89"/>
      <w:bookmarkStart w:id="128" w:name="OLE_LINK92"/>
      <m:oMath>
        <m:r>
          <w:rPr>
            <w:rFonts w:ascii="Cambria Math" w:hAnsi="Cambria Math"/>
          </w:rPr>
          <m:t xml:space="preserve"> fl</m:t>
        </m:r>
      </m:oMath>
      <w:r>
        <w:t xml:space="preserve"> </w:t>
      </w:r>
      <w:bookmarkEnd w:id="127"/>
      <w:bookmarkEnd w:id="128"/>
      <w:r>
        <w:t>and the width be</w:t>
      </w:r>
      <m:oMath>
        <m:r>
          <w:rPr>
            <w:rFonts w:ascii="Cambria Math" w:hAnsi="Cambria Math"/>
          </w:rPr>
          <m:t xml:space="preserve"> fw</m:t>
        </m:r>
      </m:oMath>
      <w:r>
        <w:t xml:space="preserve">. </w:t>
      </w:r>
      <w:r w:rsidR="002D70E5">
        <w:t>A</w:t>
      </w:r>
      <w:r>
        <w:t xml:space="preserve"> </w:t>
      </w:r>
      <w:r w:rsidR="00E470DF">
        <w:t>reshaped</w:t>
      </w:r>
      <w:r>
        <w:t xml:space="preserve"> face region can be defined as</w:t>
      </w:r>
      <w:r w:rsidR="00CC1A39">
        <w:t>:</w:t>
      </w:r>
    </w:p>
    <w:bookmarkStart w:id="129" w:name="OLE_LINK103"/>
    <w:bookmarkStart w:id="130" w:name="OLE_LINK104"/>
    <w:p w:rsidR="00750B1F" w:rsidRPr="00750B1F" w:rsidRDefault="00EC5366" w:rsidP="004A3806">
      <m:oMathPara>
        <m:oMathParaPr>
          <m:jc m:val="right"/>
        </m:oMathParaPr>
        <m:oMath>
          <m:d>
            <m:dPr>
              <m:begChr m:val="{"/>
              <m:endChr m:val=""/>
              <m:ctrlPr>
                <w:rPr>
                  <w:rStyle w:val="Emphasis"/>
                </w:rPr>
              </m:ctrlPr>
            </m:dPr>
            <m:e>
              <m:eqArr>
                <m:eqArrPr>
                  <m:ctrlPr>
                    <w:rPr>
                      <w:rStyle w:val="Emphasis"/>
                    </w:rPr>
                  </m:ctrlPr>
                </m:eqArrPr>
                <m:e>
                  <m:eqArr>
                    <m:eqArrPr>
                      <m:ctrlPr>
                        <w:rPr>
                          <w:rStyle w:val="Emphasis"/>
                          <w:i/>
                        </w:rPr>
                      </m:ctrlPr>
                    </m:eqArrPr>
                    <m:e>
                      <w:bookmarkStart w:id="131" w:name="OLE_LINK81"/>
                      <w:bookmarkStart w:id="132" w:name="OLE_LINK84"/>
                      <m:r>
                        <w:rPr>
                          <w:rStyle w:val="Emphasis"/>
                        </w:rPr>
                        <m:t xml:space="preserve"> fw=fs×</m:t>
                      </m:r>
                      <m:d>
                        <m:dPr>
                          <m:ctrlPr>
                            <w:rPr>
                              <w:rStyle w:val="Emphasis"/>
                              <w:i/>
                            </w:rPr>
                          </m:ctrlPr>
                        </m:dPr>
                        <m:e>
                          <m:r>
                            <w:rPr>
                              <w:rStyle w:val="Emphasis"/>
                            </w:rPr>
                            <m:t>1-rw</m:t>
                          </m:r>
                        </m:e>
                      </m:d>
                      <w:bookmarkEnd w:id="131"/>
                      <w:bookmarkEnd w:id="132"/>
                    </m:e>
                    <m:e>
                      <w:bookmarkStart w:id="133" w:name="OLE_LINK205"/>
                      <w:bookmarkStart w:id="134" w:name="OLE_LINK206"/>
                      <m:r>
                        <w:rPr>
                          <w:rStyle w:val="Emphasis"/>
                        </w:rPr>
                        <m:t xml:space="preserve"> </m:t>
                      </m:r>
                      <w:bookmarkEnd w:id="133"/>
                      <w:bookmarkEnd w:id="134"/>
                    </m:e>
                  </m:eqArr>
                  <m:r>
                    <w:rPr>
                      <w:rStyle w:val="Emphasis"/>
                    </w:rPr>
                    <m:t xml:space="preserve"> </m:t>
                  </m:r>
                </m:e>
                <m:e>
                  <m:r>
                    <w:rPr>
                      <w:rStyle w:val="Emphasis"/>
                    </w:rPr>
                    <m:t>fl=fw×(1+rl)</m:t>
                  </m:r>
                </m:e>
              </m:eqArr>
            </m:e>
          </m:d>
          <m:r>
            <w:rPr>
              <w:rStyle w:val="Emphasis"/>
            </w:rPr>
            <m:t xml:space="preserve">                                                                                (11)</m:t>
          </m:r>
        </m:oMath>
      </m:oMathPara>
    </w:p>
    <w:p w:rsidR="004A3806" w:rsidRDefault="004A3806" w:rsidP="00884FA6">
      <w:pPr>
        <w:ind w:firstLine="0"/>
      </w:pPr>
      <w:bookmarkStart w:id="135" w:name="OLE_LINK96"/>
      <w:bookmarkStart w:id="136" w:name="OLE_LINK56"/>
      <w:bookmarkStart w:id="137" w:name="OLE_LINK57"/>
      <w:bookmarkEnd w:id="129"/>
      <w:bookmarkEnd w:id="130"/>
      <w:proofErr w:type="gramStart"/>
      <w:r>
        <w:t>where</w:t>
      </w:r>
      <w:proofErr w:type="gramEnd"/>
      <m:oMath>
        <m:r>
          <w:rPr>
            <w:rFonts w:ascii="Cambria Math" w:hAnsi="Cambria Math"/>
          </w:rPr>
          <m:t xml:space="preserve"> rw = 0.12 </m:t>
        </m:r>
      </m:oMath>
      <w:bookmarkEnd w:id="135"/>
      <w:r>
        <w:t>and</w:t>
      </w:r>
      <m:oMath>
        <m:r>
          <w:rPr>
            <w:rFonts w:ascii="Cambria Math" w:hAnsi="Cambria Math"/>
          </w:rPr>
          <m:t xml:space="preserve"> rl = 0.33</m:t>
        </m:r>
      </m:oMath>
      <w:r w:rsidR="00723D51">
        <w:t xml:space="preserve"> in our experiments</w:t>
      </w:r>
      <w:bookmarkEnd w:id="136"/>
      <w:bookmarkEnd w:id="137"/>
      <w:r>
        <w:t>.</w:t>
      </w:r>
      <w:r w:rsidR="005418CD">
        <w:t xml:space="preserve"> </w:t>
      </w:r>
      <w:r w:rsidR="005418CD" w:rsidRPr="005418CD">
        <w:t xml:space="preserve">This ensures that the reshaped face region has a uniform aspect ratio (i.e. 3:4), while keeping its size relative to that originally detected by the face detector. </w:t>
      </w:r>
      <w:r w:rsidR="005418CD">
        <w:t xml:space="preserve">Facial regions </w:t>
      </w:r>
      <w:r w:rsidR="00016750">
        <w:t>were</w:t>
      </w:r>
      <w:r>
        <w:t xml:space="preserve"> further resized to the same size in the next step </w:t>
      </w:r>
      <w:r w:rsidR="00016750">
        <w:t>with or without histogram equalisation</w:t>
      </w:r>
      <w:r>
        <w:t xml:space="preserve">. </w:t>
      </w:r>
      <w:bookmarkStart w:id="138" w:name="OLE_LINK257"/>
      <w:bookmarkStart w:id="139" w:name="OLE_LINK258"/>
      <w:r>
        <w:t xml:space="preserve">Face alignment </w:t>
      </w:r>
      <w:r w:rsidR="00016750">
        <w:t>was</w:t>
      </w:r>
      <w:r>
        <w:t xml:space="preserve"> also experimented with and its impact </w:t>
      </w:r>
      <w:r w:rsidR="00016750">
        <w:t xml:space="preserve">was </w:t>
      </w:r>
      <w:r>
        <w:t xml:space="preserve">investigated. </w:t>
      </w:r>
    </w:p>
    <w:bookmarkEnd w:id="138"/>
    <w:bookmarkEnd w:id="139"/>
    <w:p w:rsidR="004A3806" w:rsidRDefault="00E55D64" w:rsidP="00DB2ACE">
      <w:pPr>
        <w:ind w:firstLine="0"/>
      </w:pPr>
      <w:r>
        <w:t xml:space="preserve">    </w:t>
      </w:r>
      <w:bookmarkStart w:id="140" w:name="OLE_LINK260"/>
      <w:bookmarkStart w:id="141" w:name="OLE_LINK270"/>
      <w:bookmarkStart w:id="142" w:name="OLE_LINK510"/>
      <w:bookmarkStart w:id="143" w:name="OLE_LINK511"/>
      <w:r>
        <w:t xml:space="preserve">An </w:t>
      </w:r>
      <w:bookmarkEnd w:id="140"/>
      <w:bookmarkEnd w:id="141"/>
      <w:r>
        <w:t>optional step at this stage is face alignment, which is intended to compensate for different head poses</w:t>
      </w:r>
      <w:r w:rsidR="00DB2ACE">
        <w:t xml:space="preserve"> that are likely to </w:t>
      </w:r>
      <w:bookmarkStart w:id="144" w:name="OLE_LINK306"/>
      <w:bookmarkStart w:id="145" w:name="OLE_LINK307"/>
      <w:bookmarkStart w:id="146" w:name="OLE_LINK308"/>
      <w:bookmarkStart w:id="147" w:name="OLE_LINK309"/>
      <w:bookmarkStart w:id="148" w:name="OLE_LINK310"/>
      <w:r w:rsidR="00DB2ACE">
        <w:t xml:space="preserve">sabotage </w:t>
      </w:r>
      <w:bookmarkEnd w:id="144"/>
      <w:bookmarkEnd w:id="145"/>
      <w:bookmarkEnd w:id="146"/>
      <w:bookmarkEnd w:id="147"/>
      <w:bookmarkEnd w:id="148"/>
      <w:r w:rsidR="00614061">
        <w:t>most gender recognition algorithms</w:t>
      </w:r>
      <w:r>
        <w:t xml:space="preserve">. </w:t>
      </w:r>
      <w:r w:rsidR="00DB2ACE">
        <w:t>To evaluate the robustness of our method against different head poses, we conducted experiments</w:t>
      </w:r>
      <w:bookmarkStart w:id="149" w:name="OLE_LINK285"/>
      <w:bookmarkStart w:id="150" w:name="OLE_LINK286"/>
      <w:bookmarkStart w:id="151" w:name="OLE_LINK287"/>
      <w:bookmarkStart w:id="152" w:name="OLE_LINK288"/>
      <w:r w:rsidR="00DB2ACE">
        <w:t xml:space="preserve"> (see Section 3.3)</w:t>
      </w:r>
      <w:bookmarkEnd w:id="149"/>
      <w:bookmarkEnd w:id="150"/>
      <w:bookmarkEnd w:id="151"/>
      <w:bookmarkEnd w:id="152"/>
      <w:r w:rsidR="00DB2ACE">
        <w:t xml:space="preserve"> with or without face alignments. Eye centre coordinates obtained by </w:t>
      </w:r>
      <w:bookmarkStart w:id="153" w:name="OLE_LINK294"/>
      <w:bookmarkStart w:id="154" w:name="OLE_LINK295"/>
      <w:r w:rsidR="00DB2ACE">
        <w:t xml:space="preserve">the proposed </w:t>
      </w:r>
      <w:bookmarkEnd w:id="153"/>
      <w:bookmarkEnd w:id="154"/>
      <w:r w:rsidR="00DB2ACE">
        <w:t>eye centre localisation method (</w:t>
      </w:r>
      <w:bookmarkStart w:id="155" w:name="OLE_LINK296"/>
      <w:bookmarkStart w:id="156" w:name="OLE_LINK297"/>
      <w:r w:rsidR="00DB2ACE">
        <w:t xml:space="preserve">introduced in </w:t>
      </w:r>
      <w:bookmarkEnd w:id="155"/>
      <w:bookmarkEnd w:id="156"/>
      <w:r w:rsidR="00DB2ACE">
        <w:t xml:space="preserve">Section 4) </w:t>
      </w:r>
      <w:r w:rsidR="00100241">
        <w:t>were</w:t>
      </w:r>
      <w:r w:rsidR="00DB2ACE">
        <w:t xml:space="preserve"> employed as facial landmarks for the alignment. However, eye centres accurately localised by other methods </w:t>
      </w:r>
      <w:bookmarkStart w:id="157" w:name="OLE_LINK298"/>
      <w:bookmarkStart w:id="158" w:name="OLE_LINK299"/>
      <w:r w:rsidR="00DB2ACE">
        <w:t xml:space="preserve">or </w:t>
      </w:r>
      <w:bookmarkEnd w:id="157"/>
      <w:bookmarkEnd w:id="158"/>
      <w:r w:rsidR="00DB2ACE">
        <w:t xml:space="preserve">other types of facial landmarks (e.g. eye corners and nose tip) should also suffice to perform </w:t>
      </w:r>
      <w:bookmarkStart w:id="159" w:name="OLE_LINK300"/>
      <w:bookmarkStart w:id="160" w:name="OLE_LINK301"/>
      <w:r w:rsidR="00DB2ACE">
        <w:t xml:space="preserve">the </w:t>
      </w:r>
      <w:bookmarkEnd w:id="159"/>
      <w:bookmarkEnd w:id="160"/>
      <w:r w:rsidR="00DB2ACE">
        <w:t xml:space="preserve">alignment. </w:t>
      </w:r>
      <w:bookmarkEnd w:id="142"/>
      <w:bookmarkEnd w:id="143"/>
      <w:r w:rsidR="00016750">
        <w:t>Fig.</w:t>
      </w:r>
      <w:r w:rsidR="004B69A7">
        <w:t xml:space="preserve"> 1</w:t>
      </w:r>
      <w:r w:rsidR="004A3806">
        <w:t xml:space="preserve"> </w:t>
      </w:r>
      <w:r w:rsidR="00016750">
        <w:t>further illustrates the face pre-processing stage with an example</w:t>
      </w:r>
      <w:r w:rsidR="004A3806">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408"/>
      </w:tblGrid>
      <w:tr w:rsidR="00153EB1" w:rsidTr="0021628D">
        <w:trPr>
          <w:jc w:val="center"/>
        </w:trPr>
        <w:tc>
          <w:tcPr>
            <w:tcW w:w="4786" w:type="dxa"/>
            <w:vAlign w:val="center"/>
          </w:tcPr>
          <w:p w:rsidR="00153EB1" w:rsidRDefault="003F28CD" w:rsidP="0021628D">
            <w:pPr>
              <w:pStyle w:val="Caption"/>
              <w:jc w:val="center"/>
            </w:pPr>
            <w:bookmarkStart w:id="161" w:name="_Ref398813887"/>
            <w:bookmarkStart w:id="162" w:name="_Toc399430019"/>
            <w:bookmarkStart w:id="163" w:name="_Toc399767976"/>
            <w:bookmarkStart w:id="164" w:name="_Toc399871529"/>
            <w:r>
              <w:rPr>
                <w:noProof/>
                <w:lang w:eastAsia="zh-CN"/>
              </w:rPr>
              <w:drawing>
                <wp:inline distT="0" distB="0" distL="0" distR="0">
                  <wp:extent cx="2749550" cy="1873250"/>
                  <wp:effectExtent l="0" t="0" r="0" b="0"/>
                  <wp:docPr id="1172" name="Picture 1172" descr="D:\PhD\Publications\Computer Vision and Image Understanding\Revision submission -2\CVIU figures submission\figure1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D\Publications\Computer Vision and Image Understanding\Revision submission -2\CVIU figures submission\figure1_colou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9550" cy="1873250"/>
                          </a:xfrm>
                          <a:prstGeom prst="rect">
                            <a:avLst/>
                          </a:prstGeom>
                          <a:noFill/>
                          <a:ln>
                            <a:noFill/>
                          </a:ln>
                        </pic:spPr>
                      </pic:pic>
                    </a:graphicData>
                  </a:graphic>
                </wp:inline>
              </w:drawing>
            </w:r>
          </w:p>
        </w:tc>
        <w:tc>
          <w:tcPr>
            <w:tcW w:w="5408" w:type="dxa"/>
            <w:vAlign w:val="center"/>
          </w:tcPr>
          <w:p w:rsidR="00153EB1" w:rsidRDefault="003F28CD" w:rsidP="0021628D">
            <w:pPr>
              <w:pStyle w:val="Caption"/>
              <w:jc w:val="center"/>
            </w:pPr>
            <w:r>
              <w:rPr>
                <w:noProof/>
                <w:lang w:eastAsia="zh-CN"/>
              </w:rPr>
              <w:drawing>
                <wp:inline distT="0" distB="0" distL="0" distR="0">
                  <wp:extent cx="2266875" cy="2160000"/>
                  <wp:effectExtent l="0" t="0" r="635" b="0"/>
                  <wp:docPr id="1174" name="Picture 1174" descr="D:\PhD\Publications\Computer Vision and Image Understanding\Revision submission -2\CVIU figures submission\figure2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hD\Publications\Computer Vision and Image Understanding\Revision submission -2\CVIU figures submission\figure2_colou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875" cy="2160000"/>
                          </a:xfrm>
                          <a:prstGeom prst="rect">
                            <a:avLst/>
                          </a:prstGeom>
                          <a:noFill/>
                          <a:ln>
                            <a:noFill/>
                          </a:ln>
                        </pic:spPr>
                      </pic:pic>
                    </a:graphicData>
                  </a:graphic>
                </wp:inline>
              </w:drawing>
            </w:r>
          </w:p>
        </w:tc>
      </w:tr>
      <w:tr w:rsidR="00153EB1" w:rsidTr="0021628D">
        <w:trPr>
          <w:jc w:val="center"/>
        </w:trPr>
        <w:tc>
          <w:tcPr>
            <w:tcW w:w="4786" w:type="dxa"/>
            <w:vAlign w:val="center"/>
          </w:tcPr>
          <w:p w:rsidR="00153EB1" w:rsidRDefault="00AF5412" w:rsidP="002D70E5">
            <w:pPr>
              <w:pStyle w:val="Caption"/>
            </w:pPr>
            <w:r>
              <w:t>Fig.</w:t>
            </w:r>
            <w:r w:rsidR="00BF3D51">
              <w:t xml:space="preserve"> 1.</w:t>
            </w:r>
            <w:r w:rsidR="00153EB1">
              <w:t xml:space="preserve"> An illustration of face pre-processing</w:t>
            </w:r>
            <w:r w:rsidR="002D70E5">
              <w:t>,</w:t>
            </w:r>
            <w:r w:rsidR="00153EB1">
              <w:t xml:space="preserve"> </w:t>
            </w:r>
            <w:r w:rsidR="002D70E5">
              <w:t>including</w:t>
            </w:r>
            <w:r w:rsidR="00153EB1">
              <w:t xml:space="preserve"> face detection, face alignment (optional), and hi</w:t>
            </w:r>
            <w:r w:rsidR="002D70E5">
              <w:t>stogram equalisation (optional). The two boxes in solid lines around the face area represent the detected facial region (square) and the reshaped facial region (rectangular), respectively.</w:t>
            </w:r>
          </w:p>
        </w:tc>
        <w:tc>
          <w:tcPr>
            <w:tcW w:w="5408" w:type="dxa"/>
            <w:vAlign w:val="center"/>
          </w:tcPr>
          <w:p w:rsidR="00153EB1" w:rsidRDefault="00AF5412" w:rsidP="00BF3D51">
            <w:pPr>
              <w:pStyle w:val="Caption"/>
              <w:jc w:val="left"/>
            </w:pPr>
            <w:r>
              <w:t xml:space="preserve">      Fig.</w:t>
            </w:r>
            <w:r w:rsidR="003C6701">
              <w:t xml:space="preserve"> 2</w:t>
            </w:r>
            <w:r w:rsidR="00BF3D51">
              <w:t xml:space="preserve">. </w:t>
            </w:r>
            <w:r w:rsidR="003C6701">
              <w:t>G</w:t>
            </w:r>
            <w:r w:rsidR="003C6701" w:rsidRPr="005A5A65">
              <w:t>eometry of patch-based dense feature descriptor</w:t>
            </w:r>
            <w:r w:rsidR="003C6701">
              <w:t>s</w:t>
            </w:r>
          </w:p>
        </w:tc>
      </w:tr>
    </w:tbl>
    <w:bookmarkEnd w:id="161"/>
    <w:bookmarkEnd w:id="162"/>
    <w:bookmarkEnd w:id="163"/>
    <w:bookmarkEnd w:id="164"/>
    <w:p w:rsidR="004A3806" w:rsidRPr="00732605" w:rsidRDefault="004A3806" w:rsidP="00732605">
      <w:pPr>
        <w:pStyle w:val="ListParagraph"/>
        <w:numPr>
          <w:ilvl w:val="0"/>
          <w:numId w:val="15"/>
        </w:numPr>
      </w:pPr>
      <w:r w:rsidRPr="00732605">
        <w:t xml:space="preserve">Low-level feature and face descriptor computation. </w:t>
      </w:r>
    </w:p>
    <w:p w:rsidR="004A3806" w:rsidRDefault="00B63625" w:rsidP="003C6701">
      <w:r>
        <w:t>Conventionally</w:t>
      </w:r>
      <w:r w:rsidR="004A3806">
        <w:t xml:space="preserve">, </w:t>
      </w:r>
      <w:r w:rsidR="00C51972">
        <w:t>one face image produces only one feature vector, namely a descriptor</w:t>
      </w:r>
      <w:r w:rsidR="00826A16">
        <w:t xml:space="preserve"> </w:t>
      </w:r>
      <w:r w:rsidR="004A3806">
        <w:t xml:space="preserve">(e.g. </w:t>
      </w:r>
      <w:r w:rsidR="00421925">
        <w:t xml:space="preserve">the </w:t>
      </w:r>
      <w:r w:rsidR="004A3806">
        <w:t xml:space="preserve">LBP features) or </w:t>
      </w:r>
      <w:r w:rsidR="00C51972">
        <w:t>a few descriptors around keypoints</w:t>
      </w:r>
      <w:r w:rsidR="004A3806">
        <w:t xml:space="preserve"> (e.g. </w:t>
      </w:r>
      <w:r w:rsidR="00421925">
        <w:t xml:space="preserve">the </w:t>
      </w:r>
      <w:r w:rsidR="004A3806">
        <w:t xml:space="preserve">SIFT features). In both cases, </w:t>
      </w:r>
      <w:bookmarkStart w:id="165" w:name="OLE_LINK22"/>
      <w:bookmarkStart w:id="166" w:name="OLE_LINK25"/>
      <w:r w:rsidR="000F41B7">
        <w:t>feature descriptors are sparsely extracted</w:t>
      </w:r>
      <w:r w:rsidR="004A3806">
        <w:t xml:space="preserve">. </w:t>
      </w:r>
      <w:bookmarkEnd w:id="165"/>
      <w:bookmarkEnd w:id="166"/>
      <w:r w:rsidR="004A3806">
        <w:t xml:space="preserve">Different from both methods, </w:t>
      </w:r>
      <w:r w:rsidR="00463183">
        <w:t>we extract dense descriptors at every pixel location. Firstly, we segment a face image</w:t>
      </w:r>
      <w:r w:rsidR="004A3806">
        <w:t xml:space="preserve"> into </w:t>
      </w:r>
      <w:bookmarkStart w:id="167" w:name="OLE_LINK95"/>
      <w:bookmarkStart w:id="168" w:name="OLE_LINK99"/>
      <w:r w:rsidR="00463183">
        <w:t>a number of</w:t>
      </w:r>
      <w:r w:rsidR="004A3806">
        <w:t xml:space="preserve"> </w:t>
      </w:r>
      <w:bookmarkEnd w:id="167"/>
      <w:bookmarkEnd w:id="168"/>
      <w:r w:rsidR="004A3806">
        <w:t xml:space="preserve">overlapping patches of the same size. Specifically, these patches are obtained by sliding </w:t>
      </w:r>
      <w:bookmarkStart w:id="169" w:name="OLE_LINK100"/>
      <w:bookmarkStart w:id="170" w:name="OLE_LINK112"/>
      <w:r w:rsidR="004A3806">
        <w:t>a</w:t>
      </w:r>
      <w:r w:rsidR="00D234A7">
        <w:t xml:space="preserve"> </w:t>
      </w:r>
      <m:oMath>
        <m:r>
          <w:rPr>
            <w:rFonts w:ascii="Cambria Math" w:hAnsi="Cambria Math"/>
          </w:rPr>
          <m:t xml:space="preserve">r×r </m:t>
        </m:r>
      </m:oMath>
      <w:bookmarkEnd w:id="169"/>
      <w:bookmarkEnd w:id="170"/>
      <w:r w:rsidR="004A3806">
        <w:t xml:space="preserve">window across </w:t>
      </w:r>
      <w:bookmarkStart w:id="171" w:name="OLE_LINK113"/>
      <w:bookmarkStart w:id="172" w:name="OLE_LINK114"/>
      <w:r w:rsidR="004A3806">
        <w:t xml:space="preserve">an </w:t>
      </w:r>
      <w:bookmarkEnd w:id="171"/>
      <w:bookmarkEnd w:id="172"/>
      <w:r w:rsidR="004A3806">
        <w:t xml:space="preserve">image horizontally and vertically </w:t>
      </w:r>
      <w:r w:rsidR="00100241">
        <w:t>with</w:t>
      </w:r>
      <w:r w:rsidR="004A3806">
        <w:t xml:space="preserve"> a predefined </w:t>
      </w:r>
      <w:r w:rsidR="00100241">
        <w:t>stride</w:t>
      </w:r>
      <m:oMath>
        <m:r>
          <w:rPr>
            <w:rFonts w:ascii="Cambria Math" w:hAnsi="Cambria Math"/>
          </w:rPr>
          <m:t xml:space="preserve"> </m:t>
        </m:r>
        <w:bookmarkStart w:id="173" w:name="OLE_LINK137"/>
        <w:bookmarkStart w:id="174" w:name="OLE_LINK138"/>
        <m:r>
          <w:rPr>
            <w:rFonts w:ascii="Cambria Math" w:hAnsi="Cambria Math"/>
          </w:rPr>
          <m:t>s (s</m:t>
        </m:r>
        <m:r>
          <m:rPr>
            <m:scr m:val="double-struck"/>
          </m:rPr>
          <w:rPr>
            <w:rFonts w:ascii="Cambria Math" w:hAnsi="Cambria Math"/>
          </w:rPr>
          <m:t>∈Z)</m:t>
        </m:r>
      </m:oMath>
      <w:bookmarkEnd w:id="173"/>
      <w:bookmarkEnd w:id="174"/>
      <w:r w:rsidR="004A3806">
        <w:t xml:space="preserve">. One descriptor per patch rather than one descriptor per image is calculated. The geometry of the patch-based descriptors is shown in </w:t>
      </w:r>
      <w:r w:rsidR="00AF5412">
        <w:t>Fig.</w:t>
      </w:r>
      <w:r w:rsidR="004B69A7">
        <w:t xml:space="preserve"> 2</w:t>
      </w:r>
      <w:r w:rsidR="004A3806">
        <w:t>.</w:t>
      </w:r>
      <w:r w:rsidR="003C6701">
        <w:t xml:space="preserve"> </w:t>
      </w:r>
      <w:r w:rsidR="00DA7D23">
        <w:t>For example, v</w:t>
      </w:r>
      <w:r w:rsidR="004A3806">
        <w:t xml:space="preserve">ector </w:t>
      </w:r>
      <w:bookmarkStart w:id="175" w:name="OLE_LINK115"/>
      <m:oMath>
        <m:r>
          <w:rPr>
            <w:rFonts w:ascii="Cambria Math" w:hAnsi="Cambria Math"/>
          </w:rPr>
          <m:t>(</m:t>
        </m:r>
        <m:sSub>
          <m:sSubPr>
            <m:ctrlPr>
              <w:rPr>
                <w:rFonts w:ascii="Cambria Math" w:hAnsi="Cambria Math"/>
                <w:i/>
              </w:rPr>
            </m:ctrlPr>
          </m:sSubPr>
          <m:e>
            <w:bookmarkStart w:id="176" w:name="OLE_LINK118"/>
            <w:bookmarkStart w:id="177" w:name="OLE_LINK119"/>
            <w:bookmarkStart w:id="178" w:name="OLE_LINK124"/>
            <m:r>
              <w:rPr>
                <w:rFonts w:ascii="Cambria Math" w:hAnsi="Cambria Math"/>
              </w:rPr>
              <m:t>px</m:t>
            </m:r>
            <w:bookmarkEnd w:id="176"/>
            <w:bookmarkEnd w:id="177"/>
            <w:bookmarkEnd w:id="178"/>
          </m:e>
          <m:sub>
            <m:r>
              <w:rPr>
                <w:rFonts w:ascii="Cambria Math" w:hAnsi="Cambria Math"/>
              </w:rPr>
              <m:t>c</m:t>
            </m:r>
          </m:sub>
        </m:sSub>
        <m:r>
          <w:rPr>
            <w:rFonts w:ascii="Cambria Math" w:hAnsi="Cambria Math"/>
          </w:rPr>
          <m:t xml:space="preserve">, </m:t>
        </m:r>
        <m:sSub>
          <m:sSubPr>
            <m:ctrlPr>
              <w:rPr>
                <w:rFonts w:ascii="Cambria Math" w:hAnsi="Cambria Math"/>
                <w:i/>
              </w:rPr>
            </m:ctrlPr>
          </m:sSubPr>
          <m:e>
            <w:bookmarkStart w:id="179" w:name="OLE_LINK125"/>
            <m:r>
              <w:rPr>
                <w:rFonts w:ascii="Cambria Math" w:hAnsi="Cambria Math"/>
              </w:rPr>
              <m:t>py</m:t>
            </m:r>
            <w:bookmarkEnd w:id="179"/>
          </m:e>
          <m:sub>
            <m:r>
              <w:rPr>
                <w:rFonts w:ascii="Cambria Math" w:hAnsi="Cambria Math"/>
              </w:rPr>
              <m:t>c</m:t>
            </m:r>
          </m:sub>
        </m:sSub>
        <m:r>
          <w:rPr>
            <w:rFonts w:ascii="Cambria Math" w:hAnsi="Cambria Math"/>
          </w:rPr>
          <m:t>)</m:t>
        </m:r>
      </m:oMath>
      <w:r w:rsidR="004A3806">
        <w:t xml:space="preserve"> </w:t>
      </w:r>
      <w:bookmarkEnd w:id="175"/>
      <w:r w:rsidR="004A3806">
        <w:t xml:space="preserve">records the centre position of </w:t>
      </w:r>
      <w:r w:rsidR="00105F10">
        <w:t xml:space="preserve">the </w:t>
      </w:r>
      <m:oMath>
        <m:sSup>
          <m:sSupPr>
            <m:ctrlPr>
              <w:rPr>
                <w:rFonts w:ascii="Cambria Math" w:hAnsi="Cambria Math"/>
                <w:i/>
              </w:rPr>
            </m:ctrlPr>
          </m:sSupPr>
          <m:e>
            <m:r>
              <w:rPr>
                <w:rFonts w:ascii="Cambria Math" w:hAnsi="Cambria Math"/>
              </w:rPr>
              <m:t>a</m:t>
            </m:r>
          </m:e>
          <m:sup>
            <m:r>
              <w:rPr>
                <w:rFonts w:ascii="Cambria Math" w:hAnsi="Cambria Math"/>
              </w:rPr>
              <m:t>th</m:t>
            </m:r>
          </m:sup>
        </m:sSup>
      </m:oMath>
      <w:r w:rsidR="004A3806">
        <w:t xml:space="preserve"> </w:t>
      </w:r>
      <w:r w:rsidR="00E34C4C">
        <w:t>(</w:t>
      </w:r>
      <m:oMath>
        <m:r>
          <w:rPr>
            <w:rFonts w:ascii="Cambria Math" w:hAnsi="Cambria Math"/>
          </w:rPr>
          <m:t>a</m:t>
        </m:r>
        <m:r>
          <m:rPr>
            <m:scr m:val="double-struck"/>
          </m:rPr>
          <w:rPr>
            <w:rFonts w:ascii="Cambria Math" w:hAnsi="Cambria Math"/>
          </w:rPr>
          <m:t xml:space="preserve">∈N, </m:t>
        </m:r>
        <m:r>
          <w:rPr>
            <w:rFonts w:ascii="Cambria Math" w:hAnsi="Cambria Math"/>
          </w:rPr>
          <m:t>a≤ pn</m:t>
        </m:r>
      </m:oMath>
      <w:r w:rsidR="00E34C4C">
        <w:t xml:space="preserve">) </w:t>
      </w:r>
      <w:r w:rsidR="004A3806">
        <w:t xml:space="preserve">patch in the image. </w:t>
      </w:r>
      <w:r w:rsidR="000B3542">
        <w:t xml:space="preserve">The centre position </w:t>
      </w:r>
      <w:r w:rsidR="00284DB5">
        <w:t>of</w:t>
      </w:r>
      <w:r w:rsidR="000B3542">
        <w:t xml:space="preserve"> the first </w:t>
      </w:r>
      <w:r w:rsidR="00284DB5">
        <w:t>patch</w:t>
      </w:r>
      <w:r w:rsidR="000B3542">
        <w:t xml:space="preserve"> is therefore</w:t>
      </w:r>
      <m:oMath>
        <m:r>
          <w:rPr>
            <w:rFonts w:ascii="Cambria Math" w:hAnsi="Cambria Math"/>
          </w:rPr>
          <m:t xml:space="preserve"> (r/2, r/2)</m:t>
        </m:r>
      </m:oMath>
      <w:r w:rsidR="000B3542">
        <w:t xml:space="preserve">. </w:t>
      </w:r>
      <w:r w:rsidR="004A3806">
        <w:t>For an</w:t>
      </w:r>
      <m:oMath>
        <m:r>
          <w:rPr>
            <w:rFonts w:ascii="Cambria Math" w:hAnsi="Cambria Math"/>
          </w:rPr>
          <m:t xml:space="preserve"> m×n </m:t>
        </m:r>
      </m:oMath>
      <w:r w:rsidR="004A3806">
        <w:t xml:space="preserve">image, the </w:t>
      </w:r>
      <w:r w:rsidR="009E3306">
        <w:t xml:space="preserve">total </w:t>
      </w:r>
      <w:r w:rsidR="004A3806">
        <w:t>number of patches is</w:t>
      </w:r>
      <w:bookmarkStart w:id="180" w:name="OLE_LINK135"/>
      <w:bookmarkStart w:id="181" w:name="OLE_LINK136"/>
      <w:r w:rsidR="004A3806">
        <w:t>:</w:t>
      </w:r>
    </w:p>
    <w:p w:rsidR="00043BCA" w:rsidRPr="00043BCA" w:rsidRDefault="00043BCA" w:rsidP="004A3806">
      <w:pPr>
        <w:ind w:firstLine="0"/>
      </w:pPr>
      <m:oMathPara>
        <m:oMathParaPr>
          <m:jc m:val="right"/>
        </m:oMathParaPr>
        <m:oMath>
          <m:r>
            <w:rPr>
              <w:rStyle w:val="Emphasis"/>
            </w:rPr>
            <w:lastRenderedPageBreak/>
            <m:t>p</m:t>
          </m:r>
          <w:bookmarkStart w:id="182" w:name="OLE_LINK319"/>
          <w:bookmarkStart w:id="183" w:name="OLE_LINK320"/>
          <m:r>
            <w:rPr>
              <w:rStyle w:val="Emphasis"/>
            </w:rPr>
            <m:t>n</m:t>
          </m:r>
          <w:bookmarkEnd w:id="182"/>
          <w:bookmarkEnd w:id="183"/>
          <m:r>
            <w:rPr>
              <w:rStyle w:val="Emphasis"/>
            </w:rPr>
            <m:t xml:space="preserve">= </m:t>
          </m:r>
          <m:f>
            <m:fPr>
              <m:ctrlPr>
                <w:rPr>
                  <w:rStyle w:val="Emphasis"/>
                  <w:i/>
                </w:rPr>
              </m:ctrlPr>
            </m:fPr>
            <m:num>
              <m:r>
                <w:rPr>
                  <w:rStyle w:val="Emphasis"/>
                </w:rPr>
                <m:t>m-r+1</m:t>
              </m:r>
            </m:num>
            <m:den>
              <m:r>
                <w:rPr>
                  <w:rStyle w:val="Emphasis"/>
                </w:rPr>
                <m:t>s</m:t>
              </m:r>
            </m:den>
          </m:f>
          <m:r>
            <w:rPr>
              <w:rStyle w:val="Emphasis"/>
            </w:rPr>
            <m:t>×</m:t>
          </m:r>
          <m:f>
            <m:fPr>
              <m:ctrlPr>
                <w:rPr>
                  <w:rStyle w:val="Emphasis"/>
                  <w:i/>
                </w:rPr>
              </m:ctrlPr>
            </m:fPr>
            <m:num>
              <m:r>
                <w:rPr>
                  <w:rStyle w:val="Emphasis"/>
                </w:rPr>
                <m:t>n-r+1</m:t>
              </m:r>
            </m:num>
            <m:den>
              <m:r>
                <w:rPr>
                  <w:rStyle w:val="Emphasis"/>
                </w:rPr>
                <m:t>s</m:t>
              </m:r>
            </m:den>
          </m:f>
          <m:r>
            <w:rPr>
              <w:rStyle w:val="Emphasis"/>
            </w:rPr>
            <m:t xml:space="preserve">,    </m:t>
          </m:r>
          <m:m>
            <m:mPr>
              <m:mcs>
                <m:mc>
                  <m:mcPr>
                    <m:count m:val="1"/>
                    <m:mcJc m:val="center"/>
                  </m:mcPr>
                </m:mc>
              </m:mcs>
              <m:ctrlPr>
                <w:rPr>
                  <w:rStyle w:val="Emphasis"/>
                  <w:i/>
                </w:rPr>
              </m:ctrlPr>
            </m:mPr>
            <m:mr>
              <m:e>
                <w:bookmarkStart w:id="184" w:name="OLE_LINK140"/>
                <w:bookmarkStart w:id="185" w:name="OLE_LINK141"/>
                <m:r>
                  <w:rPr>
                    <w:rStyle w:val="Emphasis"/>
                  </w:rPr>
                  <m:t>r&lt;</m:t>
                </m:r>
                <m:func>
                  <m:funcPr>
                    <m:ctrlPr>
                      <w:rPr>
                        <w:rStyle w:val="Emphasis"/>
                        <w:i/>
                      </w:rPr>
                    </m:ctrlPr>
                  </m:funcPr>
                  <m:fName>
                    <m:r>
                      <m:rPr>
                        <m:sty m:val="p"/>
                      </m:rPr>
                      <w:rPr>
                        <w:rStyle w:val="Emphasis"/>
                      </w:rPr>
                      <m:t>min</m:t>
                    </m:r>
                  </m:fName>
                  <m:e>
                    <m:d>
                      <m:dPr>
                        <m:ctrlPr>
                          <w:rPr>
                            <w:rStyle w:val="Emphasis"/>
                            <w:i/>
                          </w:rPr>
                        </m:ctrlPr>
                      </m:dPr>
                      <m:e>
                        <m:r>
                          <w:rPr>
                            <w:rStyle w:val="Emphasis"/>
                          </w:rPr>
                          <m:t>m,n</m:t>
                        </m:r>
                      </m:e>
                    </m:d>
                  </m:e>
                </m:func>
                <w:bookmarkEnd w:id="184"/>
                <w:bookmarkEnd w:id="185"/>
              </m:e>
            </m:mr>
            <m:mr>
              <m:e>
                <m:r>
                  <w:rPr>
                    <w:rStyle w:val="Emphasis"/>
                  </w:rPr>
                  <m:t>1≤s≤</m:t>
                </m:r>
                <m:func>
                  <m:funcPr>
                    <m:ctrlPr>
                      <w:rPr>
                        <w:rStyle w:val="Emphasis"/>
                      </w:rPr>
                    </m:ctrlPr>
                  </m:funcPr>
                  <m:fName>
                    <m:r>
                      <m:rPr>
                        <m:sty m:val="p"/>
                      </m:rPr>
                      <w:rPr>
                        <w:rStyle w:val="Emphasis"/>
                      </w:rPr>
                      <m:t>min</m:t>
                    </m:r>
                    <m:ctrlPr>
                      <w:rPr>
                        <w:rStyle w:val="Emphasis"/>
                        <w:i/>
                      </w:rPr>
                    </m:ctrlPr>
                  </m:fName>
                  <m:e>
                    <m:d>
                      <m:dPr>
                        <m:ctrlPr>
                          <w:rPr>
                            <w:rStyle w:val="Emphasis"/>
                            <w:i/>
                          </w:rPr>
                        </m:ctrlPr>
                      </m:dPr>
                      <m:e>
                        <m:r>
                          <w:rPr>
                            <w:rStyle w:val="Emphasis"/>
                          </w:rPr>
                          <m:t>m,n</m:t>
                        </m:r>
                      </m:e>
                    </m:d>
                  </m:e>
                </m:func>
                <m:r>
                  <w:rPr>
                    <w:rStyle w:val="Emphasis"/>
                  </w:rPr>
                  <m:t xml:space="preserve"> </m:t>
                </m:r>
              </m:e>
            </m:mr>
          </m:m>
          <m:r>
            <w:rPr>
              <w:rStyle w:val="Emphasis"/>
            </w:rPr>
            <m:t xml:space="preserve">                                         (12)</m:t>
          </m:r>
        </m:oMath>
      </m:oMathPara>
    </w:p>
    <w:bookmarkEnd w:id="180"/>
    <w:bookmarkEnd w:id="181"/>
    <w:p w:rsidR="006E3DF8" w:rsidRDefault="00243ECC" w:rsidP="004A3806">
      <w:r w:rsidRPr="00EA329C">
        <w:t xml:space="preserve">Although </w:t>
      </w:r>
      <w:r w:rsidR="00284DB5">
        <w:t>a number of pixels at the margins of an image</w:t>
      </w:r>
      <w:r>
        <w:t xml:space="preserve"> can</w:t>
      </w:r>
      <w:r w:rsidR="00284DB5">
        <w:t>not be the centres</w:t>
      </w:r>
      <w:r w:rsidRPr="00EA329C">
        <w:t xml:space="preserve"> of </w:t>
      </w:r>
      <w:r w:rsidR="00DA7D23">
        <w:t>a</w:t>
      </w:r>
      <w:r w:rsidRPr="00EA329C">
        <w:t xml:space="preserve"> sliding window, </w:t>
      </w:r>
      <w:r w:rsidR="00284DB5">
        <w:t>they</w:t>
      </w:r>
      <w:r w:rsidRPr="00EA329C">
        <w:t xml:space="preserve"> are incorporated by at least one image patch and are therefore involved in the formation of image descriptors</w:t>
      </w:r>
      <w:r w:rsidR="00284DB5">
        <w:t xml:space="preserve">. </w:t>
      </w:r>
      <w:r w:rsidR="00B64F11">
        <w:t>L</w:t>
      </w:r>
      <w:r w:rsidR="004A3806">
        <w:t>ow-level dense features can be visualised by mapping the top three principal components to the RGB space</w:t>
      </w:r>
      <w:r w:rsidR="005B7C3C">
        <w:t>. A similar process can be found in</w:t>
      </w:r>
      <w:r w:rsidR="008E24A5">
        <w:t xml:space="preserve"> [3</w:t>
      </w:r>
      <w:r w:rsidR="00171F02">
        <w:t>9</w:t>
      </w:r>
      <w:r w:rsidR="008E24A5">
        <w:t>]</w:t>
      </w:r>
      <w:r w:rsidR="004A3806">
        <w:t>.</w:t>
      </w:r>
      <w:r w:rsidR="008319FE">
        <w:t xml:space="preserve"> </w:t>
      </w:r>
      <w:r w:rsidR="00D8570D">
        <w:t>A</w:t>
      </w:r>
      <w:r w:rsidR="00B64F11">
        <w:t xml:space="preserve">s an example, dense </w:t>
      </w:r>
      <w:r w:rsidR="00D8570D">
        <w:t xml:space="preserve">SIFT </w:t>
      </w:r>
      <w:r w:rsidR="00B64F11">
        <w:t xml:space="preserve">features extracted with different parameters can be seen in Fig. </w:t>
      </w:r>
      <w:r w:rsidR="004B69A7">
        <w:t>3</w:t>
      </w:r>
      <w:r w:rsidR="004A3806">
        <w:t>.</w:t>
      </w:r>
      <w:r w:rsidR="00693070">
        <w:t xml:space="preserve"> </w:t>
      </w:r>
    </w:p>
    <w:p w:rsidR="00AE48AE" w:rsidRDefault="00AE48AE" w:rsidP="00AE48AE">
      <w:pPr>
        <w:jc w:val="center"/>
      </w:pPr>
      <w:r>
        <w:rPr>
          <w:noProof/>
          <w:lang w:eastAsia="zh-CN"/>
        </w:rPr>
        <w:drawing>
          <wp:inline distT="0" distB="0" distL="0" distR="0">
            <wp:extent cx="4451350" cy="3162300"/>
            <wp:effectExtent l="0" t="0" r="6350" b="0"/>
            <wp:docPr id="1175" name="Picture 1175" descr="D:\PhD\Publications\Computer Vision and Image Understanding\Revision submission -2\CVIU figures submission\figure3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hD\Publications\Computer Vision and Image Understanding\Revision submission -2\CVIU figures submission\figure3_colou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1350" cy="3162300"/>
                    </a:xfrm>
                    <a:prstGeom prst="rect">
                      <a:avLst/>
                    </a:prstGeom>
                    <a:noFill/>
                    <a:ln>
                      <a:noFill/>
                    </a:ln>
                  </pic:spPr>
                </pic:pic>
              </a:graphicData>
            </a:graphic>
          </wp:inline>
        </w:drawing>
      </w:r>
    </w:p>
    <w:p w:rsidR="006A058C" w:rsidRPr="006A058C" w:rsidRDefault="00245F0B" w:rsidP="006A058C">
      <w:pPr>
        <w:pStyle w:val="Caption"/>
      </w:pPr>
      <w:proofErr w:type="gramStart"/>
      <w:r>
        <w:t>Fig.</w:t>
      </w:r>
      <w:r w:rsidR="00BF3D51">
        <w:t xml:space="preserve"> 3.</w:t>
      </w:r>
      <w:proofErr w:type="gramEnd"/>
      <w:r w:rsidR="006A058C" w:rsidRPr="006A058C">
        <w:t xml:space="preserve"> </w:t>
      </w:r>
      <w:r w:rsidR="00A102F9">
        <w:t xml:space="preserve">Dense </w:t>
      </w:r>
      <w:r w:rsidR="006A058C" w:rsidRPr="006A058C">
        <w:t>SIFT feature visualisation in the RGB colour space. The square on the top left corner denotes the size and centre of the first descriptor patch. (a) The original facial image. (</w:t>
      </w:r>
      <w:proofErr w:type="gramStart"/>
      <w:r w:rsidR="006A058C" w:rsidRPr="006A058C">
        <w:t>b</w:t>
      </w:r>
      <w:proofErr w:type="gramEnd"/>
      <w:r w:rsidR="006A058C" w:rsidRPr="006A058C">
        <w:t xml:space="preserve">) Visualisation for </w:t>
      </w:r>
      <m:oMath>
        <m:r>
          <m:rPr>
            <m:sty m:val="p"/>
          </m:rPr>
          <w:rPr>
            <w:rFonts w:ascii="Cambria Math" w:hAnsi="Cambria Math"/>
          </w:rPr>
          <m:t>r=24</m:t>
        </m:r>
      </m:oMath>
      <w:r w:rsidR="006A058C" w:rsidRPr="008641A8">
        <w:t xml:space="preserve"> and </w:t>
      </w:r>
      <m:oMath>
        <m:r>
          <m:rPr>
            <m:sty m:val="p"/>
          </m:rPr>
          <w:rPr>
            <w:rFonts w:ascii="Cambria Math" w:hAnsi="Cambria Math"/>
          </w:rPr>
          <m:t>s=1</m:t>
        </m:r>
      </m:oMath>
      <w:r w:rsidR="006A058C">
        <w:t>, with histogram equalisation and root SIFT applied</w:t>
      </w:r>
      <w:r w:rsidR="006A058C" w:rsidRPr="008641A8">
        <w:t xml:space="preserve">. (c) </w:t>
      </w:r>
      <w:r w:rsidR="006A058C" w:rsidRPr="006A058C">
        <w:t xml:space="preserve">Visualisation for  </w:t>
      </w:r>
      <m:oMath>
        <m:r>
          <m:rPr>
            <m:sty m:val="p"/>
          </m:rPr>
          <w:rPr>
            <w:rFonts w:ascii="Cambria Math" w:hAnsi="Cambria Math"/>
          </w:rPr>
          <m:t>r=24</m:t>
        </m:r>
      </m:oMath>
      <w:r w:rsidR="006A058C" w:rsidRPr="008641A8">
        <w:t xml:space="preserve"> </w:t>
      </w:r>
      <w:proofErr w:type="gramStart"/>
      <w:r w:rsidR="006A058C" w:rsidRPr="008641A8">
        <w:t xml:space="preserve">and </w:t>
      </w:r>
      <w:proofErr w:type="gramEnd"/>
      <m:oMath>
        <m:r>
          <m:rPr>
            <m:sty m:val="p"/>
          </m:rPr>
          <w:rPr>
            <w:rFonts w:ascii="Cambria Math" w:hAnsi="Cambria Math"/>
          </w:rPr>
          <m:t>s=2</m:t>
        </m:r>
      </m:oMath>
      <w:r w:rsidR="006A058C" w:rsidRPr="008641A8">
        <w:t xml:space="preserve">. (d) </w:t>
      </w:r>
      <w:r w:rsidR="006A058C" w:rsidRPr="006A058C">
        <w:t xml:space="preserve">Visualisation for </w:t>
      </w:r>
      <m:oMath>
        <m:r>
          <m:rPr>
            <m:sty m:val="p"/>
          </m:rPr>
          <w:rPr>
            <w:rFonts w:ascii="Cambria Math" w:hAnsi="Cambria Math"/>
          </w:rPr>
          <m:t>r=36</m:t>
        </m:r>
      </m:oMath>
      <w:r w:rsidR="006A058C" w:rsidRPr="008641A8">
        <w:t xml:space="preserve"> </w:t>
      </w:r>
      <w:proofErr w:type="gramStart"/>
      <w:r w:rsidR="006A058C" w:rsidRPr="008641A8">
        <w:t xml:space="preserve">and </w:t>
      </w:r>
      <w:proofErr w:type="gramEnd"/>
      <m:oMath>
        <m:r>
          <m:rPr>
            <m:sty m:val="p"/>
          </m:rPr>
          <w:rPr>
            <w:rFonts w:ascii="Cambria Math" w:hAnsi="Cambria Math"/>
          </w:rPr>
          <m:t>s=1</m:t>
        </m:r>
      </m:oMath>
      <w:r w:rsidR="006A058C" w:rsidRPr="008641A8">
        <w:t xml:space="preserve">. (e) </w:t>
      </w:r>
      <w:r w:rsidR="006A058C" w:rsidRPr="006A058C">
        <w:t xml:space="preserve">Visualisation </w:t>
      </w:r>
      <w:proofErr w:type="gramStart"/>
      <w:r w:rsidR="006A058C" w:rsidRPr="006A058C">
        <w:t xml:space="preserve">for </w:t>
      </w:r>
      <w:proofErr w:type="gramEnd"/>
      <m:oMath>
        <m:r>
          <m:rPr>
            <m:sty m:val="p"/>
          </m:rPr>
          <w:rPr>
            <w:rFonts w:ascii="Cambria Math" w:hAnsi="Cambria Math"/>
          </w:rPr>
          <m:t>r=24</m:t>
        </m:r>
      </m:oMath>
      <w:r w:rsidR="006A058C" w:rsidRPr="008641A8">
        <w:t xml:space="preserve">, </w:t>
      </w:r>
      <m:oMath>
        <m:r>
          <m:rPr>
            <m:sty m:val="p"/>
          </m:rPr>
          <w:rPr>
            <w:rFonts w:ascii="Cambria Math" w:hAnsi="Cambria Math"/>
          </w:rPr>
          <m:t>s=1</m:t>
        </m:r>
      </m:oMath>
      <w:r w:rsidR="006A058C" w:rsidRPr="008641A8">
        <w:t xml:space="preserve">. (f) </w:t>
      </w:r>
      <w:r w:rsidR="006A058C" w:rsidRPr="006A058C">
        <w:t xml:space="preserve">Visualisation of the first principal component </w:t>
      </w:r>
      <w:proofErr w:type="gramStart"/>
      <w:r w:rsidR="006A058C" w:rsidRPr="006A058C">
        <w:t xml:space="preserve">for </w:t>
      </w:r>
      <w:proofErr w:type="gramEnd"/>
      <m:oMath>
        <m:r>
          <m:rPr>
            <m:sty m:val="p"/>
          </m:rPr>
          <w:rPr>
            <w:rFonts w:ascii="Cambria Math" w:hAnsi="Cambria Math"/>
          </w:rPr>
          <m:t>r=24</m:t>
        </m:r>
      </m:oMath>
      <w:r w:rsidR="006A058C" w:rsidRPr="008641A8">
        <w:t xml:space="preserve">, </w:t>
      </w:r>
      <m:oMath>
        <m:r>
          <m:rPr>
            <m:sty m:val="p"/>
          </m:rPr>
          <w:rPr>
            <w:rFonts w:ascii="Cambria Math" w:hAnsi="Cambria Math"/>
          </w:rPr>
          <m:t>s=1</m:t>
        </m:r>
      </m:oMath>
      <w:r w:rsidR="006A058C" w:rsidRPr="008641A8">
        <w:t xml:space="preserve">. (g) </w:t>
      </w:r>
      <w:r w:rsidR="006A058C" w:rsidRPr="006A058C">
        <w:t xml:space="preserve">Visualisation of the second principal component </w:t>
      </w:r>
      <w:proofErr w:type="gramStart"/>
      <w:r w:rsidR="006A058C" w:rsidRPr="006A058C">
        <w:t xml:space="preserve">for </w:t>
      </w:r>
      <w:proofErr w:type="gramEnd"/>
      <m:oMath>
        <m:r>
          <m:rPr>
            <m:sty m:val="p"/>
          </m:rPr>
          <w:rPr>
            <w:rFonts w:ascii="Cambria Math" w:hAnsi="Cambria Math"/>
          </w:rPr>
          <m:t>r=24</m:t>
        </m:r>
      </m:oMath>
      <w:r w:rsidR="006A058C" w:rsidRPr="008641A8">
        <w:t xml:space="preserve">, </w:t>
      </w:r>
      <m:oMath>
        <m:r>
          <m:rPr>
            <m:sty m:val="p"/>
          </m:rPr>
          <w:rPr>
            <w:rFonts w:ascii="Cambria Math" w:hAnsi="Cambria Math"/>
          </w:rPr>
          <m:t>s=1</m:t>
        </m:r>
      </m:oMath>
      <w:r w:rsidR="006A058C" w:rsidRPr="008641A8">
        <w:t xml:space="preserve">. (h) </w:t>
      </w:r>
      <w:r w:rsidR="006A058C" w:rsidRPr="006A058C">
        <w:t xml:space="preserve">Visualisation of the third principal component </w:t>
      </w:r>
      <w:proofErr w:type="gramStart"/>
      <w:r w:rsidR="006A058C" w:rsidRPr="006A058C">
        <w:t xml:space="preserve">for </w:t>
      </w:r>
      <w:proofErr w:type="gramEnd"/>
      <m:oMath>
        <m:r>
          <m:rPr>
            <m:sty m:val="p"/>
          </m:rPr>
          <w:rPr>
            <w:rFonts w:ascii="Cambria Math" w:hAnsi="Cambria Math"/>
          </w:rPr>
          <m:t>r=24</m:t>
        </m:r>
      </m:oMath>
      <w:r w:rsidR="006A058C" w:rsidRPr="008641A8">
        <w:t xml:space="preserve">, </w:t>
      </w:r>
      <m:oMath>
        <m:r>
          <m:rPr>
            <m:sty m:val="p"/>
          </m:rPr>
          <w:rPr>
            <w:rFonts w:ascii="Cambria Math" w:hAnsi="Cambria Math"/>
          </w:rPr>
          <m:t>s=1</m:t>
        </m:r>
      </m:oMath>
      <w:r w:rsidR="006A058C" w:rsidRPr="008641A8">
        <w:t>.</w:t>
      </w:r>
    </w:p>
    <w:p w:rsidR="006169A6" w:rsidRDefault="004A3806" w:rsidP="004A3806">
      <w:r>
        <w:t>The visua</w:t>
      </w:r>
      <w:r w:rsidR="001558EC">
        <w:t xml:space="preserve">lisation implies that facial structures can be </w:t>
      </w:r>
      <w:r>
        <w:t>captured by densely sample</w:t>
      </w:r>
      <w:r w:rsidR="001558EC">
        <w:t>d local features</w:t>
      </w:r>
      <w:r>
        <w:t xml:space="preserve">. </w:t>
      </w:r>
      <w:bookmarkStart w:id="186" w:name="OLE_LINK471"/>
      <w:bookmarkStart w:id="187" w:name="OLE_LINK472"/>
      <w:r>
        <w:t xml:space="preserve">It </w:t>
      </w:r>
      <w:bookmarkEnd w:id="186"/>
      <w:bookmarkEnd w:id="187"/>
      <w:r>
        <w:t xml:space="preserve">should be noted that </w:t>
      </w:r>
      <w:r w:rsidR="00D02F47">
        <w:t>this</w:t>
      </w:r>
      <w:r w:rsidR="006169A6">
        <w:t xml:space="preserve"> visualisation </w:t>
      </w:r>
      <w:r>
        <w:t xml:space="preserve">only </w:t>
      </w:r>
      <w:bookmarkStart w:id="188" w:name="OLE_LINK483"/>
      <w:bookmarkStart w:id="189" w:name="OLE_LINK484"/>
      <w:r w:rsidR="00D02F47">
        <w:t>reflects the top</w:t>
      </w:r>
      <w:r w:rsidR="006169A6">
        <w:t xml:space="preserve"> </w:t>
      </w:r>
      <w:bookmarkEnd w:id="188"/>
      <w:bookmarkEnd w:id="189"/>
      <w:r>
        <w:t xml:space="preserve">3 </w:t>
      </w:r>
      <w:bookmarkStart w:id="190" w:name="OLE_LINK477"/>
      <w:bookmarkStart w:id="191" w:name="OLE_LINK478"/>
      <w:r w:rsidR="006169A6">
        <w:t xml:space="preserve">principal components </w:t>
      </w:r>
      <w:bookmarkStart w:id="192" w:name="OLE_LINK481"/>
      <w:bookmarkStart w:id="193" w:name="OLE_LINK482"/>
      <w:r w:rsidR="00D02F47">
        <w:t>of the</w:t>
      </w:r>
      <w:r w:rsidR="006169A6">
        <w:t xml:space="preserve"> </w:t>
      </w:r>
      <w:bookmarkEnd w:id="192"/>
      <w:bookmarkEnd w:id="193"/>
      <w:r w:rsidR="006169A6">
        <w:t xml:space="preserve">SIFT vectors which </w:t>
      </w:r>
      <w:r w:rsidR="00D02F47">
        <w:t>originally</w:t>
      </w:r>
      <w:r w:rsidR="006169A6">
        <w:t xml:space="preserve"> ha</w:t>
      </w:r>
      <w:r w:rsidR="002B1D2D">
        <w:t>d</w:t>
      </w:r>
      <w:r w:rsidR="006169A6">
        <w:t xml:space="preserve"> 128 dimensions.</w:t>
      </w:r>
      <w:bookmarkEnd w:id="190"/>
      <w:bookmarkEnd w:id="191"/>
      <w:r w:rsidR="003055F9" w:rsidRPr="003055F9">
        <w:t xml:space="preserve"> </w:t>
      </w:r>
      <w:r w:rsidR="0006731C">
        <w:t>V</w:t>
      </w:r>
      <w:r w:rsidR="003055F9">
        <w:t>isualisation of low-level dense features under a particular colour space is only a feature-to-colour mapping process and therefore has no impact on the actual feature used for gender recognition</w:t>
      </w:r>
      <w:r w:rsidR="007C04CF">
        <w:t>.</w:t>
      </w:r>
    </w:p>
    <w:p w:rsidR="004A3806" w:rsidRPr="00732605" w:rsidRDefault="004A3806" w:rsidP="00732605">
      <w:pPr>
        <w:pStyle w:val="ListParagraph"/>
        <w:numPr>
          <w:ilvl w:val="0"/>
          <w:numId w:val="15"/>
        </w:numPr>
      </w:pPr>
      <w:bookmarkStart w:id="194" w:name="OLE_LINK143"/>
      <w:r w:rsidRPr="00732605">
        <w:t>Dimension reduction and feature selection</w:t>
      </w:r>
      <w:bookmarkEnd w:id="194"/>
    </w:p>
    <w:p w:rsidR="004A3806" w:rsidRDefault="004A3806" w:rsidP="004A3806">
      <w:r>
        <w:t xml:space="preserve">As one image </w:t>
      </w:r>
      <w:bookmarkStart w:id="195" w:name="OLE_LINK151"/>
      <w:r>
        <w:t xml:space="preserve">produces </w:t>
      </w:r>
      <w:bookmarkEnd w:id="195"/>
      <w:r>
        <w:t xml:space="preserve">multiple </w:t>
      </w:r>
      <w:bookmarkStart w:id="196" w:name="OLE_LINK144"/>
      <w:bookmarkStart w:id="197" w:name="OLE_LINK145"/>
      <w:r>
        <w:t>descriptors</w:t>
      </w:r>
      <w:bookmarkStart w:id="198" w:name="OLE_LINK152"/>
      <w:bookmarkStart w:id="199" w:name="OLE_LINK153"/>
      <w:bookmarkEnd w:id="196"/>
      <w:bookmarkEnd w:id="197"/>
      <w:r>
        <w:t xml:space="preserve">, linearly increasing </w:t>
      </w:r>
      <w:bookmarkEnd w:id="198"/>
      <w:bookmarkEnd w:id="199"/>
      <w:r>
        <w:t xml:space="preserve">the total number of observations as opposed to conventional methods, dimension reduction is essential in that it cuts down memory consumption and that it potentially compresses raw features </w:t>
      </w:r>
      <w:r w:rsidR="00C34C0F">
        <w:t>in</w:t>
      </w:r>
      <w:r>
        <w:t xml:space="preserve">to more discriminative representations. </w:t>
      </w:r>
    </w:p>
    <w:p w:rsidR="002B1D2D" w:rsidRDefault="004A3806" w:rsidP="000A4310">
      <w:bookmarkStart w:id="200" w:name="OLE_LINK534"/>
      <w:bookmarkStart w:id="201" w:name="OLE_LINK535"/>
      <w:r>
        <w:t xml:space="preserve">In </w:t>
      </w:r>
      <w:r w:rsidR="004E0313">
        <w:t>our</w:t>
      </w:r>
      <w:r>
        <w:t xml:space="preserve"> experiment</w:t>
      </w:r>
      <w:r w:rsidR="004E0313">
        <w:t>s</w:t>
      </w:r>
      <w:r>
        <w:t xml:space="preserve">, </w:t>
      </w:r>
      <w:r w:rsidR="004E0313">
        <w:t xml:space="preserve">Principal </w:t>
      </w:r>
      <w:r w:rsidR="004D2FF5">
        <w:t>C</w:t>
      </w:r>
      <w:r w:rsidR="004E0313">
        <w:t xml:space="preserve">omponent </w:t>
      </w:r>
      <w:r w:rsidR="004D2FF5">
        <w:t>A</w:t>
      </w:r>
      <w:r w:rsidR="004E0313">
        <w:t xml:space="preserve">nalysis (PCA) </w:t>
      </w:r>
      <w:r w:rsidR="00CD077F">
        <w:t>was</w:t>
      </w:r>
      <w:r>
        <w:t xml:space="preserve"> implemented to reduce the dimensionality to 64 features per descriptor</w:t>
      </w:r>
      <w:r w:rsidR="000741F1">
        <w:t xml:space="preserve">. </w:t>
      </w:r>
      <w:bookmarkStart w:id="202" w:name="OLE_LINK489"/>
      <w:bookmarkStart w:id="203" w:name="OLE_LINK490"/>
      <w:bookmarkStart w:id="204" w:name="OLE_LINK515"/>
      <w:bookmarkStart w:id="205" w:name="OLE_LINK516"/>
      <w:r w:rsidR="00887617">
        <w:t xml:space="preserve">As Fig. 3 demonstrates that the top 3 principal components of SIFT features can capture the main facial structure, 64 principal components should be able to reflect sharp edges and fine facial structures. </w:t>
      </w:r>
      <w:bookmarkEnd w:id="202"/>
      <w:bookmarkEnd w:id="203"/>
      <w:bookmarkEnd w:id="204"/>
      <w:bookmarkEnd w:id="205"/>
      <w:r w:rsidR="0032088F">
        <w:t>By reducing the dimensionality</w:t>
      </w:r>
      <w:bookmarkEnd w:id="200"/>
      <w:bookmarkEnd w:id="201"/>
      <w:r w:rsidR="0032088F">
        <w:t xml:space="preserve"> of facial descriptors, highly correlated information that does not contributed to discriminability </w:t>
      </w:r>
      <w:r w:rsidR="00CD077F">
        <w:t>could</w:t>
      </w:r>
      <w:r w:rsidR="0032088F">
        <w:t xml:space="preserve"> be removed. </w:t>
      </w:r>
      <w:r w:rsidR="002B1D2D">
        <w:t>In order that a descriptor can be located on the original image after being encoded into a FV</w:t>
      </w:r>
      <w:r>
        <w:t xml:space="preserve">, the centre position of a patch </w:t>
      </w:r>
      <w:r w:rsidR="00E76C8E">
        <w:t>was</w:t>
      </w:r>
      <w:r>
        <w:t xml:space="preserve"> appended to the end of </w:t>
      </w:r>
      <w:r w:rsidR="00E76C8E">
        <w:t>a</w:t>
      </w:r>
      <w:r>
        <w:t xml:space="preserve"> corresponding compressed descriptor in the form of a 2D vector</w:t>
      </w:r>
      <w:r w:rsidR="007552D9">
        <w:t xml:space="preserve"> [3</w:t>
      </w:r>
      <w:r w:rsidR="00171F02">
        <w:t>8</w:t>
      </w:r>
      <w:r w:rsidR="007552D9">
        <w:t>]</w:t>
      </w:r>
      <w:r>
        <w:t xml:space="preserve">, increasing the dimensionality to 66 from 64. This </w:t>
      </w:r>
      <w:r w:rsidR="000741F1">
        <w:t xml:space="preserve">2D </w:t>
      </w:r>
      <w:r>
        <w:t xml:space="preserve">vector is rescaled to [-0.5, 0.5] so that it </w:t>
      </w:r>
      <w:r w:rsidR="00E76C8E">
        <w:t>would have</w:t>
      </w:r>
      <w:r>
        <w:t xml:space="preserve"> minimal effect compared to the </w:t>
      </w:r>
      <w:r>
        <w:lastRenderedPageBreak/>
        <w:t xml:space="preserve">other 64 features. As a result, although spatial information is embedded into feature vectors, the overall features are still relatively independent of global facial geometry and are therefore robust to head </w:t>
      </w:r>
      <w:r w:rsidR="00AC566D">
        <w:t>pose variation</w:t>
      </w:r>
      <w:r>
        <w:t xml:space="preserve">. </w:t>
      </w:r>
      <w:bookmarkStart w:id="206" w:name="OLE_LINK513"/>
      <w:bookmarkStart w:id="207" w:name="OLE_LINK514"/>
      <w:bookmarkStart w:id="208" w:name="OLE_LINK509"/>
    </w:p>
    <w:bookmarkEnd w:id="206"/>
    <w:bookmarkEnd w:id="207"/>
    <w:bookmarkEnd w:id="208"/>
    <w:p w:rsidR="004A3806" w:rsidRPr="00732605" w:rsidRDefault="004A3806" w:rsidP="00732605">
      <w:pPr>
        <w:pStyle w:val="ListParagraph"/>
        <w:numPr>
          <w:ilvl w:val="0"/>
          <w:numId w:val="15"/>
        </w:numPr>
      </w:pPr>
      <w:r w:rsidRPr="00732605">
        <w:t>FV encoding</w:t>
      </w:r>
    </w:p>
    <w:p w:rsidR="004A3806" w:rsidRDefault="004A3806" w:rsidP="004A3806">
      <w:r>
        <w:t xml:space="preserve">The </w:t>
      </w:r>
      <w:bookmarkStart w:id="209" w:name="OLE_LINK404"/>
      <w:r>
        <w:t xml:space="preserve">aggregate </w:t>
      </w:r>
      <w:bookmarkEnd w:id="209"/>
      <w:r>
        <w:t xml:space="preserve">of all descriptors from training images trains </w:t>
      </w:r>
      <w:r w:rsidR="009A070E">
        <w:t>a</w:t>
      </w:r>
      <w:r>
        <w:t xml:space="preserve"> GMM </w:t>
      </w:r>
      <w:r w:rsidR="00501839">
        <w:t>and</w:t>
      </w:r>
      <w:r>
        <w:t xml:space="preserve"> yield</w:t>
      </w:r>
      <w:r w:rsidR="00501839">
        <w:t>s</w:t>
      </w:r>
      <w:r>
        <w:t xml:space="preserve"> model parameters which, according to equation </w:t>
      </w:r>
      <w:r w:rsidR="00BA11A6">
        <w:t>(</w:t>
      </w:r>
      <w:r w:rsidR="00CC1A39">
        <w:t>8</w:t>
      </w:r>
      <w:r w:rsidR="00BA11A6">
        <w:t>)</w:t>
      </w:r>
      <w:r w:rsidR="00CC1A39">
        <w:t xml:space="preserve"> </w:t>
      </w:r>
      <w:r w:rsidR="00BA11A6">
        <w:t>–</w:t>
      </w:r>
      <w:r w:rsidR="00CC1A39">
        <w:t xml:space="preserve"> </w:t>
      </w:r>
      <w:r w:rsidR="00BA11A6">
        <w:t>(</w:t>
      </w:r>
      <w:r w:rsidR="00CC1A39">
        <w:t>10</w:t>
      </w:r>
      <w:r w:rsidR="00BA11A6">
        <w:t>)</w:t>
      </w:r>
      <w:r>
        <w:t>, lead to FVs as encoded features.</w:t>
      </w:r>
      <w:r w:rsidR="00EB4D81">
        <w:t xml:space="preserve"> In the experiments, we utilised a publicly available toolbox [</w:t>
      </w:r>
      <w:r w:rsidR="00171F02">
        <w:t>40</w:t>
      </w:r>
      <w:r w:rsidR="00EB4D81">
        <w:t>] for GMM training</w:t>
      </w:r>
      <w:r w:rsidR="00FC074D">
        <w:t xml:space="preserve"> and SIFT </w:t>
      </w:r>
      <w:r w:rsidR="00D16D06">
        <w:t>feature extraction</w:t>
      </w:r>
      <w:r w:rsidR="00EB4D81">
        <w:t>.</w:t>
      </w:r>
      <w:r>
        <w:t xml:space="preserve"> Among GMM parameters, different numbers of Gaussian components </w:t>
      </w:r>
      <w:r w:rsidR="009A070E">
        <w:t>were</w:t>
      </w:r>
      <w:r>
        <w:t xml:space="preserve"> experimented with, amongst which 512 </w:t>
      </w:r>
      <w:r w:rsidR="009A070E">
        <w:t>was</w:t>
      </w:r>
      <w:r>
        <w:t xml:space="preserve"> deemed a suitable </w:t>
      </w:r>
      <w:r w:rsidR="009A070E">
        <w:t>value (see results in subsection 3.3 for more details)</w:t>
      </w:r>
      <w:r>
        <w:t xml:space="preserve">.  It can be calculated from equation </w:t>
      </w:r>
      <w:r w:rsidR="00BA11A6">
        <w:t>(10)</w:t>
      </w:r>
      <w:r>
        <w:t xml:space="preserve"> that the dimens</w:t>
      </w:r>
      <w:r w:rsidR="009A070E">
        <w:t>ion of a</w:t>
      </w:r>
      <w:r>
        <w:t xml:space="preserve"> FV is</w:t>
      </w:r>
      <m:oMath>
        <m:r>
          <w:rPr>
            <w:rFonts w:ascii="Cambria Math" w:hAnsi="Cambria Math"/>
          </w:rPr>
          <m:t xml:space="preserve"> 2×B×L=2×512×66=67584</m:t>
        </m:r>
      </m:oMath>
      <w:r>
        <w:t xml:space="preserve">. In this stage, decomposed patches are reunited to </w:t>
      </w:r>
      <w:r w:rsidR="00501839">
        <w:t>characterise a</w:t>
      </w:r>
      <w:r w:rsidR="00B43C7D">
        <w:t xml:space="preserve"> complete</w:t>
      </w:r>
      <w:r>
        <w:t xml:space="preserve"> image, in the form of derivatives of all Gaussian components. In the computation of FVs, </w:t>
      </w:r>
      <m:oMath>
        <m:sSub>
          <m:sSubPr>
            <m:ctrlPr>
              <w:rPr>
                <w:rFonts w:ascii="Cambria Math" w:hAnsi="Cambria Math"/>
                <w:i/>
                <w:iCs/>
                <w:lang w:eastAsia="x-none"/>
              </w:rPr>
            </m:ctrlPr>
          </m:sSubPr>
          <m:e>
            <m:r>
              <m:rPr>
                <m:scr m:val="script"/>
              </m:rPr>
              <w:rPr>
                <w:rFonts w:ascii="Cambria Math" w:hAnsi="Cambria Math"/>
                <w:lang w:eastAsia="x-none"/>
              </w:rPr>
              <m:t>l</m:t>
            </m:r>
          </m:e>
          <m:sub>
            <m:r>
              <w:rPr>
                <w:rFonts w:ascii="Cambria Math" w:hAnsi="Cambria Math"/>
                <w:lang w:eastAsia="x-none"/>
              </w:rPr>
              <m:t>2</m:t>
            </m:r>
          </m:sub>
        </m:sSub>
      </m:oMath>
      <w:r>
        <w:t xml:space="preserve"> normalisation and power normalisation are applied to the vectors since they </w:t>
      </w:r>
      <w:r w:rsidR="009A070E">
        <w:t>were</w:t>
      </w:r>
      <w:r>
        <w:t xml:space="preserve"> reported to </w:t>
      </w:r>
      <w:r w:rsidR="009A070E">
        <w:t>improve</w:t>
      </w:r>
      <w:r>
        <w:t xml:space="preserve"> classification performance</w:t>
      </w:r>
      <w:r w:rsidR="00234C52">
        <w:t xml:space="preserve"> [</w:t>
      </w:r>
      <w:r w:rsidR="00CE3D0A">
        <w:t>4</w:t>
      </w:r>
      <w:r w:rsidR="00171F02">
        <w:t>1</w:t>
      </w:r>
      <w:r w:rsidR="00234C52">
        <w:t>]</w:t>
      </w:r>
      <w:r>
        <w:t>.</w:t>
      </w:r>
    </w:p>
    <w:p w:rsidR="004A3806" w:rsidRPr="00732605" w:rsidRDefault="000741F1" w:rsidP="00732605">
      <w:pPr>
        <w:pStyle w:val="ListParagraph"/>
        <w:numPr>
          <w:ilvl w:val="0"/>
          <w:numId w:val="15"/>
        </w:numPr>
      </w:pPr>
      <w:r>
        <w:t>Classifier training</w:t>
      </w:r>
    </w:p>
    <w:p w:rsidR="004A3806" w:rsidRDefault="00B43C7D" w:rsidP="004A3806">
      <w:r>
        <w:t>Our</w:t>
      </w:r>
      <w:r w:rsidR="004A3806">
        <w:t xml:space="preserve"> algorithm learns a SVM classifier from all training FVs. </w:t>
      </w:r>
      <w:r w:rsidR="000231A8">
        <w:t>In our experiments (see Section 3.3), a linear SVM and a SVM with a R</w:t>
      </w:r>
      <w:r w:rsidR="000231A8" w:rsidRPr="004E5465">
        <w:t xml:space="preserve">adial </w:t>
      </w:r>
      <w:r w:rsidR="000231A8">
        <w:t>B</w:t>
      </w:r>
      <w:r w:rsidR="000231A8" w:rsidRPr="004E5465">
        <w:t xml:space="preserve">asis </w:t>
      </w:r>
      <w:r w:rsidR="000231A8">
        <w:t>F</w:t>
      </w:r>
      <w:r w:rsidR="000231A8" w:rsidRPr="004E5465">
        <w:t xml:space="preserve">unction </w:t>
      </w:r>
      <w:r w:rsidR="000231A8">
        <w:t xml:space="preserve">(RBF) kernel were both tested. By comparing their respective classification rate, we show that the FV encoding method only requires a linear SVM to function accurately and robustly. </w:t>
      </w:r>
      <w:r w:rsidR="004A3806">
        <w:t xml:space="preserve">The employment of a SVM classifier has a twofold purpose. Firstly, it naturally </w:t>
      </w:r>
      <w:r w:rsidR="0030732D">
        <w:t>fulfils</w:t>
      </w:r>
      <w:r w:rsidR="004A3806">
        <w:t xml:space="preserve"> the classification task </w:t>
      </w:r>
      <w:r w:rsidR="002B1DEA">
        <w:t>by defining a hyper-plane</w:t>
      </w:r>
      <w:r w:rsidR="004A3806">
        <w:t xml:space="preserve">, with or without a kernel. </w:t>
      </w:r>
      <w:r w:rsidR="00857F0B">
        <w:t>Its output</w:t>
      </w:r>
      <w:r w:rsidR="004A3806">
        <w:t xml:space="preserve"> gives the predicted labels for all testing images. Secondly, when </w:t>
      </w:r>
      <w:r w:rsidR="0030732D">
        <w:t>a linear SVM is concerned</w:t>
      </w:r>
      <w:r w:rsidR="004A3806">
        <w:t>, it reveals the discriminative power of each variable/feature in FVs. From the perspective of a SVM classifier, a SVM learns a hyper-plane that separates two classes with maximum margin. As the hyper-plane is defined by a decision hyper-plane normal vector</w:t>
      </w:r>
      <m:oMath>
        <m:r>
          <w:rPr>
            <w:rFonts w:ascii="Cambria Math" w:hAnsi="Cambria Math"/>
          </w:rPr>
          <m:t xml:space="preserve"> </m:t>
        </m:r>
        <m:acc>
          <m:accPr>
            <m:chr m:val="⃗"/>
            <m:ctrlPr>
              <w:rPr>
                <w:rFonts w:ascii="Cambria Math" w:hAnsi="Cambria Math"/>
                <w:i/>
              </w:rPr>
            </m:ctrlPr>
          </m:accPr>
          <m:e>
            <m:r>
              <m:rPr>
                <m:sty m:val="bi"/>
              </m:rPr>
              <w:rPr>
                <w:rFonts w:ascii="Cambria Math" w:hAnsi="Cambria Math"/>
              </w:rPr>
              <m:t>w</m:t>
            </m:r>
          </m:e>
        </m:acc>
        <m:r>
          <w:rPr>
            <w:rFonts w:ascii="Cambria Math" w:hAnsi="Cambria Math"/>
          </w:rPr>
          <m:t xml:space="preserve"> </m:t>
        </m:r>
      </m:oMath>
      <w:r w:rsidR="000349B0">
        <w:t>that</w:t>
      </w:r>
      <w:r w:rsidR="004A3806">
        <w:t xml:space="preserve"> is perpendicular to the hyper-plane</w:t>
      </w:r>
      <w:r w:rsidR="000349B0">
        <w:t>,</w:t>
      </w:r>
      <w:r w:rsidR="004A3806">
        <w:t xml:space="preserve"> </w:t>
      </w:r>
      <w:r w:rsidR="000349B0">
        <w:t>as well as</w:t>
      </w:r>
      <w:r w:rsidR="004A3806">
        <w:t xml:space="preserve"> an intercept term</w:t>
      </w:r>
      <m:oMath>
        <m:r>
          <w:rPr>
            <w:rFonts w:ascii="Cambria Math" w:hAnsi="Cambria Math"/>
          </w:rPr>
          <m:t xml:space="preserve"> b</m:t>
        </m:r>
      </m:oMath>
      <w:r w:rsidR="004A3806">
        <w:t>, the absolute values of the elements in</w:t>
      </w:r>
      <w:r w:rsidR="008F6F99">
        <w:t xml:space="preserve"> </w:t>
      </w:r>
      <m:oMath>
        <m:acc>
          <m:accPr>
            <m:chr m:val="⃗"/>
            <m:ctrlPr>
              <w:rPr>
                <w:rFonts w:ascii="Cambria Math" w:hAnsi="Cambria Math"/>
                <w:i/>
              </w:rPr>
            </m:ctrlPr>
          </m:accPr>
          <m:e>
            <m:r>
              <m:rPr>
                <m:sty m:val="bi"/>
              </m:rPr>
              <w:rPr>
                <w:rFonts w:ascii="Cambria Math" w:hAnsi="Cambria Math"/>
              </w:rPr>
              <m:t>w</m:t>
            </m:r>
          </m:e>
        </m:acc>
      </m:oMath>
      <w:r w:rsidR="008F6F99">
        <w:t xml:space="preserve"> </w:t>
      </w:r>
      <w:r w:rsidR="004A3806">
        <w:t>imply the significance of the corresponding elements in the FVs. From the perspective of metric learning, the diagonal linear transformation matrix</w:t>
      </w:r>
      <w:r w:rsidR="00D234A7">
        <w:t xml:space="preserve"> </w:t>
      </w:r>
      <m:oMath>
        <m:r>
          <m:rPr>
            <m:sty m:val="bi"/>
          </m:rPr>
          <w:rPr>
            <w:rFonts w:ascii="Cambria Math" w:hAnsi="Cambria Math"/>
          </w:rPr>
          <m:t>W</m:t>
        </m:r>
        <m:r>
          <w:rPr>
            <w:rFonts w:ascii="Cambria Math" w:hAnsi="Cambria Math"/>
          </w:rPr>
          <m:t xml:space="preserve"> </m:t>
        </m:r>
      </m:oMath>
      <w:r w:rsidR="004A3806">
        <w:t xml:space="preserve">to be learnt has its diagonal values as </w:t>
      </w:r>
      <w:proofErr w:type="gramStart"/>
      <w:r w:rsidR="004A3806">
        <w:t>in</w:t>
      </w:r>
      <w:r w:rsidR="00D234A7">
        <w:t xml:space="preserve"> </w:t>
      </w:r>
      <w:proofErr w:type="gramEnd"/>
      <m:oMath>
        <m:acc>
          <m:accPr>
            <m:chr m:val="⃗"/>
            <m:ctrlPr>
              <w:rPr>
                <w:rFonts w:ascii="Cambria Math" w:hAnsi="Cambria Math"/>
                <w:i/>
              </w:rPr>
            </m:ctrlPr>
          </m:accPr>
          <m:e>
            <m:r>
              <m:rPr>
                <m:sty m:val="bi"/>
              </m:rPr>
              <w:rPr>
                <w:rFonts w:ascii="Cambria Math" w:hAnsi="Cambria Math"/>
              </w:rPr>
              <m:t>w</m:t>
            </m:r>
          </m:e>
        </m:acc>
      </m:oMath>
      <w:r w:rsidR="004A3806">
        <w:t xml:space="preserve">. It can be considered as projecting the original data so that they are located on each side of a </w:t>
      </w:r>
      <w:bookmarkStart w:id="210" w:name="OLE_LINK80"/>
      <w:bookmarkStart w:id="211" w:name="OLE_LINK82"/>
      <w:r w:rsidR="004A3806" w:rsidRPr="00377D60">
        <w:rPr>
          <w:i/>
        </w:rPr>
        <w:t>fixed</w:t>
      </w:r>
      <w:r w:rsidR="004A3806">
        <w:t xml:space="preserve"> </w:t>
      </w:r>
      <w:bookmarkEnd w:id="210"/>
      <w:bookmarkEnd w:id="211"/>
      <w:r w:rsidR="004A3806">
        <w:t>hyper-plane, different from the former perspective where the data are fixed and the hyper-plane is unknown</w:t>
      </w:r>
      <w:r w:rsidR="00F9722F">
        <w:t xml:space="preserve"> [</w:t>
      </w:r>
      <w:r w:rsidR="00EE3623">
        <w:t>4</w:t>
      </w:r>
      <w:r w:rsidR="00171F02">
        <w:t>2</w:t>
      </w:r>
      <w:r w:rsidR="00F9722F">
        <w:t>]</w:t>
      </w:r>
      <w:r w:rsidR="004A3806">
        <w:t xml:space="preserve">. Both methods state </w:t>
      </w:r>
      <w:proofErr w:type="gramStart"/>
      <w:r w:rsidR="004A3806">
        <w:t>that</w:t>
      </w:r>
      <w:r w:rsidR="00D234A7">
        <w:t xml:space="preserve"> </w:t>
      </w:r>
      <w:proofErr w:type="gramEnd"/>
      <m:oMath>
        <m:acc>
          <m:accPr>
            <m:chr m:val="⃗"/>
            <m:ctrlPr>
              <w:rPr>
                <w:rFonts w:ascii="Cambria Math" w:hAnsi="Cambria Math"/>
                <w:i/>
              </w:rPr>
            </m:ctrlPr>
          </m:accPr>
          <m:e>
            <m:r>
              <m:rPr>
                <m:sty m:val="bi"/>
              </m:rPr>
              <w:rPr>
                <w:rFonts w:ascii="Cambria Math" w:hAnsi="Cambria Math"/>
              </w:rPr>
              <m:t>w</m:t>
            </m:r>
          </m:e>
        </m:acc>
      </m:oMath>
      <w:r w:rsidR="004A3806">
        <w:t xml:space="preserve">, also known as the weight </w:t>
      </w:r>
      <w:r w:rsidR="000741F1">
        <w:t>vector,</w:t>
      </w:r>
      <w:r w:rsidR="004A3806">
        <w:t xml:space="preserve"> reflects the discriminative power of individual features.  </w:t>
      </w:r>
    </w:p>
    <w:p w:rsidR="004A3806" w:rsidRDefault="000E0774" w:rsidP="003E56EF">
      <w:r>
        <w:t>From the manner in which a</w:t>
      </w:r>
      <w:r w:rsidR="004A3806">
        <w:t xml:space="preserve"> FV is constructed (equation </w:t>
      </w:r>
      <w:r w:rsidR="00656C94">
        <w:t>(10)</w:t>
      </w:r>
      <w:r w:rsidR="004A3806">
        <w:t xml:space="preserve">), a mapping can be obtained between the features and the Gaussian components. </w:t>
      </w:r>
      <w:r w:rsidR="008F6F99">
        <w:t>Therefore</w:t>
      </w:r>
      <w:r w:rsidR="004A3806">
        <w:t xml:space="preserve"> the relationship between the discriminative power and each Gaussian component can be established. When visualised with regard to its spatial location, a Gaussian component can be used to signify the discriminability of </w:t>
      </w:r>
      <w:r w:rsidR="000349B0">
        <w:t>a</w:t>
      </w:r>
      <w:r w:rsidR="004A3806">
        <w:t xml:space="preserve"> corresponding facial region. </w:t>
      </w:r>
    </w:p>
    <w:p w:rsidR="004A3806" w:rsidRPr="004548F8" w:rsidRDefault="00D301D5" w:rsidP="0048424C">
      <w:pPr>
        <w:pStyle w:val="Heading2"/>
      </w:pPr>
      <w:bookmarkStart w:id="212" w:name="_Toc399259581"/>
      <w:bookmarkStart w:id="213" w:name="_Toc399429998"/>
      <w:bookmarkStart w:id="214" w:name="_Toc399871568"/>
      <w:r>
        <w:t xml:space="preserve">3.3. </w:t>
      </w:r>
      <w:r w:rsidR="004A3806" w:rsidRPr="004548F8">
        <w:t>Gender classification experiments and results</w:t>
      </w:r>
      <w:bookmarkEnd w:id="212"/>
      <w:bookmarkEnd w:id="213"/>
      <w:bookmarkEnd w:id="214"/>
    </w:p>
    <w:p w:rsidR="00507B90" w:rsidRDefault="004A3806" w:rsidP="004A3806">
      <w:r>
        <w:t xml:space="preserve">In order to evaluate the performance of </w:t>
      </w:r>
      <w:r w:rsidR="00CB2213">
        <w:t>our</w:t>
      </w:r>
      <w:r>
        <w:t xml:space="preserve"> gender recognition algorithm under controlled envir</w:t>
      </w:r>
      <w:r w:rsidR="00377D60">
        <w:t>onment</w:t>
      </w:r>
      <w:r w:rsidR="00245F0B">
        <w:t>s</w:t>
      </w:r>
      <w:r w:rsidR="00377D60">
        <w:t xml:space="preserve"> and real-world condition</w:t>
      </w:r>
      <w:r w:rsidR="00245F0B">
        <w:t>s</w:t>
      </w:r>
      <w:r>
        <w:t xml:space="preserve"> respectively, the Grey FERET database </w:t>
      </w:r>
      <w:r w:rsidR="009350E0">
        <w:t>[</w:t>
      </w:r>
      <w:r w:rsidR="00EE3623">
        <w:t>4</w:t>
      </w:r>
      <w:r w:rsidR="00171F02">
        <w:t>3</w:t>
      </w:r>
      <w:r w:rsidR="009350E0">
        <w:t>]</w:t>
      </w:r>
      <w:r w:rsidR="00245F0B">
        <w:t xml:space="preserve"> (referred to as the FERET database in the rest of the paper)</w:t>
      </w:r>
      <w:r w:rsidR="00C77B62">
        <w:t>,</w:t>
      </w:r>
      <w:r w:rsidR="009350E0">
        <w:t xml:space="preserve"> </w:t>
      </w:r>
      <w:r>
        <w:t xml:space="preserve">the Labelled Face in the Wild (LFW) </w:t>
      </w:r>
      <w:r w:rsidR="00BD04A7">
        <w:t>d</w:t>
      </w:r>
      <w:r>
        <w:t>atabase</w:t>
      </w:r>
      <w:r w:rsidR="00DA1510">
        <w:t xml:space="preserve"> [</w:t>
      </w:r>
      <w:r w:rsidR="00EE3623">
        <w:t>4</w:t>
      </w:r>
      <w:r w:rsidR="00171F02">
        <w:t>4</w:t>
      </w:r>
      <w:r w:rsidR="00DA1510">
        <w:t>]</w:t>
      </w:r>
      <w:r>
        <w:t xml:space="preserve"> </w:t>
      </w:r>
      <w:r w:rsidR="00C77B62">
        <w:t>and the FRGCv2 database [</w:t>
      </w:r>
      <w:r w:rsidR="00171F02" w:rsidRPr="00171F02">
        <w:t>45</w:t>
      </w:r>
      <w:r w:rsidR="00C77B62">
        <w:t xml:space="preserve">] </w:t>
      </w:r>
      <w:r>
        <w:t>are employed.</w:t>
      </w:r>
      <w:r w:rsidRPr="00625E86">
        <w:t xml:space="preserve"> </w:t>
      </w:r>
    </w:p>
    <w:p w:rsidR="004A3806" w:rsidRDefault="004A3806" w:rsidP="004A3806">
      <w:r>
        <w:t>The FERET database</w:t>
      </w:r>
      <w:r w:rsidR="00F9722F">
        <w:t xml:space="preserve"> </w:t>
      </w:r>
      <w:r>
        <w:t xml:space="preserve">consists of 14051 greyscale images of frontal and profile face images. It is further divided into several partitions where </w:t>
      </w:r>
      <w:proofErr w:type="gramStart"/>
      <w:r>
        <w:t xml:space="preserve">the </w:t>
      </w:r>
      <m:oMath>
        <m:r>
          <w:rPr>
            <w:rFonts w:ascii="Cambria Math" w:hAnsi="Cambria Math"/>
          </w:rPr>
          <m:t>fa</m:t>
        </m:r>
      </m:oMath>
      <w:r>
        <w:t xml:space="preserve"> and</w:t>
      </w:r>
      <w:proofErr w:type="gramEnd"/>
      <w:r>
        <w:t xml:space="preserve"> </w:t>
      </w:r>
      <m:oMath>
        <m:r>
          <w:rPr>
            <w:rFonts w:ascii="Cambria Math" w:hAnsi="Cambria Math"/>
          </w:rPr>
          <m:t>fb</m:t>
        </m:r>
      </m:oMath>
      <w:r>
        <w:t xml:space="preserve"> partitions contain near-frontal facial images. Since the two partitions significantly overlap, only the </w:t>
      </w:r>
      <m:oMath>
        <m:r>
          <w:rPr>
            <w:rFonts w:ascii="Cambria Math" w:hAnsi="Cambria Math"/>
          </w:rPr>
          <m:t>fa</m:t>
        </m:r>
      </m:oMath>
      <w:r>
        <w:t xml:space="preserve"> partition of 1152 male patterns and 610 female patterns </w:t>
      </w:r>
      <w:r w:rsidR="00245F0B">
        <w:t>were</w:t>
      </w:r>
      <w:r>
        <w:t xml:space="preserve"> </w:t>
      </w:r>
      <w:r w:rsidR="00245F0B">
        <w:t>employed</w:t>
      </w:r>
      <w:r>
        <w:t xml:space="preserve">. Although captured under controlled environment, the FERET database still poses great challenge as it accommodates different ethnicities, facial expressions, facial accessories, facial makeup and illumination conditions. The LFW database is considered one of the most challenging databases and has become the evaluation benchmark for face recognition under unconstrained environment. The </w:t>
      </w:r>
      <w:r>
        <w:lastRenderedPageBreak/>
        <w:t>13233 colour facial images of 5749 subjects collected from the web include all type</w:t>
      </w:r>
      <w:r w:rsidR="00AE5FAF">
        <w:t>s of variation and interference</w:t>
      </w:r>
      <w:r>
        <w:t xml:space="preserve"> (illumination, head poses, occlusion, image bl</w:t>
      </w:r>
      <w:r w:rsidR="00AE5FAF">
        <w:t xml:space="preserve">ur, chromatic distortion, etc.), </w:t>
      </w:r>
      <w:r>
        <w:t>and come in inconsistent image quality. Only one image per subject</w:t>
      </w:r>
      <w:r w:rsidR="00507B90">
        <w:t xml:space="preserve"> (the first image)</w:t>
      </w:r>
      <w:r>
        <w:t xml:space="preserve"> </w:t>
      </w:r>
      <w:r w:rsidR="00AE5FAF">
        <w:t>was</w:t>
      </w:r>
      <w:r>
        <w:t xml:space="preserve"> used in the experiment so that the same subject </w:t>
      </w:r>
      <w:r w:rsidR="00AE5FAF">
        <w:t>could not</w:t>
      </w:r>
      <w:r>
        <w:t xml:space="preserve"> appear in both the training set and the testing set. </w:t>
      </w:r>
      <w:r w:rsidR="008E4BF6" w:rsidRPr="008E4BF6">
        <w:t>The FRGCv2 database includes 4007 depth images belonging to 466 subjects. These data also include different ethnicities and age groups.</w:t>
      </w:r>
      <w:r w:rsidR="00937063">
        <w:t xml:space="preserve"> Some sample images f</w:t>
      </w:r>
      <w:r w:rsidR="008E4BF6">
        <w:t>r</w:t>
      </w:r>
      <w:r w:rsidR="00937063">
        <w:t>om</w:t>
      </w:r>
      <w:r w:rsidR="008E4BF6">
        <w:t xml:space="preserve"> the three databases are shown in Fig. 4.</w:t>
      </w:r>
    </w:p>
    <w:p w:rsidR="008E4BF6" w:rsidRDefault="008E4BF6" w:rsidP="008E4BF6">
      <w:pPr>
        <w:jc w:val="center"/>
      </w:pPr>
      <w:r>
        <w:rPr>
          <w:noProof/>
          <w:lang w:eastAsia="zh-CN"/>
        </w:rPr>
        <w:drawing>
          <wp:inline distT="0" distB="0" distL="0" distR="0">
            <wp:extent cx="3056890" cy="2668270"/>
            <wp:effectExtent l="0" t="0" r="0" b="0"/>
            <wp:docPr id="8" name="Picture 8" descr="C:\Users\w8-zhang\Desktop\未标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8-zhang\Desktop\未标题-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6890" cy="2668270"/>
                    </a:xfrm>
                    <a:prstGeom prst="rect">
                      <a:avLst/>
                    </a:prstGeom>
                    <a:noFill/>
                    <a:ln>
                      <a:noFill/>
                    </a:ln>
                  </pic:spPr>
                </pic:pic>
              </a:graphicData>
            </a:graphic>
          </wp:inline>
        </w:drawing>
      </w:r>
    </w:p>
    <w:p w:rsidR="008E4BF6" w:rsidRDefault="00BF3D51" w:rsidP="008E4BF6">
      <w:pPr>
        <w:pStyle w:val="Caption"/>
      </w:pPr>
      <w:proofErr w:type="gramStart"/>
      <w:r>
        <w:t>Fig. 4.</w:t>
      </w:r>
      <w:proofErr w:type="gramEnd"/>
      <w:r w:rsidR="008E4BF6">
        <w:t xml:space="preserve"> Sample images from (a) the FERET database </w:t>
      </w:r>
      <m:oMath>
        <m:r>
          <w:rPr>
            <w:rFonts w:ascii="Cambria Math" w:hAnsi="Cambria Math"/>
          </w:rPr>
          <m:t>fa</m:t>
        </m:r>
      </m:oMath>
      <w:r w:rsidR="00DC10F7">
        <w:t xml:space="preserve"> </w:t>
      </w:r>
      <w:r w:rsidR="008E4BF6">
        <w:t xml:space="preserve">partition </w:t>
      </w:r>
      <w:r w:rsidR="00F011B6">
        <w:t>(greyscale)</w:t>
      </w:r>
      <w:r w:rsidR="008E4BF6">
        <w:t>, (b) the LFW database</w:t>
      </w:r>
      <w:r w:rsidR="00F011B6">
        <w:t xml:space="preserve"> (</w:t>
      </w:r>
      <w:r w:rsidR="007F380A">
        <w:t xml:space="preserve">converted to </w:t>
      </w:r>
      <w:r w:rsidR="00F011B6">
        <w:t>greyscale)</w:t>
      </w:r>
      <w:r w:rsidR="008E4BF6">
        <w:t xml:space="preserve"> and (c) the FRGCv2 database</w:t>
      </w:r>
      <w:r w:rsidR="00F011B6">
        <w:t xml:space="preserve"> (depth)</w:t>
      </w:r>
      <w:r w:rsidR="00AC6E37">
        <w:t>.</w:t>
      </w:r>
    </w:p>
    <w:p w:rsidR="004A3806" w:rsidRDefault="004A3806" w:rsidP="004A3806">
      <w:r>
        <w:t xml:space="preserve">The 5-fold cross validation technique </w:t>
      </w:r>
      <w:r w:rsidR="0026141A">
        <w:t>was</w:t>
      </w:r>
      <w:r>
        <w:t xml:space="preserve"> </w:t>
      </w:r>
      <w:r w:rsidR="0026141A">
        <w:t>adopted</w:t>
      </w:r>
      <w:r>
        <w:t xml:space="preserve"> for evaluation. More specifically, the database </w:t>
      </w:r>
      <w:r w:rsidR="00823731">
        <w:t>was</w:t>
      </w:r>
      <w:r>
        <w:t xml:space="preserve"> partitioned into 5 splits of similar size, 4 of which </w:t>
      </w:r>
      <w:r w:rsidR="00823731">
        <w:t>were</w:t>
      </w:r>
      <w:r>
        <w:t xml:space="preserve"> used for training in each repetition w</w:t>
      </w:r>
      <w:r w:rsidR="00190539">
        <w:t>ith</w:t>
      </w:r>
      <w:r>
        <w:t xml:space="preserve"> the remaining 1 split for testing. After 5 repetitions, the average classification rate </w:t>
      </w:r>
      <w:r w:rsidR="00823731">
        <w:t>was</w:t>
      </w:r>
      <w:r>
        <w:t xml:space="preserve"> calculated as the final result. </w:t>
      </w:r>
    </w:p>
    <w:p w:rsidR="004A3806" w:rsidRDefault="004A3806" w:rsidP="004A3806">
      <w:r>
        <w:t xml:space="preserve">In the first group of experiments, different types of features are explored including the </w:t>
      </w:r>
      <w:r w:rsidR="004062B1">
        <w:t>greyscale</w:t>
      </w:r>
      <w:r w:rsidR="00823731">
        <w:t xml:space="preserve"> values</w:t>
      </w:r>
      <w:r>
        <w:t xml:space="preserve">, </w:t>
      </w:r>
      <w:r w:rsidR="004F5D6F">
        <w:t xml:space="preserve">the </w:t>
      </w:r>
      <w:r>
        <w:t>SIFT</w:t>
      </w:r>
      <w:r w:rsidR="004F5D6F">
        <w:t xml:space="preserve"> features</w:t>
      </w:r>
      <w:r>
        <w:t xml:space="preserve">, </w:t>
      </w:r>
      <w:r w:rsidR="004F5D6F">
        <w:t xml:space="preserve">the </w:t>
      </w:r>
      <w:r>
        <w:t>LBP</w:t>
      </w:r>
      <w:r w:rsidR="004F5D6F">
        <w:t xml:space="preserve"> features</w:t>
      </w:r>
      <w:r w:rsidR="00606D4C">
        <w:t xml:space="preserve"> (</w:t>
      </w:r>
      <w:r w:rsidR="00606D4C" w:rsidRPr="00606D4C">
        <w:t xml:space="preserve">extracted using </w:t>
      </w:r>
      <w:r w:rsidR="00606D4C">
        <w:t xml:space="preserve">the </w:t>
      </w:r>
      <w:r w:rsidR="00606D4C" w:rsidRPr="00606D4C">
        <w:t xml:space="preserve">circularly symmetric neighbour </w:t>
      </w:r>
      <w:r w:rsidR="00606D4C" w:rsidRPr="00EE3623">
        <w:t>sets</w:t>
      </w:r>
      <w:r w:rsidR="007E7899" w:rsidRPr="00EE3623">
        <w:t xml:space="preserve"> [</w:t>
      </w:r>
      <w:r w:rsidR="00EE3623" w:rsidRPr="00EE3623">
        <w:t>4</w:t>
      </w:r>
      <w:r w:rsidR="00AB7145">
        <w:t>6</w:t>
      </w:r>
      <w:r w:rsidR="007E7899" w:rsidRPr="00EE3623">
        <w:t>]</w:t>
      </w:r>
      <w:r w:rsidR="00606D4C" w:rsidRPr="00EE3623">
        <w:t xml:space="preserve"> </w:t>
      </w:r>
      <w:r w:rsidR="00606D4C">
        <w:t xml:space="preserve">with </w:t>
      </w:r>
      <w:r w:rsidR="00606D4C" w:rsidRPr="00606D4C">
        <w:t>8 neighbouring pixels and radius of 1)</w:t>
      </w:r>
      <w:r>
        <w:t xml:space="preserve">, </w:t>
      </w:r>
      <w:r w:rsidR="004F5D6F">
        <w:t xml:space="preserve">and </w:t>
      </w:r>
      <w:r>
        <w:t xml:space="preserve">LBP histogram with uniform pattern. Evaluated on the FERET database, their respective performances are summarised in </w:t>
      </w:r>
      <w:r w:rsidR="004F5D6F">
        <w:t>Fig.</w:t>
      </w:r>
      <w:r w:rsidR="004B69A7">
        <w:t xml:space="preserve"> </w:t>
      </w:r>
      <w:r w:rsidR="00BF3D51">
        <w:t>5</w:t>
      </w:r>
      <w:r>
        <w:t>.</w:t>
      </w:r>
    </w:p>
    <w:p w:rsidR="006970D7" w:rsidRDefault="0021628D" w:rsidP="0021628D">
      <w:pPr>
        <w:jc w:val="center"/>
      </w:pPr>
      <w:r w:rsidRPr="008C1641">
        <w:rPr>
          <w:noProof/>
          <w:lang w:eastAsia="zh-CN"/>
        </w:rPr>
        <w:drawing>
          <wp:inline distT="0" distB="0" distL="0" distR="0" wp14:anchorId="68B9C7E4" wp14:editId="3A3661CD">
            <wp:extent cx="3060700" cy="1638300"/>
            <wp:effectExtent l="0" t="0" r="6350" b="0"/>
            <wp:docPr id="1128" name="Chart 1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A3806" w:rsidRDefault="004F5D6F" w:rsidP="004A3806">
      <w:pPr>
        <w:pStyle w:val="Caption"/>
      </w:pPr>
      <w:bookmarkStart w:id="215" w:name="_Ref398814701"/>
      <w:bookmarkStart w:id="216" w:name="_Toc399430026"/>
      <w:bookmarkStart w:id="217" w:name="_Toc399767983"/>
      <w:bookmarkStart w:id="218" w:name="_Toc399871536"/>
      <w:proofErr w:type="gramStart"/>
      <w:r>
        <w:t>Fig.</w:t>
      </w:r>
      <w:r w:rsidR="004A3806">
        <w:t xml:space="preserve"> </w:t>
      </w:r>
      <w:bookmarkEnd w:id="215"/>
      <w:r w:rsidR="002A43A5">
        <w:t>5</w:t>
      </w:r>
      <w:r w:rsidR="00BF3D51">
        <w:t>.</w:t>
      </w:r>
      <w:proofErr w:type="gramEnd"/>
      <w:r w:rsidR="004A3806">
        <w:t xml:space="preserve"> Gender classification rates for various feature types</w:t>
      </w:r>
      <w:bookmarkEnd w:id="216"/>
      <w:bookmarkEnd w:id="217"/>
      <w:bookmarkEnd w:id="218"/>
      <w:r w:rsidR="00830895">
        <w:t>, tested on the FERET database.</w:t>
      </w:r>
    </w:p>
    <w:p w:rsidR="007E0274" w:rsidRDefault="004A3806" w:rsidP="007E0274">
      <w:r>
        <w:t xml:space="preserve">The size of facial images </w:t>
      </w:r>
      <w:proofErr w:type="gramStart"/>
      <w:r>
        <w:t xml:space="preserve">is </w:t>
      </w:r>
      <w:proofErr w:type="gramEnd"/>
      <m:oMath>
        <m:r>
          <w:rPr>
            <w:rFonts w:ascii="Cambria Math" w:hAnsi="Cambria Math"/>
          </w:rPr>
          <m:t>160×120</m:t>
        </m:r>
      </m:oMath>
      <w:r>
        <w:t xml:space="preserve">, the </w:t>
      </w:r>
      <w:r w:rsidR="00055F15">
        <w:t>sampling stride</w:t>
      </w:r>
      <w:r>
        <w:t xml:space="preserve"> is 4 pixels, the window size for local patches is </w:t>
      </w:r>
      <m:oMath>
        <m:r>
          <w:rPr>
            <w:rFonts w:ascii="Cambria Math" w:hAnsi="Cambria Math"/>
          </w:rPr>
          <m:t>24×24</m:t>
        </m:r>
      </m:oMath>
      <w:r>
        <w:t xml:space="preserve"> and the number of </w:t>
      </w:r>
      <w:r w:rsidR="004F5D6F">
        <w:t xml:space="preserve">Gaussian </w:t>
      </w:r>
      <w:r>
        <w:t xml:space="preserve">components in the GMM is 512. The classification results suggest that dense SIFT features perform the best. Therefore </w:t>
      </w:r>
      <w:r w:rsidR="004F5D6F">
        <w:t>this feature type was</w:t>
      </w:r>
      <w:r>
        <w:t xml:space="preserve"> selected for a </w:t>
      </w:r>
      <w:r w:rsidR="004F5D6F">
        <w:t xml:space="preserve">further </w:t>
      </w:r>
      <w:r>
        <w:t xml:space="preserve">inspection regarding a number of parameters. </w:t>
      </w:r>
      <w:r w:rsidR="00DA2DD7">
        <w:t xml:space="preserve">Note that our dense SIFT features were only extracted at one scale since we did not observe higher accuracy when multiple scales </w:t>
      </w:r>
      <w:r w:rsidR="004F5D6F">
        <w:t>were</w:t>
      </w:r>
      <w:r w:rsidR="00DA2DD7">
        <w:t xml:space="preserve"> </w:t>
      </w:r>
      <w:r w:rsidR="00DA2DD7">
        <w:lastRenderedPageBreak/>
        <w:t>used.</w:t>
      </w:r>
      <w:r w:rsidR="00DD30D0">
        <w:t xml:space="preserve"> </w:t>
      </w:r>
      <w:bookmarkStart w:id="219" w:name="OLE_LINK540"/>
      <w:bookmarkStart w:id="220" w:name="OLE_LINK541"/>
      <w:r w:rsidR="00DD30D0">
        <w:t xml:space="preserve">In addition, we only </w:t>
      </w:r>
      <w:bookmarkStart w:id="221" w:name="OLE_LINK34"/>
      <w:bookmarkStart w:id="222" w:name="OLE_LINK39"/>
      <w:r w:rsidR="00DD30D0">
        <w:t>emplo</w:t>
      </w:r>
      <w:r w:rsidR="004F5D6F">
        <w:t>yed</w:t>
      </w:r>
      <w:r w:rsidR="00DD30D0">
        <w:t xml:space="preserve"> </w:t>
      </w:r>
      <w:bookmarkEnd w:id="221"/>
      <w:bookmarkEnd w:id="222"/>
      <w:r w:rsidR="00DD30D0">
        <w:t>a linear SVM since the RBF kernel in the experiments did not contribute to higher classification rate.</w:t>
      </w:r>
      <w:bookmarkEnd w:id="219"/>
      <w:bookmarkEnd w:id="2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1"/>
        <w:gridCol w:w="5193"/>
      </w:tblGrid>
      <w:tr w:rsidR="00D93BD5" w:rsidTr="00601AB7">
        <w:trPr>
          <w:trHeight w:val="3543"/>
        </w:trPr>
        <w:tc>
          <w:tcPr>
            <w:tcW w:w="0" w:type="auto"/>
            <w:vAlign w:val="center"/>
          </w:tcPr>
          <w:p w:rsidR="00D93BD5" w:rsidRDefault="00D93BD5" w:rsidP="00D93BD5">
            <w:pPr>
              <w:ind w:firstLine="0"/>
              <w:jc w:val="center"/>
            </w:pPr>
            <w:r>
              <w:rPr>
                <w:noProof/>
                <w:lang w:eastAsia="zh-CN"/>
              </w:rPr>
              <w:drawing>
                <wp:inline distT="0" distB="0" distL="0" distR="0" wp14:anchorId="623D540D" wp14:editId="65CE5B0D">
                  <wp:extent cx="2863850" cy="2012950"/>
                  <wp:effectExtent l="0" t="0" r="0" b="6350"/>
                  <wp:docPr id="1125" name="Chart 1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0" w:type="auto"/>
            <w:vAlign w:val="center"/>
          </w:tcPr>
          <w:p w:rsidR="00D93BD5" w:rsidRDefault="00BB4A8E" w:rsidP="00D93BD5">
            <w:pPr>
              <w:ind w:firstLine="0"/>
              <w:jc w:val="center"/>
            </w:pPr>
            <w:r>
              <w:rPr>
                <w:noProof/>
                <w:lang w:eastAsia="zh-CN"/>
              </w:rPr>
              <w:drawing>
                <wp:inline distT="0" distB="0" distL="0" distR="0" wp14:anchorId="105017CD" wp14:editId="6BADC06D">
                  <wp:extent cx="3099460" cy="2410690"/>
                  <wp:effectExtent l="0" t="0" r="5715" b="889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D93BD5" w:rsidRPr="0021628D" w:rsidTr="00493F3E">
        <w:trPr>
          <w:trHeight w:val="402"/>
        </w:trPr>
        <w:tc>
          <w:tcPr>
            <w:tcW w:w="0" w:type="auto"/>
            <w:vAlign w:val="center"/>
          </w:tcPr>
          <w:p w:rsidR="00D93BD5" w:rsidRPr="0021628D" w:rsidRDefault="00D93BD5" w:rsidP="00601AB7">
            <w:pPr>
              <w:pStyle w:val="Subtitle"/>
              <w:rPr>
                <w:rFonts w:cs="Times New Roman"/>
              </w:rPr>
            </w:pPr>
            <w:r w:rsidRPr="0021628D">
              <w:rPr>
                <w:rFonts w:cs="Times New Roman"/>
              </w:rPr>
              <w:t>(a)</w:t>
            </w:r>
          </w:p>
        </w:tc>
        <w:tc>
          <w:tcPr>
            <w:tcW w:w="0" w:type="auto"/>
            <w:vAlign w:val="center"/>
          </w:tcPr>
          <w:p w:rsidR="00D93BD5" w:rsidRPr="0021628D" w:rsidRDefault="00D93BD5" w:rsidP="00601AB7">
            <w:pPr>
              <w:pStyle w:val="Subtitle"/>
              <w:rPr>
                <w:rFonts w:cs="Times New Roman"/>
              </w:rPr>
            </w:pPr>
            <w:r w:rsidRPr="0021628D">
              <w:rPr>
                <w:rFonts w:cs="Times New Roman"/>
              </w:rPr>
              <w:t>(b)</w:t>
            </w:r>
          </w:p>
        </w:tc>
      </w:tr>
      <w:tr w:rsidR="00D93BD5" w:rsidTr="00493F3E">
        <w:tc>
          <w:tcPr>
            <w:tcW w:w="0" w:type="auto"/>
            <w:vAlign w:val="center"/>
          </w:tcPr>
          <w:p w:rsidR="00D93BD5" w:rsidRDefault="00BB4A8E" w:rsidP="00D93BD5">
            <w:pPr>
              <w:ind w:firstLine="0"/>
              <w:jc w:val="center"/>
            </w:pPr>
            <w:r>
              <w:rPr>
                <w:noProof/>
                <w:lang w:eastAsia="zh-CN"/>
              </w:rPr>
              <w:drawing>
                <wp:inline distT="0" distB="0" distL="0" distR="0" wp14:anchorId="2D798D8F" wp14:editId="2B38843D">
                  <wp:extent cx="3225800" cy="2025650"/>
                  <wp:effectExtent l="0" t="0" r="0" b="0"/>
                  <wp:docPr id="1127" name="Chart 1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0" w:type="auto"/>
            <w:vAlign w:val="center"/>
          </w:tcPr>
          <w:p w:rsidR="00D93BD5" w:rsidRDefault="00865F95" w:rsidP="00D93BD5">
            <w:pPr>
              <w:ind w:firstLine="0"/>
              <w:jc w:val="center"/>
            </w:pPr>
            <w:r>
              <w:rPr>
                <w:noProof/>
                <w:lang w:eastAsia="zh-CN"/>
              </w:rPr>
              <w:drawing>
                <wp:inline distT="0" distB="0" distL="0" distR="0" wp14:anchorId="3A23CBEC" wp14:editId="0A52E14C">
                  <wp:extent cx="3354779" cy="2060369"/>
                  <wp:effectExtent l="0" t="0" r="0" b="0"/>
                  <wp:docPr id="1173" name="Chart 1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D93BD5" w:rsidRPr="0021628D" w:rsidTr="00493F3E">
        <w:tc>
          <w:tcPr>
            <w:tcW w:w="0" w:type="auto"/>
            <w:vAlign w:val="center"/>
          </w:tcPr>
          <w:p w:rsidR="00D93BD5" w:rsidRPr="0021628D" w:rsidRDefault="00865F95" w:rsidP="006E72E4">
            <w:pPr>
              <w:pStyle w:val="Subtitle"/>
              <w:rPr>
                <w:rFonts w:cs="Times New Roman"/>
              </w:rPr>
            </w:pPr>
            <w:r w:rsidRPr="0021628D">
              <w:rPr>
                <w:rFonts w:cs="Times New Roman"/>
              </w:rPr>
              <w:t>(c)</w:t>
            </w:r>
          </w:p>
        </w:tc>
        <w:tc>
          <w:tcPr>
            <w:tcW w:w="0" w:type="auto"/>
            <w:vAlign w:val="center"/>
          </w:tcPr>
          <w:p w:rsidR="00D93BD5" w:rsidRPr="0021628D" w:rsidRDefault="00865F95" w:rsidP="006E72E4">
            <w:pPr>
              <w:pStyle w:val="Subtitle"/>
              <w:rPr>
                <w:rFonts w:cs="Times New Roman"/>
              </w:rPr>
            </w:pPr>
            <w:r w:rsidRPr="0021628D">
              <w:rPr>
                <w:rFonts w:cs="Times New Roman"/>
              </w:rPr>
              <w:t>(d)</w:t>
            </w:r>
          </w:p>
        </w:tc>
      </w:tr>
    </w:tbl>
    <w:p w:rsidR="00D93BD5" w:rsidRDefault="00013053" w:rsidP="00493F3E">
      <w:pPr>
        <w:pStyle w:val="Caption"/>
      </w:pPr>
      <w:proofErr w:type="gramStart"/>
      <w:r>
        <w:t>Fig.</w:t>
      </w:r>
      <w:r w:rsidR="00D93BD5">
        <w:t xml:space="preserve"> </w:t>
      </w:r>
      <w:r w:rsidR="002A43A5">
        <w:t>6</w:t>
      </w:r>
      <w:r w:rsidR="00BF3D51">
        <w:t>.</w:t>
      </w:r>
      <w:proofErr w:type="gramEnd"/>
      <w:r w:rsidR="006E72E4">
        <w:t xml:space="preserve"> </w:t>
      </w:r>
      <w:r w:rsidR="00493F3E">
        <w:t>Gender classification rates for various algorithmic parameters</w:t>
      </w:r>
      <w:r w:rsidR="00830895">
        <w:t>, tested on the FERET database</w:t>
      </w:r>
      <w:r w:rsidR="00493F3E">
        <w:t xml:space="preserve">. </w:t>
      </w:r>
      <w:r w:rsidR="00493F3E" w:rsidRPr="00493F3E">
        <w:t xml:space="preserve">The fluctuation trend </w:t>
      </w:r>
      <w:r w:rsidR="00493F3E">
        <w:t>of the classification accuracy</w:t>
      </w:r>
      <w:r w:rsidR="00B30764">
        <w:t xml:space="preserve"> in each subfigure</w:t>
      </w:r>
      <w:r w:rsidR="00493F3E">
        <w:t xml:space="preserve"> </w:t>
      </w:r>
      <w:r w:rsidR="00493F3E" w:rsidRPr="00493F3E">
        <w:t xml:space="preserve">is described by a quadratic polynomial regression fit, represented by the dotted line. </w:t>
      </w:r>
      <w:r w:rsidR="00493F3E">
        <w:t xml:space="preserve">(a) </w:t>
      </w:r>
      <w:r w:rsidR="00493F3E" w:rsidRPr="001F2D8A">
        <w:t xml:space="preserve">Gender classification rates for </w:t>
      </w:r>
      <w:r w:rsidR="00493F3E" w:rsidRPr="003B4F12">
        <w:t>various</w:t>
      </w:r>
      <w:r w:rsidR="00493F3E" w:rsidRPr="001F2D8A">
        <w:t xml:space="preserve"> image sizes</w:t>
      </w:r>
      <w:r w:rsidR="00493F3E">
        <w:t xml:space="preserve">. </w:t>
      </w:r>
      <w:r w:rsidR="00BB4A8E">
        <w:t>(</w:t>
      </w:r>
      <w:r w:rsidR="00BB4A8E">
        <w:t>b</w:t>
      </w:r>
      <w:r w:rsidR="00BB4A8E">
        <w:t xml:space="preserve">) </w:t>
      </w:r>
      <w:r w:rsidR="00BB4A8E" w:rsidRPr="00E55BF7">
        <w:t xml:space="preserve">Gender classification rates for various sampling </w:t>
      </w:r>
      <w:r w:rsidR="00BB4A8E">
        <w:t>strides</w:t>
      </w:r>
      <w:r w:rsidR="00BB4A8E" w:rsidRPr="00E55BF7">
        <w:t>.</w:t>
      </w:r>
      <w:r w:rsidR="00BB4A8E">
        <w:t xml:space="preserve"> </w:t>
      </w:r>
      <w:r w:rsidR="00493F3E">
        <w:t>(</w:t>
      </w:r>
      <w:r w:rsidR="00BB4A8E">
        <w:t>c</w:t>
      </w:r>
      <w:r w:rsidR="00493F3E">
        <w:t xml:space="preserve">) </w:t>
      </w:r>
      <w:r w:rsidR="00493F3E" w:rsidRPr="00D04912">
        <w:t>Gender classification rates for various window sizes.</w:t>
      </w:r>
      <w:r w:rsidR="00493F3E">
        <w:t xml:space="preserve"> (d) </w:t>
      </w:r>
      <w:r w:rsidR="00493F3E" w:rsidRPr="00867EE5">
        <w:t>Classification rates for various Gaussian numbers</w:t>
      </w:r>
      <w:r w:rsidR="00493F3E">
        <w:t>.</w:t>
      </w:r>
    </w:p>
    <w:p w:rsidR="004A3806" w:rsidRDefault="004A3806" w:rsidP="004A3806">
      <w:r>
        <w:t>In the second group of experiments, parameters inspected concern</w:t>
      </w:r>
      <w:r w:rsidR="00B30764">
        <w:t>ed</w:t>
      </w:r>
      <w:r>
        <w:t xml:space="preserve"> </w:t>
      </w:r>
      <w:r w:rsidR="00B30764">
        <w:t>image size</w:t>
      </w:r>
      <w:r>
        <w:t xml:space="preserve">, size of </w:t>
      </w:r>
      <w:r w:rsidR="00E2182A">
        <w:t xml:space="preserve">the </w:t>
      </w:r>
      <w:r w:rsidR="00B30764">
        <w:t>sliding window</w:t>
      </w:r>
      <w:r w:rsidR="006759D1">
        <w:t xml:space="preserve">, sampling </w:t>
      </w:r>
      <w:r w:rsidR="00055F15">
        <w:t>stride</w:t>
      </w:r>
      <w:r w:rsidR="006759D1">
        <w:t xml:space="preserve"> and</w:t>
      </w:r>
      <w:r>
        <w:t xml:space="preserve"> </w:t>
      </w:r>
      <w:r w:rsidR="00B30764">
        <w:t>Gaussian number</w:t>
      </w:r>
      <w:r>
        <w:t xml:space="preserve">. One </w:t>
      </w:r>
      <w:r w:rsidR="006759D1">
        <w:t xml:space="preserve">of these parameters </w:t>
      </w:r>
      <w:r w:rsidR="00567F15">
        <w:t>was</w:t>
      </w:r>
      <w:r w:rsidR="006759D1">
        <w:t xml:space="preserve"> altered</w:t>
      </w:r>
      <w:r>
        <w:t xml:space="preserve"> at a time while the others remain</w:t>
      </w:r>
      <w:r w:rsidR="00567F15">
        <w:t>ed</w:t>
      </w:r>
      <w:r>
        <w:t xml:space="preserve"> fixed as in the last group of experiments (if not </w:t>
      </w:r>
      <w:r w:rsidR="00567F15">
        <w:t xml:space="preserve">otherwise </w:t>
      </w:r>
      <w:r>
        <w:t xml:space="preserve">specified). </w:t>
      </w:r>
      <w:r w:rsidR="00567F15">
        <w:t>M</w:t>
      </w:r>
      <w:r>
        <w:t xml:space="preserve">isaligned and non-normalised face images </w:t>
      </w:r>
      <w:r w:rsidR="00567F15">
        <w:t>were</w:t>
      </w:r>
      <w:r>
        <w:t xml:space="preserve"> used in this group of experiments. </w:t>
      </w:r>
    </w:p>
    <w:p w:rsidR="004A3806" w:rsidRPr="006D288F" w:rsidRDefault="00834697" w:rsidP="006D288F">
      <w:pPr>
        <w:spacing w:line="240" w:lineRule="auto"/>
      </w:pPr>
      <w:r w:rsidRPr="006D288F">
        <w:t xml:space="preserve">1) </w:t>
      </w:r>
      <w:r w:rsidR="004A3806" w:rsidRPr="006D288F">
        <w:t>Image size</w:t>
      </w:r>
    </w:p>
    <w:p w:rsidR="004A3806" w:rsidRDefault="004A3806" w:rsidP="00834697">
      <w:r>
        <w:t>The maximum size of selected face regions from the FERET database is</w:t>
      </w:r>
      <m:oMath>
        <m:r>
          <m:rPr>
            <m:sty m:val="p"/>
          </m:rPr>
          <w:rPr>
            <w:rFonts w:ascii="Cambria Math" w:hAnsi="Cambria Math"/>
          </w:rPr>
          <m:t xml:space="preserve"> </m:t>
        </m:r>
        <w:bookmarkStart w:id="223" w:name="OLE_LINK356"/>
        <w:bookmarkStart w:id="224" w:name="OLE_LINK357"/>
        <m:r>
          <m:rPr>
            <m:sty m:val="p"/>
          </m:rPr>
          <w:rPr>
            <w:rFonts w:ascii="Cambria Math" w:hAnsi="Cambria Math"/>
          </w:rPr>
          <m:t>160×120</m:t>
        </m:r>
      </m:oMath>
      <w:bookmarkEnd w:id="223"/>
      <w:bookmarkEnd w:id="224"/>
      <w:r>
        <w:t xml:space="preserve">. </w:t>
      </w:r>
      <w:r w:rsidR="00097F45" w:rsidRPr="00097F45">
        <w:t>With the aspect ratio fixed, each face region was resized to between 30% and 90% of the maximum size, with an interval of 10%.</w:t>
      </w:r>
      <w:r>
        <w:t xml:space="preserve"> </w:t>
      </w:r>
      <w:r w:rsidR="00013053">
        <w:t>Fig.</w:t>
      </w:r>
      <w:r w:rsidR="004B69A7">
        <w:t xml:space="preserve"> </w:t>
      </w:r>
      <w:r w:rsidR="00BF3D51">
        <w:t>6</w:t>
      </w:r>
      <w:r w:rsidR="00493F3E">
        <w:t>(a)</w:t>
      </w:r>
      <w:r>
        <w:t xml:space="preserve"> reflects the declined performance as the size decreases.</w:t>
      </w:r>
      <w:r w:rsidR="00493F3E">
        <w:t xml:space="preserve"> </w:t>
      </w:r>
      <w:r>
        <w:t xml:space="preserve">The results suggest that larger images produce higher classification rates. This coincides with the intuition that more details reside in larger images which </w:t>
      </w:r>
      <w:r w:rsidR="0006751F">
        <w:t xml:space="preserve">should </w:t>
      </w:r>
      <w:r>
        <w:t xml:space="preserve">generate more </w:t>
      </w:r>
      <w:r w:rsidR="005B7537">
        <w:t xml:space="preserve">effective </w:t>
      </w:r>
      <w:r>
        <w:t>features for classification.</w:t>
      </w:r>
    </w:p>
    <w:p w:rsidR="004A3806" w:rsidRPr="006D288F" w:rsidRDefault="00492082" w:rsidP="006D288F">
      <w:pPr>
        <w:spacing w:line="240" w:lineRule="auto"/>
      </w:pPr>
      <w:r>
        <w:t>2</w:t>
      </w:r>
      <w:r w:rsidR="00834697" w:rsidRPr="006D288F">
        <w:t xml:space="preserve">) </w:t>
      </w:r>
      <w:r w:rsidR="004A3806" w:rsidRPr="006D288F">
        <w:t xml:space="preserve">Sampling </w:t>
      </w:r>
      <w:r w:rsidR="00055F15">
        <w:t>stride</w:t>
      </w:r>
      <w:r w:rsidR="004A3806" w:rsidRPr="006D288F">
        <w:t xml:space="preserve"> </w:t>
      </w:r>
      <w:r w:rsidR="00803BB6" w:rsidRPr="006D288F">
        <w:t>for</w:t>
      </w:r>
      <w:r w:rsidR="004A3806" w:rsidRPr="006D288F">
        <w:t xml:space="preserve"> local patches</w:t>
      </w:r>
    </w:p>
    <w:p w:rsidR="00834697" w:rsidRDefault="004A3806" w:rsidP="00834697">
      <w:r>
        <w:lastRenderedPageBreak/>
        <w:t xml:space="preserve">Increasing </w:t>
      </w:r>
      <w:r w:rsidR="005E3495">
        <w:t xml:space="preserve">the </w:t>
      </w:r>
      <w:r>
        <w:t xml:space="preserve">sampling </w:t>
      </w:r>
      <w:r w:rsidR="00055F15">
        <w:t>stride</w:t>
      </w:r>
      <w:r>
        <w:t xml:space="preserve"> in extracting local descriptors is comparable to decreasing the sampling rate in sub-sampling an image. </w:t>
      </w:r>
      <w:r w:rsidR="00803BB6">
        <w:t>Fig.</w:t>
      </w:r>
      <w:r w:rsidR="004B69A7">
        <w:t xml:space="preserve"> </w:t>
      </w:r>
      <w:r w:rsidR="00BF3D51">
        <w:t>6</w:t>
      </w:r>
      <w:r w:rsidR="00830895">
        <w:t>(</w:t>
      </w:r>
      <w:r w:rsidR="00492082">
        <w:t>b</w:t>
      </w:r>
      <w:r w:rsidR="00830895">
        <w:t>)</w:t>
      </w:r>
      <w:r>
        <w:t xml:space="preserve"> summarises the impact of sampling </w:t>
      </w:r>
      <w:r w:rsidR="00055F15">
        <w:t>stride</w:t>
      </w:r>
      <w:r>
        <w:t xml:space="preserve">. To avoid high memory usage, </w:t>
      </w:r>
      <w:r w:rsidR="00834697">
        <w:t>we firstly employed all the faci</w:t>
      </w:r>
      <w:r w:rsidR="00803BB6">
        <w:t xml:space="preserve">al images </w:t>
      </w:r>
      <w:r w:rsidR="00834697">
        <w:t>resized to</w:t>
      </w:r>
      <m:oMath>
        <m:r>
          <w:rPr>
            <w:rFonts w:ascii="Cambria Math" w:hAnsi="Cambria Math"/>
          </w:rPr>
          <m:t xml:space="preserve"> 96×72</m:t>
        </m:r>
      </m:oMath>
      <w:r w:rsidR="00834697">
        <w:t xml:space="preserve">. </w:t>
      </w:r>
      <w:r w:rsidR="00055F15">
        <w:t>Stride</w:t>
      </w:r>
      <w:r w:rsidR="00952356">
        <w:t>s</w:t>
      </w:r>
      <w:r w:rsidR="00834697">
        <w:t xml:space="preserve"> from 2 to 7 </w:t>
      </w:r>
      <w:r w:rsidR="006C5ED4">
        <w:t>were</w:t>
      </w:r>
      <w:r w:rsidR="00834697">
        <w:t xml:space="preserve"> experimented with </w:t>
      </w:r>
      <w:r w:rsidR="00E552D0">
        <w:t xml:space="preserve">in </w:t>
      </w:r>
      <w:r w:rsidR="00834697">
        <w:t>this setting. We then employ</w:t>
      </w:r>
      <w:r w:rsidR="006C5ED4">
        <w:t>ed</w:t>
      </w:r>
      <w:r w:rsidR="00834697">
        <w:t xml:space="preserve"> the first 500 male and female images (1000 in total) and further resize</w:t>
      </w:r>
      <w:r w:rsidR="006C5ED4">
        <w:t>d</w:t>
      </w:r>
      <w:r w:rsidR="00834697">
        <w:t xml:space="preserve"> them to</w:t>
      </w:r>
      <m:oMath>
        <m:r>
          <w:rPr>
            <w:rFonts w:ascii="Cambria Math" w:hAnsi="Cambria Math"/>
          </w:rPr>
          <m:t xml:space="preserve"> 80×60</m:t>
        </m:r>
      </m:oMath>
      <w:r w:rsidR="00834697">
        <w:t xml:space="preserve">, in order that experiments with </w:t>
      </w:r>
      <w:r w:rsidR="00055F15">
        <w:t>stride of</w:t>
      </w:r>
      <w:r w:rsidR="00834697">
        <w:t xml:space="preserve"> 1 could be conducted. It can be </w:t>
      </w:r>
      <w:r w:rsidR="006C5ED4">
        <w:t>seen</w:t>
      </w:r>
      <w:r w:rsidR="00E552D0">
        <w:t xml:space="preserve"> from Fig.</w:t>
      </w:r>
      <w:r w:rsidR="00834697">
        <w:t xml:space="preserve"> </w:t>
      </w:r>
      <w:r w:rsidR="00BF3D51">
        <w:t>6</w:t>
      </w:r>
      <w:r w:rsidR="00834697">
        <w:t>(</w:t>
      </w:r>
      <w:r w:rsidR="00492082">
        <w:t>b</w:t>
      </w:r>
      <w:r w:rsidR="00834697">
        <w:t xml:space="preserve">) that although a smaller </w:t>
      </w:r>
      <w:r w:rsidR="00055F15">
        <w:t>stride</w:t>
      </w:r>
      <w:r w:rsidR="00834697">
        <w:t xml:space="preserve"> tends to produces a higher classification rate in general, it will only have a dramatic influence when it goes beyond 4 pixels. Therefore, a </w:t>
      </w:r>
      <w:r w:rsidR="00055F15">
        <w:t>stride</w:t>
      </w:r>
      <w:r w:rsidR="00834697">
        <w:t xml:space="preserve"> of 3 or 4 can be deemed an appropriate value </w:t>
      </w:r>
      <w:r w:rsidR="00AC38E4">
        <w:t>without incurring</w:t>
      </w:r>
      <w:r w:rsidR="00834697">
        <w:t xml:space="preserve"> high memory usage </w:t>
      </w:r>
      <w:r w:rsidR="00AC38E4">
        <w:t>at the training stage</w:t>
      </w:r>
      <w:r w:rsidR="00834697">
        <w:t>.</w:t>
      </w:r>
    </w:p>
    <w:p w:rsidR="00492082" w:rsidRPr="006D288F" w:rsidRDefault="00492082" w:rsidP="00492082">
      <w:pPr>
        <w:spacing w:line="240" w:lineRule="auto"/>
      </w:pPr>
      <w:r>
        <w:t>3</w:t>
      </w:r>
      <w:r w:rsidRPr="006D288F">
        <w:t>) Window size of local patches</w:t>
      </w:r>
    </w:p>
    <w:p w:rsidR="00492082" w:rsidRDefault="00492082" w:rsidP="00492082">
      <w:r>
        <w:t xml:space="preserve">Our algorithm is appearance-based and densely extracts descriptors at local level. Broadly speaking, a larger window implicitly maintains more global and geometric information. An extreme case concerns a window as large as the entire image which removes the advantage of using local features. Hence there is a critical need for the window to be defined with an appropriate size that allows sufficient tolerance to global variations. The window size ranged from </w:t>
      </w:r>
      <m:oMath>
        <m:r>
          <w:rPr>
            <w:rFonts w:ascii="Cambria Math" w:hAnsi="Cambria Math"/>
          </w:rPr>
          <m:t>12×12</m:t>
        </m:r>
      </m:oMath>
      <w:r>
        <w:t xml:space="preserve"> to </w:t>
      </w:r>
      <m:oMath>
        <m:r>
          <w:rPr>
            <w:rFonts w:ascii="Cambria Math" w:hAnsi="Cambria Math"/>
          </w:rPr>
          <m:t>40×40</m:t>
        </m:r>
      </m:oMath>
      <w:r>
        <w:t xml:space="preserve"> pixels in the experiments, with an interval of 4 pixels. The respective classification rate is summarised in Fig. 6(</w:t>
      </w:r>
      <w:r>
        <w:t>c</w:t>
      </w:r>
      <w:r>
        <w:t>). It can be concluded that a window 15% to 20% the size of the entire image is optimal.</w:t>
      </w:r>
    </w:p>
    <w:p w:rsidR="004A3806" w:rsidRPr="006D288F" w:rsidRDefault="00834697" w:rsidP="006D288F">
      <w:pPr>
        <w:spacing w:line="240" w:lineRule="auto"/>
      </w:pPr>
      <w:r w:rsidRPr="006D288F">
        <w:t xml:space="preserve">4) </w:t>
      </w:r>
      <w:r w:rsidR="004A3806" w:rsidRPr="006D288F">
        <w:t>GMM component number</w:t>
      </w:r>
    </w:p>
    <w:p w:rsidR="004A3806" w:rsidRDefault="004A3806" w:rsidP="00834697">
      <w:r>
        <w:t xml:space="preserve">Fitting a generative model, the GMM, to the features is a key step in this method. </w:t>
      </w:r>
      <w:r w:rsidR="00E552D0">
        <w:t>Fig.</w:t>
      </w:r>
      <w:r w:rsidR="00447D80">
        <w:t xml:space="preserve"> </w:t>
      </w:r>
      <w:r w:rsidR="00BF3D51">
        <w:t>6</w:t>
      </w:r>
      <w:r w:rsidR="00830895">
        <w:t>(d)</w:t>
      </w:r>
      <w:r>
        <w:t xml:space="preserve"> shows that the classification rate fluctuates as the number of Gaussians changes. The size of the facial images used </w:t>
      </w:r>
      <w:r w:rsidR="00E552D0">
        <w:t>was</w:t>
      </w:r>
      <w:r>
        <w:t xml:space="preserve"> </w:t>
      </w:r>
      <m:oMath>
        <m:r>
          <w:rPr>
            <w:rFonts w:ascii="Cambria Math" w:hAnsi="Cambria Math"/>
          </w:rPr>
          <m:t>128×96</m:t>
        </m:r>
      </m:oMath>
      <w:r>
        <w:t xml:space="preserve"> (80% of the maximum size).</w:t>
      </w:r>
      <w:r w:rsidR="00493F3E">
        <w:t xml:space="preserve"> </w:t>
      </w:r>
      <w:r>
        <w:t xml:space="preserve">The result agrees with the statement </w:t>
      </w:r>
      <w:r w:rsidR="00E62893">
        <w:t>[</w:t>
      </w:r>
      <w:r w:rsidR="00EE3623">
        <w:t>4</w:t>
      </w:r>
      <w:r w:rsidR="00AB7145">
        <w:t>7</w:t>
      </w:r>
      <w:r w:rsidR="00E62893">
        <w:t xml:space="preserve">] </w:t>
      </w:r>
      <w:r>
        <w:t xml:space="preserve">that an appropriate number of Gaussian components is needed since too many components result in very few ‘per Gaussian’ statistics that are pooled together, i.e. sparse Gaussian representation. Too few Gaussians, on the other hand, are not sufficient enough to capture the uniqueness and reflect the </w:t>
      </w:r>
      <w:r w:rsidRPr="007735C6">
        <w:t>separability</w:t>
      </w:r>
      <w:r>
        <w:t xml:space="preserve"> of local descriptors. </w:t>
      </w:r>
    </w:p>
    <w:p w:rsidR="004A3806" w:rsidRPr="006D288F" w:rsidRDefault="00834697" w:rsidP="006D288F">
      <w:pPr>
        <w:spacing w:line="240" w:lineRule="auto"/>
      </w:pPr>
      <w:r w:rsidRPr="006D288F">
        <w:t xml:space="preserve">5) </w:t>
      </w:r>
      <w:r w:rsidR="00E552D0" w:rsidRPr="006D288F">
        <w:t>Face a</w:t>
      </w:r>
      <w:r w:rsidR="004A3806" w:rsidRPr="006D288F">
        <w:t>lignment, histogram equalisation and root SIFT</w:t>
      </w:r>
    </w:p>
    <w:p w:rsidR="00EF3BD8" w:rsidRDefault="004A3806" w:rsidP="00834697">
      <w:r>
        <w:t>Face alignment has been reported in the literature to have a substantial impact on classification rate</w:t>
      </w:r>
      <w:r w:rsidR="00465F95">
        <w:t>s</w:t>
      </w:r>
      <w:r>
        <w:t>. Without alignment, one may experience a drop in classification rate</w:t>
      </w:r>
      <w:r w:rsidR="008D328A">
        <w:t>s</w:t>
      </w:r>
      <w:r>
        <w:t xml:space="preserve"> as much as 6%</w:t>
      </w:r>
      <w:r w:rsidR="00165CB3">
        <w:t xml:space="preserve"> [15]</w:t>
      </w:r>
      <w:r>
        <w:t>.</w:t>
      </w:r>
      <w:r w:rsidR="00EB32B4">
        <w:t xml:space="preserve"> In addition, a</w:t>
      </w:r>
      <w:r>
        <w:t>pplying histogram equalisation is a common pre-processing procedure that may increase classification rate. When the SIFT feature</w:t>
      </w:r>
      <w:r w:rsidR="008D328A">
        <w:t>s</w:t>
      </w:r>
      <w:r>
        <w:t xml:space="preserve"> </w:t>
      </w:r>
      <w:r w:rsidR="008D328A">
        <w:t>are</w:t>
      </w:r>
      <w:r>
        <w:t xml:space="preserve"> </w:t>
      </w:r>
      <w:r w:rsidR="00EB32B4">
        <w:t>concerned</w:t>
      </w:r>
      <w:r>
        <w:t xml:space="preserve">, a variation of </w:t>
      </w:r>
      <w:r w:rsidR="008D328A">
        <w:t xml:space="preserve">the </w:t>
      </w:r>
      <w:r>
        <w:t>SIFT, the root SIFT is recommended by</w:t>
      </w:r>
      <w:r w:rsidR="00165CB3">
        <w:t xml:space="preserve"> [</w:t>
      </w:r>
      <w:r w:rsidR="00EE3623">
        <w:t>4</w:t>
      </w:r>
      <w:r w:rsidR="00AB7145">
        <w:t>8</w:t>
      </w:r>
      <w:r w:rsidR="00165CB3">
        <w:t>]</w:t>
      </w:r>
      <w:r>
        <w:t>, which use</w:t>
      </w:r>
      <w:r w:rsidR="005B51FB">
        <w:t>s</w:t>
      </w:r>
      <w:r>
        <w:t xml:space="preserve"> the Hellinger kernel instead of the standard Euclidean distance to measure the similarity between SIFT descriptors. The impacts of the three factors </w:t>
      </w:r>
      <w:r w:rsidR="008D328A">
        <w:t>were</w:t>
      </w:r>
      <w:r>
        <w:t xml:space="preserve"> explored</w:t>
      </w:r>
      <w:r w:rsidR="008D328A">
        <w:t xml:space="preserve"> in this experiment, </w:t>
      </w:r>
      <w:r>
        <w:t xml:space="preserve">summarised in </w:t>
      </w:r>
      <w:r w:rsidR="008D328A">
        <w:t>Fig.</w:t>
      </w:r>
      <w:r w:rsidR="00447D80">
        <w:t xml:space="preserve"> </w:t>
      </w:r>
      <w:r w:rsidR="00BF3D51">
        <w:t>7</w:t>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tblGrid>
      <w:tr w:rsidR="008800EB" w:rsidTr="008800EB">
        <w:trPr>
          <w:jc w:val="center"/>
        </w:trPr>
        <w:tc>
          <w:tcPr>
            <w:tcW w:w="5097" w:type="dxa"/>
            <w:vAlign w:val="center"/>
          </w:tcPr>
          <w:p w:rsidR="008800EB" w:rsidRDefault="008800EB" w:rsidP="00002D89">
            <w:pPr>
              <w:ind w:firstLine="0"/>
              <w:jc w:val="center"/>
            </w:pPr>
            <w:r w:rsidRPr="008C1641">
              <w:rPr>
                <w:noProof/>
                <w:lang w:eastAsia="zh-CN"/>
              </w:rPr>
              <w:drawing>
                <wp:inline distT="0" distB="0" distL="0" distR="0" wp14:anchorId="4FB01C60" wp14:editId="323D73A8">
                  <wp:extent cx="3060700" cy="1701800"/>
                  <wp:effectExtent l="0" t="0" r="6350" b="0"/>
                  <wp:docPr id="1129" name="Chart 1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8800EB" w:rsidTr="008800EB">
        <w:trPr>
          <w:jc w:val="center"/>
        </w:trPr>
        <w:tc>
          <w:tcPr>
            <w:tcW w:w="5097" w:type="dxa"/>
          </w:tcPr>
          <w:p w:rsidR="008800EB" w:rsidRDefault="008800EB" w:rsidP="002A43A5">
            <w:pPr>
              <w:pStyle w:val="Caption"/>
            </w:pPr>
            <w:bookmarkStart w:id="225" w:name="_Ref398815190"/>
            <w:r>
              <w:t xml:space="preserve">Fig. </w:t>
            </w:r>
            <w:bookmarkEnd w:id="225"/>
            <w:r w:rsidR="002A43A5">
              <w:t>7</w:t>
            </w:r>
            <w:r w:rsidR="00BF3D51">
              <w:t>.</w:t>
            </w:r>
            <w:r>
              <w:t xml:space="preserve"> Gender classification rates with or without face alignment, histogram equalisation and root SIFT implementation, tested on the FERET database</w:t>
            </w:r>
          </w:p>
        </w:tc>
      </w:tr>
    </w:tbl>
    <w:p w:rsidR="008D1B96" w:rsidRPr="00E5274E" w:rsidRDefault="00940A76" w:rsidP="00834697">
      <w:r>
        <w:lastRenderedPageBreak/>
        <w:t>It should be noted</w:t>
      </w:r>
      <w:r w:rsidR="004A3806">
        <w:t xml:space="preserve"> that each time only one type of adjustment </w:t>
      </w:r>
      <w:r w:rsidR="000040A0">
        <w:t>was</w:t>
      </w:r>
      <w:r w:rsidR="004A3806">
        <w:t xml:space="preserve"> made so that their impacts </w:t>
      </w:r>
      <w:r w:rsidR="000040A0">
        <w:t>could</w:t>
      </w:r>
      <w:r w:rsidR="004A3806">
        <w:t xml:space="preserve"> be evaluated</w:t>
      </w:r>
      <w:r w:rsidR="004A3806" w:rsidRPr="001B2755">
        <w:t xml:space="preserve"> </w:t>
      </w:r>
      <w:r w:rsidR="004A3806">
        <w:t xml:space="preserve">independently from other factors. As </w:t>
      </w:r>
      <w:r w:rsidR="00B16DA8">
        <w:t>seen from</w:t>
      </w:r>
      <w:r w:rsidR="004A3806">
        <w:t xml:space="preserve"> </w:t>
      </w:r>
      <w:r w:rsidR="000040A0">
        <w:t>Fig.</w:t>
      </w:r>
      <w:r w:rsidR="00B16DA8">
        <w:t xml:space="preserve"> </w:t>
      </w:r>
      <w:r w:rsidR="00BF3D51">
        <w:t>7</w:t>
      </w:r>
      <w:r w:rsidR="004A3806">
        <w:t>, only face alignment plays a positive role while the other</w:t>
      </w:r>
      <w:r w:rsidR="000040A0">
        <w:t xml:space="preserve"> two</w:t>
      </w:r>
      <w:r w:rsidR="004A3806">
        <w:t xml:space="preserve"> types of adjustment decrease the classification rate. It can be claimed that the </w:t>
      </w:r>
      <w:r w:rsidR="006A2C77">
        <w:t xml:space="preserve">proposed </w:t>
      </w:r>
      <w:r w:rsidR="004A3806">
        <w:t xml:space="preserve">algorithm is relatively robust against misalignment which caused </w:t>
      </w:r>
      <w:r w:rsidR="006A2C77">
        <w:t xml:space="preserve">only </w:t>
      </w:r>
      <w:r w:rsidR="004A3806">
        <w:t>a 0.6% dro</w:t>
      </w:r>
      <w:r w:rsidR="00474F93">
        <w:t xml:space="preserve">p in the classification rate.  </w:t>
      </w:r>
      <w:r w:rsidR="009139A8" w:rsidRPr="009139A8">
        <w:t xml:space="preserve">In addition, the impact of PCA was also explored by reducing the original facial descriptors to dimensionality of 32, 64 and 96, respectively. </w:t>
      </w:r>
      <w:r w:rsidR="009139A8">
        <w:t>W</w:t>
      </w:r>
      <w:r w:rsidR="009139A8" w:rsidRPr="009139A8">
        <w:t>hen the first 64 principal components are employed, the highest clas</w:t>
      </w:r>
      <w:r w:rsidR="009139A8">
        <w:t>sification rate (97.7%) can be achieved, in comparison to 96.4%, 97.2% and 95.7</w:t>
      </w:r>
      <w:r w:rsidR="00471D05">
        <w:t>%</w:t>
      </w:r>
      <w:r w:rsidR="009139A8">
        <w:t xml:space="preserve"> for 32, 96 and 128 principal component</w:t>
      </w:r>
      <w:r w:rsidR="00471D05">
        <w:t>s</w:t>
      </w:r>
      <w:r w:rsidR="009139A8">
        <w:t>, respectively.</w:t>
      </w:r>
    </w:p>
    <w:p w:rsidR="00751CF2" w:rsidRDefault="004A3806" w:rsidP="004A3806">
      <w:r>
        <w:t>As SIFT features yield</w:t>
      </w:r>
      <w:r w:rsidR="006A2C77">
        <w:t>ed</w:t>
      </w:r>
      <w:r>
        <w:t xml:space="preserve"> the highest classification accuracy, it </w:t>
      </w:r>
      <w:r w:rsidR="006A2C77">
        <w:t>was</w:t>
      </w:r>
      <w:r>
        <w:t xml:space="preserve"> further tested on </w:t>
      </w:r>
      <w:r w:rsidR="006A2C77">
        <w:t>the LFW database</w:t>
      </w:r>
      <w:r w:rsidR="00F4187B">
        <w:t xml:space="preserve"> (real data)</w:t>
      </w:r>
      <w:r w:rsidR="000C7616">
        <w:t xml:space="preserve"> and the FRGCv2 database</w:t>
      </w:r>
      <w:r w:rsidR="00F4187B">
        <w:t xml:space="preserve"> (3D data)</w:t>
      </w:r>
      <w:r>
        <w:t xml:space="preserve">. The optimal parameters </w:t>
      </w:r>
      <w:r w:rsidR="00056F65">
        <w:t>identified</w:t>
      </w:r>
      <w:r w:rsidR="000C086E">
        <w:t xml:space="preserve"> by</w:t>
      </w:r>
      <w:r>
        <w:t xml:space="preserve"> </w:t>
      </w:r>
      <w:r w:rsidR="000938B5">
        <w:t xml:space="preserve">the </w:t>
      </w:r>
      <w:r>
        <w:t xml:space="preserve">previous experiments </w:t>
      </w:r>
      <w:r w:rsidR="00056F65">
        <w:t>were</w:t>
      </w:r>
      <w:r>
        <w:t xml:space="preserve"> employed in </w:t>
      </w:r>
      <w:r w:rsidR="000E7B89">
        <w:t>an</w:t>
      </w:r>
      <w:r>
        <w:t xml:space="preserve"> attempt to achieve th</w:t>
      </w:r>
      <w:r w:rsidR="00436904">
        <w:t>e highest classification result</w:t>
      </w:r>
      <w:r w:rsidR="00FE22D0">
        <w:t xml:space="preserve">, except that </w:t>
      </w:r>
      <w:r w:rsidR="00BB591F">
        <w:t xml:space="preserve">the </w:t>
      </w:r>
      <w:r>
        <w:t xml:space="preserve">facial images </w:t>
      </w:r>
      <w:r w:rsidR="00FE22D0">
        <w:t>were</w:t>
      </w:r>
      <w:r>
        <w:t xml:space="preserve"> resized to </w:t>
      </w:r>
      <m:oMath>
        <m:r>
          <w:rPr>
            <w:rFonts w:ascii="Cambria Math" w:hAnsi="Cambria Math"/>
          </w:rPr>
          <m:t>112×84</m:t>
        </m:r>
      </m:oMath>
      <w:r>
        <w:t xml:space="preserve"> </w:t>
      </w:r>
      <w:r w:rsidR="00C035C3">
        <w:t xml:space="preserve">for the LFW database and </w:t>
      </w:r>
      <m:oMath>
        <m:r>
          <w:rPr>
            <w:rFonts w:ascii="Cambria Math" w:hAnsi="Cambria Math"/>
          </w:rPr>
          <m:t>240×180</m:t>
        </m:r>
      </m:oMath>
      <w:r w:rsidR="00C035C3">
        <w:t xml:space="preserve"> for the FRGCv2 database</w:t>
      </w:r>
      <w:r>
        <w:t xml:space="preserve">. </w:t>
      </w:r>
      <w:r w:rsidR="008800EB" w:rsidRPr="008800EB">
        <w:t xml:space="preserve">The classification rates for aligned and </w:t>
      </w:r>
      <w:bookmarkStart w:id="226" w:name="OLE_LINK14"/>
      <w:bookmarkStart w:id="227" w:name="OLE_LINK15"/>
      <w:r w:rsidR="008800EB" w:rsidRPr="008800EB">
        <w:t>misaligned images in</w:t>
      </w:r>
      <w:bookmarkEnd w:id="226"/>
      <w:bookmarkEnd w:id="227"/>
      <w:r w:rsidR="008800EB" w:rsidRPr="008800EB">
        <w:t xml:space="preserve"> the LFW database are 92.5% and 92.3%, respec</w:t>
      </w:r>
      <w:r w:rsidR="008800EB">
        <w:t>tively</w:t>
      </w:r>
      <w:r w:rsidR="00B05527">
        <w:t>; t</w:t>
      </w:r>
      <w:r w:rsidR="008800EB">
        <w:t>he classification rate</w:t>
      </w:r>
      <w:r w:rsidR="008800EB" w:rsidRPr="008800EB">
        <w:t xml:space="preserve"> for misaligned images in </w:t>
      </w:r>
      <w:r w:rsidR="008800EB">
        <w:t xml:space="preserve">the </w:t>
      </w:r>
      <w:r w:rsidR="008800EB" w:rsidRPr="008800EB">
        <w:t xml:space="preserve">FRGCv2 database </w:t>
      </w:r>
      <w:r w:rsidR="008800EB">
        <w:t>is 96.7%</w:t>
      </w:r>
      <w:r w:rsidR="008800EB" w:rsidRPr="008800EB">
        <w:t xml:space="preserve">. </w:t>
      </w:r>
    </w:p>
    <w:p w:rsidR="004A3806" w:rsidRDefault="004A3806" w:rsidP="004A3806">
      <w:r>
        <w:t xml:space="preserve">The endeavour to align faces </w:t>
      </w:r>
      <w:r w:rsidR="00774E9E">
        <w:t>in</w:t>
      </w:r>
      <w:r>
        <w:t xml:space="preserve"> the LFW dat</w:t>
      </w:r>
      <w:r w:rsidR="00874EA2">
        <w:t>abase sees very limited benefit</w:t>
      </w:r>
      <w:r w:rsidR="00961585">
        <w:t xml:space="preserve"> (0.2% increase)</w:t>
      </w:r>
      <w:r>
        <w:t xml:space="preserve"> and is therefore not worthwhile</w:t>
      </w:r>
      <w:r w:rsidR="00D632BF">
        <w:t>,</w:t>
      </w:r>
      <w:r>
        <w:t xml:space="preserve"> since in this case and in general cases, it </w:t>
      </w:r>
      <w:bookmarkStart w:id="228" w:name="OLE_LINK204"/>
      <w:bookmarkStart w:id="229" w:name="OLE_LINK207"/>
      <w:r>
        <w:t>incur</w:t>
      </w:r>
      <w:bookmarkEnd w:id="228"/>
      <w:bookmarkEnd w:id="229"/>
      <w:r>
        <w:t xml:space="preserve">s large amount of computation. The reason </w:t>
      </w:r>
      <w:r w:rsidR="003519D1">
        <w:t>behind</w:t>
      </w:r>
      <w:r>
        <w:t xml:space="preserve"> the reduced </w:t>
      </w:r>
      <w:bookmarkStart w:id="230" w:name="OLE_LINK324"/>
      <w:bookmarkStart w:id="231" w:name="OLE_LINK325"/>
      <w:bookmarkStart w:id="232" w:name="OLE_LINK331"/>
      <w:bookmarkStart w:id="233" w:name="OLE_LINK339"/>
      <w:r>
        <w:t xml:space="preserve">improvement </w:t>
      </w:r>
      <w:bookmarkEnd w:id="230"/>
      <w:bookmarkEnd w:id="231"/>
      <w:bookmarkEnd w:id="232"/>
      <w:bookmarkEnd w:id="233"/>
      <w:r>
        <w:t xml:space="preserve">brought by face alignment on this database, compared to the 0.6% increase on </w:t>
      </w:r>
      <w:r w:rsidR="003519D1">
        <w:t xml:space="preserve">the </w:t>
      </w:r>
      <w:r>
        <w:t>FERET</w:t>
      </w:r>
      <w:r w:rsidR="003519D1">
        <w:t xml:space="preserve"> database</w:t>
      </w:r>
      <w:r>
        <w:t xml:space="preserve">, is </w:t>
      </w:r>
      <w:r w:rsidR="006A291B">
        <w:t xml:space="preserve">possibly </w:t>
      </w:r>
      <w:r>
        <w:t xml:space="preserve">the large </w:t>
      </w:r>
      <w:bookmarkStart w:id="234" w:name="OLE_LINK373"/>
      <w:bookmarkStart w:id="235" w:name="OLE_LINK374"/>
      <w:r>
        <w:t xml:space="preserve">extent </w:t>
      </w:r>
      <w:bookmarkEnd w:id="234"/>
      <w:bookmarkEnd w:id="235"/>
      <w:r>
        <w:t xml:space="preserve">of out-of-plane head rotation </w:t>
      </w:r>
      <w:r w:rsidR="001716B1">
        <w:t>that</w:t>
      </w:r>
      <w:r>
        <w:t xml:space="preserve"> </w:t>
      </w:r>
      <w:bookmarkStart w:id="236" w:name="OLE_LINK375"/>
      <w:bookmarkStart w:id="237" w:name="OLE_LINK376"/>
      <w:r>
        <w:t>cannot be compensated by conventional alignment</w:t>
      </w:r>
      <w:bookmarkEnd w:id="236"/>
      <w:bookmarkEnd w:id="237"/>
      <w:r>
        <w:t xml:space="preserve"> algorithms. </w:t>
      </w:r>
    </w:p>
    <w:p w:rsidR="004A3806" w:rsidRDefault="00EE44D8" w:rsidP="00EE44D8">
      <w:r>
        <w:t xml:space="preserve">It </w:t>
      </w:r>
      <w:bookmarkStart w:id="238" w:name="OLE_LINK53"/>
      <w:bookmarkStart w:id="239" w:name="OLE_LINK54"/>
      <w:r w:rsidR="003776B9">
        <w:t>is stated in</w:t>
      </w:r>
      <w:r>
        <w:t xml:space="preserve"> </w:t>
      </w:r>
      <w:bookmarkStart w:id="240" w:name="OLE_LINK51"/>
      <w:bookmarkStart w:id="241" w:name="OLE_LINK52"/>
      <w:r w:rsidR="001716B1">
        <w:t>sub</w:t>
      </w:r>
      <w:r>
        <w:t>section 3.</w:t>
      </w:r>
      <w:r w:rsidR="003776B9">
        <w:t>2</w:t>
      </w:r>
      <w:r>
        <w:t xml:space="preserve"> </w:t>
      </w:r>
      <w:bookmarkEnd w:id="238"/>
      <w:bookmarkEnd w:id="239"/>
      <w:r>
        <w:t xml:space="preserve">that during </w:t>
      </w:r>
      <w:bookmarkEnd w:id="240"/>
      <w:bookmarkEnd w:id="241"/>
      <w:r>
        <w:t xml:space="preserve">the FV encoding process, spatial information of every image patch is implicitly embedded in </w:t>
      </w:r>
      <w:r w:rsidR="00AA1B00">
        <w:t>a</w:t>
      </w:r>
      <w:r>
        <w:t xml:space="preserve"> GMM. Therefore it is possible to restore the spatial coordinates from the Gaussian means (where the last two variables stand for </w:t>
      </w:r>
      <w:proofErr w:type="gramStart"/>
      <w:r>
        <w:t>the</w:t>
      </w:r>
      <m:oMath>
        <m:r>
          <w:rPr>
            <w:rFonts w:ascii="Cambria Math" w:hAnsi="Cambria Math"/>
          </w:rPr>
          <m:t xml:space="preserve"> x </m:t>
        </m:r>
      </m:oMath>
      <w:r>
        <w:t>and</w:t>
      </w:r>
      <w:proofErr w:type="gramEnd"/>
      <m:oMath>
        <m:r>
          <w:rPr>
            <w:rFonts w:ascii="Cambria Math" w:hAnsi="Cambria Math"/>
          </w:rPr>
          <m:t xml:space="preserve"> y </m:t>
        </m:r>
      </m:oMath>
      <w:r>
        <w:t xml:space="preserve">coordinates). Similarly, the spatial variances </w:t>
      </w:r>
      <w:r w:rsidR="006F107D">
        <w:t>can be</w:t>
      </w:r>
      <w:r>
        <w:t xml:space="preserve"> restore</w:t>
      </w:r>
      <w:r w:rsidR="006F107D">
        <w:t xml:space="preserve">d from the Gaussian covariances, which </w:t>
      </w:r>
      <w:r>
        <w:t xml:space="preserve">indicate how </w:t>
      </w:r>
      <w:bookmarkStart w:id="242" w:name="OLE_LINK423"/>
      <w:bookmarkStart w:id="243" w:name="OLE_LINK426"/>
      <w:r>
        <w:t xml:space="preserve">well </w:t>
      </w:r>
      <w:bookmarkEnd w:id="242"/>
      <w:bookmarkEnd w:id="243"/>
      <w:r>
        <w:t xml:space="preserve">the spatial coordinates can represent individual patch locations. By visualising the Gaussians that correspond to the most discriminative image patches, it is possible to localise the facial regions that are most powerful in distinguishing male and female </w:t>
      </w:r>
      <w:r w:rsidR="009B3EFB">
        <w:t>faces</w:t>
      </w:r>
      <w:r>
        <w:t xml:space="preserve">. </w:t>
      </w:r>
      <w:r w:rsidR="007529C5">
        <w:t>V</w:t>
      </w:r>
      <w:r w:rsidR="004A3806">
        <w:t xml:space="preserve">isualisation of facial discriminability is shown in </w:t>
      </w:r>
      <w:r w:rsidR="006A734A">
        <w:t>Fig.</w:t>
      </w:r>
      <w:r w:rsidR="00D931E0">
        <w:t xml:space="preserve"> </w:t>
      </w:r>
      <w:r w:rsidR="00BF3D51">
        <w:t>8</w:t>
      </w:r>
      <w:r w:rsidR="004A3806">
        <w:t>.</w:t>
      </w:r>
      <w:bookmarkStart w:id="244" w:name="OLE_LINK47"/>
      <w:bookmarkStart w:id="245" w:name="OLE_LINK48"/>
      <w:r w:rsidR="00707D99" w:rsidRPr="00707D99">
        <w:t xml:space="preserve"> </w:t>
      </w:r>
      <w:r w:rsidR="00707D99">
        <w:t>Note that the face image displayed is only a generic representation of facial geometry and therefore is not gender-specific.</w:t>
      </w:r>
      <w:bookmarkEnd w:id="244"/>
      <w:bookmarkEnd w:id="245"/>
    </w:p>
    <w:p w:rsidR="00AE48AE" w:rsidRDefault="00AE48AE" w:rsidP="00AE48AE">
      <w:pPr>
        <w:ind w:firstLine="0"/>
        <w:jc w:val="center"/>
      </w:pPr>
      <w:r>
        <w:rPr>
          <w:noProof/>
          <w:lang w:eastAsia="zh-CN"/>
        </w:rPr>
        <w:drawing>
          <wp:inline distT="0" distB="0" distL="0" distR="0">
            <wp:extent cx="5403850" cy="2324100"/>
            <wp:effectExtent l="0" t="0" r="6350" b="0"/>
            <wp:docPr id="1176" name="Picture 1176" descr="D:\PhD\Publications\Computer Vision and Image Understanding\Revision submission -2\CVIU figures submission\figure8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hD\Publications\Computer Vision and Image Understanding\Revision submission -2\CVIU figures submission\figure8_colou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3850" cy="2324100"/>
                    </a:xfrm>
                    <a:prstGeom prst="rect">
                      <a:avLst/>
                    </a:prstGeom>
                    <a:noFill/>
                    <a:ln>
                      <a:noFill/>
                    </a:ln>
                  </pic:spPr>
                </pic:pic>
              </a:graphicData>
            </a:graphic>
          </wp:inline>
        </w:drawing>
      </w:r>
    </w:p>
    <w:p w:rsidR="004A3806" w:rsidRDefault="00724368" w:rsidP="004A3806">
      <w:pPr>
        <w:pStyle w:val="Caption"/>
      </w:pPr>
      <w:bookmarkStart w:id="246" w:name="_Ref399104380"/>
      <w:bookmarkStart w:id="247" w:name="_Toc399430037"/>
      <w:bookmarkStart w:id="248" w:name="_Toc399767994"/>
      <w:bookmarkStart w:id="249" w:name="_Toc399871547"/>
      <w:proofErr w:type="gramStart"/>
      <w:r>
        <w:t>Fig.</w:t>
      </w:r>
      <w:r w:rsidR="004A3806">
        <w:t xml:space="preserve"> </w:t>
      </w:r>
      <w:bookmarkEnd w:id="246"/>
      <w:r w:rsidR="002A43A5">
        <w:t>8</w:t>
      </w:r>
      <w:r w:rsidR="00BF3D51">
        <w:t>.</w:t>
      </w:r>
      <w:proofErr w:type="gramEnd"/>
      <w:r w:rsidR="004A3806">
        <w:t xml:space="preserve"> </w:t>
      </w:r>
      <w:proofErr w:type="gramStart"/>
      <w:r w:rsidR="004A3806">
        <w:t>Visualisation of facial discriminability with regard to gender classification.</w:t>
      </w:r>
      <w:proofErr w:type="gramEnd"/>
      <w:r w:rsidR="004A3806">
        <w:t xml:space="preserve"> (a) The </w:t>
      </w:r>
      <w:bookmarkStart w:id="250" w:name="OLE_LINK384"/>
      <w:r w:rsidR="004A3806">
        <w:t xml:space="preserve">top </w:t>
      </w:r>
      <w:bookmarkEnd w:id="250"/>
      <w:r w:rsidR="004A3806">
        <w:t xml:space="preserve">128 Gaussians. (b) </w:t>
      </w:r>
      <w:r w:rsidR="006A734A">
        <w:t>F</w:t>
      </w:r>
      <w:r w:rsidR="004A3806">
        <w:t xml:space="preserve">acial patches at </w:t>
      </w:r>
      <w:r w:rsidR="006A734A">
        <w:t>top 50</w:t>
      </w:r>
      <w:r w:rsidR="004A3806">
        <w:t xml:space="preserve"> Gaussian locations</w:t>
      </w:r>
      <w:r w:rsidR="00EE44D8">
        <w:t>.</w:t>
      </w:r>
      <w:r w:rsidR="004A3806">
        <w:t xml:space="preserve"> (c) </w:t>
      </w:r>
      <w:r w:rsidR="006A734A">
        <w:t>The</w:t>
      </w:r>
      <w:r w:rsidR="004A3806">
        <w:t xml:space="preserve"> ener</w:t>
      </w:r>
      <w:r w:rsidR="00EE44D8">
        <w:t xml:space="preserve">gy map for </w:t>
      </w:r>
      <w:r w:rsidR="006A734A">
        <w:t>facial discriminability</w:t>
      </w:r>
      <w:r w:rsidR="004A3806">
        <w:t>.</w:t>
      </w:r>
      <w:bookmarkEnd w:id="247"/>
      <w:bookmarkEnd w:id="248"/>
      <w:bookmarkEnd w:id="249"/>
    </w:p>
    <w:p w:rsidR="004A3806" w:rsidRDefault="00FD051A" w:rsidP="004A3806">
      <w:r>
        <w:t>The first</w:t>
      </w:r>
      <w:r w:rsidR="00EE44D8">
        <w:t xml:space="preserve"> visualisation format</w:t>
      </w:r>
      <w:r w:rsidR="00724368">
        <w:t xml:space="preserve"> (Fig.</w:t>
      </w:r>
      <w:r>
        <w:t xml:space="preserve"> </w:t>
      </w:r>
      <w:r w:rsidR="00BF3D51">
        <w:t>8</w:t>
      </w:r>
      <w:r>
        <w:t>(a))</w:t>
      </w:r>
      <w:r w:rsidR="00EE44D8">
        <w:t xml:space="preserve"> shows that the most discriminative Gaussians </w:t>
      </w:r>
      <w:r w:rsidR="00412EB4">
        <w:t>agree with intuitive</w:t>
      </w:r>
      <w:r w:rsidR="00EE44D8">
        <w:t xml:space="preserve"> feature points (e.g. edges</w:t>
      </w:r>
      <w:r w:rsidR="00724368">
        <w:t xml:space="preserve"> and corners</w:t>
      </w:r>
      <w:r w:rsidR="00EE44D8">
        <w:t xml:space="preserve">), and </w:t>
      </w:r>
      <w:r w:rsidR="009955EA">
        <w:t xml:space="preserve">therefore are deemed a </w:t>
      </w:r>
      <w:r w:rsidR="00EE44D8">
        <w:t xml:space="preserve">suitable representation </w:t>
      </w:r>
      <w:r w:rsidR="006B665D">
        <w:t>of</w:t>
      </w:r>
      <w:r w:rsidR="00724368">
        <w:t xml:space="preserve"> face appearance</w:t>
      </w:r>
      <w:r w:rsidR="00EE44D8">
        <w:t>. The Gaussians are further visualised in the form of dense image patches whose ranking</w:t>
      </w:r>
      <w:r>
        <w:t>s in the discriminative power are</w:t>
      </w:r>
      <w:r w:rsidR="00EE44D8">
        <w:t xml:space="preserve"> indicated</w:t>
      </w:r>
      <w:r w:rsidR="00526D5C">
        <w:t xml:space="preserve"> by</w:t>
      </w:r>
      <w:r w:rsidR="00EE44D8">
        <w:t xml:space="preserve"> the numbers centred </w:t>
      </w:r>
      <w:r>
        <w:t>at</w:t>
      </w:r>
      <w:r w:rsidR="00EE44D8">
        <w:t xml:space="preserve"> each patch</w:t>
      </w:r>
      <w:r w:rsidR="00724368">
        <w:t xml:space="preserve"> (Fig.</w:t>
      </w:r>
      <w:r w:rsidR="00803C94">
        <w:t xml:space="preserve"> </w:t>
      </w:r>
      <w:proofErr w:type="gramStart"/>
      <w:r w:rsidR="00BF3D51">
        <w:t>8</w:t>
      </w:r>
      <w:r w:rsidR="00803C94">
        <w:t>(b))</w:t>
      </w:r>
      <w:r w:rsidR="00EE44D8">
        <w:t>.</w:t>
      </w:r>
      <w:proofErr w:type="gramEnd"/>
      <w:r w:rsidR="00EE44D8" w:rsidRPr="00EE44D8">
        <w:t xml:space="preserve"> </w:t>
      </w:r>
      <w:r w:rsidR="00EE44D8">
        <w:rPr>
          <w:lang w:eastAsia="en-US"/>
        </w:rPr>
        <w:t xml:space="preserve">It can be </w:t>
      </w:r>
      <w:bookmarkStart w:id="251" w:name="OLE_LINK60"/>
      <w:bookmarkStart w:id="252" w:name="OLE_LINK61"/>
      <w:r w:rsidR="00EE44D8">
        <w:rPr>
          <w:lang w:eastAsia="en-US"/>
        </w:rPr>
        <w:t>noticed that the patches overlap significantly</w:t>
      </w:r>
      <w:r>
        <w:rPr>
          <w:lang w:eastAsia="en-US"/>
        </w:rPr>
        <w:t>,</w:t>
      </w:r>
      <w:r w:rsidR="00EE44D8">
        <w:rPr>
          <w:lang w:eastAsia="en-US"/>
        </w:rPr>
        <w:t xml:space="preserve"> </w:t>
      </w:r>
      <w:r>
        <w:rPr>
          <w:lang w:eastAsia="en-US"/>
        </w:rPr>
        <w:t>making</w:t>
      </w:r>
      <w:r w:rsidR="00EE44D8">
        <w:rPr>
          <w:lang w:eastAsia="en-US"/>
        </w:rPr>
        <w:t xml:space="preserve"> it difficult to distinguish the </w:t>
      </w:r>
      <w:r w:rsidR="00EE44D8">
        <w:rPr>
          <w:lang w:eastAsia="en-US"/>
        </w:rPr>
        <w:lastRenderedPageBreak/>
        <w:t>most discriminative ones. One sim</w:t>
      </w:r>
      <w:bookmarkEnd w:id="251"/>
      <w:bookmarkEnd w:id="252"/>
      <w:r w:rsidR="00EE44D8">
        <w:rPr>
          <w:lang w:eastAsia="en-US"/>
        </w:rPr>
        <w:t xml:space="preserve">ple solution is to construct an energy map for all pixel locations, stacking up all the patches in the </w:t>
      </w:r>
      <w:r>
        <w:rPr>
          <w:lang w:eastAsia="en-US"/>
        </w:rPr>
        <w:t>previous</w:t>
      </w:r>
      <w:r w:rsidR="00EE44D8">
        <w:rPr>
          <w:lang w:eastAsia="en-US"/>
        </w:rPr>
        <w:t xml:space="preserve"> format. The energy map agrees</w:t>
      </w:r>
      <w:r w:rsidR="00445AB4">
        <w:rPr>
          <w:lang w:eastAsia="en-US"/>
        </w:rPr>
        <w:t xml:space="preserve"> with the following two rules: </w:t>
      </w:r>
      <w:r w:rsidR="00EE44D8">
        <w:rPr>
          <w:lang w:eastAsia="en-US"/>
        </w:rPr>
        <w:t>1) image patches with higher ranking</w:t>
      </w:r>
      <w:r w:rsidR="00EF4ECC">
        <w:rPr>
          <w:lang w:eastAsia="en-US"/>
        </w:rPr>
        <w:t>s</w:t>
      </w:r>
      <w:r w:rsidR="00445AB4">
        <w:rPr>
          <w:lang w:eastAsia="en-US"/>
        </w:rPr>
        <w:t xml:space="preserve"> hold more energy; </w:t>
      </w:r>
      <w:r w:rsidR="00EE44D8">
        <w:rPr>
          <w:lang w:eastAsia="en-US"/>
        </w:rPr>
        <w:t>2) A pixel location where overlap exists draws energy from all the patc</w:t>
      </w:r>
      <w:r w:rsidR="00803C94">
        <w:rPr>
          <w:lang w:eastAsia="en-US"/>
        </w:rPr>
        <w:t xml:space="preserve">hes that cause this overlap. </w:t>
      </w:r>
      <w:r w:rsidR="00EE44D8">
        <w:rPr>
          <w:lang w:eastAsia="en-US"/>
        </w:rPr>
        <w:t xml:space="preserve">It can be seen that </w:t>
      </w:r>
      <w:bookmarkStart w:id="253" w:name="OLE_LINK237"/>
      <w:bookmarkStart w:id="254" w:name="OLE_LINK238"/>
      <w:bookmarkStart w:id="255" w:name="OLE_LINK239"/>
      <w:r w:rsidR="00EE44D8">
        <w:rPr>
          <w:lang w:eastAsia="en-US"/>
        </w:rPr>
        <w:t>the mouth region</w:t>
      </w:r>
      <w:r w:rsidR="00395180">
        <w:rPr>
          <w:lang w:eastAsia="en-US"/>
        </w:rPr>
        <w:t xml:space="preserve"> (where male adults may have beard and moustache),</w:t>
      </w:r>
      <w:r w:rsidR="00EE44D8">
        <w:rPr>
          <w:lang w:eastAsia="en-US"/>
        </w:rPr>
        <w:t xml:space="preserve"> </w:t>
      </w:r>
      <w:bookmarkStart w:id="256" w:name="OLE_LINK67"/>
      <w:bookmarkStart w:id="257" w:name="OLE_LINK79"/>
      <w:r w:rsidR="00EE44D8">
        <w:rPr>
          <w:lang w:eastAsia="en-US"/>
        </w:rPr>
        <w:t xml:space="preserve">the </w:t>
      </w:r>
      <w:r w:rsidR="00EE44D8" w:rsidRPr="000D598F">
        <w:rPr>
          <w:lang w:eastAsia="en-US"/>
        </w:rPr>
        <w:t xml:space="preserve">nasolabial </w:t>
      </w:r>
      <w:r w:rsidR="00EE44D8">
        <w:rPr>
          <w:lang w:eastAsia="en-US"/>
        </w:rPr>
        <w:t>furrows</w:t>
      </w:r>
      <w:r w:rsidR="00395180">
        <w:rPr>
          <w:lang w:eastAsia="en-US"/>
        </w:rPr>
        <w:t xml:space="preserve"> and the forehead region (where females are more likely to have </w:t>
      </w:r>
      <w:r w:rsidR="00455B65">
        <w:rPr>
          <w:lang w:eastAsia="en-US"/>
        </w:rPr>
        <w:t>bangs</w:t>
      </w:r>
      <w:r w:rsidR="00395180">
        <w:rPr>
          <w:lang w:eastAsia="en-US"/>
        </w:rPr>
        <w:t>)</w:t>
      </w:r>
      <w:r w:rsidR="00EE44D8">
        <w:rPr>
          <w:lang w:eastAsia="en-US"/>
        </w:rPr>
        <w:t xml:space="preserve"> are the most discriminative</w:t>
      </w:r>
      <w:bookmarkEnd w:id="253"/>
      <w:bookmarkEnd w:id="254"/>
      <w:bookmarkEnd w:id="255"/>
      <w:bookmarkEnd w:id="256"/>
      <w:bookmarkEnd w:id="257"/>
      <w:r w:rsidR="00EE44D8">
        <w:rPr>
          <w:lang w:eastAsia="en-US"/>
        </w:rPr>
        <w:t xml:space="preserve">. </w:t>
      </w:r>
      <w:r w:rsidR="00044CC9">
        <w:rPr>
          <w:lang w:eastAsia="en-US"/>
        </w:rPr>
        <w:t xml:space="preserve">This result provides </w:t>
      </w:r>
      <w:r w:rsidR="004B2F38">
        <w:rPr>
          <w:lang w:eastAsia="en-US"/>
        </w:rPr>
        <w:t xml:space="preserve">insight into region-based facial discriminability so that future research on gender recognition can better target on facial regions with high discriminative power. </w:t>
      </w:r>
      <w:r w:rsidR="0070405F">
        <w:t xml:space="preserve">To further validate our method, </w:t>
      </w:r>
      <w:r w:rsidR="00262055">
        <w:t xml:space="preserve">we compare </w:t>
      </w:r>
      <w:r w:rsidR="00A71CF2">
        <w:t>the accuracy of our</w:t>
      </w:r>
      <w:r w:rsidR="00262055">
        <w:t xml:space="preserve"> method</w:t>
      </w:r>
      <w:r w:rsidR="004A3806">
        <w:t xml:space="preserve"> to </w:t>
      </w:r>
      <w:r w:rsidR="001D00AB">
        <w:t>8</w:t>
      </w:r>
      <w:r w:rsidR="006F1992">
        <w:t xml:space="preserve"> </w:t>
      </w:r>
      <w:r w:rsidR="004A3806">
        <w:t>other state-of-the-art methods</w:t>
      </w:r>
      <w:r w:rsidR="005424D3">
        <w:t xml:space="preserve"> with an evaluation of their respective limitations</w:t>
      </w:r>
      <w:r w:rsidR="004A3806">
        <w:t xml:space="preserve">, detailed </w:t>
      </w:r>
      <w:r w:rsidR="00803C94">
        <w:t>in Table 1</w:t>
      </w:r>
      <w:r w:rsidR="004A3806">
        <w:t>.</w:t>
      </w:r>
    </w:p>
    <w:p w:rsidR="004A3806" w:rsidRDefault="00803C94" w:rsidP="00803C94">
      <w:pPr>
        <w:pStyle w:val="Caption"/>
      </w:pPr>
      <w:bookmarkStart w:id="258" w:name="_Ref399166067"/>
      <w:bookmarkStart w:id="259" w:name="_Toc399871565"/>
      <w:bookmarkStart w:id="260" w:name="OLE_LINK93"/>
      <w:bookmarkStart w:id="261" w:name="OLE_LINK106"/>
      <w:proofErr w:type="gramStart"/>
      <w:r>
        <w:t xml:space="preserve">Table </w:t>
      </w:r>
      <w:bookmarkEnd w:id="258"/>
      <w:r>
        <w:t xml:space="preserve">1: Comparison of the proposed method to </w:t>
      </w:r>
      <w:r w:rsidR="001D00AB">
        <w:t>8</w:t>
      </w:r>
      <w:r>
        <w:t xml:space="preserve"> other state-of-the-art methods.</w:t>
      </w:r>
      <w:proofErr w:type="gramEnd"/>
      <w:r>
        <w:t xml:space="preserve"> The * notation indicates that training images and testing images may contain </w:t>
      </w:r>
      <w:bookmarkStart w:id="262" w:name="OLE_LINK469"/>
      <w:bookmarkStart w:id="263" w:name="OLE_LINK470"/>
      <w:r>
        <w:t>the same subjects</w:t>
      </w:r>
      <w:bookmarkEnd w:id="262"/>
      <w:bookmarkEnd w:id="263"/>
      <w:r>
        <w:t>.</w:t>
      </w:r>
      <w:bookmarkEnd w:id="259"/>
      <w:bookmarkEnd w:id="260"/>
      <w:bookmarkEnd w:id="261"/>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16"/>
        <w:gridCol w:w="1984"/>
        <w:gridCol w:w="1534"/>
        <w:gridCol w:w="1243"/>
        <w:gridCol w:w="1166"/>
        <w:gridCol w:w="1914"/>
      </w:tblGrid>
      <w:tr w:rsidR="004A3806" w:rsidRPr="00EE4A9C" w:rsidTr="007B68B2">
        <w:trPr>
          <w:trHeight w:val="170"/>
          <w:jc w:val="center"/>
        </w:trPr>
        <w:tc>
          <w:tcPr>
            <w:tcW w:w="983" w:type="dxa"/>
            <w:vAlign w:val="center"/>
          </w:tcPr>
          <w:p w:rsidR="004A3806" w:rsidRPr="00EE4A9C" w:rsidRDefault="004A3806" w:rsidP="00C839DF">
            <w:pPr>
              <w:pStyle w:val="NoSpacing"/>
              <w:rPr>
                <w:b/>
                <w:sz w:val="18"/>
                <w:szCs w:val="18"/>
              </w:rPr>
            </w:pPr>
            <w:bookmarkStart w:id="264" w:name="OLE_LINK448"/>
            <w:bookmarkStart w:id="265" w:name="OLE_LINK449"/>
            <w:bookmarkStart w:id="266" w:name="_Hlk439015513"/>
            <w:r w:rsidRPr="00EE4A9C">
              <w:rPr>
                <w:b/>
                <w:sz w:val="18"/>
                <w:szCs w:val="18"/>
              </w:rPr>
              <w:t>Method</w:t>
            </w:r>
            <w:bookmarkEnd w:id="264"/>
            <w:bookmarkEnd w:id="265"/>
            <w:r w:rsidRPr="00EE4A9C">
              <w:rPr>
                <w:b/>
                <w:sz w:val="18"/>
                <w:szCs w:val="18"/>
              </w:rPr>
              <w:t xml:space="preserve"> in comparison</w:t>
            </w:r>
          </w:p>
        </w:tc>
        <w:tc>
          <w:tcPr>
            <w:tcW w:w="1984" w:type="dxa"/>
            <w:vAlign w:val="center"/>
          </w:tcPr>
          <w:p w:rsidR="004A3806" w:rsidRDefault="003A4DEA" w:rsidP="00C839DF">
            <w:pPr>
              <w:pStyle w:val="NoSpacing"/>
              <w:rPr>
                <w:b/>
                <w:sz w:val="18"/>
                <w:szCs w:val="18"/>
              </w:rPr>
            </w:pPr>
            <w:r>
              <w:rPr>
                <w:b/>
                <w:sz w:val="18"/>
                <w:szCs w:val="18"/>
              </w:rPr>
              <w:t>Features and</w:t>
            </w:r>
          </w:p>
          <w:p w:rsidR="003A4DEA" w:rsidRPr="00EE4A9C" w:rsidRDefault="003A4DEA" w:rsidP="00C839DF">
            <w:pPr>
              <w:pStyle w:val="NoSpacing"/>
              <w:rPr>
                <w:b/>
                <w:sz w:val="18"/>
                <w:szCs w:val="18"/>
              </w:rPr>
            </w:pPr>
            <w:r>
              <w:rPr>
                <w:b/>
                <w:sz w:val="18"/>
                <w:szCs w:val="18"/>
              </w:rPr>
              <w:t>classifiers</w:t>
            </w:r>
            <w:r w:rsidR="00F227A3">
              <w:rPr>
                <w:b/>
                <w:sz w:val="18"/>
                <w:szCs w:val="18"/>
              </w:rPr>
              <w:t xml:space="preserve"> employed</w:t>
            </w:r>
          </w:p>
        </w:tc>
        <w:tc>
          <w:tcPr>
            <w:tcW w:w="1534" w:type="dxa"/>
            <w:vAlign w:val="center"/>
          </w:tcPr>
          <w:p w:rsidR="004A3806" w:rsidRPr="00EE4A9C" w:rsidRDefault="004A3806" w:rsidP="00C839DF">
            <w:pPr>
              <w:pStyle w:val="NoSpacing"/>
              <w:rPr>
                <w:b/>
                <w:sz w:val="18"/>
                <w:szCs w:val="18"/>
              </w:rPr>
            </w:pPr>
            <w:r w:rsidRPr="00EE4A9C">
              <w:rPr>
                <w:b/>
                <w:sz w:val="18"/>
                <w:szCs w:val="18"/>
              </w:rPr>
              <w:t>Database(s)</w:t>
            </w:r>
          </w:p>
        </w:tc>
        <w:tc>
          <w:tcPr>
            <w:tcW w:w="1243" w:type="dxa"/>
            <w:vAlign w:val="center"/>
          </w:tcPr>
          <w:p w:rsidR="004A3806" w:rsidRPr="00EE4A9C" w:rsidRDefault="004A3806" w:rsidP="00C839DF">
            <w:pPr>
              <w:pStyle w:val="NoSpacing"/>
              <w:rPr>
                <w:b/>
                <w:sz w:val="18"/>
                <w:szCs w:val="18"/>
              </w:rPr>
            </w:pPr>
            <w:r w:rsidRPr="00EE4A9C">
              <w:rPr>
                <w:b/>
                <w:sz w:val="18"/>
                <w:szCs w:val="18"/>
              </w:rPr>
              <w:t>Evaluation method</w:t>
            </w:r>
          </w:p>
        </w:tc>
        <w:tc>
          <w:tcPr>
            <w:tcW w:w="1166" w:type="dxa"/>
            <w:vAlign w:val="center"/>
          </w:tcPr>
          <w:p w:rsidR="004A3806" w:rsidRPr="00EE4A9C" w:rsidRDefault="004A3806" w:rsidP="00C839DF">
            <w:pPr>
              <w:pStyle w:val="NoSpacing"/>
              <w:rPr>
                <w:b/>
                <w:sz w:val="18"/>
                <w:szCs w:val="18"/>
              </w:rPr>
            </w:pPr>
            <w:r w:rsidRPr="00EE4A9C">
              <w:rPr>
                <w:b/>
                <w:sz w:val="18"/>
                <w:szCs w:val="18"/>
              </w:rPr>
              <w:t>Accuracy</w:t>
            </w:r>
          </w:p>
        </w:tc>
        <w:tc>
          <w:tcPr>
            <w:tcW w:w="1914" w:type="dxa"/>
            <w:vAlign w:val="center"/>
          </w:tcPr>
          <w:p w:rsidR="004A3806" w:rsidRPr="00EE4A9C" w:rsidRDefault="004A3806" w:rsidP="00C839DF">
            <w:pPr>
              <w:pStyle w:val="NoSpacing"/>
              <w:rPr>
                <w:b/>
                <w:sz w:val="18"/>
                <w:szCs w:val="18"/>
              </w:rPr>
            </w:pPr>
            <w:r w:rsidRPr="00EE4A9C">
              <w:rPr>
                <w:b/>
                <w:sz w:val="18"/>
                <w:szCs w:val="18"/>
              </w:rPr>
              <w:t>Limitation(s)</w:t>
            </w:r>
          </w:p>
        </w:tc>
      </w:tr>
      <w:tr w:rsidR="00AC6E37" w:rsidRPr="00EE4A9C" w:rsidTr="007B68B2">
        <w:trPr>
          <w:trHeight w:val="567"/>
          <w:jc w:val="center"/>
        </w:trPr>
        <w:tc>
          <w:tcPr>
            <w:tcW w:w="983" w:type="dxa"/>
            <w:vMerge w:val="restart"/>
            <w:vAlign w:val="center"/>
          </w:tcPr>
          <w:p w:rsidR="00AC6E37" w:rsidRPr="00EE4A9C" w:rsidRDefault="00AC6E37" w:rsidP="007B68B2">
            <w:pPr>
              <w:pStyle w:val="NoSpacing"/>
              <w:rPr>
                <w:i/>
                <w:noProof/>
                <w:sz w:val="18"/>
                <w:szCs w:val="18"/>
              </w:rPr>
            </w:pPr>
            <w:bookmarkStart w:id="267" w:name="_Hlk399163806"/>
            <w:bookmarkStart w:id="268" w:name="_Hlk399163293"/>
            <w:r w:rsidRPr="00EE4A9C">
              <w:rPr>
                <w:i/>
                <w:noProof/>
                <w:sz w:val="18"/>
                <w:szCs w:val="18"/>
              </w:rPr>
              <w:t xml:space="preserve">proposed </w:t>
            </w:r>
          </w:p>
        </w:tc>
        <w:tc>
          <w:tcPr>
            <w:tcW w:w="1984" w:type="dxa"/>
            <w:vMerge w:val="restart"/>
            <w:vAlign w:val="center"/>
          </w:tcPr>
          <w:p w:rsidR="00AC6E37" w:rsidRDefault="007B68B2" w:rsidP="00C839DF">
            <w:pPr>
              <w:pStyle w:val="NoSpacing"/>
              <w:rPr>
                <w:i/>
                <w:noProof/>
                <w:sz w:val="18"/>
                <w:szCs w:val="18"/>
              </w:rPr>
            </w:pPr>
            <w:r>
              <w:rPr>
                <w:i/>
                <w:noProof/>
                <w:sz w:val="18"/>
                <w:szCs w:val="18"/>
              </w:rPr>
              <w:t>FVs;</w:t>
            </w:r>
          </w:p>
          <w:p w:rsidR="007B68B2" w:rsidRPr="00EE4A9C" w:rsidRDefault="007B68B2" w:rsidP="00C839DF">
            <w:pPr>
              <w:pStyle w:val="NoSpacing"/>
              <w:rPr>
                <w:i/>
                <w:noProof/>
                <w:sz w:val="18"/>
                <w:szCs w:val="18"/>
              </w:rPr>
            </w:pPr>
            <w:r>
              <w:rPr>
                <w:i/>
                <w:noProof/>
                <w:sz w:val="18"/>
                <w:szCs w:val="18"/>
              </w:rPr>
              <w:t>linear SVM</w:t>
            </w:r>
          </w:p>
        </w:tc>
        <w:tc>
          <w:tcPr>
            <w:tcW w:w="1534" w:type="dxa"/>
            <w:tcBorders>
              <w:bottom w:val="nil"/>
            </w:tcBorders>
            <w:vAlign w:val="center"/>
          </w:tcPr>
          <w:p w:rsidR="00AC6E37" w:rsidRPr="00EE4A9C" w:rsidRDefault="00AC6E37" w:rsidP="00C839DF">
            <w:pPr>
              <w:pStyle w:val="NoSpacing"/>
              <w:rPr>
                <w:i/>
                <w:noProof/>
                <w:sz w:val="18"/>
                <w:szCs w:val="18"/>
              </w:rPr>
            </w:pPr>
            <w:r w:rsidRPr="00EE4A9C">
              <w:rPr>
                <w:i/>
                <w:noProof/>
                <w:sz w:val="18"/>
                <w:szCs w:val="18"/>
              </w:rPr>
              <w:t>FERET fa</w:t>
            </w:r>
          </w:p>
          <w:p w:rsidR="00AC6E37" w:rsidRPr="00EE4A9C" w:rsidRDefault="00AC6E37" w:rsidP="00C839DF">
            <w:pPr>
              <w:pStyle w:val="NoSpacing"/>
              <w:rPr>
                <w:i/>
                <w:noProof/>
                <w:sz w:val="18"/>
                <w:szCs w:val="18"/>
              </w:rPr>
            </w:pPr>
            <w:r w:rsidRPr="00EE4A9C">
              <w:rPr>
                <w:i/>
                <w:noProof/>
                <w:sz w:val="18"/>
                <w:szCs w:val="18"/>
              </w:rPr>
              <w:t>1762</w:t>
            </w:r>
          </w:p>
        </w:tc>
        <w:tc>
          <w:tcPr>
            <w:tcW w:w="1243" w:type="dxa"/>
            <w:vMerge w:val="restart"/>
            <w:tcBorders>
              <w:bottom w:val="nil"/>
            </w:tcBorders>
            <w:vAlign w:val="center"/>
          </w:tcPr>
          <w:p w:rsidR="00AC6E37" w:rsidRPr="00EE4A9C" w:rsidRDefault="00AC6E37" w:rsidP="00C839DF">
            <w:pPr>
              <w:pStyle w:val="NoSpacing"/>
              <w:rPr>
                <w:i/>
                <w:noProof/>
                <w:sz w:val="18"/>
                <w:szCs w:val="18"/>
              </w:rPr>
            </w:pPr>
            <w:r w:rsidRPr="00EE4A9C">
              <w:rPr>
                <w:i/>
                <w:noProof/>
                <w:sz w:val="18"/>
                <w:szCs w:val="18"/>
              </w:rPr>
              <w:t>5-CV</w:t>
            </w:r>
          </w:p>
        </w:tc>
        <w:tc>
          <w:tcPr>
            <w:tcW w:w="1166" w:type="dxa"/>
            <w:tcBorders>
              <w:bottom w:val="nil"/>
            </w:tcBorders>
            <w:vAlign w:val="center"/>
          </w:tcPr>
          <w:p w:rsidR="00AC6E37" w:rsidRPr="00EE4A9C" w:rsidRDefault="00AC6E37" w:rsidP="00AC6E37">
            <w:pPr>
              <w:pStyle w:val="NoSpacing"/>
              <w:rPr>
                <w:i/>
                <w:noProof/>
                <w:sz w:val="18"/>
                <w:szCs w:val="18"/>
              </w:rPr>
            </w:pPr>
            <w:r w:rsidRPr="00EE4A9C">
              <w:rPr>
                <w:i/>
                <w:noProof/>
                <w:sz w:val="18"/>
                <w:szCs w:val="18"/>
              </w:rPr>
              <w:t>97.7%</w:t>
            </w:r>
          </w:p>
        </w:tc>
        <w:tc>
          <w:tcPr>
            <w:tcW w:w="1914" w:type="dxa"/>
            <w:vMerge w:val="restart"/>
            <w:vAlign w:val="center"/>
          </w:tcPr>
          <w:p w:rsidR="00AC6E37" w:rsidRPr="00EE4A9C" w:rsidRDefault="00DC55F3" w:rsidP="00C839DF">
            <w:pPr>
              <w:pStyle w:val="NoSpacing"/>
              <w:rPr>
                <w:i/>
                <w:noProof/>
                <w:sz w:val="18"/>
                <w:szCs w:val="18"/>
              </w:rPr>
            </w:pPr>
            <w:r>
              <w:rPr>
                <w:i/>
                <w:noProof/>
                <w:sz w:val="18"/>
                <w:szCs w:val="18"/>
              </w:rPr>
              <w:t>h</w:t>
            </w:r>
            <w:r w:rsidR="00AC6E37" w:rsidRPr="00EE4A9C">
              <w:rPr>
                <w:i/>
                <w:noProof/>
                <w:sz w:val="18"/>
                <w:szCs w:val="18"/>
              </w:rPr>
              <w:t xml:space="preserve">igh memory consumption </w:t>
            </w:r>
            <w:bookmarkStart w:id="269" w:name="OLE_LINK451"/>
            <w:bookmarkStart w:id="270" w:name="OLE_LINK452"/>
            <w:r w:rsidR="00AC6E37" w:rsidRPr="00EE4A9C">
              <w:rPr>
                <w:i/>
                <w:noProof/>
                <w:sz w:val="18"/>
                <w:szCs w:val="18"/>
              </w:rPr>
              <w:t xml:space="preserve">at </w:t>
            </w:r>
            <w:bookmarkEnd w:id="269"/>
            <w:bookmarkEnd w:id="270"/>
            <w:r w:rsidR="00AC6E37" w:rsidRPr="00EE4A9C">
              <w:rPr>
                <w:i/>
                <w:noProof/>
                <w:sz w:val="18"/>
                <w:szCs w:val="18"/>
              </w:rPr>
              <w:t>training stage</w:t>
            </w:r>
          </w:p>
        </w:tc>
      </w:tr>
      <w:tr w:rsidR="00AC6E37" w:rsidRPr="00EE4A9C" w:rsidTr="007B68B2">
        <w:trPr>
          <w:trHeight w:val="567"/>
          <w:jc w:val="center"/>
        </w:trPr>
        <w:tc>
          <w:tcPr>
            <w:tcW w:w="983" w:type="dxa"/>
            <w:vMerge/>
            <w:vAlign w:val="center"/>
          </w:tcPr>
          <w:p w:rsidR="00AC6E37" w:rsidRPr="00EE4A9C" w:rsidRDefault="00AC6E37" w:rsidP="00C839DF">
            <w:pPr>
              <w:pStyle w:val="NoSpacing"/>
              <w:rPr>
                <w:i/>
                <w:noProof/>
                <w:sz w:val="18"/>
                <w:szCs w:val="18"/>
              </w:rPr>
            </w:pPr>
          </w:p>
        </w:tc>
        <w:tc>
          <w:tcPr>
            <w:tcW w:w="1984" w:type="dxa"/>
            <w:vMerge/>
            <w:vAlign w:val="center"/>
          </w:tcPr>
          <w:p w:rsidR="00AC6E37" w:rsidRPr="00EE4A9C" w:rsidRDefault="00AC6E37" w:rsidP="00C839DF">
            <w:pPr>
              <w:pStyle w:val="NoSpacing"/>
              <w:rPr>
                <w:i/>
                <w:noProof/>
                <w:sz w:val="18"/>
                <w:szCs w:val="18"/>
              </w:rPr>
            </w:pPr>
          </w:p>
        </w:tc>
        <w:tc>
          <w:tcPr>
            <w:tcW w:w="1534" w:type="dxa"/>
            <w:tcBorders>
              <w:top w:val="nil"/>
              <w:bottom w:val="nil"/>
            </w:tcBorders>
            <w:vAlign w:val="center"/>
          </w:tcPr>
          <w:p w:rsidR="00AC6E37" w:rsidRPr="00EE4A9C" w:rsidRDefault="00AC6E37" w:rsidP="00C839DF">
            <w:pPr>
              <w:pStyle w:val="NoSpacing"/>
              <w:rPr>
                <w:i/>
                <w:noProof/>
                <w:sz w:val="18"/>
                <w:szCs w:val="18"/>
              </w:rPr>
            </w:pPr>
            <w:r w:rsidRPr="00EE4A9C">
              <w:rPr>
                <w:i/>
                <w:noProof/>
                <w:sz w:val="18"/>
                <w:szCs w:val="18"/>
              </w:rPr>
              <w:t>LFW</w:t>
            </w:r>
          </w:p>
          <w:p w:rsidR="00AC6E37" w:rsidRPr="00EE4A9C" w:rsidRDefault="00AC6E37" w:rsidP="00AC6E37">
            <w:pPr>
              <w:pStyle w:val="NoSpacing"/>
              <w:rPr>
                <w:i/>
                <w:noProof/>
                <w:sz w:val="18"/>
                <w:szCs w:val="18"/>
              </w:rPr>
            </w:pPr>
            <w:r w:rsidRPr="00EE4A9C">
              <w:rPr>
                <w:i/>
                <w:noProof/>
                <w:sz w:val="18"/>
                <w:szCs w:val="18"/>
              </w:rPr>
              <w:t>5749</w:t>
            </w:r>
          </w:p>
        </w:tc>
        <w:tc>
          <w:tcPr>
            <w:tcW w:w="1243" w:type="dxa"/>
            <w:vMerge/>
            <w:tcBorders>
              <w:top w:val="nil"/>
              <w:bottom w:val="nil"/>
            </w:tcBorders>
            <w:vAlign w:val="center"/>
          </w:tcPr>
          <w:p w:rsidR="00AC6E37" w:rsidRPr="00EE4A9C" w:rsidRDefault="00AC6E37" w:rsidP="00C839DF">
            <w:pPr>
              <w:pStyle w:val="NoSpacing"/>
              <w:rPr>
                <w:i/>
                <w:noProof/>
                <w:sz w:val="18"/>
                <w:szCs w:val="18"/>
              </w:rPr>
            </w:pPr>
          </w:p>
        </w:tc>
        <w:tc>
          <w:tcPr>
            <w:tcW w:w="1166" w:type="dxa"/>
            <w:tcBorders>
              <w:top w:val="nil"/>
              <w:bottom w:val="nil"/>
            </w:tcBorders>
            <w:vAlign w:val="center"/>
          </w:tcPr>
          <w:p w:rsidR="00AC6E37" w:rsidRPr="00EE4A9C" w:rsidRDefault="00AC6E37" w:rsidP="00AC6E37">
            <w:pPr>
              <w:pStyle w:val="NoSpacing"/>
              <w:rPr>
                <w:i/>
                <w:noProof/>
                <w:sz w:val="18"/>
                <w:szCs w:val="18"/>
              </w:rPr>
            </w:pPr>
            <w:r w:rsidRPr="00EE4A9C">
              <w:rPr>
                <w:i/>
                <w:noProof/>
                <w:sz w:val="18"/>
                <w:szCs w:val="18"/>
              </w:rPr>
              <w:t>92.5%</w:t>
            </w:r>
          </w:p>
        </w:tc>
        <w:tc>
          <w:tcPr>
            <w:tcW w:w="1914" w:type="dxa"/>
            <w:vMerge/>
            <w:vAlign w:val="center"/>
          </w:tcPr>
          <w:p w:rsidR="00AC6E37" w:rsidRPr="00EE4A9C" w:rsidRDefault="00AC6E37" w:rsidP="00C839DF">
            <w:pPr>
              <w:pStyle w:val="NoSpacing"/>
              <w:rPr>
                <w:i/>
                <w:noProof/>
                <w:sz w:val="18"/>
                <w:szCs w:val="18"/>
              </w:rPr>
            </w:pPr>
          </w:p>
        </w:tc>
      </w:tr>
      <w:tr w:rsidR="00AC6E37" w:rsidRPr="00EE4A9C" w:rsidTr="007B68B2">
        <w:trPr>
          <w:trHeight w:val="567"/>
          <w:jc w:val="center"/>
        </w:trPr>
        <w:tc>
          <w:tcPr>
            <w:tcW w:w="983" w:type="dxa"/>
            <w:vMerge/>
            <w:vAlign w:val="center"/>
          </w:tcPr>
          <w:p w:rsidR="00AC6E37" w:rsidRPr="00EE4A9C" w:rsidRDefault="00AC6E37" w:rsidP="00C839DF">
            <w:pPr>
              <w:pStyle w:val="NoSpacing"/>
              <w:rPr>
                <w:i/>
                <w:noProof/>
                <w:sz w:val="18"/>
                <w:szCs w:val="18"/>
              </w:rPr>
            </w:pPr>
          </w:p>
        </w:tc>
        <w:tc>
          <w:tcPr>
            <w:tcW w:w="1984" w:type="dxa"/>
            <w:vMerge/>
            <w:vAlign w:val="center"/>
          </w:tcPr>
          <w:p w:rsidR="00AC6E37" w:rsidRPr="00EE4A9C" w:rsidRDefault="00AC6E37" w:rsidP="00C839DF">
            <w:pPr>
              <w:pStyle w:val="NoSpacing"/>
              <w:rPr>
                <w:i/>
                <w:noProof/>
                <w:sz w:val="18"/>
                <w:szCs w:val="18"/>
              </w:rPr>
            </w:pPr>
          </w:p>
        </w:tc>
        <w:tc>
          <w:tcPr>
            <w:tcW w:w="1534" w:type="dxa"/>
            <w:tcBorders>
              <w:top w:val="nil"/>
            </w:tcBorders>
            <w:vAlign w:val="center"/>
          </w:tcPr>
          <w:p w:rsidR="00AC6E37" w:rsidRPr="00EE4A9C" w:rsidRDefault="00AC6E37" w:rsidP="00C839DF">
            <w:pPr>
              <w:pStyle w:val="NoSpacing"/>
              <w:rPr>
                <w:i/>
                <w:noProof/>
                <w:sz w:val="18"/>
                <w:szCs w:val="18"/>
              </w:rPr>
            </w:pPr>
            <w:r w:rsidRPr="00EE4A9C">
              <w:rPr>
                <w:i/>
                <w:noProof/>
                <w:sz w:val="18"/>
                <w:szCs w:val="18"/>
              </w:rPr>
              <w:t>FRGCv2</w:t>
            </w:r>
            <w:r w:rsidR="00765EA3">
              <w:rPr>
                <w:i/>
                <w:noProof/>
                <w:sz w:val="18"/>
                <w:szCs w:val="18"/>
              </w:rPr>
              <w:t xml:space="preserve"> depth</w:t>
            </w:r>
          </w:p>
          <w:p w:rsidR="00AC6E37" w:rsidRPr="00EE4A9C" w:rsidRDefault="00AC6E37" w:rsidP="00C839DF">
            <w:pPr>
              <w:pStyle w:val="NoSpacing"/>
              <w:rPr>
                <w:i/>
                <w:noProof/>
                <w:sz w:val="18"/>
                <w:szCs w:val="18"/>
              </w:rPr>
            </w:pPr>
            <w:r w:rsidRPr="00EE4A9C">
              <w:rPr>
                <w:i/>
                <w:noProof/>
                <w:sz w:val="18"/>
                <w:szCs w:val="18"/>
              </w:rPr>
              <w:t>all 466 subjects</w:t>
            </w:r>
          </w:p>
        </w:tc>
        <w:tc>
          <w:tcPr>
            <w:tcW w:w="1243" w:type="dxa"/>
            <w:vMerge/>
            <w:tcBorders>
              <w:top w:val="nil"/>
            </w:tcBorders>
            <w:vAlign w:val="center"/>
          </w:tcPr>
          <w:p w:rsidR="00AC6E37" w:rsidRPr="00EE4A9C" w:rsidRDefault="00AC6E37" w:rsidP="00C839DF">
            <w:pPr>
              <w:pStyle w:val="NoSpacing"/>
              <w:rPr>
                <w:i/>
                <w:noProof/>
                <w:sz w:val="18"/>
                <w:szCs w:val="18"/>
              </w:rPr>
            </w:pPr>
          </w:p>
        </w:tc>
        <w:tc>
          <w:tcPr>
            <w:tcW w:w="1166" w:type="dxa"/>
            <w:tcBorders>
              <w:top w:val="nil"/>
            </w:tcBorders>
            <w:vAlign w:val="center"/>
          </w:tcPr>
          <w:p w:rsidR="00AC6E37" w:rsidRPr="00EE4A9C" w:rsidRDefault="00AC6E37" w:rsidP="00AC6E37">
            <w:pPr>
              <w:pStyle w:val="NoSpacing"/>
              <w:rPr>
                <w:i/>
                <w:noProof/>
                <w:sz w:val="18"/>
                <w:szCs w:val="18"/>
              </w:rPr>
            </w:pPr>
            <w:r w:rsidRPr="00EE4A9C">
              <w:rPr>
                <w:i/>
                <w:noProof/>
                <w:sz w:val="18"/>
                <w:szCs w:val="18"/>
              </w:rPr>
              <w:t>96.7%</w:t>
            </w:r>
          </w:p>
        </w:tc>
        <w:tc>
          <w:tcPr>
            <w:tcW w:w="1914" w:type="dxa"/>
            <w:vMerge/>
            <w:vAlign w:val="center"/>
          </w:tcPr>
          <w:p w:rsidR="00AC6E37" w:rsidRPr="00EE4A9C" w:rsidRDefault="00AC6E37" w:rsidP="00C839DF">
            <w:pPr>
              <w:pStyle w:val="NoSpacing"/>
              <w:rPr>
                <w:i/>
                <w:noProof/>
                <w:sz w:val="18"/>
                <w:szCs w:val="18"/>
              </w:rPr>
            </w:pPr>
          </w:p>
        </w:tc>
      </w:tr>
      <w:tr w:rsidR="00C730CA" w:rsidRPr="00EE4A9C" w:rsidTr="007B68B2">
        <w:trPr>
          <w:trHeight w:val="170"/>
          <w:jc w:val="center"/>
        </w:trPr>
        <w:tc>
          <w:tcPr>
            <w:tcW w:w="983" w:type="dxa"/>
            <w:vAlign w:val="center"/>
          </w:tcPr>
          <w:p w:rsidR="00C730CA" w:rsidRPr="00EE4A9C" w:rsidRDefault="00C730CA" w:rsidP="0052118D">
            <w:pPr>
              <w:pStyle w:val="NoSpacing"/>
              <w:rPr>
                <w:sz w:val="18"/>
                <w:szCs w:val="18"/>
              </w:rPr>
            </w:pPr>
            <w:r w:rsidRPr="00EE4A9C">
              <w:rPr>
                <w:sz w:val="18"/>
                <w:szCs w:val="18"/>
              </w:rPr>
              <w:t>[10]</w:t>
            </w:r>
          </w:p>
        </w:tc>
        <w:tc>
          <w:tcPr>
            <w:tcW w:w="1984" w:type="dxa"/>
            <w:vAlign w:val="center"/>
          </w:tcPr>
          <w:p w:rsidR="007B68B2" w:rsidRDefault="007B68B2" w:rsidP="0052118D">
            <w:pPr>
              <w:pStyle w:val="NoSpacing"/>
              <w:rPr>
                <w:noProof/>
                <w:sz w:val="18"/>
                <w:szCs w:val="18"/>
              </w:rPr>
            </w:pPr>
            <w:r>
              <w:rPr>
                <w:noProof/>
                <w:sz w:val="18"/>
                <w:szCs w:val="18"/>
              </w:rPr>
              <w:t>greyscale &amp; LBP;</w:t>
            </w:r>
          </w:p>
          <w:p w:rsidR="00C730CA" w:rsidRPr="00EE4A9C" w:rsidRDefault="007B68B2" w:rsidP="007B68B2">
            <w:pPr>
              <w:pStyle w:val="NoSpacing"/>
              <w:rPr>
                <w:noProof/>
                <w:sz w:val="18"/>
                <w:szCs w:val="18"/>
              </w:rPr>
            </w:pPr>
            <w:r>
              <w:rPr>
                <w:noProof/>
                <w:sz w:val="18"/>
                <w:szCs w:val="18"/>
              </w:rPr>
              <w:t>c</w:t>
            </w:r>
            <w:r w:rsidR="00C730CA" w:rsidRPr="00EE4A9C">
              <w:rPr>
                <w:noProof/>
                <w:sz w:val="18"/>
                <w:szCs w:val="18"/>
              </w:rPr>
              <w:t xml:space="preserve">lassification fusion </w:t>
            </w:r>
          </w:p>
        </w:tc>
        <w:tc>
          <w:tcPr>
            <w:tcW w:w="1534" w:type="dxa"/>
            <w:vAlign w:val="center"/>
          </w:tcPr>
          <w:p w:rsidR="00C730CA" w:rsidRPr="00EE4A9C" w:rsidRDefault="00C730CA" w:rsidP="0052118D">
            <w:pPr>
              <w:pStyle w:val="NoSpacing"/>
              <w:rPr>
                <w:noProof/>
                <w:sz w:val="18"/>
                <w:szCs w:val="18"/>
              </w:rPr>
            </w:pPr>
            <w:r w:rsidRPr="00EE4A9C">
              <w:rPr>
                <w:noProof/>
                <w:sz w:val="18"/>
                <w:szCs w:val="18"/>
              </w:rPr>
              <w:t>FERET fa+fb</w:t>
            </w:r>
          </w:p>
          <w:p w:rsidR="00C730CA" w:rsidRPr="00EE4A9C" w:rsidRDefault="00C730CA" w:rsidP="0052118D">
            <w:pPr>
              <w:pStyle w:val="NoSpacing"/>
              <w:rPr>
                <w:noProof/>
                <w:sz w:val="18"/>
                <w:szCs w:val="18"/>
              </w:rPr>
            </w:pPr>
            <w:r w:rsidRPr="00EE4A9C">
              <w:rPr>
                <w:noProof/>
                <w:sz w:val="18"/>
                <w:szCs w:val="18"/>
              </w:rPr>
              <w:t>900</w:t>
            </w:r>
          </w:p>
        </w:tc>
        <w:tc>
          <w:tcPr>
            <w:tcW w:w="1243" w:type="dxa"/>
            <w:vAlign w:val="center"/>
          </w:tcPr>
          <w:p w:rsidR="00C730CA" w:rsidRPr="00EE4A9C" w:rsidRDefault="00C730CA" w:rsidP="0052118D">
            <w:pPr>
              <w:pStyle w:val="NoSpacing"/>
              <w:rPr>
                <w:noProof/>
                <w:sz w:val="18"/>
                <w:szCs w:val="18"/>
              </w:rPr>
            </w:pPr>
            <w:r w:rsidRPr="00EE4A9C">
              <w:rPr>
                <w:noProof/>
                <w:sz w:val="18"/>
                <w:szCs w:val="18"/>
              </w:rPr>
              <w:t>5-CV</w:t>
            </w:r>
          </w:p>
        </w:tc>
        <w:tc>
          <w:tcPr>
            <w:tcW w:w="1166" w:type="dxa"/>
            <w:vAlign w:val="center"/>
          </w:tcPr>
          <w:p w:rsidR="00C730CA" w:rsidRPr="00EE4A9C" w:rsidRDefault="00C730CA" w:rsidP="001461A2">
            <w:pPr>
              <w:pStyle w:val="NoSpacing"/>
              <w:rPr>
                <w:noProof/>
                <w:sz w:val="18"/>
                <w:szCs w:val="18"/>
              </w:rPr>
            </w:pPr>
            <w:r w:rsidRPr="00EE4A9C">
              <w:rPr>
                <w:noProof/>
                <w:sz w:val="18"/>
                <w:szCs w:val="18"/>
              </w:rPr>
              <w:t>92.</w:t>
            </w:r>
            <w:r w:rsidR="001461A2" w:rsidRPr="00EE4A9C">
              <w:rPr>
                <w:noProof/>
                <w:sz w:val="18"/>
                <w:szCs w:val="18"/>
              </w:rPr>
              <w:t>9</w:t>
            </w:r>
            <w:r w:rsidRPr="00EE4A9C">
              <w:rPr>
                <w:noProof/>
                <w:sz w:val="18"/>
                <w:szCs w:val="18"/>
              </w:rPr>
              <w:t>%</w:t>
            </w:r>
          </w:p>
        </w:tc>
        <w:tc>
          <w:tcPr>
            <w:tcW w:w="1914" w:type="dxa"/>
            <w:vAlign w:val="center"/>
          </w:tcPr>
          <w:p w:rsidR="00C730CA" w:rsidRPr="00EE4A9C" w:rsidRDefault="00DC55F3" w:rsidP="0052118D">
            <w:pPr>
              <w:pStyle w:val="NoSpacing"/>
              <w:rPr>
                <w:sz w:val="18"/>
                <w:szCs w:val="18"/>
              </w:rPr>
            </w:pPr>
            <w:r>
              <w:rPr>
                <w:sz w:val="18"/>
                <w:szCs w:val="18"/>
              </w:rPr>
              <w:t>s</w:t>
            </w:r>
            <w:r w:rsidR="00C730CA" w:rsidRPr="00EE4A9C">
              <w:rPr>
                <w:sz w:val="18"/>
                <w:szCs w:val="18"/>
              </w:rPr>
              <w:t>mall database size</w:t>
            </w:r>
          </w:p>
        </w:tc>
      </w:tr>
      <w:tr w:rsidR="00C730CA" w:rsidRPr="00EE4A9C" w:rsidTr="007B68B2">
        <w:trPr>
          <w:trHeight w:val="170"/>
          <w:jc w:val="center"/>
        </w:trPr>
        <w:tc>
          <w:tcPr>
            <w:tcW w:w="983" w:type="dxa"/>
            <w:vAlign w:val="center"/>
          </w:tcPr>
          <w:p w:rsidR="00C730CA" w:rsidRPr="00EE4A9C" w:rsidRDefault="00C730CA" w:rsidP="0052118D">
            <w:pPr>
              <w:pStyle w:val="NoSpacing"/>
              <w:rPr>
                <w:sz w:val="18"/>
                <w:szCs w:val="18"/>
              </w:rPr>
            </w:pPr>
            <w:r w:rsidRPr="00EE4A9C">
              <w:rPr>
                <w:sz w:val="18"/>
                <w:szCs w:val="18"/>
              </w:rPr>
              <w:t>[12]</w:t>
            </w:r>
          </w:p>
        </w:tc>
        <w:tc>
          <w:tcPr>
            <w:tcW w:w="1984" w:type="dxa"/>
            <w:vAlign w:val="center"/>
          </w:tcPr>
          <w:p w:rsidR="007B68B2" w:rsidRDefault="007B68B2" w:rsidP="0052118D">
            <w:pPr>
              <w:pStyle w:val="NoSpacing"/>
              <w:rPr>
                <w:noProof/>
                <w:sz w:val="18"/>
                <w:szCs w:val="18"/>
              </w:rPr>
            </w:pPr>
            <w:r>
              <w:rPr>
                <w:noProof/>
                <w:sz w:val="18"/>
                <w:szCs w:val="18"/>
              </w:rPr>
              <w:t>greyscale;</w:t>
            </w:r>
          </w:p>
          <w:p w:rsidR="00C730CA" w:rsidRPr="00EE4A9C" w:rsidRDefault="007B68B2" w:rsidP="007B68B2">
            <w:pPr>
              <w:pStyle w:val="NoSpacing"/>
              <w:rPr>
                <w:noProof/>
                <w:sz w:val="18"/>
                <w:szCs w:val="18"/>
              </w:rPr>
            </w:pPr>
            <w:r w:rsidRPr="007B68B2">
              <w:rPr>
                <w:noProof/>
                <w:sz w:val="18"/>
                <w:szCs w:val="18"/>
              </w:rPr>
              <w:t xml:space="preserve">SVM </w:t>
            </w:r>
            <w:r>
              <w:rPr>
                <w:noProof/>
                <w:sz w:val="18"/>
                <w:szCs w:val="18"/>
              </w:rPr>
              <w:t>(</w:t>
            </w:r>
            <w:r w:rsidRPr="007B68B2">
              <w:rPr>
                <w:noProof/>
                <w:sz w:val="18"/>
                <w:szCs w:val="18"/>
              </w:rPr>
              <w:t>Gaussian RBF</w:t>
            </w:r>
            <w:r>
              <w:rPr>
                <w:noProof/>
                <w:sz w:val="18"/>
                <w:szCs w:val="18"/>
              </w:rPr>
              <w:t>)</w:t>
            </w:r>
          </w:p>
        </w:tc>
        <w:tc>
          <w:tcPr>
            <w:tcW w:w="1534" w:type="dxa"/>
            <w:vAlign w:val="center"/>
          </w:tcPr>
          <w:p w:rsidR="00C730CA" w:rsidRPr="00EE4A9C" w:rsidRDefault="00C730CA" w:rsidP="0052118D">
            <w:pPr>
              <w:pStyle w:val="NoSpacing"/>
              <w:rPr>
                <w:noProof/>
                <w:sz w:val="18"/>
                <w:szCs w:val="18"/>
              </w:rPr>
            </w:pPr>
            <w:r w:rsidRPr="00EE4A9C">
              <w:rPr>
                <w:noProof/>
                <w:sz w:val="18"/>
                <w:szCs w:val="18"/>
              </w:rPr>
              <w:t>FERET thumbnails</w:t>
            </w:r>
          </w:p>
          <w:p w:rsidR="00C730CA" w:rsidRPr="00EE4A9C" w:rsidRDefault="00C730CA" w:rsidP="0052118D">
            <w:pPr>
              <w:pStyle w:val="NoSpacing"/>
              <w:rPr>
                <w:noProof/>
                <w:sz w:val="18"/>
                <w:szCs w:val="18"/>
              </w:rPr>
            </w:pPr>
            <w:r w:rsidRPr="00EE4A9C">
              <w:rPr>
                <w:noProof/>
                <w:sz w:val="18"/>
                <w:szCs w:val="18"/>
              </w:rPr>
              <w:t>1855</w:t>
            </w:r>
          </w:p>
        </w:tc>
        <w:tc>
          <w:tcPr>
            <w:tcW w:w="1243" w:type="dxa"/>
            <w:vAlign w:val="center"/>
          </w:tcPr>
          <w:p w:rsidR="00C730CA" w:rsidRPr="00EE4A9C" w:rsidRDefault="00C730CA" w:rsidP="0052118D">
            <w:pPr>
              <w:pStyle w:val="NoSpacing"/>
              <w:rPr>
                <w:noProof/>
                <w:sz w:val="18"/>
                <w:szCs w:val="18"/>
              </w:rPr>
            </w:pPr>
            <w:r w:rsidRPr="00EE4A9C">
              <w:rPr>
                <w:noProof/>
                <w:sz w:val="18"/>
                <w:szCs w:val="18"/>
              </w:rPr>
              <w:t>5-CV</w:t>
            </w:r>
          </w:p>
        </w:tc>
        <w:tc>
          <w:tcPr>
            <w:tcW w:w="1166" w:type="dxa"/>
            <w:vAlign w:val="center"/>
          </w:tcPr>
          <w:p w:rsidR="00C730CA" w:rsidRPr="00EE4A9C" w:rsidRDefault="00C730CA" w:rsidP="0052118D">
            <w:pPr>
              <w:pStyle w:val="NoSpacing"/>
              <w:rPr>
                <w:noProof/>
                <w:sz w:val="18"/>
                <w:szCs w:val="18"/>
              </w:rPr>
            </w:pPr>
            <w:r w:rsidRPr="00EE4A9C">
              <w:rPr>
                <w:noProof/>
                <w:sz w:val="18"/>
                <w:szCs w:val="18"/>
              </w:rPr>
              <w:t>96.6%</w:t>
            </w:r>
          </w:p>
        </w:tc>
        <w:tc>
          <w:tcPr>
            <w:tcW w:w="1914" w:type="dxa"/>
            <w:vAlign w:val="center"/>
          </w:tcPr>
          <w:p w:rsidR="00C730CA" w:rsidRPr="00EE4A9C" w:rsidRDefault="00DC55F3" w:rsidP="0052118D">
            <w:pPr>
              <w:pStyle w:val="NoSpacing"/>
              <w:rPr>
                <w:sz w:val="18"/>
                <w:szCs w:val="18"/>
              </w:rPr>
            </w:pPr>
            <w:bookmarkStart w:id="271" w:name="OLE_LINK431"/>
            <w:bookmarkStart w:id="272" w:name="OLE_LINK432"/>
            <w:bookmarkStart w:id="273" w:name="OLE_LINK435"/>
            <w:bookmarkStart w:id="274" w:name="OLE_LINK436"/>
            <w:r>
              <w:rPr>
                <w:sz w:val="18"/>
                <w:szCs w:val="18"/>
              </w:rPr>
              <w:t>o</w:t>
            </w:r>
            <w:r w:rsidR="00C730CA" w:rsidRPr="00EE4A9C">
              <w:rPr>
                <w:sz w:val="18"/>
                <w:szCs w:val="18"/>
              </w:rPr>
              <w:t>nly intensity values are used as features</w:t>
            </w:r>
            <w:bookmarkEnd w:id="271"/>
            <w:bookmarkEnd w:id="272"/>
            <w:bookmarkEnd w:id="273"/>
            <w:bookmarkEnd w:id="274"/>
          </w:p>
          <w:p w:rsidR="00C730CA" w:rsidRPr="00EE4A9C" w:rsidRDefault="00C730CA" w:rsidP="0052118D">
            <w:pPr>
              <w:pStyle w:val="NoSpacing"/>
              <w:rPr>
                <w:sz w:val="18"/>
                <w:szCs w:val="18"/>
              </w:rPr>
            </w:pPr>
            <w:r w:rsidRPr="00EE4A9C">
              <w:rPr>
                <w:sz w:val="18"/>
                <w:szCs w:val="18"/>
              </w:rPr>
              <w:t>*</w:t>
            </w:r>
          </w:p>
        </w:tc>
      </w:tr>
      <w:tr w:rsidR="00C730CA" w:rsidRPr="00EE4A9C" w:rsidTr="007B68B2">
        <w:trPr>
          <w:trHeight w:val="170"/>
          <w:jc w:val="center"/>
        </w:trPr>
        <w:tc>
          <w:tcPr>
            <w:tcW w:w="983" w:type="dxa"/>
            <w:vAlign w:val="center"/>
          </w:tcPr>
          <w:p w:rsidR="00C730CA" w:rsidRPr="00EE4A9C" w:rsidRDefault="00C730CA" w:rsidP="0052118D">
            <w:pPr>
              <w:pStyle w:val="NoSpacing"/>
              <w:rPr>
                <w:sz w:val="18"/>
                <w:szCs w:val="18"/>
              </w:rPr>
            </w:pPr>
            <w:r w:rsidRPr="00EE4A9C">
              <w:rPr>
                <w:sz w:val="18"/>
                <w:szCs w:val="18"/>
              </w:rPr>
              <w:t>[13]</w:t>
            </w:r>
          </w:p>
        </w:tc>
        <w:tc>
          <w:tcPr>
            <w:tcW w:w="1984" w:type="dxa"/>
            <w:vAlign w:val="center"/>
          </w:tcPr>
          <w:p w:rsidR="00C730CA" w:rsidRDefault="007B68B2" w:rsidP="0052118D">
            <w:pPr>
              <w:pStyle w:val="NoSpacing"/>
              <w:rPr>
                <w:noProof/>
                <w:sz w:val="18"/>
                <w:szCs w:val="18"/>
              </w:rPr>
            </w:pPr>
            <w:r>
              <w:rPr>
                <w:noProof/>
                <w:sz w:val="18"/>
                <w:szCs w:val="18"/>
              </w:rPr>
              <w:t>r</w:t>
            </w:r>
            <w:r w:rsidR="00C730CA" w:rsidRPr="00EE4A9C">
              <w:rPr>
                <w:noProof/>
                <w:sz w:val="18"/>
                <w:szCs w:val="18"/>
              </w:rPr>
              <w:t>efined LBP histogram</w:t>
            </w:r>
            <w:r>
              <w:rPr>
                <w:noProof/>
                <w:sz w:val="18"/>
                <w:szCs w:val="18"/>
              </w:rPr>
              <w:t>;</w:t>
            </w:r>
          </w:p>
          <w:p w:rsidR="007B68B2" w:rsidRPr="00EE4A9C" w:rsidRDefault="007B68B2" w:rsidP="0052118D">
            <w:pPr>
              <w:pStyle w:val="NoSpacing"/>
              <w:rPr>
                <w:noProof/>
                <w:sz w:val="18"/>
                <w:szCs w:val="18"/>
              </w:rPr>
            </w:pPr>
            <w:r>
              <w:rPr>
                <w:noProof/>
                <w:sz w:val="18"/>
                <w:szCs w:val="18"/>
              </w:rPr>
              <w:t>SVM (RBF)</w:t>
            </w:r>
          </w:p>
        </w:tc>
        <w:tc>
          <w:tcPr>
            <w:tcW w:w="1534" w:type="dxa"/>
            <w:vAlign w:val="center"/>
          </w:tcPr>
          <w:p w:rsidR="00C730CA" w:rsidRPr="00EE4A9C" w:rsidRDefault="00C730CA" w:rsidP="0052118D">
            <w:pPr>
              <w:pStyle w:val="NoSpacing"/>
              <w:rPr>
                <w:noProof/>
                <w:sz w:val="18"/>
                <w:szCs w:val="18"/>
              </w:rPr>
            </w:pPr>
            <w:r w:rsidRPr="00EE4A9C">
              <w:rPr>
                <w:noProof/>
                <w:sz w:val="18"/>
                <w:szCs w:val="18"/>
              </w:rPr>
              <w:t>LFW</w:t>
            </w:r>
          </w:p>
          <w:p w:rsidR="00C730CA" w:rsidRPr="00EE4A9C" w:rsidRDefault="00C730CA" w:rsidP="0052118D">
            <w:pPr>
              <w:pStyle w:val="NoSpacing"/>
              <w:rPr>
                <w:noProof/>
                <w:sz w:val="18"/>
                <w:szCs w:val="18"/>
              </w:rPr>
            </w:pPr>
            <w:r w:rsidRPr="00EE4A9C">
              <w:rPr>
                <w:noProof/>
                <w:sz w:val="18"/>
                <w:szCs w:val="18"/>
              </w:rPr>
              <w:t>7443</w:t>
            </w:r>
          </w:p>
        </w:tc>
        <w:tc>
          <w:tcPr>
            <w:tcW w:w="1243" w:type="dxa"/>
            <w:vAlign w:val="center"/>
          </w:tcPr>
          <w:p w:rsidR="00C730CA" w:rsidRPr="00EE4A9C" w:rsidRDefault="00C730CA" w:rsidP="0052118D">
            <w:pPr>
              <w:pStyle w:val="NoSpacing"/>
              <w:rPr>
                <w:noProof/>
                <w:sz w:val="18"/>
                <w:szCs w:val="18"/>
              </w:rPr>
            </w:pPr>
            <w:r w:rsidRPr="00EE4A9C">
              <w:rPr>
                <w:noProof/>
                <w:sz w:val="18"/>
                <w:szCs w:val="18"/>
              </w:rPr>
              <w:t>5-CV</w:t>
            </w:r>
          </w:p>
        </w:tc>
        <w:tc>
          <w:tcPr>
            <w:tcW w:w="1166" w:type="dxa"/>
            <w:vAlign w:val="center"/>
          </w:tcPr>
          <w:p w:rsidR="00C730CA" w:rsidRPr="00EE4A9C" w:rsidRDefault="00C730CA" w:rsidP="0052118D">
            <w:pPr>
              <w:pStyle w:val="NoSpacing"/>
              <w:rPr>
                <w:noProof/>
                <w:sz w:val="18"/>
                <w:szCs w:val="18"/>
              </w:rPr>
            </w:pPr>
            <w:r w:rsidRPr="00EE4A9C">
              <w:rPr>
                <w:noProof/>
                <w:sz w:val="18"/>
                <w:szCs w:val="18"/>
              </w:rPr>
              <w:t>94.8%</w:t>
            </w:r>
          </w:p>
        </w:tc>
        <w:tc>
          <w:tcPr>
            <w:tcW w:w="1914" w:type="dxa"/>
            <w:vAlign w:val="center"/>
          </w:tcPr>
          <w:p w:rsidR="00C730CA" w:rsidRPr="00EE4A9C" w:rsidRDefault="00C730CA" w:rsidP="0052118D">
            <w:pPr>
              <w:pStyle w:val="NoSpacing"/>
              <w:rPr>
                <w:sz w:val="18"/>
                <w:szCs w:val="18"/>
              </w:rPr>
            </w:pPr>
            <w:r w:rsidRPr="00EE4A9C">
              <w:rPr>
                <w:sz w:val="18"/>
                <w:szCs w:val="18"/>
              </w:rPr>
              <w:t>challenging images (about half the size of the database) are manually removed</w:t>
            </w:r>
          </w:p>
        </w:tc>
      </w:tr>
      <w:tr w:rsidR="00C730CA" w:rsidRPr="00EE4A9C" w:rsidTr="007B68B2">
        <w:trPr>
          <w:trHeight w:val="170"/>
          <w:jc w:val="center"/>
        </w:trPr>
        <w:tc>
          <w:tcPr>
            <w:tcW w:w="983" w:type="dxa"/>
            <w:vAlign w:val="center"/>
          </w:tcPr>
          <w:p w:rsidR="00C730CA" w:rsidRPr="00EE4A9C" w:rsidRDefault="00C730CA" w:rsidP="0052118D">
            <w:pPr>
              <w:pStyle w:val="NoSpacing"/>
              <w:rPr>
                <w:sz w:val="18"/>
                <w:szCs w:val="18"/>
              </w:rPr>
            </w:pPr>
            <w:r w:rsidRPr="00EE4A9C">
              <w:rPr>
                <w:sz w:val="18"/>
                <w:szCs w:val="18"/>
              </w:rPr>
              <w:t>[14]</w:t>
            </w:r>
          </w:p>
        </w:tc>
        <w:tc>
          <w:tcPr>
            <w:tcW w:w="1984" w:type="dxa"/>
            <w:vAlign w:val="center"/>
          </w:tcPr>
          <w:p w:rsidR="00C730CA" w:rsidRDefault="00FC6AEB" w:rsidP="0052118D">
            <w:pPr>
              <w:pStyle w:val="NoSpacing"/>
              <w:rPr>
                <w:noProof/>
                <w:sz w:val="18"/>
                <w:szCs w:val="18"/>
              </w:rPr>
            </w:pPr>
            <w:r>
              <w:rPr>
                <w:noProof/>
                <w:sz w:val="18"/>
                <w:szCs w:val="18"/>
              </w:rPr>
              <w:t>d</w:t>
            </w:r>
            <w:r w:rsidR="00C730CA" w:rsidRPr="00EE4A9C">
              <w:rPr>
                <w:noProof/>
                <w:sz w:val="18"/>
                <w:szCs w:val="18"/>
              </w:rPr>
              <w:t>yadic wavelet transform &amp; LBP</w:t>
            </w:r>
            <w:r>
              <w:rPr>
                <w:noProof/>
                <w:sz w:val="18"/>
                <w:szCs w:val="18"/>
              </w:rPr>
              <w:t>;</w:t>
            </w:r>
          </w:p>
          <w:p w:rsidR="00FC6AEB" w:rsidRPr="00EE4A9C" w:rsidRDefault="00FC6AEB" w:rsidP="0052118D">
            <w:pPr>
              <w:pStyle w:val="NoSpacing"/>
              <w:rPr>
                <w:noProof/>
                <w:sz w:val="18"/>
                <w:szCs w:val="18"/>
              </w:rPr>
            </w:pPr>
            <w:r>
              <w:rPr>
                <w:noProof/>
                <w:sz w:val="18"/>
                <w:szCs w:val="18"/>
              </w:rPr>
              <w:t>Minimum-distance classifier</w:t>
            </w:r>
          </w:p>
        </w:tc>
        <w:tc>
          <w:tcPr>
            <w:tcW w:w="1534" w:type="dxa"/>
            <w:vAlign w:val="center"/>
          </w:tcPr>
          <w:p w:rsidR="00C730CA" w:rsidRPr="00EE4A9C" w:rsidRDefault="00C730CA" w:rsidP="0052118D">
            <w:pPr>
              <w:pStyle w:val="NoSpacing"/>
              <w:rPr>
                <w:noProof/>
                <w:sz w:val="18"/>
                <w:szCs w:val="18"/>
              </w:rPr>
            </w:pPr>
            <w:r w:rsidRPr="00EE4A9C">
              <w:rPr>
                <w:noProof/>
                <w:sz w:val="18"/>
                <w:szCs w:val="18"/>
              </w:rPr>
              <w:t>FERET fa+fb</w:t>
            </w:r>
          </w:p>
          <w:p w:rsidR="00C730CA" w:rsidRPr="00EE4A9C" w:rsidRDefault="00C730CA" w:rsidP="0052118D">
            <w:pPr>
              <w:pStyle w:val="NoSpacing"/>
              <w:rPr>
                <w:noProof/>
                <w:sz w:val="18"/>
                <w:szCs w:val="18"/>
              </w:rPr>
            </w:pPr>
            <w:r w:rsidRPr="00EE4A9C">
              <w:rPr>
                <w:noProof/>
                <w:sz w:val="18"/>
                <w:szCs w:val="18"/>
              </w:rPr>
              <w:t>2400</w:t>
            </w:r>
          </w:p>
          <w:p w:rsidR="00C730CA" w:rsidRPr="00EE4A9C" w:rsidRDefault="00C730CA" w:rsidP="0052118D">
            <w:pPr>
              <w:pStyle w:val="NoSpacing"/>
              <w:rPr>
                <w:noProof/>
                <w:sz w:val="18"/>
                <w:szCs w:val="18"/>
              </w:rPr>
            </w:pPr>
          </w:p>
          <w:p w:rsidR="00C730CA" w:rsidRPr="00EE4A9C" w:rsidRDefault="00C730CA" w:rsidP="0052118D">
            <w:pPr>
              <w:pStyle w:val="NoSpacing"/>
              <w:rPr>
                <w:noProof/>
                <w:sz w:val="18"/>
                <w:szCs w:val="18"/>
              </w:rPr>
            </w:pPr>
            <w:r w:rsidRPr="00EE4A9C">
              <w:rPr>
                <w:noProof/>
                <w:sz w:val="18"/>
                <w:szCs w:val="18"/>
              </w:rPr>
              <w:t>Multi-PIE</w:t>
            </w:r>
          </w:p>
          <w:p w:rsidR="00C730CA" w:rsidRPr="00EE4A9C" w:rsidRDefault="00C730CA" w:rsidP="0052118D">
            <w:pPr>
              <w:pStyle w:val="NoSpacing"/>
              <w:rPr>
                <w:noProof/>
                <w:sz w:val="18"/>
                <w:szCs w:val="18"/>
              </w:rPr>
            </w:pPr>
            <w:r w:rsidRPr="00EE4A9C">
              <w:rPr>
                <w:noProof/>
                <w:sz w:val="18"/>
                <w:szCs w:val="18"/>
              </w:rPr>
              <w:t>1990</w:t>
            </w:r>
          </w:p>
        </w:tc>
        <w:tc>
          <w:tcPr>
            <w:tcW w:w="1243" w:type="dxa"/>
            <w:vAlign w:val="center"/>
          </w:tcPr>
          <w:p w:rsidR="00C730CA" w:rsidRPr="00EE4A9C" w:rsidRDefault="00DC55F3" w:rsidP="0052118D">
            <w:pPr>
              <w:pStyle w:val="NoSpacing"/>
              <w:rPr>
                <w:noProof/>
                <w:sz w:val="18"/>
                <w:szCs w:val="18"/>
              </w:rPr>
            </w:pPr>
            <w:r>
              <w:rPr>
                <w:noProof/>
                <w:sz w:val="18"/>
                <w:szCs w:val="18"/>
              </w:rPr>
              <w:t>f</w:t>
            </w:r>
            <w:r w:rsidR="00C730CA" w:rsidRPr="00EE4A9C">
              <w:rPr>
                <w:noProof/>
                <w:sz w:val="18"/>
                <w:szCs w:val="18"/>
              </w:rPr>
              <w:t>alf images for training and half for testing</w:t>
            </w:r>
          </w:p>
        </w:tc>
        <w:tc>
          <w:tcPr>
            <w:tcW w:w="1166" w:type="dxa"/>
            <w:vAlign w:val="center"/>
          </w:tcPr>
          <w:p w:rsidR="00C730CA" w:rsidRPr="00EE4A9C" w:rsidRDefault="00C730CA" w:rsidP="0052118D">
            <w:pPr>
              <w:pStyle w:val="NoSpacing"/>
              <w:rPr>
                <w:noProof/>
                <w:sz w:val="18"/>
                <w:szCs w:val="18"/>
              </w:rPr>
            </w:pPr>
            <w:r w:rsidRPr="00EE4A9C">
              <w:rPr>
                <w:noProof/>
                <w:sz w:val="18"/>
                <w:szCs w:val="18"/>
              </w:rPr>
              <w:t>99.3%</w:t>
            </w:r>
          </w:p>
          <w:p w:rsidR="00C730CA" w:rsidRPr="00EE4A9C" w:rsidRDefault="00C730CA" w:rsidP="0052118D">
            <w:pPr>
              <w:pStyle w:val="NoSpacing"/>
              <w:rPr>
                <w:noProof/>
                <w:sz w:val="18"/>
                <w:szCs w:val="18"/>
              </w:rPr>
            </w:pPr>
          </w:p>
          <w:p w:rsidR="00C730CA" w:rsidRPr="00EE4A9C" w:rsidRDefault="00C730CA" w:rsidP="0052118D">
            <w:pPr>
              <w:pStyle w:val="NoSpacing"/>
              <w:rPr>
                <w:noProof/>
                <w:sz w:val="18"/>
                <w:szCs w:val="18"/>
              </w:rPr>
            </w:pPr>
          </w:p>
          <w:p w:rsidR="00C730CA" w:rsidRPr="00EE4A9C" w:rsidRDefault="00C730CA" w:rsidP="0052118D">
            <w:pPr>
              <w:pStyle w:val="NoSpacing"/>
              <w:rPr>
                <w:noProof/>
                <w:sz w:val="18"/>
                <w:szCs w:val="18"/>
              </w:rPr>
            </w:pPr>
          </w:p>
          <w:p w:rsidR="00C730CA" w:rsidRPr="00EE4A9C" w:rsidRDefault="00C730CA" w:rsidP="0052118D">
            <w:pPr>
              <w:pStyle w:val="NoSpacing"/>
              <w:rPr>
                <w:noProof/>
                <w:sz w:val="18"/>
                <w:szCs w:val="18"/>
              </w:rPr>
            </w:pPr>
            <w:r w:rsidRPr="00EE4A9C">
              <w:rPr>
                <w:noProof/>
                <w:sz w:val="18"/>
                <w:szCs w:val="18"/>
              </w:rPr>
              <w:t>99.1%</w:t>
            </w:r>
          </w:p>
        </w:tc>
        <w:tc>
          <w:tcPr>
            <w:tcW w:w="1914" w:type="dxa"/>
            <w:vAlign w:val="center"/>
          </w:tcPr>
          <w:p w:rsidR="00C730CA" w:rsidRPr="00EE4A9C" w:rsidRDefault="00C730CA" w:rsidP="0052118D">
            <w:pPr>
              <w:pStyle w:val="NoSpacing"/>
              <w:rPr>
                <w:sz w:val="18"/>
                <w:szCs w:val="18"/>
              </w:rPr>
            </w:pPr>
            <w:bookmarkStart w:id="275" w:name="OLE_LINK427"/>
            <w:bookmarkStart w:id="276" w:name="OLE_LINK428"/>
            <w:bookmarkStart w:id="277" w:name="OLE_LINK429"/>
            <w:bookmarkStart w:id="278" w:name="OLE_LINK430"/>
            <w:r w:rsidRPr="00EE4A9C">
              <w:rPr>
                <w:sz w:val="18"/>
                <w:szCs w:val="18"/>
              </w:rPr>
              <w:t>*</w:t>
            </w:r>
            <w:bookmarkEnd w:id="275"/>
            <w:bookmarkEnd w:id="276"/>
            <w:bookmarkEnd w:id="277"/>
            <w:bookmarkEnd w:id="278"/>
          </w:p>
          <w:p w:rsidR="00C730CA" w:rsidRPr="00EE4A9C" w:rsidRDefault="00DC55F3" w:rsidP="00DC55F3">
            <w:pPr>
              <w:pStyle w:val="NoSpacing"/>
              <w:keepNext/>
              <w:rPr>
                <w:sz w:val="18"/>
                <w:szCs w:val="18"/>
              </w:rPr>
            </w:pPr>
            <w:r>
              <w:rPr>
                <w:sz w:val="18"/>
                <w:szCs w:val="18"/>
              </w:rPr>
              <w:t>m</w:t>
            </w:r>
            <w:r w:rsidR="00C730CA" w:rsidRPr="00EE4A9C">
              <w:rPr>
                <w:sz w:val="18"/>
                <w:szCs w:val="18"/>
              </w:rPr>
              <w:t xml:space="preserve">anual </w:t>
            </w:r>
            <w:r>
              <w:rPr>
                <w:sz w:val="18"/>
                <w:szCs w:val="18"/>
              </w:rPr>
              <w:t>data selection</w:t>
            </w:r>
          </w:p>
        </w:tc>
      </w:tr>
      <w:tr w:rsidR="00C730CA" w:rsidRPr="00EE4A9C" w:rsidTr="007B68B2">
        <w:trPr>
          <w:trHeight w:val="170"/>
          <w:jc w:val="center"/>
        </w:trPr>
        <w:tc>
          <w:tcPr>
            <w:tcW w:w="983" w:type="dxa"/>
            <w:vAlign w:val="center"/>
          </w:tcPr>
          <w:p w:rsidR="00C730CA" w:rsidRPr="00EE4A9C" w:rsidRDefault="00C730CA" w:rsidP="0052118D">
            <w:pPr>
              <w:pStyle w:val="NoSpacing"/>
              <w:rPr>
                <w:sz w:val="18"/>
                <w:szCs w:val="18"/>
              </w:rPr>
            </w:pPr>
            <w:r w:rsidRPr="00EE4A9C">
              <w:rPr>
                <w:sz w:val="18"/>
                <w:szCs w:val="18"/>
              </w:rPr>
              <w:t>[15]</w:t>
            </w:r>
          </w:p>
        </w:tc>
        <w:tc>
          <w:tcPr>
            <w:tcW w:w="1984" w:type="dxa"/>
            <w:vAlign w:val="center"/>
          </w:tcPr>
          <w:p w:rsidR="00582BDE" w:rsidRDefault="00582BDE" w:rsidP="0052118D">
            <w:pPr>
              <w:pStyle w:val="NoSpacing"/>
              <w:rPr>
                <w:noProof/>
                <w:sz w:val="18"/>
                <w:szCs w:val="18"/>
              </w:rPr>
            </w:pPr>
            <w:r>
              <w:rPr>
                <w:noProof/>
                <w:sz w:val="18"/>
                <w:szCs w:val="18"/>
              </w:rPr>
              <w:t>Facial strips;</w:t>
            </w:r>
          </w:p>
          <w:p w:rsidR="00C730CA" w:rsidRPr="00EE4A9C" w:rsidRDefault="00582BDE" w:rsidP="0052118D">
            <w:pPr>
              <w:pStyle w:val="NoSpacing"/>
              <w:rPr>
                <w:noProof/>
                <w:sz w:val="18"/>
                <w:szCs w:val="18"/>
              </w:rPr>
            </w:pPr>
            <w:r>
              <w:rPr>
                <w:noProof/>
                <w:sz w:val="18"/>
                <w:szCs w:val="18"/>
              </w:rPr>
              <w:t>ɛ-SVR &amp; C-SVC</w:t>
            </w:r>
          </w:p>
        </w:tc>
        <w:tc>
          <w:tcPr>
            <w:tcW w:w="1534" w:type="dxa"/>
            <w:vAlign w:val="center"/>
          </w:tcPr>
          <w:p w:rsidR="00C730CA" w:rsidRPr="00EE4A9C" w:rsidRDefault="00C730CA" w:rsidP="0052118D">
            <w:pPr>
              <w:pStyle w:val="NoSpacing"/>
              <w:rPr>
                <w:noProof/>
                <w:sz w:val="18"/>
                <w:szCs w:val="18"/>
              </w:rPr>
            </w:pPr>
            <w:r w:rsidRPr="00EE4A9C">
              <w:rPr>
                <w:noProof/>
                <w:sz w:val="18"/>
                <w:szCs w:val="18"/>
              </w:rPr>
              <w:t>FERET fa</w:t>
            </w:r>
          </w:p>
          <w:p w:rsidR="00C730CA" w:rsidRPr="00EE4A9C" w:rsidRDefault="00C730CA" w:rsidP="0052118D">
            <w:pPr>
              <w:pStyle w:val="NoSpacing"/>
              <w:rPr>
                <w:noProof/>
                <w:sz w:val="18"/>
                <w:szCs w:val="18"/>
              </w:rPr>
            </w:pPr>
            <w:r w:rsidRPr="00EE4A9C">
              <w:rPr>
                <w:noProof/>
                <w:sz w:val="18"/>
                <w:szCs w:val="18"/>
              </w:rPr>
              <w:t>1763</w:t>
            </w:r>
          </w:p>
        </w:tc>
        <w:tc>
          <w:tcPr>
            <w:tcW w:w="1243" w:type="dxa"/>
            <w:vAlign w:val="center"/>
          </w:tcPr>
          <w:p w:rsidR="00C730CA" w:rsidRPr="00EE4A9C" w:rsidRDefault="00DC55F3" w:rsidP="0052118D">
            <w:pPr>
              <w:pStyle w:val="NoSpacing"/>
              <w:rPr>
                <w:noProof/>
                <w:sz w:val="18"/>
                <w:szCs w:val="18"/>
              </w:rPr>
            </w:pPr>
            <w:r>
              <w:rPr>
                <w:noProof/>
                <w:sz w:val="18"/>
                <w:szCs w:val="18"/>
              </w:rPr>
              <w:t>n</w:t>
            </w:r>
            <w:r w:rsidR="00C730CA" w:rsidRPr="00EE4A9C">
              <w:rPr>
                <w:noProof/>
                <w:sz w:val="18"/>
                <w:szCs w:val="18"/>
              </w:rPr>
              <w:t>ot specified</w:t>
            </w:r>
          </w:p>
        </w:tc>
        <w:tc>
          <w:tcPr>
            <w:tcW w:w="1166" w:type="dxa"/>
            <w:vAlign w:val="center"/>
          </w:tcPr>
          <w:p w:rsidR="00C730CA" w:rsidRPr="00EE4A9C" w:rsidRDefault="00C730CA" w:rsidP="0052118D">
            <w:pPr>
              <w:pStyle w:val="NoSpacing"/>
              <w:rPr>
                <w:noProof/>
                <w:sz w:val="18"/>
                <w:szCs w:val="18"/>
              </w:rPr>
            </w:pPr>
            <w:r w:rsidRPr="00EE4A9C">
              <w:rPr>
                <w:noProof/>
                <w:sz w:val="18"/>
                <w:szCs w:val="18"/>
              </w:rPr>
              <w:t>98.8%</w:t>
            </w:r>
          </w:p>
        </w:tc>
        <w:tc>
          <w:tcPr>
            <w:tcW w:w="1914" w:type="dxa"/>
            <w:vAlign w:val="center"/>
          </w:tcPr>
          <w:p w:rsidR="00C730CA" w:rsidRPr="00EE4A9C" w:rsidRDefault="00C730CA" w:rsidP="0052118D">
            <w:pPr>
              <w:pStyle w:val="NoSpacing"/>
              <w:rPr>
                <w:sz w:val="18"/>
                <w:szCs w:val="18"/>
              </w:rPr>
            </w:pPr>
            <w:r w:rsidRPr="00EE4A9C">
              <w:rPr>
                <w:sz w:val="18"/>
                <w:szCs w:val="18"/>
              </w:rPr>
              <w:t>11 classifiers needed; perfect face alignment needed; 92.8% accuracy for misaligned faces; evaluation method not specified</w:t>
            </w:r>
          </w:p>
        </w:tc>
      </w:tr>
      <w:tr w:rsidR="004A3806" w:rsidRPr="00EE4A9C" w:rsidTr="007B68B2">
        <w:trPr>
          <w:trHeight w:val="170"/>
          <w:jc w:val="center"/>
        </w:trPr>
        <w:tc>
          <w:tcPr>
            <w:tcW w:w="983" w:type="dxa"/>
            <w:vAlign w:val="center"/>
          </w:tcPr>
          <w:p w:rsidR="004A3806" w:rsidRPr="00EE4A9C" w:rsidRDefault="00527561" w:rsidP="00C839DF">
            <w:pPr>
              <w:pStyle w:val="NoSpacing"/>
              <w:rPr>
                <w:sz w:val="18"/>
                <w:szCs w:val="18"/>
              </w:rPr>
            </w:pPr>
            <w:bookmarkStart w:id="279" w:name="_Hlk399162912"/>
            <w:bookmarkEnd w:id="267"/>
            <w:r w:rsidRPr="00EE4A9C">
              <w:rPr>
                <w:sz w:val="18"/>
                <w:szCs w:val="18"/>
              </w:rPr>
              <w:t>[17]</w:t>
            </w:r>
          </w:p>
        </w:tc>
        <w:tc>
          <w:tcPr>
            <w:tcW w:w="1984" w:type="dxa"/>
            <w:vAlign w:val="center"/>
          </w:tcPr>
          <w:p w:rsidR="00076E6F" w:rsidRDefault="00076E6F" w:rsidP="00076E6F">
            <w:pPr>
              <w:pStyle w:val="NoSpacing"/>
              <w:rPr>
                <w:noProof/>
                <w:sz w:val="18"/>
                <w:szCs w:val="18"/>
              </w:rPr>
            </w:pPr>
            <w:r>
              <w:rPr>
                <w:noProof/>
                <w:sz w:val="18"/>
                <w:szCs w:val="18"/>
              </w:rPr>
              <w:t>greyscale;</w:t>
            </w:r>
          </w:p>
          <w:p w:rsidR="004A3806" w:rsidRPr="00EE4A9C" w:rsidRDefault="00076E6F" w:rsidP="00076E6F">
            <w:pPr>
              <w:pStyle w:val="NoSpacing"/>
              <w:rPr>
                <w:noProof/>
                <w:sz w:val="18"/>
                <w:szCs w:val="18"/>
              </w:rPr>
            </w:pPr>
            <w:r>
              <w:rPr>
                <w:noProof/>
                <w:sz w:val="18"/>
                <w:szCs w:val="18"/>
              </w:rPr>
              <w:t>c</w:t>
            </w:r>
            <w:r w:rsidR="004A3806" w:rsidRPr="00EE4A9C">
              <w:rPr>
                <w:noProof/>
                <w:sz w:val="18"/>
                <w:szCs w:val="18"/>
              </w:rPr>
              <w:t xml:space="preserve">onvolutional </w:t>
            </w:r>
            <w:r>
              <w:rPr>
                <w:noProof/>
                <w:sz w:val="18"/>
                <w:szCs w:val="18"/>
              </w:rPr>
              <w:t>n</w:t>
            </w:r>
            <w:r w:rsidR="004A3806" w:rsidRPr="00EE4A9C">
              <w:rPr>
                <w:noProof/>
                <w:sz w:val="18"/>
                <w:szCs w:val="18"/>
              </w:rPr>
              <w:t xml:space="preserve">eural </w:t>
            </w:r>
            <w:r>
              <w:rPr>
                <w:noProof/>
                <w:sz w:val="18"/>
                <w:szCs w:val="18"/>
              </w:rPr>
              <w:t>n</w:t>
            </w:r>
            <w:r w:rsidR="004A3806" w:rsidRPr="00EE4A9C">
              <w:rPr>
                <w:noProof/>
                <w:sz w:val="18"/>
                <w:szCs w:val="18"/>
              </w:rPr>
              <w:t>etworks</w:t>
            </w:r>
          </w:p>
        </w:tc>
        <w:tc>
          <w:tcPr>
            <w:tcW w:w="1534" w:type="dxa"/>
            <w:vAlign w:val="center"/>
          </w:tcPr>
          <w:p w:rsidR="004A3806" w:rsidRPr="00EE4A9C" w:rsidRDefault="004A3806" w:rsidP="00C839DF">
            <w:pPr>
              <w:pStyle w:val="NoSpacing"/>
              <w:rPr>
                <w:noProof/>
                <w:sz w:val="18"/>
                <w:szCs w:val="18"/>
              </w:rPr>
            </w:pPr>
            <w:r w:rsidRPr="00EE4A9C">
              <w:rPr>
                <w:noProof/>
                <w:sz w:val="18"/>
                <w:szCs w:val="18"/>
              </w:rPr>
              <w:t>FERET fa</w:t>
            </w:r>
          </w:p>
          <w:p w:rsidR="004A3806" w:rsidRPr="00EE4A9C" w:rsidRDefault="004A3806" w:rsidP="00C839DF">
            <w:pPr>
              <w:pStyle w:val="NoSpacing"/>
              <w:rPr>
                <w:noProof/>
                <w:sz w:val="18"/>
                <w:szCs w:val="18"/>
              </w:rPr>
            </w:pPr>
            <w:bookmarkStart w:id="280" w:name="OLE_LINK418"/>
            <w:r w:rsidRPr="00EE4A9C">
              <w:rPr>
                <w:noProof/>
                <w:sz w:val="18"/>
                <w:szCs w:val="18"/>
              </w:rPr>
              <w:t>1762</w:t>
            </w:r>
          </w:p>
          <w:bookmarkEnd w:id="280"/>
          <w:p w:rsidR="004A3806" w:rsidRPr="00EE4A9C" w:rsidRDefault="004A3806" w:rsidP="00C839DF">
            <w:pPr>
              <w:pStyle w:val="NoSpacing"/>
              <w:rPr>
                <w:noProof/>
                <w:sz w:val="18"/>
                <w:szCs w:val="18"/>
              </w:rPr>
            </w:pPr>
          </w:p>
          <w:p w:rsidR="004A3806" w:rsidRPr="00EE4A9C" w:rsidRDefault="004A3806" w:rsidP="00C839DF">
            <w:pPr>
              <w:pStyle w:val="NoSpacing"/>
              <w:rPr>
                <w:noProof/>
                <w:sz w:val="18"/>
                <w:szCs w:val="18"/>
              </w:rPr>
            </w:pPr>
            <w:r w:rsidRPr="00EE4A9C">
              <w:rPr>
                <w:noProof/>
                <w:sz w:val="18"/>
                <w:szCs w:val="18"/>
              </w:rPr>
              <w:t>Web</w:t>
            </w:r>
          </w:p>
        </w:tc>
        <w:tc>
          <w:tcPr>
            <w:tcW w:w="1243" w:type="dxa"/>
            <w:vAlign w:val="center"/>
          </w:tcPr>
          <w:p w:rsidR="004A3806" w:rsidRPr="00EE4A9C" w:rsidRDefault="0071554A" w:rsidP="00C839DF">
            <w:pPr>
              <w:pStyle w:val="NoSpacing"/>
              <w:rPr>
                <w:noProof/>
                <w:sz w:val="18"/>
                <w:szCs w:val="18"/>
              </w:rPr>
            </w:pPr>
            <w:r w:rsidRPr="00EE4A9C">
              <w:rPr>
                <w:noProof/>
                <w:sz w:val="18"/>
                <w:szCs w:val="18"/>
              </w:rPr>
              <w:t>5-CV</w:t>
            </w:r>
          </w:p>
        </w:tc>
        <w:tc>
          <w:tcPr>
            <w:tcW w:w="1166" w:type="dxa"/>
            <w:vAlign w:val="center"/>
          </w:tcPr>
          <w:p w:rsidR="004A3806" w:rsidRPr="00EE4A9C" w:rsidRDefault="004A3806" w:rsidP="00C839DF">
            <w:pPr>
              <w:pStyle w:val="NoSpacing"/>
              <w:rPr>
                <w:noProof/>
                <w:sz w:val="18"/>
                <w:szCs w:val="18"/>
              </w:rPr>
            </w:pPr>
            <w:r w:rsidRPr="00EE4A9C">
              <w:rPr>
                <w:noProof/>
                <w:sz w:val="18"/>
                <w:szCs w:val="18"/>
              </w:rPr>
              <w:t>97.2%</w:t>
            </w:r>
          </w:p>
          <w:p w:rsidR="004A3806" w:rsidRPr="00EE4A9C" w:rsidRDefault="004A3806" w:rsidP="00C839DF">
            <w:pPr>
              <w:pStyle w:val="NoSpacing"/>
              <w:rPr>
                <w:noProof/>
                <w:sz w:val="18"/>
                <w:szCs w:val="18"/>
              </w:rPr>
            </w:pPr>
          </w:p>
          <w:p w:rsidR="004A3806" w:rsidRPr="00EE4A9C" w:rsidRDefault="004A3806" w:rsidP="00C839DF">
            <w:pPr>
              <w:pStyle w:val="NoSpacing"/>
              <w:rPr>
                <w:noProof/>
                <w:sz w:val="18"/>
                <w:szCs w:val="18"/>
              </w:rPr>
            </w:pPr>
          </w:p>
          <w:p w:rsidR="004A3806" w:rsidRPr="00EE4A9C" w:rsidRDefault="004A3806" w:rsidP="00C839DF">
            <w:pPr>
              <w:pStyle w:val="NoSpacing"/>
              <w:rPr>
                <w:noProof/>
                <w:sz w:val="18"/>
                <w:szCs w:val="18"/>
              </w:rPr>
            </w:pPr>
            <w:r w:rsidRPr="00EE4A9C">
              <w:rPr>
                <w:noProof/>
                <w:sz w:val="18"/>
                <w:szCs w:val="18"/>
              </w:rPr>
              <w:t>83.7%</w:t>
            </w:r>
          </w:p>
        </w:tc>
        <w:tc>
          <w:tcPr>
            <w:tcW w:w="1914" w:type="dxa"/>
            <w:vAlign w:val="center"/>
          </w:tcPr>
          <w:p w:rsidR="004A3806" w:rsidRPr="00EE4A9C" w:rsidRDefault="0071554A" w:rsidP="00C839DF">
            <w:pPr>
              <w:pStyle w:val="NoSpacing"/>
              <w:rPr>
                <w:sz w:val="18"/>
                <w:szCs w:val="18"/>
              </w:rPr>
            </w:pPr>
            <w:r w:rsidRPr="00EE4A9C">
              <w:rPr>
                <w:sz w:val="18"/>
                <w:szCs w:val="18"/>
              </w:rPr>
              <w:t>*</w:t>
            </w:r>
          </w:p>
        </w:tc>
      </w:tr>
      <w:tr w:rsidR="004A3806" w:rsidRPr="00EE4A9C" w:rsidTr="007B68B2">
        <w:trPr>
          <w:trHeight w:val="170"/>
          <w:jc w:val="center"/>
        </w:trPr>
        <w:tc>
          <w:tcPr>
            <w:tcW w:w="983" w:type="dxa"/>
            <w:vAlign w:val="center"/>
          </w:tcPr>
          <w:p w:rsidR="004A3806" w:rsidRPr="00EE4A9C" w:rsidRDefault="00C730CA" w:rsidP="00C839DF">
            <w:pPr>
              <w:pStyle w:val="NoSpacing"/>
              <w:rPr>
                <w:sz w:val="18"/>
                <w:szCs w:val="18"/>
              </w:rPr>
            </w:pPr>
            <w:r w:rsidRPr="00EE4A9C">
              <w:rPr>
                <w:sz w:val="18"/>
                <w:szCs w:val="18"/>
              </w:rPr>
              <w:t>[18]</w:t>
            </w:r>
          </w:p>
        </w:tc>
        <w:tc>
          <w:tcPr>
            <w:tcW w:w="1984" w:type="dxa"/>
            <w:vAlign w:val="center"/>
          </w:tcPr>
          <w:p w:rsidR="003E094D" w:rsidRDefault="003E094D" w:rsidP="003E094D">
            <w:pPr>
              <w:pStyle w:val="NoSpacing"/>
              <w:rPr>
                <w:noProof/>
                <w:sz w:val="18"/>
                <w:szCs w:val="18"/>
              </w:rPr>
            </w:pPr>
            <w:r>
              <w:rPr>
                <w:noProof/>
                <w:sz w:val="18"/>
                <w:szCs w:val="18"/>
              </w:rPr>
              <w:t>greyscale;</w:t>
            </w:r>
          </w:p>
          <w:p w:rsidR="004A3806" w:rsidRPr="00EE4A9C" w:rsidRDefault="00076E6F" w:rsidP="00076E6F">
            <w:pPr>
              <w:pStyle w:val="NoSpacing"/>
              <w:rPr>
                <w:noProof/>
                <w:sz w:val="18"/>
                <w:szCs w:val="18"/>
              </w:rPr>
            </w:pPr>
            <w:r>
              <w:rPr>
                <w:noProof/>
                <w:sz w:val="18"/>
                <w:szCs w:val="18"/>
              </w:rPr>
              <w:t>c</w:t>
            </w:r>
            <w:r w:rsidR="004A3806" w:rsidRPr="00EE4A9C">
              <w:rPr>
                <w:noProof/>
                <w:sz w:val="18"/>
                <w:szCs w:val="18"/>
              </w:rPr>
              <w:t xml:space="preserve">onvolutional </w:t>
            </w:r>
            <w:r>
              <w:rPr>
                <w:noProof/>
                <w:sz w:val="18"/>
                <w:szCs w:val="18"/>
              </w:rPr>
              <w:t>n</w:t>
            </w:r>
            <w:r w:rsidR="004A3806" w:rsidRPr="00EE4A9C">
              <w:rPr>
                <w:noProof/>
                <w:sz w:val="18"/>
                <w:szCs w:val="18"/>
              </w:rPr>
              <w:t xml:space="preserve">eural </w:t>
            </w:r>
            <w:r>
              <w:rPr>
                <w:noProof/>
                <w:sz w:val="18"/>
                <w:szCs w:val="18"/>
              </w:rPr>
              <w:t>n</w:t>
            </w:r>
            <w:r w:rsidR="004A3806" w:rsidRPr="00EE4A9C">
              <w:rPr>
                <w:noProof/>
                <w:sz w:val="18"/>
                <w:szCs w:val="18"/>
              </w:rPr>
              <w:t>etworks</w:t>
            </w:r>
          </w:p>
        </w:tc>
        <w:tc>
          <w:tcPr>
            <w:tcW w:w="1534" w:type="dxa"/>
            <w:vAlign w:val="center"/>
          </w:tcPr>
          <w:p w:rsidR="004A3806" w:rsidRPr="00EE4A9C" w:rsidRDefault="004A3806" w:rsidP="00C839DF">
            <w:pPr>
              <w:pStyle w:val="NoSpacing"/>
              <w:rPr>
                <w:noProof/>
                <w:sz w:val="18"/>
                <w:szCs w:val="18"/>
              </w:rPr>
            </w:pPr>
            <w:r w:rsidRPr="00EE4A9C">
              <w:rPr>
                <w:noProof/>
                <w:sz w:val="18"/>
                <w:szCs w:val="18"/>
              </w:rPr>
              <w:t>FERET fa</w:t>
            </w:r>
          </w:p>
          <w:p w:rsidR="004A3806" w:rsidRPr="00EE4A9C" w:rsidRDefault="004A3806" w:rsidP="00C839DF">
            <w:pPr>
              <w:pStyle w:val="NoSpacing"/>
              <w:rPr>
                <w:noProof/>
                <w:sz w:val="18"/>
                <w:szCs w:val="18"/>
              </w:rPr>
            </w:pPr>
            <w:r w:rsidRPr="00EE4A9C">
              <w:rPr>
                <w:noProof/>
                <w:sz w:val="18"/>
                <w:szCs w:val="18"/>
              </w:rPr>
              <w:t>1762</w:t>
            </w:r>
          </w:p>
        </w:tc>
        <w:tc>
          <w:tcPr>
            <w:tcW w:w="1243" w:type="dxa"/>
            <w:vAlign w:val="center"/>
          </w:tcPr>
          <w:p w:rsidR="004A3806" w:rsidRPr="00EE4A9C" w:rsidRDefault="0071554A" w:rsidP="00C839DF">
            <w:pPr>
              <w:pStyle w:val="NoSpacing"/>
              <w:rPr>
                <w:noProof/>
                <w:sz w:val="18"/>
                <w:szCs w:val="18"/>
              </w:rPr>
            </w:pPr>
            <w:r w:rsidRPr="00EE4A9C">
              <w:rPr>
                <w:noProof/>
                <w:sz w:val="18"/>
                <w:szCs w:val="18"/>
              </w:rPr>
              <w:t>5-CV</w:t>
            </w:r>
          </w:p>
        </w:tc>
        <w:tc>
          <w:tcPr>
            <w:tcW w:w="1166" w:type="dxa"/>
            <w:vAlign w:val="center"/>
          </w:tcPr>
          <w:p w:rsidR="004A3806" w:rsidRPr="00EE4A9C" w:rsidRDefault="004A3806" w:rsidP="00C839DF">
            <w:pPr>
              <w:pStyle w:val="NoSpacing"/>
              <w:rPr>
                <w:noProof/>
                <w:sz w:val="18"/>
                <w:szCs w:val="18"/>
              </w:rPr>
            </w:pPr>
            <w:r w:rsidRPr="00EE4A9C">
              <w:rPr>
                <w:noProof/>
                <w:sz w:val="18"/>
                <w:szCs w:val="18"/>
              </w:rPr>
              <w:t>96.4%</w:t>
            </w:r>
          </w:p>
        </w:tc>
        <w:tc>
          <w:tcPr>
            <w:tcW w:w="1914" w:type="dxa"/>
            <w:vAlign w:val="center"/>
          </w:tcPr>
          <w:p w:rsidR="004A3806" w:rsidRPr="00EE4A9C" w:rsidRDefault="0071554A" w:rsidP="00C839DF">
            <w:pPr>
              <w:pStyle w:val="NoSpacing"/>
              <w:rPr>
                <w:sz w:val="18"/>
                <w:szCs w:val="18"/>
              </w:rPr>
            </w:pPr>
            <w:r w:rsidRPr="00EE4A9C">
              <w:rPr>
                <w:sz w:val="18"/>
                <w:szCs w:val="18"/>
              </w:rPr>
              <w:t>*</w:t>
            </w:r>
          </w:p>
        </w:tc>
      </w:tr>
      <w:tr w:rsidR="00A253ED" w:rsidRPr="00EE4A9C" w:rsidTr="007B68B2">
        <w:trPr>
          <w:trHeight w:val="170"/>
          <w:jc w:val="center"/>
        </w:trPr>
        <w:tc>
          <w:tcPr>
            <w:tcW w:w="983" w:type="dxa"/>
            <w:vAlign w:val="center"/>
          </w:tcPr>
          <w:p w:rsidR="00A253ED" w:rsidRPr="00EE4A9C" w:rsidRDefault="00A253ED" w:rsidP="00AB7145">
            <w:pPr>
              <w:pStyle w:val="NoSpacing"/>
              <w:rPr>
                <w:noProof/>
                <w:sz w:val="18"/>
                <w:szCs w:val="18"/>
              </w:rPr>
            </w:pPr>
            <w:r w:rsidRPr="00EE4A9C">
              <w:rPr>
                <w:noProof/>
                <w:sz w:val="18"/>
                <w:szCs w:val="18"/>
              </w:rPr>
              <w:t>[</w:t>
            </w:r>
            <w:r w:rsidR="00AB7145" w:rsidRPr="00AB7145">
              <w:rPr>
                <w:sz w:val="18"/>
                <w:szCs w:val="18"/>
              </w:rPr>
              <w:t>21</w:t>
            </w:r>
            <w:r w:rsidRPr="00EE4A9C">
              <w:rPr>
                <w:sz w:val="18"/>
                <w:szCs w:val="18"/>
              </w:rPr>
              <w:t>]</w:t>
            </w:r>
          </w:p>
        </w:tc>
        <w:tc>
          <w:tcPr>
            <w:tcW w:w="1984" w:type="dxa"/>
            <w:vAlign w:val="center"/>
          </w:tcPr>
          <w:p w:rsidR="00A253ED" w:rsidRPr="00EE4A9C" w:rsidRDefault="003E094D" w:rsidP="00A253ED">
            <w:pPr>
              <w:pStyle w:val="NoSpacing"/>
              <w:rPr>
                <w:noProof/>
                <w:sz w:val="18"/>
                <w:szCs w:val="18"/>
              </w:rPr>
            </w:pPr>
            <w:r>
              <w:rPr>
                <w:noProof/>
                <w:sz w:val="18"/>
                <w:szCs w:val="18"/>
              </w:rPr>
              <w:t>LBP &amp;</w:t>
            </w:r>
          </w:p>
          <w:p w:rsidR="00A253ED" w:rsidRDefault="003E094D" w:rsidP="003E094D">
            <w:pPr>
              <w:pStyle w:val="NoSpacing"/>
              <w:rPr>
                <w:noProof/>
                <w:sz w:val="18"/>
                <w:szCs w:val="18"/>
              </w:rPr>
            </w:pPr>
            <w:r>
              <w:rPr>
                <w:noProof/>
                <w:sz w:val="18"/>
                <w:szCs w:val="18"/>
              </w:rPr>
              <w:t>S</w:t>
            </w:r>
            <w:r w:rsidR="00A253ED" w:rsidRPr="00EE4A9C">
              <w:rPr>
                <w:noProof/>
                <w:sz w:val="18"/>
                <w:szCs w:val="18"/>
              </w:rPr>
              <w:t xml:space="preserve">hape </w:t>
            </w:r>
            <w:r>
              <w:rPr>
                <w:noProof/>
                <w:sz w:val="18"/>
                <w:szCs w:val="18"/>
              </w:rPr>
              <w:t>I</w:t>
            </w:r>
            <w:r w:rsidR="00A253ED" w:rsidRPr="00EE4A9C">
              <w:rPr>
                <w:noProof/>
                <w:sz w:val="18"/>
                <w:szCs w:val="18"/>
              </w:rPr>
              <w:t>ndex</w:t>
            </w:r>
            <w:r>
              <w:rPr>
                <w:noProof/>
                <w:sz w:val="18"/>
                <w:szCs w:val="18"/>
              </w:rPr>
              <w:t>;</w:t>
            </w:r>
          </w:p>
          <w:p w:rsidR="003E094D" w:rsidRPr="00EE4A9C" w:rsidRDefault="003E094D" w:rsidP="003E094D">
            <w:pPr>
              <w:pStyle w:val="NoSpacing"/>
              <w:rPr>
                <w:noProof/>
                <w:sz w:val="18"/>
                <w:szCs w:val="18"/>
              </w:rPr>
            </w:pPr>
            <w:r w:rsidRPr="007B68B2">
              <w:rPr>
                <w:noProof/>
                <w:sz w:val="18"/>
                <w:szCs w:val="18"/>
              </w:rPr>
              <w:t xml:space="preserve">SVM </w:t>
            </w:r>
            <w:r>
              <w:rPr>
                <w:noProof/>
                <w:sz w:val="18"/>
                <w:szCs w:val="18"/>
              </w:rPr>
              <w:t>(</w:t>
            </w:r>
            <w:r w:rsidRPr="007B68B2">
              <w:rPr>
                <w:noProof/>
                <w:sz w:val="18"/>
                <w:szCs w:val="18"/>
              </w:rPr>
              <w:t>Gaussian RBF</w:t>
            </w:r>
            <w:r>
              <w:rPr>
                <w:noProof/>
                <w:sz w:val="18"/>
                <w:szCs w:val="18"/>
              </w:rPr>
              <w:t>)</w:t>
            </w:r>
          </w:p>
        </w:tc>
        <w:tc>
          <w:tcPr>
            <w:tcW w:w="1534" w:type="dxa"/>
            <w:vAlign w:val="center"/>
          </w:tcPr>
          <w:p w:rsidR="00A253ED" w:rsidRPr="00EE4A9C" w:rsidRDefault="00A253ED" w:rsidP="00A253ED">
            <w:pPr>
              <w:pStyle w:val="NoSpacing"/>
              <w:rPr>
                <w:noProof/>
                <w:sz w:val="18"/>
                <w:szCs w:val="18"/>
              </w:rPr>
            </w:pPr>
            <w:r w:rsidRPr="00EE4A9C">
              <w:rPr>
                <w:noProof/>
                <w:sz w:val="18"/>
                <w:szCs w:val="18"/>
              </w:rPr>
              <w:t>FRGCv2 depth</w:t>
            </w:r>
          </w:p>
          <w:p w:rsidR="00A253ED" w:rsidRPr="00EE4A9C" w:rsidRDefault="00115E6E" w:rsidP="00A253ED">
            <w:pPr>
              <w:pStyle w:val="NoSpacing"/>
              <w:rPr>
                <w:noProof/>
                <w:sz w:val="18"/>
                <w:szCs w:val="18"/>
              </w:rPr>
            </w:pPr>
            <w:r w:rsidRPr="00EE4A9C">
              <w:rPr>
                <w:noProof/>
                <w:sz w:val="18"/>
                <w:szCs w:val="18"/>
              </w:rPr>
              <w:t>a</w:t>
            </w:r>
            <w:r w:rsidR="00A253ED" w:rsidRPr="00EE4A9C">
              <w:rPr>
                <w:noProof/>
                <w:sz w:val="18"/>
                <w:szCs w:val="18"/>
              </w:rPr>
              <w:t>ll</w:t>
            </w:r>
            <w:r w:rsidRPr="00EE4A9C">
              <w:rPr>
                <w:noProof/>
                <w:sz w:val="18"/>
                <w:szCs w:val="18"/>
              </w:rPr>
              <w:t xml:space="preserve"> 466</w:t>
            </w:r>
            <w:r w:rsidR="00A253ED" w:rsidRPr="00EE4A9C">
              <w:rPr>
                <w:noProof/>
                <w:sz w:val="18"/>
                <w:szCs w:val="18"/>
              </w:rPr>
              <w:t xml:space="preserve"> subjects</w:t>
            </w:r>
          </w:p>
        </w:tc>
        <w:tc>
          <w:tcPr>
            <w:tcW w:w="1243" w:type="dxa"/>
            <w:vAlign w:val="center"/>
          </w:tcPr>
          <w:p w:rsidR="00A253ED" w:rsidRPr="00EE4A9C" w:rsidRDefault="00A253ED" w:rsidP="00A253ED">
            <w:pPr>
              <w:pStyle w:val="NoSpacing"/>
              <w:rPr>
                <w:noProof/>
                <w:sz w:val="18"/>
                <w:szCs w:val="18"/>
              </w:rPr>
            </w:pPr>
            <w:r w:rsidRPr="00EE4A9C">
              <w:rPr>
                <w:noProof/>
                <w:sz w:val="18"/>
                <w:szCs w:val="18"/>
              </w:rPr>
              <w:t>5-CV</w:t>
            </w:r>
          </w:p>
        </w:tc>
        <w:tc>
          <w:tcPr>
            <w:tcW w:w="1166" w:type="dxa"/>
            <w:vAlign w:val="center"/>
          </w:tcPr>
          <w:p w:rsidR="00A253ED" w:rsidRPr="00EE4A9C" w:rsidRDefault="00A253ED" w:rsidP="00A253ED">
            <w:pPr>
              <w:pStyle w:val="NoSpacing"/>
              <w:rPr>
                <w:noProof/>
                <w:sz w:val="18"/>
                <w:szCs w:val="18"/>
              </w:rPr>
            </w:pPr>
            <w:r w:rsidRPr="00EE4A9C">
              <w:rPr>
                <w:noProof/>
                <w:sz w:val="18"/>
                <w:szCs w:val="18"/>
              </w:rPr>
              <w:t>93.7%</w:t>
            </w:r>
          </w:p>
        </w:tc>
        <w:tc>
          <w:tcPr>
            <w:tcW w:w="1914" w:type="dxa"/>
            <w:vAlign w:val="center"/>
          </w:tcPr>
          <w:p w:rsidR="00A253ED" w:rsidRPr="00EE4A9C" w:rsidRDefault="00A253ED" w:rsidP="00A253ED">
            <w:pPr>
              <w:pStyle w:val="NoSpacing"/>
              <w:rPr>
                <w:noProof/>
                <w:sz w:val="18"/>
                <w:szCs w:val="18"/>
              </w:rPr>
            </w:pPr>
            <w:r w:rsidRPr="00EE4A9C">
              <w:rPr>
                <w:noProof/>
                <w:sz w:val="18"/>
                <w:szCs w:val="18"/>
              </w:rPr>
              <w:t>*</w:t>
            </w:r>
          </w:p>
        </w:tc>
      </w:tr>
    </w:tbl>
    <w:bookmarkEnd w:id="266"/>
    <w:bookmarkEnd w:id="268"/>
    <w:bookmarkEnd w:id="279"/>
    <w:p w:rsidR="004A3806" w:rsidRDefault="004A3806" w:rsidP="004A3806">
      <w:r>
        <w:rPr>
          <w:lang w:eastAsia="en-US"/>
        </w:rPr>
        <w:t xml:space="preserve">The accuracy of the proposed method is only slightly lower than </w:t>
      </w:r>
      <w:bookmarkStart w:id="281" w:name="OLE_LINK447"/>
      <w:bookmarkStart w:id="282" w:name="OLE_LINK450"/>
      <w:bookmarkStart w:id="283" w:name="OLE_LINK453"/>
      <w:bookmarkStart w:id="284" w:name="OLE_LINK454"/>
      <w:r w:rsidR="00257C20">
        <w:rPr>
          <w:noProof/>
        </w:rPr>
        <w:t>[14] and [15]</w:t>
      </w:r>
      <w:r>
        <w:rPr>
          <w:noProof/>
        </w:rPr>
        <w:t xml:space="preserve"> </w:t>
      </w:r>
      <w:bookmarkEnd w:id="281"/>
      <w:bookmarkEnd w:id="282"/>
      <w:bookmarkEnd w:id="283"/>
      <w:bookmarkEnd w:id="284"/>
      <w:r>
        <w:rPr>
          <w:noProof/>
        </w:rPr>
        <w:t xml:space="preserve">on the FERET database and </w:t>
      </w:r>
      <w:r w:rsidR="00257C20">
        <w:rPr>
          <w:noProof/>
        </w:rPr>
        <w:t>[13]</w:t>
      </w:r>
      <w:r>
        <w:rPr>
          <w:noProof/>
        </w:rPr>
        <w:t xml:space="preserve"> on the LFW database, </w:t>
      </w:r>
      <w:bookmarkStart w:id="285" w:name="OLE_LINK467"/>
      <w:bookmarkStart w:id="286" w:name="OLE_LINK468"/>
      <w:r>
        <w:rPr>
          <w:noProof/>
        </w:rPr>
        <w:t xml:space="preserve">but </w:t>
      </w:r>
      <w:bookmarkEnd w:id="285"/>
      <w:bookmarkEnd w:id="286"/>
      <w:r>
        <w:rPr>
          <w:noProof/>
        </w:rPr>
        <w:t xml:space="preserve">outperforms the others in comparison. However it should be noted that </w:t>
      </w:r>
      <w:r w:rsidR="00257C20">
        <w:rPr>
          <w:noProof/>
        </w:rPr>
        <w:t>[14]</w:t>
      </w:r>
      <w:r>
        <w:rPr>
          <w:noProof/>
        </w:rPr>
        <w:t xml:space="preserve"> use</w:t>
      </w:r>
      <w:r w:rsidR="00ED229A">
        <w:rPr>
          <w:noProof/>
        </w:rPr>
        <w:t>d</w:t>
      </w:r>
      <w:r>
        <w:rPr>
          <w:noProof/>
        </w:rPr>
        <w:t xml:space="preserve"> both </w:t>
      </w:r>
      <w:r w:rsidRPr="0032543B">
        <w:rPr>
          <w:i/>
          <w:noProof/>
        </w:rPr>
        <w:t>fa</w:t>
      </w:r>
      <w:r>
        <w:rPr>
          <w:noProof/>
        </w:rPr>
        <w:t xml:space="preserve"> and </w:t>
      </w:r>
      <w:r w:rsidRPr="0032543B">
        <w:rPr>
          <w:i/>
          <w:noProof/>
        </w:rPr>
        <w:t>fb</w:t>
      </w:r>
      <w:r>
        <w:rPr>
          <w:noProof/>
        </w:rPr>
        <w:t xml:space="preserve"> subsets of the FERET database</w:t>
      </w:r>
      <w:r w:rsidR="00ED229A">
        <w:rPr>
          <w:noProof/>
        </w:rPr>
        <w:t xml:space="preserve"> containing</w:t>
      </w:r>
      <w:r>
        <w:rPr>
          <w:noProof/>
        </w:rPr>
        <w:t xml:space="preserve"> </w:t>
      </w:r>
      <w:r w:rsidR="00276269">
        <w:rPr>
          <w:noProof/>
        </w:rPr>
        <w:t>replication</w:t>
      </w:r>
      <w:r w:rsidR="0098347E">
        <w:rPr>
          <w:noProof/>
        </w:rPr>
        <w:t xml:space="preserve"> of most </w:t>
      </w:r>
      <w:r w:rsidR="00B55822">
        <w:rPr>
          <w:noProof/>
        </w:rPr>
        <w:t>subjects</w:t>
      </w:r>
      <w:r w:rsidR="00ED229A">
        <w:rPr>
          <w:noProof/>
        </w:rPr>
        <w:t>,</w:t>
      </w:r>
      <w:r w:rsidR="00B55822">
        <w:rPr>
          <w:noProof/>
        </w:rPr>
        <w:t xml:space="preserve"> </w:t>
      </w:r>
      <w:r w:rsidR="00257C20">
        <w:rPr>
          <w:noProof/>
        </w:rPr>
        <w:t>while</w:t>
      </w:r>
      <w:r>
        <w:rPr>
          <w:noProof/>
        </w:rPr>
        <w:t xml:space="preserve"> </w:t>
      </w:r>
      <w:r w:rsidR="00257C20">
        <w:rPr>
          <w:noProof/>
        </w:rPr>
        <w:t>[15] use</w:t>
      </w:r>
      <w:r w:rsidR="00ED229A">
        <w:rPr>
          <w:noProof/>
        </w:rPr>
        <w:t>d</w:t>
      </w:r>
      <w:r w:rsidR="00257C20">
        <w:rPr>
          <w:noProof/>
        </w:rPr>
        <w:t xml:space="preserve"> a large number of classifiers and </w:t>
      </w:r>
      <w:r w:rsidR="00B55822">
        <w:rPr>
          <w:noProof/>
        </w:rPr>
        <w:t>d</w:t>
      </w:r>
      <w:r w:rsidR="00ED229A">
        <w:rPr>
          <w:noProof/>
        </w:rPr>
        <w:t>id</w:t>
      </w:r>
      <w:r w:rsidR="00257C20">
        <w:rPr>
          <w:noProof/>
        </w:rPr>
        <w:t xml:space="preserve"> not </w:t>
      </w:r>
      <w:r w:rsidR="00B55822">
        <w:rPr>
          <w:noProof/>
        </w:rPr>
        <w:t>specify</w:t>
      </w:r>
      <w:r w:rsidR="00257C20">
        <w:rPr>
          <w:noProof/>
        </w:rPr>
        <w:t xml:space="preserve"> </w:t>
      </w:r>
      <w:r w:rsidR="00ED229A">
        <w:rPr>
          <w:noProof/>
        </w:rPr>
        <w:t>the</w:t>
      </w:r>
      <w:r w:rsidR="00257C20">
        <w:rPr>
          <w:noProof/>
        </w:rPr>
        <w:t xml:space="preserve"> evaluation method. Using images of the same subjects for both training and testing should be avoided in an objective evaluation process. </w:t>
      </w:r>
      <w:r>
        <w:rPr>
          <w:noProof/>
        </w:rPr>
        <w:t xml:space="preserve">On the other hand, </w:t>
      </w:r>
      <w:r w:rsidR="00C915C2">
        <w:rPr>
          <w:noProof/>
        </w:rPr>
        <w:t>[13]</w:t>
      </w:r>
      <w:r>
        <w:rPr>
          <w:noProof/>
        </w:rPr>
        <w:t xml:space="preserve"> removed images </w:t>
      </w:r>
      <w:r w:rsidR="00ED229A">
        <w:rPr>
          <w:noProof/>
        </w:rPr>
        <w:t>with</w:t>
      </w:r>
      <w:r>
        <w:rPr>
          <w:noProof/>
        </w:rPr>
        <w:t xml:space="preserve"> large head rotation and those </w:t>
      </w:r>
      <w:r w:rsidR="00ED229A">
        <w:rPr>
          <w:noProof/>
        </w:rPr>
        <w:t>with ambiguous</w:t>
      </w:r>
      <w:r>
        <w:rPr>
          <w:noProof/>
        </w:rPr>
        <w:t xml:space="preserve"> ground truth. </w:t>
      </w:r>
      <w:r w:rsidR="00ED229A">
        <w:rPr>
          <w:noProof/>
        </w:rPr>
        <w:t>This</w:t>
      </w:r>
      <w:r>
        <w:rPr>
          <w:noProof/>
        </w:rPr>
        <w:t xml:space="preserve"> impose</w:t>
      </w:r>
      <w:r w:rsidR="00ED229A">
        <w:rPr>
          <w:noProof/>
        </w:rPr>
        <w:t>d</w:t>
      </w:r>
      <w:r>
        <w:rPr>
          <w:noProof/>
        </w:rPr>
        <w:t xml:space="preserve"> manual </w:t>
      </w:r>
      <w:bookmarkStart w:id="287" w:name="OLE_LINK459"/>
      <w:bookmarkStart w:id="288" w:name="OLE_LINK460"/>
      <w:r>
        <w:rPr>
          <w:noProof/>
        </w:rPr>
        <w:t xml:space="preserve">intervention </w:t>
      </w:r>
      <w:bookmarkStart w:id="289" w:name="OLE_LINK437"/>
      <w:bookmarkEnd w:id="287"/>
      <w:bookmarkEnd w:id="288"/>
      <w:r>
        <w:rPr>
          <w:noProof/>
        </w:rPr>
        <w:t xml:space="preserve">on </w:t>
      </w:r>
      <w:bookmarkEnd w:id="289"/>
      <w:r>
        <w:rPr>
          <w:noProof/>
        </w:rPr>
        <w:t>the database and select</w:t>
      </w:r>
      <w:r w:rsidR="00ED229A">
        <w:rPr>
          <w:noProof/>
        </w:rPr>
        <w:t>ed</w:t>
      </w:r>
      <w:r>
        <w:rPr>
          <w:noProof/>
        </w:rPr>
        <w:t xml:space="preserve"> only the </w:t>
      </w:r>
      <w:r w:rsidR="008E4F63">
        <w:rPr>
          <w:noProof/>
        </w:rPr>
        <w:t>‘good’</w:t>
      </w:r>
      <w:r>
        <w:rPr>
          <w:noProof/>
        </w:rPr>
        <w:t xml:space="preserve"> data that </w:t>
      </w:r>
      <w:r w:rsidR="006B6BD0">
        <w:rPr>
          <w:noProof/>
        </w:rPr>
        <w:t>were</w:t>
      </w:r>
      <w:r>
        <w:rPr>
          <w:noProof/>
        </w:rPr>
        <w:t xml:space="preserve"> more frontal </w:t>
      </w:r>
      <w:r>
        <w:rPr>
          <w:noProof/>
        </w:rPr>
        <w:lastRenderedPageBreak/>
        <w:t xml:space="preserve">and easier to classify. It can be therefore concluded that the accuracy of the proposed gender classificaiton algorithm is among one of the highest in the literature, tested on both </w:t>
      </w:r>
      <w:r w:rsidRPr="006B6BD0">
        <w:rPr>
          <w:i/>
          <w:noProof/>
        </w:rPr>
        <w:t>controlled</w:t>
      </w:r>
      <w:r>
        <w:rPr>
          <w:noProof/>
        </w:rPr>
        <w:t xml:space="preserve"> and </w:t>
      </w:r>
      <w:r w:rsidRPr="006B6BD0">
        <w:rPr>
          <w:i/>
          <w:noProof/>
        </w:rPr>
        <w:t>uncontrolled</w:t>
      </w:r>
      <w:r>
        <w:rPr>
          <w:noProof/>
        </w:rPr>
        <w:t xml:space="preserve"> data</w:t>
      </w:r>
      <w:r w:rsidR="00EC70AA">
        <w:rPr>
          <w:noProof/>
        </w:rPr>
        <w:t>bases</w:t>
      </w:r>
      <w:r>
        <w:rPr>
          <w:noProof/>
        </w:rPr>
        <w:t>.</w:t>
      </w:r>
      <w:r w:rsidRPr="00625E86">
        <w:rPr>
          <w:noProof/>
        </w:rPr>
        <w:t xml:space="preserve"> </w:t>
      </w:r>
      <w:r>
        <w:rPr>
          <w:noProof/>
        </w:rPr>
        <w:t xml:space="preserve">The high accuracy of gender classification brought by </w:t>
      </w:r>
      <w:r w:rsidR="002E54A2">
        <w:rPr>
          <w:noProof/>
        </w:rPr>
        <w:t>our</w:t>
      </w:r>
      <w:r>
        <w:rPr>
          <w:noProof/>
        </w:rPr>
        <w:t xml:space="preserve"> study allows </w:t>
      </w:r>
      <w:r w:rsidR="002E54A2">
        <w:rPr>
          <w:noProof/>
        </w:rPr>
        <w:t>a HCI system</w:t>
      </w:r>
      <w:r>
        <w:rPr>
          <w:noProof/>
        </w:rPr>
        <w:t xml:space="preserve"> to </w:t>
      </w:r>
      <w:r w:rsidR="002E54A2">
        <w:rPr>
          <w:noProof/>
        </w:rPr>
        <w:t xml:space="preserve">understand human charactersitics. As a result, assistive systems are </w:t>
      </w:r>
      <w:r w:rsidR="00EC70AA">
        <w:rPr>
          <w:noProof/>
        </w:rPr>
        <w:t>enabled to create</w:t>
      </w:r>
      <w:r w:rsidR="002E54A2">
        <w:rPr>
          <w:noProof/>
        </w:rPr>
        <w:t xml:space="preserve"> user-centred </w:t>
      </w:r>
      <w:r w:rsidR="00EC70AA">
        <w:rPr>
          <w:noProof/>
        </w:rPr>
        <w:t xml:space="preserve">HCI </w:t>
      </w:r>
      <w:r w:rsidR="002E54A2">
        <w:rPr>
          <w:noProof/>
        </w:rPr>
        <w:t>environment</w:t>
      </w:r>
      <w:r w:rsidR="00EC70AA">
        <w:rPr>
          <w:noProof/>
        </w:rPr>
        <w:t>s that bring</w:t>
      </w:r>
      <w:r w:rsidR="002E54A2">
        <w:rPr>
          <w:noProof/>
        </w:rPr>
        <w:t xml:space="preserve"> more comfort and naturalness to users. In addition, t</w:t>
      </w:r>
      <w:r>
        <w:rPr>
          <w:noProof/>
        </w:rPr>
        <w:t xml:space="preserve">he high robustness and efficiency ensure that it is applicable to practical applications rather than being limited to theoretical studies. </w:t>
      </w:r>
    </w:p>
    <w:p w:rsidR="00EE5222" w:rsidRPr="00A238AC" w:rsidRDefault="00EE5222" w:rsidP="000B3206">
      <w:pPr>
        <w:pStyle w:val="Heading1"/>
      </w:pPr>
      <w:r w:rsidRPr="00A238AC">
        <w:t>Eye centre localisation – a modular approach</w:t>
      </w:r>
    </w:p>
    <w:p w:rsidR="00A14E98" w:rsidRDefault="001A664C" w:rsidP="009C5DD6">
      <w:r w:rsidRPr="00A238AC">
        <w:t xml:space="preserve">While our gender recognition method accurately and robustly gathers demographic data </w:t>
      </w:r>
      <w:r w:rsidR="00EC70AA">
        <w:t>such</w:t>
      </w:r>
      <w:r w:rsidRPr="00A238AC">
        <w:t xml:space="preserve"> that assistive HCI systems can better understand human characteristics, </w:t>
      </w:r>
      <w:r w:rsidR="00A14E98" w:rsidRPr="00A238AC">
        <w:t>a hybrid method</w:t>
      </w:r>
      <w:r w:rsidR="00EC70AA">
        <w:t xml:space="preserve"> is further</w:t>
      </w:r>
      <w:r w:rsidR="00A14E98" w:rsidRPr="00A238AC">
        <w:t xml:space="preserve"> </w:t>
      </w:r>
      <w:r w:rsidR="00EC70AA">
        <w:t xml:space="preserve">proposed </w:t>
      </w:r>
      <w:r w:rsidR="00A14E98" w:rsidRPr="00A238AC">
        <w:t xml:space="preserve">that can perform accurate and efficient localisation of eye centres in low-resolution images and videos in real time. </w:t>
      </w:r>
      <w:r w:rsidRPr="00A238AC">
        <w:t xml:space="preserve">Therefore demographic data from gender recognition and behavioural data from </w:t>
      </w:r>
      <w:r w:rsidR="00C7620A">
        <w:t>eye/gaze</w:t>
      </w:r>
      <w:r w:rsidRPr="00A238AC">
        <w:t xml:space="preserve"> analysis can be </w:t>
      </w:r>
      <w:r w:rsidR="00B501AE" w:rsidRPr="00A238AC">
        <w:t xml:space="preserve">fused by </w:t>
      </w:r>
      <w:r w:rsidRPr="00A238AC">
        <w:t xml:space="preserve">assistive technologies </w:t>
      </w:r>
      <w:r w:rsidR="00B501AE" w:rsidRPr="00A238AC">
        <w:t>in order to gain higher intelligence and interactivity. Our</w:t>
      </w:r>
      <w:r w:rsidR="00A14E98" w:rsidRPr="00A238AC">
        <w:t xml:space="preserve"> algorithm is summarised in </w:t>
      </w:r>
      <w:r w:rsidR="00FE1F6D">
        <w:t>Fig.</w:t>
      </w:r>
      <w:r w:rsidR="003611D1" w:rsidRPr="00A238AC">
        <w:t xml:space="preserve"> </w:t>
      </w:r>
      <w:r w:rsidR="00BF3D51">
        <w:t>9</w:t>
      </w:r>
      <w:r w:rsidR="00A14E98" w:rsidRPr="00A238AC">
        <w:t xml:space="preserve"> as an overview of the eye centre localisation chain. </w:t>
      </w:r>
    </w:p>
    <w:p w:rsidR="00CB6078" w:rsidRPr="00A238AC" w:rsidRDefault="00CB6078" w:rsidP="00CB6078">
      <w:pPr>
        <w:ind w:firstLine="0"/>
        <w:jc w:val="center"/>
        <w:rPr>
          <w:rStyle w:val="Emphasis"/>
          <w:rFonts w:ascii="Times New Roman" w:hAnsi="Times New Roman"/>
        </w:rPr>
      </w:pPr>
      <w:r>
        <w:rPr>
          <w:noProof/>
          <w:lang w:eastAsia="zh-CN"/>
        </w:rPr>
        <mc:AlternateContent>
          <mc:Choice Requires="wpg">
            <w:drawing>
              <wp:inline distT="0" distB="0" distL="0" distR="0" wp14:anchorId="5A72D62A" wp14:editId="028EE580">
                <wp:extent cx="5367600" cy="2048400"/>
                <wp:effectExtent l="0" t="0" r="24130" b="2857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7600" cy="2048400"/>
                          <a:chOff x="380" y="7920"/>
                          <a:chExt cx="7275" cy="2820"/>
                        </a:xfrm>
                      </wpg:grpSpPr>
                      <wpg:grpSp>
                        <wpg:cNvPr id="10" name="Group 3"/>
                        <wpg:cNvGrpSpPr>
                          <a:grpSpLocks/>
                        </wpg:cNvGrpSpPr>
                        <wpg:grpSpPr bwMode="auto">
                          <a:xfrm>
                            <a:off x="380" y="8053"/>
                            <a:ext cx="7275" cy="2627"/>
                            <a:chOff x="380" y="8331"/>
                            <a:chExt cx="7275" cy="2627"/>
                          </a:xfrm>
                        </wpg:grpSpPr>
                        <wps:wsp>
                          <wps:cNvPr id="12" name="Text Box 4"/>
                          <wps:cNvSpPr txBox="1">
                            <a:spLocks noChangeArrowheads="1"/>
                          </wps:cNvSpPr>
                          <wps:spPr bwMode="auto">
                            <a:xfrm>
                              <a:off x="427" y="8786"/>
                              <a:ext cx="609" cy="586"/>
                            </a:xfrm>
                            <a:prstGeom prst="rect">
                              <a:avLst/>
                            </a:prstGeom>
                            <a:solidFill>
                              <a:srgbClr val="CCFFCC"/>
                            </a:solidFill>
                            <a:ln w="9525">
                              <a:solidFill>
                                <a:srgbClr val="000000"/>
                              </a:solidFill>
                              <a:miter lim="800000"/>
                              <a:headEnd/>
                              <a:tailEnd/>
                            </a:ln>
                          </wps:spPr>
                          <wps:txbx>
                            <w:txbxContent>
                              <w:p w:rsidR="00EC5366" w:rsidRPr="00756FDC" w:rsidRDefault="00EC5366" w:rsidP="00CB6078">
                                <w:pPr>
                                  <w:pStyle w:val="NoSpacing"/>
                                </w:pPr>
                                <w:bookmarkStart w:id="290" w:name="OLE_LINK94"/>
                                <w:bookmarkStart w:id="291" w:name="OLE_LINK97"/>
                                <w:bookmarkStart w:id="292" w:name="_Hlk398562733"/>
                                <w:r w:rsidRPr="00756FDC">
                                  <w:t>Input image</w:t>
                                </w:r>
                                <w:bookmarkEnd w:id="290"/>
                                <w:bookmarkEnd w:id="291"/>
                                <w:bookmarkEnd w:id="292"/>
                              </w:p>
                            </w:txbxContent>
                          </wps:txbx>
                          <wps:bodyPr rot="0" vert="horz" wrap="square" lIns="28800" tIns="28800" rIns="28800" bIns="28800" anchor="ctr" anchorCtr="0" upright="1">
                            <a:noAutofit/>
                          </wps:bodyPr>
                        </wps:wsp>
                        <wps:wsp>
                          <wps:cNvPr id="13" name="Text Box 5"/>
                          <wps:cNvSpPr txBox="1">
                            <a:spLocks noChangeArrowheads="1"/>
                          </wps:cNvSpPr>
                          <wps:spPr bwMode="auto">
                            <a:xfrm>
                              <a:off x="1276" y="8786"/>
                              <a:ext cx="1248" cy="586"/>
                            </a:xfrm>
                            <a:prstGeom prst="rect">
                              <a:avLst/>
                            </a:prstGeom>
                            <a:solidFill>
                              <a:srgbClr val="CCFFFF"/>
                            </a:solidFill>
                            <a:ln w="9525">
                              <a:solidFill>
                                <a:srgbClr val="000000"/>
                              </a:solidFill>
                              <a:miter lim="800000"/>
                              <a:headEnd/>
                              <a:tailEnd/>
                            </a:ln>
                          </wps:spPr>
                          <wps:txbx>
                            <w:txbxContent>
                              <w:p w:rsidR="00EC5366" w:rsidRDefault="00EC5366" w:rsidP="00CB6078">
                                <w:pPr>
                                  <w:pStyle w:val="NoSpacing"/>
                                </w:pPr>
                                <w:r w:rsidRPr="00756FDC">
                                  <w:t>Viola-Jones face</w:t>
                                </w:r>
                                <w:r>
                                  <w:t xml:space="preserve"> detection</w:t>
                                </w:r>
                              </w:p>
                            </w:txbxContent>
                          </wps:txbx>
                          <wps:bodyPr rot="0" vert="horz" wrap="square" lIns="28800" tIns="28800" rIns="28800" bIns="28800" anchor="ctr" anchorCtr="0" upright="1">
                            <a:noAutofit/>
                          </wps:bodyPr>
                        </wps:wsp>
                        <wps:wsp>
                          <wps:cNvPr id="14" name="Text Box 6"/>
                          <wps:cNvSpPr txBox="1">
                            <a:spLocks noChangeArrowheads="1"/>
                          </wps:cNvSpPr>
                          <wps:spPr bwMode="auto">
                            <a:xfrm>
                              <a:off x="2764" y="8786"/>
                              <a:ext cx="1350" cy="586"/>
                            </a:xfrm>
                            <a:prstGeom prst="rect">
                              <a:avLst/>
                            </a:prstGeom>
                            <a:solidFill>
                              <a:srgbClr val="CCFFFF"/>
                            </a:solidFill>
                            <a:ln w="9525">
                              <a:solidFill>
                                <a:srgbClr val="000000"/>
                              </a:solidFill>
                              <a:miter lim="800000"/>
                              <a:headEnd/>
                              <a:tailEnd/>
                            </a:ln>
                          </wps:spPr>
                          <wps:txbx>
                            <w:txbxContent>
                              <w:p w:rsidR="00EC5366" w:rsidRPr="00756FDC" w:rsidRDefault="00EC5366" w:rsidP="00CB6078">
                                <w:pPr>
                                  <w:pStyle w:val="NoSpacing"/>
                                </w:pPr>
                                <w:r w:rsidRPr="00756FDC">
                                  <w:t>Isophote global centre voting</w:t>
                                </w:r>
                              </w:p>
                            </w:txbxContent>
                          </wps:txbx>
                          <wps:bodyPr rot="0" vert="horz" wrap="square" lIns="28800" tIns="28800" rIns="28800" bIns="28800" anchor="ctr" anchorCtr="0" upright="1">
                            <a:noAutofit/>
                          </wps:bodyPr>
                        </wps:wsp>
                        <wps:wsp>
                          <wps:cNvPr id="15" name="Text Box 7"/>
                          <wps:cNvSpPr txBox="1">
                            <a:spLocks noChangeArrowheads="1"/>
                          </wps:cNvSpPr>
                          <wps:spPr bwMode="auto">
                            <a:xfrm>
                              <a:off x="4389" y="8786"/>
                              <a:ext cx="1248" cy="586"/>
                            </a:xfrm>
                            <a:prstGeom prst="rect">
                              <a:avLst/>
                            </a:prstGeom>
                            <a:solidFill>
                              <a:srgbClr val="CCFFFF"/>
                            </a:solidFill>
                            <a:ln w="9525">
                              <a:solidFill>
                                <a:srgbClr val="000000"/>
                              </a:solidFill>
                              <a:miter lim="800000"/>
                              <a:headEnd/>
                              <a:tailEnd/>
                            </a:ln>
                          </wps:spPr>
                          <wps:txbx>
                            <w:txbxContent>
                              <w:p w:rsidR="00EC5366" w:rsidRPr="00756FDC" w:rsidRDefault="00EC5366" w:rsidP="00CB6078">
                                <w:pPr>
                                  <w:pStyle w:val="NoSpacing"/>
                                </w:pPr>
                                <w:bookmarkStart w:id="293" w:name="OLE_LINK102"/>
                                <w:bookmarkStart w:id="294" w:name="_Hlk398562787"/>
                                <w:r w:rsidRPr="00756FDC">
                                  <w:t xml:space="preserve">Energy map </w:t>
                                </w:r>
                                <m:oMath>
                                  <m:sSub>
                                    <m:sSubPr>
                                      <m:ctrlPr>
                                        <w:rPr>
                                          <w:rFonts w:ascii="Cambria Math" w:hAnsi="Cambria Math"/>
                                          <w:i/>
                                        </w:rPr>
                                      </m:ctrlPr>
                                    </m:sSubPr>
                                    <m:e>
                                      <m:r>
                                        <w:rPr>
                                          <w:rFonts w:ascii="Cambria Math" w:hAnsi="Cambria Math"/>
                                        </w:rPr>
                                        <m:t>E</m:t>
                                      </m:r>
                                    </m:e>
                                    <m:sub>
                                      <m:r>
                                        <w:rPr>
                                          <w:rFonts w:ascii="Cambria Math" w:hAnsi="Cambria Math"/>
                                        </w:rPr>
                                        <m:t>a</m:t>
                                      </m:r>
                                    </m:sub>
                                  </m:sSub>
                                </m:oMath>
                                <w:r w:rsidRPr="00756FDC">
                                  <w:t xml:space="preserve"> </w:t>
                                </w:r>
                                <w:r w:rsidRPr="007B7D42">
                                  <w:t>processing</w:t>
                                </w:r>
                                <w:bookmarkEnd w:id="293"/>
                                <w:bookmarkEnd w:id="294"/>
                              </w:p>
                            </w:txbxContent>
                          </wps:txbx>
                          <wps:bodyPr rot="0" vert="horz" wrap="square" lIns="28800" tIns="28800" rIns="28800" bIns="28800" anchor="ctr" anchorCtr="0" upright="1">
                            <a:noAutofit/>
                          </wps:bodyPr>
                        </wps:wsp>
                        <wps:wsp>
                          <wps:cNvPr id="16" name="Text Box 8"/>
                          <wps:cNvSpPr txBox="1">
                            <a:spLocks noChangeArrowheads="1"/>
                          </wps:cNvSpPr>
                          <wps:spPr bwMode="auto">
                            <a:xfrm>
                              <a:off x="6147" y="8331"/>
                              <a:ext cx="1248" cy="506"/>
                            </a:xfrm>
                            <a:prstGeom prst="rect">
                              <a:avLst/>
                            </a:prstGeom>
                            <a:solidFill>
                              <a:srgbClr val="CCFFFF"/>
                            </a:solidFill>
                            <a:ln w="9525">
                              <a:solidFill>
                                <a:srgbClr val="000000"/>
                              </a:solidFill>
                              <a:miter lim="800000"/>
                              <a:headEnd/>
                              <a:tailEnd/>
                            </a:ln>
                          </wps:spPr>
                          <wps:txbx>
                            <w:txbxContent>
                              <w:p w:rsidR="00EC5366" w:rsidRPr="00756FDC" w:rsidRDefault="00EC5366" w:rsidP="00CB6078">
                                <w:pPr>
                                  <w:pStyle w:val="NoSpacing"/>
                                </w:pPr>
                                <w:bookmarkStart w:id="295" w:name="_Hlk398562790"/>
                                <w:r w:rsidRPr="00756FDC">
                                  <w:t>Coarse centre estimation</w:t>
                                </w:r>
                                <w:bookmarkEnd w:id="295"/>
                              </w:p>
                            </w:txbxContent>
                          </wps:txbx>
                          <wps:bodyPr rot="0" vert="horz" wrap="square" lIns="28800" tIns="10800" rIns="28800" bIns="10800" anchor="ctr" anchorCtr="0" upright="1">
                            <a:noAutofit/>
                          </wps:bodyPr>
                        </wps:wsp>
                        <wps:wsp>
                          <wps:cNvPr id="17" name="Text Box 9"/>
                          <wps:cNvSpPr txBox="1">
                            <a:spLocks noChangeArrowheads="1"/>
                          </wps:cNvSpPr>
                          <wps:spPr bwMode="auto">
                            <a:xfrm>
                              <a:off x="6155" y="8885"/>
                              <a:ext cx="1248" cy="487"/>
                            </a:xfrm>
                            <a:prstGeom prst="rect">
                              <a:avLst/>
                            </a:prstGeom>
                            <a:solidFill>
                              <a:srgbClr val="CCFFFF"/>
                            </a:solidFill>
                            <a:ln w="9525">
                              <a:solidFill>
                                <a:srgbClr val="000000"/>
                              </a:solidFill>
                              <a:miter lim="800000"/>
                              <a:headEnd/>
                              <a:tailEnd/>
                            </a:ln>
                          </wps:spPr>
                          <wps:txbx>
                            <w:txbxContent>
                              <w:p w:rsidR="00EC5366" w:rsidRPr="00E410A0" w:rsidRDefault="00EC5366" w:rsidP="00CB6078">
                                <w:pPr>
                                  <w:pStyle w:val="NoSpacing"/>
                                </w:pPr>
                                <w:r w:rsidRPr="00E410A0">
                                  <w:t>Eye region extraction</w:t>
                                </w:r>
                              </w:p>
                            </w:txbxContent>
                          </wps:txbx>
                          <wps:bodyPr rot="0" vert="horz" wrap="square" lIns="28800" tIns="10800" rIns="28800" bIns="10800" anchor="ctr" anchorCtr="0" upright="1">
                            <a:noAutofit/>
                          </wps:bodyPr>
                        </wps:wsp>
                        <wps:wsp>
                          <wps:cNvPr id="18" name="Text Box 10"/>
                          <wps:cNvSpPr txBox="1">
                            <a:spLocks noChangeArrowheads="1"/>
                          </wps:cNvSpPr>
                          <wps:spPr bwMode="auto">
                            <a:xfrm>
                              <a:off x="567" y="10064"/>
                              <a:ext cx="1011" cy="487"/>
                            </a:xfrm>
                            <a:prstGeom prst="rect">
                              <a:avLst/>
                            </a:prstGeom>
                            <a:solidFill>
                              <a:srgbClr val="CCFFFF"/>
                            </a:solidFill>
                            <a:ln w="9525">
                              <a:solidFill>
                                <a:srgbClr val="000000"/>
                              </a:solidFill>
                              <a:miter lim="800000"/>
                              <a:headEnd/>
                              <a:tailEnd/>
                            </a:ln>
                          </wps:spPr>
                          <wps:txbx>
                            <w:txbxContent>
                              <w:p w:rsidR="00EC5366" w:rsidRPr="00756FDC" w:rsidRDefault="00EC5366" w:rsidP="00CB6078">
                                <w:pPr>
                                  <w:pStyle w:val="NoSpacing"/>
                                </w:pPr>
                                <w:bookmarkStart w:id="296" w:name="_Hlk398562802"/>
                                <w:r w:rsidRPr="00756FDC">
                                  <w:t>SOG filter</w:t>
                                </w:r>
                                <w:bookmarkEnd w:id="296"/>
                              </w:p>
                            </w:txbxContent>
                          </wps:txbx>
                          <wps:bodyPr rot="0" vert="horz" wrap="square" lIns="28800" tIns="28800" rIns="28800" bIns="28800" anchor="ctr" anchorCtr="0" upright="1">
                            <a:noAutofit/>
                          </wps:bodyPr>
                        </wps:wsp>
                        <wps:wsp>
                          <wps:cNvPr id="19" name="Text Box 11"/>
                          <wps:cNvSpPr txBox="1">
                            <a:spLocks noChangeArrowheads="1"/>
                          </wps:cNvSpPr>
                          <wps:spPr bwMode="auto">
                            <a:xfrm>
                              <a:off x="1830" y="9712"/>
                              <a:ext cx="1643" cy="491"/>
                            </a:xfrm>
                            <a:prstGeom prst="rect">
                              <a:avLst/>
                            </a:prstGeom>
                            <a:solidFill>
                              <a:srgbClr val="CCFFFF"/>
                            </a:solidFill>
                            <a:ln w="9525">
                              <a:solidFill>
                                <a:srgbClr val="000000"/>
                              </a:solidFill>
                              <a:miter lim="800000"/>
                              <a:headEnd/>
                              <a:tailEnd/>
                            </a:ln>
                          </wps:spPr>
                          <wps:txbx>
                            <w:txbxContent>
                              <w:p w:rsidR="00EC5366" w:rsidRPr="00756FDC" w:rsidRDefault="00EC5366" w:rsidP="00CB6078">
                                <w:pPr>
                                  <w:pStyle w:val="NoSpacing"/>
                                </w:pPr>
                                <w:bookmarkStart w:id="297" w:name="OLE_LINK229"/>
                                <w:bookmarkStart w:id="298" w:name="_Hlk398562822"/>
                                <w:r w:rsidRPr="00756FDC">
                                  <w:t>Gradient based eye centre estimation</w:t>
                                </w:r>
                                <w:bookmarkEnd w:id="297"/>
                                <w:bookmarkEnd w:id="298"/>
                              </w:p>
                            </w:txbxContent>
                          </wps:txbx>
                          <wps:bodyPr rot="0" vert="horz" wrap="square" lIns="10800" tIns="10800" rIns="10800" bIns="10800" anchor="ctr" anchorCtr="0" upright="1">
                            <a:noAutofit/>
                          </wps:bodyPr>
                        </wps:wsp>
                        <wps:wsp>
                          <wps:cNvPr id="20" name="Text Box 12"/>
                          <wps:cNvSpPr txBox="1">
                            <a:spLocks noChangeArrowheads="1"/>
                          </wps:cNvSpPr>
                          <wps:spPr bwMode="auto">
                            <a:xfrm>
                              <a:off x="2204" y="10460"/>
                              <a:ext cx="1011" cy="498"/>
                            </a:xfrm>
                            <a:prstGeom prst="rect">
                              <a:avLst/>
                            </a:prstGeom>
                            <a:solidFill>
                              <a:srgbClr val="CCFFFF"/>
                            </a:solidFill>
                            <a:ln w="9525">
                              <a:solidFill>
                                <a:srgbClr val="000000"/>
                              </a:solidFill>
                              <a:miter lim="800000"/>
                              <a:headEnd/>
                              <a:tailEnd/>
                            </a:ln>
                          </wps:spPr>
                          <wps:txbx>
                            <w:txbxContent>
                              <w:p w:rsidR="00EC5366" w:rsidRPr="00756FDC" w:rsidRDefault="00EC5366" w:rsidP="00CB6078">
                                <w:pPr>
                                  <w:pStyle w:val="NoSpacing"/>
                                </w:pPr>
                                <w:bookmarkStart w:id="299" w:name="OLE_LINK277"/>
                                <w:bookmarkStart w:id="300" w:name="_Hlk398562827"/>
                                <w:r w:rsidRPr="00756FDC">
                                  <w:t>Radius constraint</w:t>
                                </w:r>
                                <w:bookmarkEnd w:id="299"/>
                                <w:bookmarkEnd w:id="300"/>
                              </w:p>
                            </w:txbxContent>
                          </wps:txbx>
                          <wps:bodyPr rot="0" vert="horz" wrap="square" lIns="28800" tIns="10800" rIns="28800" bIns="10800" anchor="ctr" anchorCtr="0" upright="1">
                            <a:noAutofit/>
                          </wps:bodyPr>
                        </wps:wsp>
                        <wps:wsp>
                          <wps:cNvPr id="21" name="Text Box 13"/>
                          <wps:cNvSpPr txBox="1">
                            <a:spLocks noChangeArrowheads="1"/>
                          </wps:cNvSpPr>
                          <wps:spPr bwMode="auto">
                            <a:xfrm>
                              <a:off x="3782" y="9973"/>
                              <a:ext cx="1261" cy="586"/>
                            </a:xfrm>
                            <a:prstGeom prst="rect">
                              <a:avLst/>
                            </a:prstGeom>
                            <a:solidFill>
                              <a:srgbClr val="CCFFFF"/>
                            </a:solidFill>
                            <a:ln w="9525">
                              <a:solidFill>
                                <a:srgbClr val="000000"/>
                              </a:solidFill>
                              <a:miter lim="800000"/>
                              <a:headEnd/>
                              <a:tailEnd/>
                            </a:ln>
                          </wps:spPr>
                          <wps:txbx>
                            <w:txbxContent>
                              <w:p w:rsidR="00EC5366" w:rsidRPr="00756FDC" w:rsidRDefault="00EC5366" w:rsidP="00CB6078">
                                <w:pPr>
                                  <w:pStyle w:val="NoSpacing"/>
                                </w:pPr>
                                <w:bookmarkStart w:id="301" w:name="OLE_LINK292"/>
                                <w:bookmarkStart w:id="302" w:name="OLE_LINK293"/>
                                <w:r w:rsidRPr="00756FDC">
                                  <w:t xml:space="preserve">Energy map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b</m:t>
                                      </m:r>
                                    </m:sub>
                                  </m:sSub>
                                </m:oMath>
                                <w:r w:rsidRPr="00756FDC">
                                  <w:t xml:space="preserve"> processing</w:t>
                                </w:r>
                              </w:p>
                              <w:bookmarkEnd w:id="301"/>
                              <w:bookmarkEnd w:id="302"/>
                              <w:p w:rsidR="00EC5366" w:rsidRDefault="00EC5366" w:rsidP="00CB6078">
                                <w:pPr>
                                  <w:jc w:val="center"/>
                                </w:pPr>
                              </w:p>
                            </w:txbxContent>
                          </wps:txbx>
                          <wps:bodyPr rot="0" vert="horz" wrap="square" lIns="28800" tIns="28800" rIns="28800" bIns="28800" anchor="ctr" anchorCtr="0" upright="1">
                            <a:noAutofit/>
                          </wps:bodyPr>
                        </wps:wsp>
                        <wps:wsp>
                          <wps:cNvPr id="23" name="Text Box 14"/>
                          <wps:cNvSpPr txBox="1">
                            <a:spLocks noChangeArrowheads="1"/>
                          </wps:cNvSpPr>
                          <wps:spPr bwMode="auto">
                            <a:xfrm>
                              <a:off x="5323" y="9965"/>
                              <a:ext cx="1029" cy="586"/>
                            </a:xfrm>
                            <a:prstGeom prst="rect">
                              <a:avLst/>
                            </a:prstGeom>
                            <a:solidFill>
                              <a:srgbClr val="CCFFFF"/>
                            </a:solidFill>
                            <a:ln w="9525">
                              <a:solidFill>
                                <a:srgbClr val="000000"/>
                              </a:solidFill>
                              <a:miter lim="800000"/>
                              <a:headEnd/>
                              <a:tailEnd/>
                            </a:ln>
                          </wps:spPr>
                          <wps:txbx>
                            <w:txbxContent>
                              <w:bookmarkStart w:id="303" w:name="OLE_LINK311"/>
                              <w:bookmarkStart w:id="304" w:name="_Hlk398562838"/>
                              <w:p w:rsidR="00EC5366" w:rsidRPr="00756FDC" w:rsidRDefault="00EC5366" w:rsidP="00CB6078">
                                <w:pPr>
                                  <w:pStyle w:val="NoSpacing"/>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a</m:t>
                                      </m:r>
                                    </m:sub>
                                  </m:sSub>
                                </m:oMath>
                                <w:r w:rsidRPr="00756FDC">
                                  <w:t xml:space="preserve"> &amp;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b</m:t>
                                      </m:r>
                                    </m:sub>
                                  </m:sSub>
                                </m:oMath>
                                <w:r w:rsidRPr="00756FDC">
                                  <w:t xml:space="preserve"> Integration</w:t>
                                </w:r>
                                <w:bookmarkEnd w:id="303"/>
                                <w:bookmarkEnd w:id="304"/>
                              </w:p>
                            </w:txbxContent>
                          </wps:txbx>
                          <wps:bodyPr rot="0" vert="horz" wrap="square" lIns="28800" tIns="28800" rIns="28800" bIns="28800" anchor="ctr" anchorCtr="0" upright="1">
                            <a:noAutofit/>
                          </wps:bodyPr>
                        </wps:wsp>
                        <wps:wsp>
                          <wps:cNvPr id="24" name="AutoShape 15"/>
                          <wps:cNvCnPr>
                            <a:cxnSpLocks noChangeShapeType="1"/>
                          </wps:cNvCnPr>
                          <wps:spPr bwMode="auto">
                            <a:xfrm>
                              <a:off x="1036" y="9075"/>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6"/>
                          <wps:cNvCnPr>
                            <a:cxnSpLocks noChangeShapeType="1"/>
                          </wps:cNvCnPr>
                          <wps:spPr bwMode="auto">
                            <a:xfrm>
                              <a:off x="2524" y="9075"/>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7"/>
                          <wps:cNvCnPr>
                            <a:cxnSpLocks noChangeShapeType="1"/>
                          </wps:cNvCnPr>
                          <wps:spPr bwMode="auto">
                            <a:xfrm>
                              <a:off x="4114" y="9075"/>
                              <a:ext cx="27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 name="Group 18"/>
                          <wpg:cNvGrpSpPr>
                            <a:grpSpLocks/>
                          </wpg:cNvGrpSpPr>
                          <wpg:grpSpPr bwMode="auto">
                            <a:xfrm>
                              <a:off x="5637" y="8574"/>
                              <a:ext cx="518" cy="585"/>
                              <a:chOff x="5637" y="8574"/>
                              <a:chExt cx="518" cy="585"/>
                            </a:xfrm>
                          </wpg:grpSpPr>
                          <wps:wsp>
                            <wps:cNvPr id="28" name="AutoShape 19"/>
                            <wps:cNvCnPr>
                              <a:cxnSpLocks noChangeShapeType="1"/>
                            </wps:cNvCnPr>
                            <wps:spPr bwMode="auto">
                              <a:xfrm>
                                <a:off x="5907" y="8574"/>
                                <a:ext cx="2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20"/>
                            <wps:cNvCnPr>
                              <a:cxnSpLocks noChangeShapeType="1"/>
                            </wps:cNvCnPr>
                            <wps:spPr bwMode="auto">
                              <a:xfrm>
                                <a:off x="5907" y="8575"/>
                                <a:ext cx="1" cy="5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21"/>
                            <wps:cNvCnPr>
                              <a:cxnSpLocks noChangeShapeType="1"/>
                            </wps:cNvCnPr>
                            <wps:spPr bwMode="auto">
                              <a:xfrm>
                                <a:off x="5915" y="9158"/>
                                <a:ext cx="2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22"/>
                            <wps:cNvCnPr>
                              <a:cxnSpLocks noChangeShapeType="1"/>
                            </wps:cNvCnPr>
                            <wps:spPr bwMode="auto">
                              <a:xfrm>
                                <a:off x="5637" y="8854"/>
                                <a:ext cx="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20" name="Text Box 23"/>
                          <wps:cNvSpPr txBox="1">
                            <a:spLocks noChangeArrowheads="1"/>
                          </wps:cNvSpPr>
                          <wps:spPr bwMode="auto">
                            <a:xfrm>
                              <a:off x="6644" y="9989"/>
                              <a:ext cx="1011" cy="487"/>
                            </a:xfrm>
                            <a:prstGeom prst="rect">
                              <a:avLst/>
                            </a:prstGeom>
                            <a:solidFill>
                              <a:srgbClr val="CCFFCC"/>
                            </a:solidFill>
                            <a:ln w="9525">
                              <a:solidFill>
                                <a:srgbClr val="000000"/>
                              </a:solidFill>
                              <a:miter lim="800000"/>
                              <a:headEnd/>
                              <a:tailEnd/>
                            </a:ln>
                          </wps:spPr>
                          <wps:txbx>
                            <w:txbxContent>
                              <w:p w:rsidR="00EC5366" w:rsidRPr="00756FDC" w:rsidRDefault="00EC5366" w:rsidP="00CB6078">
                                <w:pPr>
                                  <w:pStyle w:val="NoSpacing"/>
                                </w:pPr>
                                <w:bookmarkStart w:id="305" w:name="OLE_LINK312"/>
                                <w:bookmarkStart w:id="306" w:name="OLE_LINK315"/>
                                <w:bookmarkStart w:id="307" w:name="_Hlk398562844"/>
                                <w:r w:rsidRPr="00756FDC">
                                  <w:t>Eye centre localised</w:t>
                                </w:r>
                                <w:bookmarkEnd w:id="305"/>
                                <w:bookmarkEnd w:id="306"/>
                                <w:bookmarkEnd w:id="307"/>
                              </w:p>
                            </w:txbxContent>
                          </wps:txbx>
                          <wps:bodyPr rot="0" vert="horz" wrap="square" lIns="10800" tIns="10800" rIns="10800" bIns="10800" anchor="ctr" anchorCtr="0" upright="1">
                            <a:noAutofit/>
                          </wps:bodyPr>
                        </wps:wsp>
                        <wpg:grpSp>
                          <wpg:cNvPr id="1121" name="Group 24"/>
                          <wpg:cNvGrpSpPr>
                            <a:grpSpLocks/>
                          </wpg:cNvGrpSpPr>
                          <wpg:grpSpPr bwMode="auto">
                            <a:xfrm>
                              <a:off x="380" y="9158"/>
                              <a:ext cx="7216" cy="1081"/>
                              <a:chOff x="380" y="9158"/>
                              <a:chExt cx="7216" cy="1081"/>
                            </a:xfrm>
                          </wpg:grpSpPr>
                          <wps:wsp>
                            <wps:cNvPr id="1122" name="AutoShape 25"/>
                            <wps:cNvCnPr>
                              <a:cxnSpLocks noChangeShapeType="1"/>
                            </wps:cNvCnPr>
                            <wps:spPr bwMode="auto">
                              <a:xfrm>
                                <a:off x="7403" y="9158"/>
                                <a:ext cx="1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AutoShape 26"/>
                            <wps:cNvCnPr>
                              <a:cxnSpLocks noChangeShapeType="1"/>
                            </wps:cNvCnPr>
                            <wps:spPr bwMode="auto">
                              <a:xfrm>
                                <a:off x="7596" y="9159"/>
                                <a:ext cx="0"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AutoShape 27"/>
                            <wps:cNvCnPr>
                              <a:cxnSpLocks noChangeShapeType="1"/>
                            </wps:cNvCnPr>
                            <wps:spPr bwMode="auto">
                              <a:xfrm rot="10800000">
                                <a:off x="380" y="9566"/>
                                <a:ext cx="72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0" name="AutoShape 28"/>
                            <wps:cNvCnPr>
                              <a:cxnSpLocks noChangeShapeType="1"/>
                            </wps:cNvCnPr>
                            <wps:spPr bwMode="auto">
                              <a:xfrm>
                                <a:off x="380" y="9566"/>
                                <a:ext cx="0" cy="6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AutoShape 29"/>
                            <wps:cNvCnPr>
                              <a:cxnSpLocks noChangeShapeType="1"/>
                            </wps:cNvCnPr>
                            <wps:spPr bwMode="auto">
                              <a:xfrm>
                                <a:off x="388" y="10238"/>
                                <a:ext cx="17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32" name="Group 30"/>
                          <wpg:cNvGrpSpPr>
                            <a:grpSpLocks/>
                          </wpg:cNvGrpSpPr>
                          <wpg:grpSpPr bwMode="auto">
                            <a:xfrm>
                              <a:off x="1578" y="9964"/>
                              <a:ext cx="260" cy="275"/>
                              <a:chOff x="1578" y="9964"/>
                              <a:chExt cx="260" cy="275"/>
                            </a:xfrm>
                          </wpg:grpSpPr>
                          <wps:wsp>
                            <wps:cNvPr id="1133" name="AutoShape 31"/>
                            <wps:cNvCnPr>
                              <a:cxnSpLocks noChangeShapeType="1"/>
                            </wps:cNvCnPr>
                            <wps:spPr bwMode="auto">
                              <a:xfrm>
                                <a:off x="1654" y="9964"/>
                                <a:ext cx="18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4" name="AutoShape 32"/>
                            <wps:cNvCnPr>
                              <a:cxnSpLocks noChangeShapeType="1"/>
                            </wps:cNvCnPr>
                            <wps:spPr bwMode="auto">
                              <a:xfrm>
                                <a:off x="1654" y="9964"/>
                                <a:ext cx="0" cy="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5" name="AutoShape 33"/>
                            <wps:cNvCnPr>
                              <a:cxnSpLocks noChangeShapeType="1"/>
                            </wps:cNvCnPr>
                            <wps:spPr bwMode="auto">
                              <a:xfrm>
                                <a:off x="1578" y="10239"/>
                                <a:ext cx="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36" name="AutoShape 34"/>
                          <wps:cNvCnPr>
                            <a:cxnSpLocks noChangeShapeType="1"/>
                          </wps:cNvCnPr>
                          <wps:spPr bwMode="auto">
                            <a:xfrm flipV="1">
                              <a:off x="2706" y="10198"/>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37" name="Group 35"/>
                          <wpg:cNvGrpSpPr>
                            <a:grpSpLocks/>
                          </wpg:cNvGrpSpPr>
                          <wpg:grpSpPr bwMode="auto">
                            <a:xfrm>
                              <a:off x="3473" y="9964"/>
                              <a:ext cx="309" cy="292"/>
                              <a:chOff x="3473" y="9964"/>
                              <a:chExt cx="309" cy="292"/>
                            </a:xfrm>
                          </wpg:grpSpPr>
                          <wps:wsp>
                            <wps:cNvPr id="1139" name="AutoShape 36"/>
                            <wps:cNvCnPr>
                              <a:cxnSpLocks noChangeShapeType="1"/>
                            </wps:cNvCnPr>
                            <wps:spPr bwMode="auto">
                              <a:xfrm>
                                <a:off x="3598" y="10255"/>
                                <a:ext cx="18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0" name="AutoShape 37"/>
                            <wps:cNvCnPr>
                              <a:cxnSpLocks noChangeShapeType="1"/>
                            </wps:cNvCnPr>
                            <wps:spPr bwMode="auto">
                              <a:xfrm flipV="1">
                                <a:off x="3598" y="9964"/>
                                <a:ext cx="0" cy="2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AutoShape 38"/>
                            <wps:cNvCnPr>
                              <a:cxnSpLocks noChangeShapeType="1"/>
                            </wps:cNvCnPr>
                            <wps:spPr bwMode="auto">
                              <a:xfrm flipH="1">
                                <a:off x="3473" y="9964"/>
                                <a:ext cx="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42" name="AutoShape 39"/>
                          <wps:cNvCnPr>
                            <a:cxnSpLocks noChangeShapeType="1"/>
                          </wps:cNvCnPr>
                          <wps:spPr bwMode="auto">
                            <a:xfrm>
                              <a:off x="5043" y="10249"/>
                              <a:ext cx="2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3" name="AutoShape 40"/>
                          <wps:cNvCnPr>
                            <a:cxnSpLocks noChangeShapeType="1"/>
                          </wps:cNvCnPr>
                          <wps:spPr bwMode="auto">
                            <a:xfrm>
                              <a:off x="6359" y="10238"/>
                              <a:ext cx="2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44" name="Group 41"/>
                        <wpg:cNvGrpSpPr>
                          <a:grpSpLocks/>
                        </wpg:cNvGrpSpPr>
                        <wpg:grpSpPr bwMode="auto">
                          <a:xfrm>
                            <a:off x="417" y="7920"/>
                            <a:ext cx="7073" cy="2820"/>
                            <a:chOff x="417" y="8200"/>
                            <a:chExt cx="7073" cy="2820"/>
                          </a:xfrm>
                        </wpg:grpSpPr>
                        <wps:wsp>
                          <wps:cNvPr id="1145" name="Rectangle 42"/>
                          <wps:cNvSpPr>
                            <a:spLocks noChangeArrowheads="1"/>
                          </wps:cNvSpPr>
                          <wps:spPr bwMode="auto">
                            <a:xfrm>
                              <a:off x="2580" y="8200"/>
                              <a:ext cx="4910" cy="1240"/>
                            </a:xfrm>
                            <a:prstGeom prst="rect">
                              <a:avLst/>
                            </a:prstGeom>
                            <a:noFill/>
                            <a:ln w="19050">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Rectangle 43"/>
                          <wps:cNvSpPr>
                            <a:spLocks noChangeArrowheads="1"/>
                          </wps:cNvSpPr>
                          <wps:spPr bwMode="auto">
                            <a:xfrm>
                              <a:off x="417" y="9660"/>
                              <a:ext cx="4723" cy="1360"/>
                            </a:xfrm>
                            <a:prstGeom prst="rect">
                              <a:avLst/>
                            </a:prstGeom>
                            <a:noFill/>
                            <a:ln w="19050">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Text Box 44"/>
                          <wps:cNvSpPr txBox="1">
                            <a:spLocks noChangeArrowheads="1"/>
                          </wps:cNvSpPr>
                          <wps:spPr bwMode="auto">
                            <a:xfrm>
                              <a:off x="2707" y="8333"/>
                              <a:ext cx="2046"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366" w:rsidRPr="007B7D42" w:rsidRDefault="00EC5366" w:rsidP="00CB6078">
                                <w:pPr>
                                  <w:pStyle w:val="NoSpacing"/>
                                  <w:rPr>
                                    <w:b/>
                                    <w:color w:val="FF0000"/>
                                  </w:rPr>
                                </w:pPr>
                                <w:bookmarkStart w:id="308" w:name="OLE_LINK316"/>
                                <w:bookmarkStart w:id="309" w:name="OLE_LINK317"/>
                                <w:bookmarkStart w:id="310" w:name="_Hlk398562846"/>
                                <w:r w:rsidRPr="007B7D42">
                                  <w:rPr>
                                    <w:b/>
                                    <w:color w:val="FF0000"/>
                                  </w:rPr>
                                  <w:t>The first modality</w:t>
                                </w:r>
                                <w:bookmarkEnd w:id="308"/>
                                <w:bookmarkEnd w:id="309"/>
                                <w:bookmarkEnd w:id="310"/>
                              </w:p>
                            </w:txbxContent>
                          </wps:txbx>
                          <wps:bodyPr rot="0" vert="horz" wrap="square" lIns="91440" tIns="45720" rIns="91440" bIns="45720" anchor="t" anchorCtr="0" upright="1">
                            <a:noAutofit/>
                          </wps:bodyPr>
                        </wps:wsp>
                        <wps:wsp>
                          <wps:cNvPr id="1152" name="Text Box 45"/>
                          <wps:cNvSpPr txBox="1">
                            <a:spLocks noChangeArrowheads="1"/>
                          </wps:cNvSpPr>
                          <wps:spPr bwMode="auto">
                            <a:xfrm>
                              <a:off x="3170" y="10632"/>
                              <a:ext cx="2063"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366" w:rsidRPr="007B7D42" w:rsidRDefault="00EC5366" w:rsidP="00CB6078">
                                <w:pPr>
                                  <w:pStyle w:val="NoSpacing"/>
                                  <w:rPr>
                                    <w:b/>
                                    <w:color w:val="FF0000"/>
                                  </w:rPr>
                                </w:pPr>
                                <w:bookmarkStart w:id="311" w:name="OLE_LINK318"/>
                                <w:r w:rsidRPr="007B7D42">
                                  <w:rPr>
                                    <w:b/>
                                    <w:color w:val="FF0000"/>
                                  </w:rPr>
                                  <w:t xml:space="preserve">The second </w:t>
                                </w:r>
                                <w:bookmarkEnd w:id="311"/>
                                <w:r w:rsidRPr="007B7D42">
                                  <w:rPr>
                                    <w:b/>
                                    <w:color w:val="FF0000"/>
                                  </w:rPr>
                                  <w:t>modality</w:t>
                                </w:r>
                              </w:p>
                            </w:txbxContent>
                          </wps:txbx>
                          <wps:bodyPr rot="0" vert="horz" wrap="square" lIns="91440" tIns="45720" rIns="91440" bIns="45720" anchor="t" anchorCtr="0" upright="1">
                            <a:noAutofit/>
                          </wps:bodyPr>
                        </wps:wsp>
                      </wpg:grpSp>
                    </wpg:wgp>
                  </a:graphicData>
                </a:graphic>
              </wp:inline>
            </w:drawing>
          </mc:Choice>
          <mc:Fallback>
            <w:pict>
              <v:group id="Group 9" o:spid="_x0000_s1027" style="width:422.65pt;height:161.3pt;mso-position-horizontal-relative:char;mso-position-vertical-relative:line" coordorigin="380,7920" coordsize="7275,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">
                <v:group id="Group 3" o:spid="_x0000_s1028" style="position:absolute;left:380;top:8053;width:7275;height:2627" coordorigin="380,8331" coordsize="7275,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4" o:spid="_x0000_s1029" type="#_x0000_t202" style="position:absolute;left:427;top:8786;width:609;height: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nncIA&#10;AADbAAAADwAAAGRycy9kb3ducmV2LnhtbERPTYvCMBC9C/6HMMJeRFNFRbtGEUHYvQjWXcTb0Ixt&#10;2WZSm2yt/94Igrd5vM9ZrltTioZqV1hWMBpGIIhTqwvOFPwcd4M5COeRNZaWScGdHKxX3c4SY21v&#10;fKAm8ZkIIexiVJB7X8VSujQng25oK+LAXWxt0AdYZ1LXeAvhppTjKJpJgwWHhhwr2uaU/iX/RsH0&#10;uj9wMek3x8Vp/lteks39+5wp9dFrN58gPLX+LX65v3SYP4bnL+E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iedwgAAANsAAAAPAAAAAAAAAAAAAAAAAJgCAABkcnMvZG93&#10;bnJldi54bWxQSwUGAAAAAAQABAD1AAAAhwMAAAAA&#10;" fillcolor="#cfc">
                    <v:textbox inset=".8mm,.8mm,.8mm,.8mm">
                      <w:txbxContent>
                        <w:p w:rsidR="00EC5366" w:rsidRPr="00756FDC" w:rsidRDefault="00EC5366" w:rsidP="00CB6078">
                          <w:pPr>
                            <w:pStyle w:val="NoSpacing"/>
                          </w:pPr>
                          <w:bookmarkStart w:id="312" w:name="OLE_LINK94"/>
                          <w:bookmarkStart w:id="313" w:name="OLE_LINK97"/>
                          <w:bookmarkStart w:id="314" w:name="_Hlk398562733"/>
                          <w:r w:rsidRPr="00756FDC">
                            <w:t>Input image</w:t>
                          </w:r>
                          <w:bookmarkEnd w:id="312"/>
                          <w:bookmarkEnd w:id="313"/>
                          <w:bookmarkEnd w:id="314"/>
                        </w:p>
                      </w:txbxContent>
                    </v:textbox>
                  </v:shape>
                  <v:shape id="Text Box 5" o:spid="_x0000_s1030" type="#_x0000_t202" style="position:absolute;left:1276;top:8786;width:1248;height: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1oMIA&#10;AADbAAAADwAAAGRycy9kb3ducmV2LnhtbERP22rCQBB9F/yHZYS+1U2tLSXNRsRLLT6Z1A8YstMk&#10;bXY2ZLdJ/HtXKPg2h3OdZDWaRvTUudqygqd5BIK4sLrmUsH5a//4BsJ5ZI2NZVJwIQerdDpJMNZ2&#10;4Iz63JcihLCLUUHlfRtL6YqKDLq5bYkD9207gz7ArpS6wyGEm0YuouhVGqw5NFTY0qai4jf/MwqW&#10;2TY/0eWnH/B4wJd9vzvLj51SD7Nx/Q7C0+jv4n/3pw7zn+H2SzhAp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fWgwgAAANsAAAAPAAAAAAAAAAAAAAAAAJgCAABkcnMvZG93&#10;bnJldi54bWxQSwUGAAAAAAQABAD1AAAAhwMAAAAA&#10;" fillcolor="#cff">
                    <v:textbox inset=".8mm,.8mm,.8mm,.8mm">
                      <w:txbxContent>
                        <w:p w:rsidR="00EC5366" w:rsidRDefault="00EC5366" w:rsidP="00CB6078">
                          <w:pPr>
                            <w:pStyle w:val="NoSpacing"/>
                          </w:pPr>
                          <w:r w:rsidRPr="00756FDC">
                            <w:t>Viola-Jones face</w:t>
                          </w:r>
                          <w:r>
                            <w:t xml:space="preserve"> detection</w:t>
                          </w:r>
                        </w:p>
                      </w:txbxContent>
                    </v:textbox>
                  </v:shape>
                  <v:shape id="Text Box 6" o:spid="_x0000_s1031" type="#_x0000_t202" style="position:absolute;left:2764;top:8786;width:1350;height: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Bt1MEA&#10;AADbAAAADwAAAGRycy9kb3ducmV2LnhtbERPyWrDMBC9F/IPYgK9NXKKU4prJYQ0Gz01rj9gsKa2&#10;G2tkLNXL30eBQm/zeOukm9E0oqfO1ZYVLBcRCOLC6ppLBfnX4ekVhPPIGhvLpGAiB5v17CHFRNuB&#10;L9RnvhQhhF2CCirv20RKV1Rk0C1sSxy4b9sZ9AF2pdQdDiHcNPI5il6kwZpDQ4Ut7SoqrtmvURBf&#10;3rNPmn76AT9OuDr0+1we90o9zsftGwhPo/8X/7nPOsyP4f5LOE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gbdTBAAAA2wAAAA8AAAAAAAAAAAAAAAAAmAIAAGRycy9kb3du&#10;cmV2LnhtbFBLBQYAAAAABAAEAPUAAACGAwAAAAA=&#10;" fillcolor="#cff">
                    <v:textbox inset=".8mm,.8mm,.8mm,.8mm">
                      <w:txbxContent>
                        <w:p w:rsidR="00EC5366" w:rsidRPr="00756FDC" w:rsidRDefault="00EC5366" w:rsidP="00CB6078">
                          <w:pPr>
                            <w:pStyle w:val="NoSpacing"/>
                          </w:pPr>
                          <w:r w:rsidRPr="00756FDC">
                            <w:t>Isophote global centre voting</w:t>
                          </w:r>
                        </w:p>
                      </w:txbxContent>
                    </v:textbox>
                  </v:shape>
                  <v:shape id="Text Box 7" o:spid="_x0000_s1032" type="#_x0000_t202" style="position:absolute;left:4389;top:8786;width:1248;height: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IT78A&#10;AADbAAAADwAAAGRycy9kb3ducmV2LnhtbERP24rCMBB9X/Afwgi+ramii3SNIt7xSbt+wNDMtl2b&#10;SWliW//eCMK+zeFcZ77sTCkaql1hWcFoGIEgTq0uOFNw/dl9zkA4j6yxtEwKHuRgueh9zDHWtuUL&#10;NYnPRAhhF6OC3PsqltKlORl0Q1sRB+7X1gZ9gHUmdY1tCDelHEfRlzRYcGjIsaJ1TuktuRsFk8sm&#10;OdPjr2nxdMDprtle5X6r1KDfrb5BeOr8v/jtPuowfwqvX8IB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LMhPvwAAANsAAAAPAAAAAAAAAAAAAAAAAJgCAABkcnMvZG93bnJl&#10;di54bWxQSwUGAAAAAAQABAD1AAAAhAMAAAAA&#10;" fillcolor="#cff">
                    <v:textbox inset=".8mm,.8mm,.8mm,.8mm">
                      <w:txbxContent>
                        <w:p w:rsidR="00EC5366" w:rsidRPr="00756FDC" w:rsidRDefault="00EC5366" w:rsidP="00CB6078">
                          <w:pPr>
                            <w:pStyle w:val="NoSpacing"/>
                          </w:pPr>
                          <w:bookmarkStart w:id="315" w:name="OLE_LINK102"/>
                          <w:bookmarkStart w:id="316" w:name="_Hlk398562787"/>
                          <w:r w:rsidRPr="00756FDC">
                            <w:t xml:space="preserve">Energy map </w:t>
                          </w:r>
                          <m:oMath>
                            <m:sSub>
                              <m:sSubPr>
                                <m:ctrlPr>
                                  <w:rPr>
                                    <w:rFonts w:ascii="Cambria Math" w:hAnsi="Cambria Math"/>
                                    <w:i/>
                                  </w:rPr>
                                </m:ctrlPr>
                              </m:sSubPr>
                              <m:e>
                                <m:r>
                                  <w:rPr>
                                    <w:rFonts w:ascii="Cambria Math" w:hAnsi="Cambria Math"/>
                                  </w:rPr>
                                  <m:t>E</m:t>
                                </m:r>
                              </m:e>
                              <m:sub>
                                <m:r>
                                  <w:rPr>
                                    <w:rFonts w:ascii="Cambria Math" w:hAnsi="Cambria Math"/>
                                  </w:rPr>
                                  <m:t>a</m:t>
                                </m:r>
                              </m:sub>
                            </m:sSub>
                          </m:oMath>
                          <w:r w:rsidRPr="00756FDC">
                            <w:t xml:space="preserve"> </w:t>
                          </w:r>
                          <w:r w:rsidRPr="007B7D42">
                            <w:t>processing</w:t>
                          </w:r>
                          <w:bookmarkEnd w:id="315"/>
                          <w:bookmarkEnd w:id="316"/>
                        </w:p>
                      </w:txbxContent>
                    </v:textbox>
                  </v:shape>
                  <v:shape id="Text Box 8" o:spid="_x0000_s1033" type="#_x0000_t202" style="position:absolute;left:6147;top:8331;width:1248;height: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5j8MA&#10;AADbAAAADwAAAGRycy9kb3ducmV2LnhtbERPTWvCQBC9F/wPywi91Y2RmpK6SlCCPbUac+ltyE6T&#10;YHY2ZLcx/vtuodDbPN7nbHaT6cRIg2stK1guIhDEldUt1wrKS/70AsJ5ZI2dZVJwJwe77exhg6m2&#10;Nz7TWPhahBB2KSpovO9TKV3VkEG3sD1x4L7sYNAHONRSD3gL4aaTcRStpcGWQ0ODPe0bqq7Ft1GQ&#10;HJ6vn+/xKsePPMmOq1O5dGOp1ON8yl5BeJr8v/jP/abD/DX8/hI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v5j8MAAADbAAAADwAAAAAAAAAAAAAAAACYAgAAZHJzL2Rv&#10;d25yZXYueG1sUEsFBgAAAAAEAAQA9QAAAIgDAAAAAA==&#10;" fillcolor="#cff">
                    <v:textbox inset=".8mm,.3mm,.8mm,.3mm">
                      <w:txbxContent>
                        <w:p w:rsidR="00EC5366" w:rsidRPr="00756FDC" w:rsidRDefault="00EC5366" w:rsidP="00CB6078">
                          <w:pPr>
                            <w:pStyle w:val="NoSpacing"/>
                          </w:pPr>
                          <w:bookmarkStart w:id="317" w:name="_Hlk398562790"/>
                          <w:r w:rsidRPr="00756FDC">
                            <w:t>Coarse centre estimation</w:t>
                          </w:r>
                          <w:bookmarkEnd w:id="317"/>
                        </w:p>
                      </w:txbxContent>
                    </v:textbox>
                  </v:shape>
                  <v:shape id="Text Box 9" o:spid="_x0000_s1034" type="#_x0000_t202" style="position:absolute;left:6155;top:8885;width:1248;height: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cFMMA&#10;AADbAAAADwAAAGRycy9kb3ducmV2LnhtbERPTWvCQBC9C/0PyxR6qxsVm5K6EamEeqptmktvQ3aa&#10;hGRnQ3aN8d+7BcHbPN7nbLaT6cRIg2ssK1jMIxDEpdUNVwqKn+z5FYTzyBo7y6TgQg626cNsg4m2&#10;Z/6mMfeVCCHsElRQe98nUrqyJoNubnviwP3ZwaAPcKikHvAcwk0nl1H0Ig02HBpq7Om9prLNT0ZB&#10;vF+3v5/LVYbHLN59rL6KhRsLpZ4ep90bCE+Tv4tv7oMO82P4/yUc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dcFMMAAADbAAAADwAAAAAAAAAAAAAAAACYAgAAZHJzL2Rv&#10;d25yZXYueG1sUEsFBgAAAAAEAAQA9QAAAIgDAAAAAA==&#10;" fillcolor="#cff">
                    <v:textbox inset=".8mm,.3mm,.8mm,.3mm">
                      <w:txbxContent>
                        <w:p w:rsidR="00EC5366" w:rsidRPr="00E410A0" w:rsidRDefault="00EC5366" w:rsidP="00CB6078">
                          <w:pPr>
                            <w:pStyle w:val="NoSpacing"/>
                          </w:pPr>
                          <w:r w:rsidRPr="00E410A0">
                            <w:t>Eye region extraction</w:t>
                          </w:r>
                        </w:p>
                      </w:txbxContent>
                    </v:textbox>
                  </v:shape>
                  <v:shape id="Text Box 10" o:spid="_x0000_s1035" type="#_x0000_t202" style="position:absolute;left:567;top:10064;width:1011;height: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n0cMA&#10;AADbAAAADwAAAGRycy9kb3ducmV2LnhtbESPwW7CQAxE75X4h5WRuJUNFa2qwIIQBVr1VAIfYGVN&#10;Esh6o+yShL+vD5V6szXjmeflenC16qgNlWcDs2kCijj3tuLCwPm0f34HFSKyxdozGXhQgPVq9LTE&#10;1Pqej9RlsVASwiFFA2WMTap1yEtyGKa+IRbt4luHUda20LbFXsJdrV+S5E07rFgaSmxoW1J+y+7O&#10;wPz4kf3Q49r1+P2Jr/tud9aHnTGT8bBZgIo0xH/z3/WXFXyBlV9k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1n0cMAAADbAAAADwAAAAAAAAAAAAAAAACYAgAAZHJzL2Rv&#10;d25yZXYueG1sUEsFBgAAAAAEAAQA9QAAAIgDAAAAAA==&#10;" fillcolor="#cff">
                    <v:textbox inset=".8mm,.8mm,.8mm,.8mm">
                      <w:txbxContent>
                        <w:p w:rsidR="00EC5366" w:rsidRPr="00756FDC" w:rsidRDefault="00EC5366" w:rsidP="00CB6078">
                          <w:pPr>
                            <w:pStyle w:val="NoSpacing"/>
                          </w:pPr>
                          <w:bookmarkStart w:id="318" w:name="_Hlk398562802"/>
                          <w:r w:rsidRPr="00756FDC">
                            <w:t>SOG filter</w:t>
                          </w:r>
                          <w:bookmarkEnd w:id="318"/>
                        </w:p>
                      </w:txbxContent>
                    </v:textbox>
                  </v:shape>
                  <v:shape id="Text Box 11" o:spid="_x0000_s1036" type="#_x0000_t202" style="position:absolute;left:1830;top:9712;width:1643;height: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0F8MA&#10;AADbAAAADwAAAGRycy9kb3ducmV2LnhtbERPS2sCMRC+C/6HMEIvotn2ILoaRUotvdRaH3gdN+Nu&#10;dDNZNqmu/fWNUPA2H99zJrPGluJCtTeOFTz3ExDEmdOGcwXbzaI3BOEDssbSMSm4kYfZtN2aYKrd&#10;lb/psg65iCHsU1RQhFClUvqsIIu+7yriyB1dbTFEWOdS13iN4baUL0kykBYNx4YCK3otKDuvf6yC&#10;xXmofw+rd49v3f3XaXk0o8+dUeqp08zHIAI14SH+d3/oOH8E91/iA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0F8MAAADbAAAADwAAAAAAAAAAAAAAAACYAgAAZHJzL2Rv&#10;d25yZXYueG1sUEsFBgAAAAAEAAQA9QAAAIgDAAAAAA==&#10;" fillcolor="#cff">
                    <v:textbox inset=".3mm,.3mm,.3mm,.3mm">
                      <w:txbxContent>
                        <w:p w:rsidR="00EC5366" w:rsidRPr="00756FDC" w:rsidRDefault="00EC5366" w:rsidP="00CB6078">
                          <w:pPr>
                            <w:pStyle w:val="NoSpacing"/>
                          </w:pPr>
                          <w:bookmarkStart w:id="319" w:name="OLE_LINK229"/>
                          <w:bookmarkStart w:id="320" w:name="_Hlk398562822"/>
                          <w:r w:rsidRPr="00756FDC">
                            <w:t>Gradient based eye centre estimation</w:t>
                          </w:r>
                          <w:bookmarkEnd w:id="319"/>
                          <w:bookmarkEnd w:id="320"/>
                        </w:p>
                      </w:txbxContent>
                    </v:textbox>
                  </v:shape>
                  <v:shape id="Text Box 12" o:spid="_x0000_s1037" type="#_x0000_t202" style="position:absolute;left:2204;top:10460;width:1011;height: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O3cIA&#10;AADbAAAADwAAAGRycy9kb3ducmV2LnhtbERPyWrDMBC9F/IPYgK9NfJCm+JGMSbBpKc2iy+9DdbU&#10;NrFGxlId5++rQ6HHx9s3+Wx6MdHoOssK4lUEgri2uuNGQXUpn15BOI+ssbdMCu7kIN8uHjaYaXvj&#10;E01n34gQwi5DBa33Qyalq1sy6FZ2IA7ctx0N+gDHRuoRbyHc9DKJohdpsOPQ0OJAu5bq6/nHKFjv&#10;n69fH0la4me5Lg7psYrdVCn1uJyLNxCeZv8v/nO/awVJWB++h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g7dwgAAANsAAAAPAAAAAAAAAAAAAAAAAJgCAABkcnMvZG93&#10;bnJldi54bWxQSwUGAAAAAAQABAD1AAAAhwMAAAAA&#10;" fillcolor="#cff">
                    <v:textbox inset=".8mm,.3mm,.8mm,.3mm">
                      <w:txbxContent>
                        <w:p w:rsidR="00EC5366" w:rsidRPr="00756FDC" w:rsidRDefault="00EC5366" w:rsidP="00CB6078">
                          <w:pPr>
                            <w:pStyle w:val="NoSpacing"/>
                          </w:pPr>
                          <w:bookmarkStart w:id="321" w:name="OLE_LINK277"/>
                          <w:bookmarkStart w:id="322" w:name="_Hlk398562827"/>
                          <w:r w:rsidRPr="00756FDC">
                            <w:t>Radius constraint</w:t>
                          </w:r>
                          <w:bookmarkEnd w:id="321"/>
                          <w:bookmarkEnd w:id="322"/>
                        </w:p>
                      </w:txbxContent>
                    </v:textbox>
                  </v:shape>
                  <v:shape id="Text Box 13" o:spid="_x0000_s1038" type="#_x0000_t202" style="position:absolute;left:3782;top:9973;width:1261;height: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E8cIA&#10;AADbAAAADwAAAGRycy9kb3ducmV2LnhtbESP3YrCMBSE7xd8h3AE79ZU0UWqUcT1j73S6gMcmmNb&#10;bU5Kk23r2xthYS+HmfmGWaw6U4qGaldYVjAaRiCIU6sLzhRcL7vPGQjnkTWWlknBkxyslr2PBcba&#10;tnymJvGZCBB2MSrIva9iKV2ak0E3tBVx8G62NuiDrDOpa2wD3JRyHEVf0mDBYSHHijY5pY/k1yiY&#10;nL+TEz3vTYs/B5zumu1V7rdKDfrdeg7CU+f/w3/to1YwHsH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wTxwgAAANsAAAAPAAAAAAAAAAAAAAAAAJgCAABkcnMvZG93&#10;bnJldi54bWxQSwUGAAAAAAQABAD1AAAAhwMAAAAA&#10;" fillcolor="#cff">
                    <v:textbox inset=".8mm,.8mm,.8mm,.8mm">
                      <w:txbxContent>
                        <w:p w:rsidR="00EC5366" w:rsidRPr="00756FDC" w:rsidRDefault="00EC5366" w:rsidP="00CB6078">
                          <w:pPr>
                            <w:pStyle w:val="NoSpacing"/>
                          </w:pPr>
                          <w:bookmarkStart w:id="323" w:name="OLE_LINK292"/>
                          <w:bookmarkStart w:id="324" w:name="OLE_LINK293"/>
                          <w:r w:rsidRPr="00756FDC">
                            <w:t xml:space="preserve">Energy map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b</m:t>
                                </m:r>
                              </m:sub>
                            </m:sSub>
                          </m:oMath>
                          <w:r w:rsidRPr="00756FDC">
                            <w:t xml:space="preserve"> processing</w:t>
                          </w:r>
                        </w:p>
                        <w:bookmarkEnd w:id="323"/>
                        <w:bookmarkEnd w:id="324"/>
                        <w:p w:rsidR="00EC5366" w:rsidRDefault="00EC5366" w:rsidP="00CB6078">
                          <w:pPr>
                            <w:jc w:val="center"/>
                          </w:pPr>
                        </w:p>
                      </w:txbxContent>
                    </v:textbox>
                  </v:shape>
                  <v:shape id="Text Box 14" o:spid="_x0000_s1039" type="#_x0000_t202" style="position:absolute;left:5323;top:9965;width:1029;height: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HcMA&#10;AADbAAAADwAAAGRycy9kb3ducmV2LnhtbESP3WrCQBSE7wt9h+UUvNNN1UqJrlL8LV6Z1Ac4ZI9J&#10;2uzZkF2T+PauIPRymJlvmMWqN5VoqXGlZQXvowgEcWZ1ybmC889u+AnCeWSNlWVScCMHq+XrywJj&#10;bTtOqE19LgKEXYwKCu/rWEqXFWTQjWxNHLyLbQz6IJtc6ga7ADeVHEfRTBosOSwUWNO6oOwvvRoF&#10;02STnuj223Z4PODHrt2e5X6r1OCt/5qD8NT7//Cz/a0VjCfw+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U/HcMAAADbAAAADwAAAAAAAAAAAAAAAACYAgAAZHJzL2Rv&#10;d25yZXYueG1sUEsFBgAAAAAEAAQA9QAAAIgDAAAAAA==&#10;" fillcolor="#cff">
                    <v:textbox inset=".8mm,.8mm,.8mm,.8mm">
                      <w:txbxContent>
                        <w:bookmarkStart w:id="325" w:name="OLE_LINK311"/>
                        <w:bookmarkStart w:id="326" w:name="_Hlk398562838"/>
                        <w:p w:rsidR="00EC5366" w:rsidRPr="00756FDC" w:rsidRDefault="00EC5366" w:rsidP="00CB6078">
                          <w:pPr>
                            <w:pStyle w:val="NoSpacing"/>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a</m:t>
                                </m:r>
                              </m:sub>
                            </m:sSub>
                          </m:oMath>
                          <w:r w:rsidRPr="00756FDC">
                            <w:t xml:space="preserve"> &amp;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b</m:t>
                                </m:r>
                              </m:sub>
                            </m:sSub>
                          </m:oMath>
                          <w:r w:rsidRPr="00756FDC">
                            <w:t xml:space="preserve"> Integration</w:t>
                          </w:r>
                          <w:bookmarkEnd w:id="325"/>
                          <w:bookmarkEnd w:id="326"/>
                        </w:p>
                      </w:txbxContent>
                    </v:textbox>
                  </v:shape>
                  <v:shapetype id="_x0000_t32" coordsize="21600,21600" o:spt="32" o:oned="t" path="m,l21600,21600e" filled="f">
                    <v:path arrowok="t" fillok="f" o:connecttype="none"/>
                    <o:lock v:ext="edit" shapetype="t"/>
                  </v:shapetype>
                  <v:shape id="AutoShape 15" o:spid="_x0000_s1040" type="#_x0000_t32" style="position:absolute;left:1036;top:907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16" o:spid="_x0000_s1041" type="#_x0000_t32" style="position:absolute;left:2524;top:907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17" o:spid="_x0000_s1042" type="#_x0000_t32" style="position:absolute;left:4114;top:9075;width:27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group id="Group 18" o:spid="_x0000_s1043" style="position:absolute;left:5637;top:8574;width:518;height:585" coordorigin="5637,8574" coordsize="518,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AutoShape 19" o:spid="_x0000_s1044" type="#_x0000_t32" style="position:absolute;left:5907;top:8574;width:2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20" o:spid="_x0000_s1045" type="#_x0000_t32" style="position:absolute;left:5907;top:8575;width:1;height:5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21" o:spid="_x0000_s1046" type="#_x0000_t32" style="position:absolute;left:5915;top:9158;width:2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22" o:spid="_x0000_s1047" type="#_x0000_t32" style="position:absolute;left:5637;top:8854;width:2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group>
                  <v:shape id="Text Box 23" o:spid="_x0000_s1048" type="#_x0000_t202" style="position:absolute;left:6644;top:9989;width:1011;height: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5Cv8YA&#10;AADdAAAADwAAAGRycy9kb3ducmV2LnhtbESPzW4CMQyE75V4h8hI3EoWDlAtBFSgSIhWiJ8+gJW4&#10;u6tunNUmheXt6wMSN1sznvk8X3a+VldqYxXYwGiYgSK2wVVcGPi+bF/fQMWE7LAOTAbuFGG56L3M&#10;MXfhxie6nlOhJIRjjgbKlJpc62hL8hiHoSEW7Se0HpOsbaFdizcJ97UeZ9lEe6xYGkpsaF2S/T3/&#10;eQN1Nz02q4/D/jCl4+fXemvdZGONGfS79xmoRF16mh/XOyf4o7Hwyzcygl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5Cv8YAAADdAAAADwAAAAAAAAAAAAAAAACYAgAAZHJz&#10;L2Rvd25yZXYueG1sUEsFBgAAAAAEAAQA9QAAAIsDAAAAAA==&#10;" fillcolor="#cfc">
                    <v:textbox inset=".3mm,.3mm,.3mm,.3mm">
                      <w:txbxContent>
                        <w:p w:rsidR="00EC5366" w:rsidRPr="00756FDC" w:rsidRDefault="00EC5366" w:rsidP="00CB6078">
                          <w:pPr>
                            <w:pStyle w:val="NoSpacing"/>
                          </w:pPr>
                          <w:bookmarkStart w:id="327" w:name="OLE_LINK312"/>
                          <w:bookmarkStart w:id="328" w:name="OLE_LINK315"/>
                          <w:bookmarkStart w:id="329" w:name="_Hlk398562844"/>
                          <w:r w:rsidRPr="00756FDC">
                            <w:t>Eye centre localised</w:t>
                          </w:r>
                          <w:bookmarkEnd w:id="327"/>
                          <w:bookmarkEnd w:id="328"/>
                          <w:bookmarkEnd w:id="329"/>
                        </w:p>
                      </w:txbxContent>
                    </v:textbox>
                  </v:shape>
                  <v:group id="Group 24" o:spid="_x0000_s1049" style="position:absolute;left:380;top:9158;width:7216;height:1081" coordorigin="380,9158" coordsize="7216,1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AutoShape 25" o:spid="_x0000_s1050" type="#_x0000_t32" style="position:absolute;left:7403;top:9158;width: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W9cQAAADdAAAADwAAAGRycy9kb3ducmV2LnhtbERP32vCMBB+F/Y/hBv4Ipq2sDGqUbqB&#10;MAc+6Ob72ZxNsLl0TdT63y+Dwd7u4/t5i9XgWnGlPljPCvJZBoK49tpyo+Drcz19AREissbWMym4&#10;U4DV8mG0wFL7G+/ouo+NSCEcSlRgYuxKKUNtyGGY+Y44cSffO4wJ9o3UPd5SuGtlkWXP0qHl1GCw&#10;ozdD9Xl/cQq2m/y1Ohq7+dh92+3TumovzeSg1PhxqOYgIg3xX/znftdpfl4U8PtNO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65b1xAAAAN0AAAAPAAAAAAAAAAAA&#10;AAAAAKECAABkcnMvZG93bnJldi54bWxQSwUGAAAAAAQABAD5AAAAkgMAAAAA&#10;"/>
                    <v:shape id="AutoShape 26" o:spid="_x0000_s1051" type="#_x0000_t32" style="position:absolute;left:7596;top:9159;width:0;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czbsQAAADdAAAADwAAAGRycy9kb3ducmV2LnhtbERPTWsCMRC9C/6HMEIvotm1VMrWKGtB&#10;qAUPar1PN9NN6GaybqJu/31TKHibx/ucxap3jbhSF6xnBfk0A0FceW25VvBx3EyeQYSIrLHxTAp+&#10;KMBqORwssND+xnu6HmItUgiHAhWYGNtCylAZchimviVO3JfvHMYEu1rqDm8p3DVylmVz6dByajDY&#10;0quh6vtwcQp223xdfhq7fd+f7e5pUzaXenxS6mHUly8gIvXxLv53v+k0P589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zNuxAAAAN0AAAAPAAAAAAAAAAAA&#10;AAAAAKECAABkcnMvZG93bnJldi54bWxQSwUGAAAAAAQABAD5AAAAkgMAAAAA&#10;"/>
                    <v:shape id="AutoShape 27" o:spid="_x0000_s1052" type="#_x0000_t32" style="position:absolute;left:380;top:9566;width:721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gC8cAAADdAAAADwAAAGRycy9kb3ducmV2LnhtbESP3WrCQBCF7wu+wzKF3ohukopKdBNE&#10;kFaEFm0fYMiOSWh2NmQ3P337bqHQuxnOmfOd2eeTacRAnastK4iXEQjiwuqaSwWfH6fFFoTzyBob&#10;y6Tgmxzk2exhj6m2I19puPlShBB2KSqovG9TKV1RkUG3tC1x0O62M+jD2pVSdziGcNPIJIrW0mDN&#10;gVBhS8eKiq9bbwL3eXXmstf9eXPZvM/fXlx7vTulnh6nww6Ep8n/m/+uX3WoHycr+P0mjC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d+ALxwAAAN0AAAAPAAAAAAAA&#10;AAAAAAAAAKECAABkcnMvZG93bnJldi54bWxQSwUGAAAAAAQABAD5AAAAlQMAAAAA&#10;"/>
                    <v:shape id="AutoShape 28" o:spid="_x0000_s1053" type="#_x0000_t32" style="position:absolute;left:380;top:9566;width:0;height: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w7xMcAAADdAAAADwAAAGRycy9kb3ducmV2LnhtbESPQUsDMRCF70L/Q5iCF7HZVRRZm5at&#10;ULBCD616HzfjJriZbDdpu/575yD0NsN789438+UYOnWiIfnIBspZAYq4idZza+DjfX37BCplZItd&#10;ZDLwSwmWi8nVHCsbz7yj0z63SkI4VWjA5dxXWqfGUcA0iz2xaN9xCJhlHVptBzxLeOj0XVE86oCe&#10;pcFhTy+Omp/9MRjYbspV/eX85m138NuHdd0d25tPY66nY/0MKtOYL+b/61cr+OW98Ms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rDvExwAAAN0AAAAPAAAAAAAA&#10;AAAAAAAAAKECAABkcnMvZG93bnJldi54bWxQSwUGAAAAAAQABAD5AAAAlQMAAAAA&#10;"/>
                    <v:shape id="AutoShape 29" o:spid="_x0000_s1054" type="#_x0000_t32" style="position:absolute;left:388;top:10238;width:1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AWGsQAAADdAAAADwAAAGRycy9kb3ducmV2LnhtbERPTWvCQBC9F/wPywje6iYVpKauQYSK&#10;KD1UJdjbkJ0modnZsLvG2F/fLRR6m8f7nGU+mFb05HxjWUE6TUAQl1Y3XCk4n14fn0H4gKyxtUwK&#10;7uQhX40elphpe+N36o+hEjGEfYYK6hC6TEpf1mTQT21HHLlP6wyGCF0ltcNbDDetfEqSuTTYcGyo&#10;saNNTeXX8WoUXA6La3Ev3mhfpIv9Bzrjv09bpSbjYf0CItAQ/sV/7p2O89NZC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BYaxAAAAN0AAAAPAAAAAAAAAAAA&#10;AAAAAKECAABkcnMvZG93bnJldi54bWxQSwUGAAAAAAQABAD5AAAAkgMAAAAA&#10;">
                      <v:stroke endarrow="block"/>
                    </v:shape>
                  </v:group>
                  <v:group id="Group 30" o:spid="_x0000_s1055" style="position:absolute;left:1578;top:9964;width:260;height:275" coordorigin="1578,9964" coordsize="26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AutoShape 31" o:spid="_x0000_s1056" type="#_x0000_t32" style="position:absolute;left:1654;top:9964;width:18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t9sQAAADdAAAADwAAAGRycy9kb3ducmV2LnhtbERPTWvCQBC9F/wPywje6iYVRKOrlEKL&#10;KB7UEtrbkB2T0Oxs2F01+utdQehtHu9z5svONOJMzteWFaTDBARxYXXNpYLvw+frBIQPyBoby6Tg&#10;Sh6Wi97LHDNtL7yj8z6UIoawz1BBFUKbSemLigz6oW2JI3e0zmCI0JVSO7zEcNPItyQZS4M1x4YK&#10;W/qoqPjbn4yCn830lF/zLa3zdLr+RWf87fCl1KDfvc9ABOrCv/jpXuk4Px2N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ji32xAAAAN0AAAAPAAAAAAAAAAAA&#10;AAAAAKECAABkcnMvZG93bnJldi54bWxQSwUGAAAAAAQABAD5AAAAkgMAAAAA&#10;">
                      <v:stroke endarrow="block"/>
                    </v:shape>
                    <v:shape id="AutoShape 32" o:spid="_x0000_s1057" type="#_x0000_t32" style="position:absolute;left:1654;top:9964;width:0;height: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c9x8UAAADdAAAADwAAAGRycy9kb3ducmV2LnhtbERPS2sCMRC+F/ofwhR6KZpd24psjbIV&#10;hFrw4Os+3Uw3oZvJdhN1+++NIPQ2H99zpvPeNeJEXbCeFeTDDARx5bXlWsF+txxMQISIrLHxTAr+&#10;KMB8dn83xUL7M2/otI21SCEcClRgYmwLKUNlyGEY+pY4cd++cxgT7GqpOzyncNfIUZaNpUPLqcFg&#10;SwtD1c/26BSsV/l7+WXs6nPza9evy7I51k8HpR4f+vINRKQ+/otv7g+d5ufPL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c9x8UAAADdAAAADwAAAAAAAAAA&#10;AAAAAAChAgAAZHJzL2Rvd25yZXYueG1sUEsFBgAAAAAEAAQA+QAAAJMDAAAAAA==&#10;"/>
                    <v:shape id="AutoShape 33" o:spid="_x0000_s1058" type="#_x0000_t32" style="position:absolute;left:1578;top:10239;width: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YXMQAAADdAAAADwAAAGRycy9kb3ducmV2LnhtbERPTWsCMRC9C/0PYQq9iGa3opStUdaC&#10;UAse1Hqfbqab0M1k3URd/31TKHibx/uc+bJ3jbhQF6xnBfk4A0FceW25VvB5WI9eQISIrLHxTApu&#10;FGC5eBjMsdD+yju67GMtUgiHAhWYGNtCylAZchjGviVO3LfvHMYEu1rqDq8p3DXyOctm0qHl1GCw&#10;pTdD1c/+7BRsN/mq/DJ287E72e10XTbnenhU6umxL19BROrjXfzvftdpfj6Z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25hcxAAAAN0AAAAPAAAAAAAAAAAA&#10;AAAAAKECAABkcnMvZG93bnJldi54bWxQSwUGAAAAAAQABAD5AAAAkgMAAAAA&#10;"/>
                  </v:group>
                  <v:shape id="AutoShape 34" o:spid="_x0000_s1059" type="#_x0000_t32" style="position:absolute;left:2706;top:10198;width:1;height:2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9BMIAAADdAAAADwAAAGRycy9kb3ducmV2LnhtbERP32vCMBB+F/Y/hBv4ZtNOFOmMZRMG&#10;sheZCtvj0dzasOZSmqyp//0iCHu7j+/nbavJdmKkwRvHCoosB0FcO224UXA5vy02IHxA1tg5JgVX&#10;8lDtHmZbLLWL/EHjKTQihbAvUUEbQl9K6euWLPrM9cSJ+3aDxZDg0Eg9YEzhtpNPeb6WFg2nhhZ7&#10;2rdU/5x+rQITj2bsD/v4+v755XUkc105o9T8cXp5BhFoCv/iu/ug0/xiuYbbN+kE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J9BMIAAADdAAAADwAAAAAAAAAAAAAA&#10;AAChAgAAZHJzL2Rvd25yZXYueG1sUEsFBgAAAAAEAAQA+QAAAJADAAAAAA==&#10;">
                    <v:stroke endarrow="block"/>
                  </v:shape>
                  <v:group id="Group 35" o:spid="_x0000_s1060" style="position:absolute;left:3473;top:9964;width:309;height:292" coordorigin="3473,9964" coordsize="30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AutoShape 36" o:spid="_x0000_s1061" type="#_x0000_t32" style="position:absolute;left:3598;top:10255;width:18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aHMQAAADdAAAADwAAAGRycy9kb3ducmV2LnhtbERPTWvCQBC9C/6HZQq96SYWiomuUgRL&#10;sXhQS6i3ITtNQrOzYXfV2F/fFQRv83ifM1/2phVncr6xrCAdJyCIS6sbrhR8HdajKQgfkDW2lknB&#10;lTwsF8PBHHNtL7yj8z5UIoawz1FBHUKXS+nLmgz6se2II/djncEQoaukdniJ4aaVkyR5lQYbjg01&#10;drSqqfzdn4yC78/sVFyLLW2KNNsc0Rn/d3hX6vmpf5uBCNSHh/ju/tBxfvqSwe2beIJ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hocxAAAAN0AAAAPAAAAAAAAAAAA&#10;AAAAAKECAABkcnMvZG93bnJldi54bWxQSwUGAAAAAAQABAD5AAAAkgMAAAAA&#10;">
                      <v:stroke endarrow="block"/>
                    </v:shape>
                    <v:shape id="AutoShape 37" o:spid="_x0000_s1062" type="#_x0000_t32" style="position:absolute;left:3598;top:9964;width:0;height:2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ieBMYAAADdAAAADwAAAGRycy9kb3ducmV2LnhtbESPQWvDMAyF74P9B6PBLqN1MkYpad0y&#10;CoXRQ2FtDj0KW0vCYjmzvTT799Oh0JvEe3rv03o7+V6NFFMX2EA5L0AR2+A6bgzU5/1sCSplZId9&#10;YDLwRwm2m8eHNVYuXPmTxlNulIRwqtBAm/NQaZ1sSx7TPAzEon2F6DHLGhvtIl4l3Pf6tSgW2mPH&#10;0tDiQLuW7Pfp1xvoDvWxHl9+crTLQ3mJZTpfemvM89P0vgKVacp38+36wwl++Sb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YngTGAAAA3QAAAA8AAAAAAAAA&#10;AAAAAAAAoQIAAGRycy9kb3ducmV2LnhtbFBLBQYAAAAABAAEAPkAAACUAwAAAAA=&#10;"/>
                    <v:shape id="AutoShape 38" o:spid="_x0000_s1063" type="#_x0000_t32" style="position:absolute;left:3473;top:9964;width:1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Q7n8MAAADdAAAADwAAAGRycy9kb3ducmV2LnhtbERPTWsCMRC9C/0PYQpeRLMppcjWKFIo&#10;FA9CdQ97HJLp7uJmsk3Sdf33plDobR7vcza7yfVipBA7zxrUqgBBbLztuNFQnd+XaxAxIVvsPZOG&#10;G0XYbR9mGyytv/InjafUiBzCsUQNbUpDKWU0LTmMKz8QZ+7LB4cpw9BIG/Caw10vn4riRTrsODe0&#10;ONBbS+Zy+nEaukN1rMbFdwpmfVB1UPFc90br+eO0fwWRaEr/4j/3h83z1bOC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UO5/DAAAA3QAAAA8AAAAAAAAAAAAA&#10;AAAAoQIAAGRycy9kb3ducmV2LnhtbFBLBQYAAAAABAAEAPkAAACRAwAAAAA=&#10;"/>
                  </v:group>
                  <v:shape id="AutoShape 39" o:spid="_x0000_s1064" type="#_x0000_t32" style="position:absolute;left:5043;top:10249;width: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7EMQAAADdAAAADwAAAGRycy9kb3ducmV2LnhtbERPTWvCQBC9C/6HZQRvuomIaHSVUqiI&#10;0oNaQnsbsmMSmp0Nu6vG/vpuQehtHu9zVpvONOJGzteWFaTjBARxYXXNpYKP89toDsIHZI2NZVLw&#10;IA+bdb+3wkzbOx/pdgqliCHsM1RQhdBmUvqiIoN+bFviyF2sMxgidKXUDu8x3DRykiQzabDm2FBh&#10;S68VFd+nq1HweVhc80f+Tvs8Xey/0Bn/c94qNRx0L0sQgbrwL366dzrOT6c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xPsQxAAAAN0AAAAPAAAAAAAAAAAA&#10;AAAAAKECAABkcnMvZG93bnJldi54bWxQSwUGAAAAAAQABAD5AAAAkgMAAAAA&#10;">
                    <v:stroke endarrow="block"/>
                  </v:shape>
                  <v:shape id="AutoShape 40" o:spid="_x0000_s1065" type="#_x0000_t32" style="position:absolute;left:6359;top:10238;width: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ei8UAAADdAAAADwAAAGRycy9kb3ducmV2LnhtbERPS2vCQBC+F/wPywi91U1qK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hei8UAAADdAAAADwAAAAAAAAAA&#10;AAAAAAChAgAAZHJzL2Rvd25yZXYueG1sUEsFBgAAAAAEAAQA+QAAAJMDAAAAAA==&#10;">
                    <v:stroke endarrow="block"/>
                  </v:shape>
                </v:group>
                <v:group id="Group 41" o:spid="_x0000_s1066" style="position:absolute;left:417;top:7920;width:7073;height:2820" coordorigin="417,8200" coordsize="7073,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rect id="Rectangle 42" o:spid="_x0000_s1067" style="position:absolute;left:2580;top:8200;width:4910;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0eMMA&#10;AADdAAAADwAAAGRycy9kb3ducmV2LnhtbERPzWrCQBC+F3yHZQQvUjdKq5JmFREVeynV+gBDdpqE&#10;ZGfD7prEt+8WCr3Nx/c72XYwjejI+cqygvksAUGcW11xoeD2dXxeg/ABWWNjmRQ8yMN2M3rKMNW2&#10;5wt111CIGMI+RQVlCG0qpc9LMuhntiWO3Ld1BkOErpDaYR/DTSMXSbKUBiuODSW2tC8pr693o6Cp&#10;31cHc7p0ZzP93LFLqK+mH0pNxsPuDUSgIfyL/9xnHefPX17h95t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h0eMMAAADdAAAADwAAAAAAAAAAAAAAAACYAgAAZHJzL2Rv&#10;d25yZXYueG1sUEsFBgAAAAAEAAQA9QAAAIgDAAAAAA==&#10;" filled="f" strokecolor="red" strokeweight="1.5pt">
                    <v:stroke dashstyle="1 1"/>
                  </v:rect>
                  <v:rect id="Rectangle 43" o:spid="_x0000_s1068" style="position:absolute;left:417;top:9660;width:4723;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ZPlMMA&#10;AADdAAAADwAAAGRycy9kb3ducmV2LnhtbERPzWrCQBC+C32HZQpeQrOxFC3RVaS0kl6kpj7AkJ0m&#10;wexs2N0m8e3dQsHbfHy/s9lNphMDOd9aVrBIMxDEldUt1wrO3x9PryB8QNbYWSYFV/Kw2z7MNphr&#10;O/KJhjLUIoawz1FBE0KfS+mrhgz61PbEkfuxzmCI0NVSOxxjuOnkc5YtpcGWY0ODPb01VF3KX6Og&#10;u3yu3s3hNBQm+dqzy2hsk6NS88dpvwYRaAp38b+70HH+4mUFf9/EE+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ZPlMMAAADdAAAADwAAAAAAAAAAAAAAAACYAgAAZHJzL2Rv&#10;d25yZXYueG1sUEsFBgAAAAAEAAQA9QAAAIgDAAAAAA==&#10;" filled="f" strokecolor="red" strokeweight="1.5pt">
                    <v:stroke dashstyle="1 1"/>
                  </v:rect>
                  <v:shape id="Text Box 44" o:spid="_x0000_s1069" type="#_x0000_t202" style="position:absolute;left:2707;top:8333;width:2046;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468MA&#10;AADdAAAADwAAAGRycy9kb3ducmV2LnhtbERPTWvCQBC9C/0PyxS8mV2LShPdhFIRerKobcHbkB2T&#10;0OxsyK4m/ffdQsHbPN7nbIrRtuJGvW8ca5gnCgRx6UzDlYaP0272DMIHZIOtY9LwQx6K/GGywcy4&#10;gQ90O4ZKxBD2GWqoQ+gyKX1Zk0WfuI44chfXWwwR9pU0PQ4x3LbySamVtNhwbKixo9eayu/j1Wr4&#10;3F/OXwv1Xm3tshvcqCTbVGo9fRxf1iACjeEu/ne/mTh/vkj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h468MAAADdAAAADwAAAAAAAAAAAAAAAACYAgAAZHJzL2Rv&#10;d25yZXYueG1sUEsFBgAAAAAEAAQA9QAAAIgDAAAAAA==&#10;" filled="f" stroked="f">
                    <v:textbox>
                      <w:txbxContent>
                        <w:p w:rsidR="00EC5366" w:rsidRPr="007B7D42" w:rsidRDefault="00EC5366" w:rsidP="00CB6078">
                          <w:pPr>
                            <w:pStyle w:val="NoSpacing"/>
                            <w:rPr>
                              <w:b/>
                              <w:color w:val="FF0000"/>
                            </w:rPr>
                          </w:pPr>
                          <w:bookmarkStart w:id="330" w:name="OLE_LINK316"/>
                          <w:bookmarkStart w:id="331" w:name="OLE_LINK317"/>
                          <w:bookmarkStart w:id="332" w:name="_Hlk398562846"/>
                          <w:r w:rsidRPr="007B7D42">
                            <w:rPr>
                              <w:b/>
                              <w:color w:val="FF0000"/>
                            </w:rPr>
                            <w:t>The first modality</w:t>
                          </w:r>
                          <w:bookmarkEnd w:id="330"/>
                          <w:bookmarkEnd w:id="331"/>
                          <w:bookmarkEnd w:id="332"/>
                        </w:p>
                      </w:txbxContent>
                    </v:textbox>
                  </v:shape>
                  <v:shape id="Text Box 45" o:spid="_x0000_s1070" type="#_x0000_t202" style="position:absolute;left:3170;top:10632;width:206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8R8MA&#10;AADdAAAADwAAAGRycy9kb3ducmV2LnhtbERPTWvCQBC9C/0PyxS86W7ESJu6BlEETy2mreBtyI5J&#10;aHY2ZFeT/vtuodDbPN7nrPPRtuJOvW8ca0jmCgRx6UzDlYaP98PsCYQPyAZbx6Thmzzkm4fJGjPj&#10;Bj7RvQiViCHsM9RQh9BlUvqyJot+7jriyF1dbzFE2FfS9DjEcNvKhVIrabHh2FBjR7uayq/iZjV8&#10;vl4v56V6q/Y27QY3Ksn2WWo9fRy3LyACjeFf/Oc+mjg/SR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8R8MAAADdAAAADwAAAAAAAAAAAAAAAACYAgAAZHJzL2Rv&#10;d25yZXYueG1sUEsFBgAAAAAEAAQA9QAAAIgDAAAAAA==&#10;" filled="f" stroked="f">
                    <v:textbox>
                      <w:txbxContent>
                        <w:p w:rsidR="00EC5366" w:rsidRPr="007B7D42" w:rsidRDefault="00EC5366" w:rsidP="00CB6078">
                          <w:pPr>
                            <w:pStyle w:val="NoSpacing"/>
                            <w:rPr>
                              <w:b/>
                              <w:color w:val="FF0000"/>
                            </w:rPr>
                          </w:pPr>
                          <w:bookmarkStart w:id="333" w:name="OLE_LINK318"/>
                          <w:r w:rsidRPr="007B7D42">
                            <w:rPr>
                              <w:b/>
                              <w:color w:val="FF0000"/>
                            </w:rPr>
                            <w:t xml:space="preserve">The second </w:t>
                          </w:r>
                          <w:bookmarkEnd w:id="333"/>
                          <w:r w:rsidRPr="007B7D42">
                            <w:rPr>
                              <w:b/>
                              <w:color w:val="FF0000"/>
                            </w:rPr>
                            <w:t>modality</w:t>
                          </w:r>
                        </w:p>
                      </w:txbxContent>
                    </v:textbox>
                  </v:shape>
                </v:group>
                <w10:anchorlock/>
              </v:group>
            </w:pict>
          </mc:Fallback>
        </mc:AlternateContent>
      </w:r>
    </w:p>
    <w:p w:rsidR="009C5DD6" w:rsidRPr="00A238AC" w:rsidRDefault="00FE1F6D" w:rsidP="00FF009C">
      <w:pPr>
        <w:pStyle w:val="Caption"/>
        <w:jc w:val="left"/>
      </w:pPr>
      <w:proofErr w:type="gramStart"/>
      <w:r>
        <w:t>Fig.</w:t>
      </w:r>
      <w:r w:rsidR="009C5DD6" w:rsidRPr="00A238AC">
        <w:t xml:space="preserve"> </w:t>
      </w:r>
      <w:r w:rsidR="002A43A5">
        <w:t>9</w:t>
      </w:r>
      <w:r w:rsidR="00BF3D51">
        <w:t>.</w:t>
      </w:r>
      <w:proofErr w:type="gramEnd"/>
      <w:r w:rsidR="009C5DD6" w:rsidRPr="00A238AC">
        <w:t xml:space="preserve"> An overview of the eye centre localisation algorithm chain</w:t>
      </w:r>
    </w:p>
    <w:p w:rsidR="00A14E98" w:rsidRPr="00A238AC" w:rsidRDefault="00A14E98" w:rsidP="00A14E98">
      <w:r w:rsidRPr="00A238AC">
        <w:t xml:space="preserve">The algorithm includes two modalities. The first modality performs a global estimation of eye centres over a face </w:t>
      </w:r>
      <w:r w:rsidR="00B17017">
        <w:t>region</w:t>
      </w:r>
      <w:r w:rsidRPr="00A238AC">
        <w:t xml:space="preserve"> </w:t>
      </w:r>
      <w:r w:rsidR="00526073">
        <w:t xml:space="preserve">detected by the Viola-Jones face detector </w:t>
      </w:r>
      <w:r w:rsidR="00526073" w:rsidRPr="00A7246D">
        <w:t>[</w:t>
      </w:r>
      <w:r w:rsidR="00A7246D" w:rsidRPr="00A7246D">
        <w:t>8</w:t>
      </w:r>
      <w:r w:rsidR="00526073" w:rsidRPr="00A7246D">
        <w:t xml:space="preserve">] </w:t>
      </w:r>
      <w:r w:rsidRPr="00A238AC">
        <w:t>and extracts corresponding eye regions. Results from the first modality are fed into the second modality as prior knowledge and lead to a local and more precise estimation of eye centres. The two energy maps generated by the two modalities are fused to produce final estimation of eye centres.</w:t>
      </w:r>
    </w:p>
    <w:p w:rsidR="00A14E98" w:rsidRPr="00A238AC" w:rsidRDefault="00C4319E" w:rsidP="00A14E98">
      <w:pPr>
        <w:pStyle w:val="Heading2"/>
      </w:pPr>
      <w:r w:rsidRPr="00A238AC">
        <w:t>4</w:t>
      </w:r>
      <w:r w:rsidR="00A14E98" w:rsidRPr="00A238AC">
        <w:t>.1 Isophote based global centre voting and eye detection</w:t>
      </w:r>
    </w:p>
    <w:p w:rsidR="00A14E98" w:rsidRPr="00A238AC" w:rsidRDefault="00A14E98" w:rsidP="00A14E98">
      <w:r w:rsidRPr="00A238AC">
        <w:t>Human eyes can be characterised as radially symmetrical patterns which can be represented by contours of equal intensity values in an image, i.e. isophotes</w:t>
      </w:r>
      <w:r w:rsidR="0052118D" w:rsidRPr="00A238AC">
        <w:t xml:space="preserve"> [</w:t>
      </w:r>
      <w:r w:rsidR="00DE0821">
        <w:t>4</w:t>
      </w:r>
      <w:r w:rsidR="00AB7145">
        <w:t>9</w:t>
      </w:r>
      <w:r w:rsidR="0052118D" w:rsidRPr="00A238AC">
        <w:t>]</w:t>
      </w:r>
      <w:r w:rsidRPr="00A238AC">
        <w:t xml:space="preserve">. Due to the large contrast between the iris and the sclera as well as that between the iris and the pupil, the isophotes that follow the edges of the iris and the pupil reflect the geometrical properties of the eye. Therefore centre of these isophotes will be able to represent estimated eye centres. </w:t>
      </w:r>
      <w:r w:rsidR="00952356">
        <w:t xml:space="preserve">One study </w:t>
      </w:r>
      <w:r w:rsidR="0052118D" w:rsidRPr="00A238AC">
        <w:t>[</w:t>
      </w:r>
      <w:r w:rsidR="00AB7145">
        <w:t>50</w:t>
      </w:r>
      <w:r w:rsidR="0052118D" w:rsidRPr="00A238AC">
        <w:t>]</w:t>
      </w:r>
      <w:r w:rsidRPr="00A238AC">
        <w:t xml:space="preserve"> proposed an isophote based algorithm that enables pixels to vote for isophote centres they belong to. The displacement vector pointing from a pixel to its isophote centre follows equation (</w:t>
      </w:r>
      <w:r w:rsidR="00CB305D">
        <w:t>13</w:t>
      </w:r>
      <w:r w:rsidRPr="00A238AC">
        <w:t>).</w:t>
      </w:r>
    </w:p>
    <w:p w:rsidR="00A14E98" w:rsidRPr="00A238AC" w:rsidRDefault="00EC5366" w:rsidP="00A14E98">
      <w:pPr>
        <w:rPr>
          <w:sz w:val="14"/>
        </w:rPr>
      </w:pPr>
      <m:oMathPara>
        <m:oMathParaPr>
          <m:jc m:val="right"/>
        </m:oMathParaPr>
        <m:oMath>
          <m:d>
            <m:dPr>
              <m:begChr m:val="{"/>
              <m:endChr m:val="}"/>
              <m:ctrlPr>
                <w:rPr>
                  <w:rFonts w:ascii="Cambria Math" w:hAnsi="Cambria Math"/>
                  <w:szCs w:val="22"/>
                </w:rPr>
              </m:ctrlPr>
            </m:dPr>
            <m:e>
              <m:sSub>
                <m:sSubPr>
                  <m:ctrlPr>
                    <w:rPr>
                      <w:rFonts w:ascii="Cambria Math" w:hAnsi="Cambria Math"/>
                      <w:szCs w:val="22"/>
                    </w:rPr>
                  </m:ctrlPr>
                </m:sSubPr>
                <m:e>
                  <m:r>
                    <w:rPr>
                      <w:rFonts w:ascii="Cambria Math" w:hAnsi="Cambria Math"/>
                      <w:szCs w:val="22"/>
                    </w:rPr>
                    <m:t>D</m:t>
                  </m:r>
                </m:e>
                <m:sub>
                  <m:r>
                    <w:rPr>
                      <w:rFonts w:ascii="Cambria Math" w:hAnsi="Cambria Math"/>
                      <w:szCs w:val="22"/>
                    </w:rPr>
                    <m:t>x</m:t>
                  </m:r>
                </m:sub>
              </m:sSub>
              <m:r>
                <m:rPr>
                  <m:sty m:val="p"/>
                </m:rPr>
                <w:rPr>
                  <w:rFonts w:ascii="Cambria Math" w:hAnsi="Cambria Math"/>
                  <w:szCs w:val="22"/>
                </w:rPr>
                <m:t xml:space="preserve">, </m:t>
              </m:r>
              <m:sSub>
                <m:sSubPr>
                  <m:ctrlPr>
                    <w:rPr>
                      <w:rFonts w:ascii="Cambria Math" w:hAnsi="Cambria Math"/>
                      <w:szCs w:val="22"/>
                    </w:rPr>
                  </m:ctrlPr>
                </m:sSubPr>
                <m:e>
                  <m:r>
                    <w:rPr>
                      <w:rFonts w:ascii="Cambria Math" w:hAnsi="Cambria Math"/>
                      <w:szCs w:val="22"/>
                    </w:rPr>
                    <m:t>D</m:t>
                  </m:r>
                </m:e>
                <m:sub>
                  <m:r>
                    <w:rPr>
                      <w:rFonts w:ascii="Cambria Math" w:hAnsi="Cambria Math"/>
                      <w:szCs w:val="22"/>
                    </w:rPr>
                    <m:t>y</m:t>
                  </m:r>
                </m:sub>
              </m:sSub>
            </m:e>
          </m:d>
          <m:r>
            <m:rPr>
              <m:sty m:val="p"/>
            </m:rPr>
            <w:rPr>
              <w:rFonts w:ascii="Cambria Math" w:hAnsi="Cambria Math"/>
              <w:szCs w:val="22"/>
            </w:rPr>
            <m:t>= -</m:t>
          </m:r>
          <m:f>
            <m:fPr>
              <m:ctrlPr>
                <w:rPr>
                  <w:rFonts w:ascii="Cambria Math" w:hAnsi="Cambria Math"/>
                  <w:szCs w:val="22"/>
                </w:rPr>
              </m:ctrlPr>
            </m:fPr>
            <m:num>
              <m:d>
                <m:dPr>
                  <m:begChr m:val="{"/>
                  <m:endChr m:val="}"/>
                  <m:ctrlPr>
                    <w:rPr>
                      <w:rFonts w:ascii="Cambria Math" w:hAnsi="Cambria Math"/>
                      <w:szCs w:val="22"/>
                    </w:rPr>
                  </m:ctrlPr>
                </m:dPr>
                <m:e>
                  <m:sSub>
                    <m:sSubPr>
                      <m:ctrlPr>
                        <w:rPr>
                          <w:rFonts w:ascii="Cambria Math" w:hAnsi="Cambria Math"/>
                          <w:szCs w:val="22"/>
                        </w:rPr>
                      </m:ctrlPr>
                    </m:sSubPr>
                    <m:e>
                      <m:r>
                        <w:rPr>
                          <w:rFonts w:ascii="Cambria Math" w:hAnsi="Cambria Math"/>
                          <w:szCs w:val="22"/>
                        </w:rPr>
                        <m:t>I</m:t>
                      </m:r>
                    </m:e>
                    <m:sub>
                      <m:r>
                        <w:rPr>
                          <w:rFonts w:ascii="Cambria Math" w:hAnsi="Cambria Math"/>
                          <w:szCs w:val="22"/>
                        </w:rPr>
                        <m:t>x</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 xml:space="preserve"> </m:t>
                      </m:r>
                      <m:r>
                        <w:rPr>
                          <w:rFonts w:ascii="Cambria Math" w:hAnsi="Cambria Math"/>
                          <w:szCs w:val="22"/>
                        </w:rPr>
                        <m:t>I</m:t>
                      </m:r>
                    </m:e>
                    <m:sub>
                      <m:r>
                        <w:rPr>
                          <w:rFonts w:ascii="Cambria Math" w:hAnsi="Cambria Math"/>
                          <w:szCs w:val="22"/>
                        </w:rPr>
                        <m:t>y</m:t>
                      </m:r>
                    </m:sub>
                  </m:sSub>
                </m:e>
              </m:d>
              <m:d>
                <m:dPr>
                  <m:ctrlPr>
                    <w:rPr>
                      <w:rFonts w:ascii="Cambria Math" w:hAnsi="Cambria Math"/>
                      <w:szCs w:val="22"/>
                    </w:rPr>
                  </m:ctrlPr>
                </m:dPr>
                <m:e>
                  <m:sSubSup>
                    <m:sSubSupPr>
                      <m:ctrlPr>
                        <w:rPr>
                          <w:rFonts w:ascii="Cambria Math" w:hAnsi="Cambria Math"/>
                          <w:szCs w:val="22"/>
                        </w:rPr>
                      </m:ctrlPr>
                    </m:sSubSupPr>
                    <m:e>
                      <m:r>
                        <w:rPr>
                          <w:rFonts w:ascii="Cambria Math" w:hAnsi="Cambria Math"/>
                          <w:szCs w:val="22"/>
                        </w:rPr>
                        <m:t>I</m:t>
                      </m:r>
                    </m:e>
                    <m:sub>
                      <m:r>
                        <w:rPr>
                          <w:rFonts w:ascii="Cambria Math" w:hAnsi="Cambria Math"/>
                          <w:szCs w:val="22"/>
                        </w:rPr>
                        <m:t>x</m:t>
                      </m:r>
                    </m:sub>
                    <m:sup>
                      <m:r>
                        <m:rPr>
                          <m:sty m:val="p"/>
                        </m:rPr>
                        <w:rPr>
                          <w:rFonts w:ascii="Cambria Math" w:hAnsi="Cambria Math"/>
                          <w:szCs w:val="22"/>
                        </w:rPr>
                        <m:t>2</m:t>
                      </m:r>
                    </m:sup>
                  </m:sSubSup>
                  <m:r>
                    <m:rPr>
                      <m:sty m:val="p"/>
                    </m:rPr>
                    <w:rPr>
                      <w:rFonts w:ascii="Cambria Math" w:hAnsi="Cambria Math"/>
                      <w:szCs w:val="22"/>
                    </w:rPr>
                    <m:t xml:space="preserve"> + </m:t>
                  </m:r>
                  <m:sSubSup>
                    <m:sSubSupPr>
                      <m:ctrlPr>
                        <w:rPr>
                          <w:rFonts w:ascii="Cambria Math" w:hAnsi="Cambria Math"/>
                          <w:szCs w:val="22"/>
                        </w:rPr>
                      </m:ctrlPr>
                    </m:sSubSupPr>
                    <m:e>
                      <m:r>
                        <w:rPr>
                          <w:rFonts w:ascii="Cambria Math" w:hAnsi="Cambria Math"/>
                          <w:szCs w:val="22"/>
                        </w:rPr>
                        <m:t>I</m:t>
                      </m:r>
                    </m:e>
                    <m:sub>
                      <m:r>
                        <w:rPr>
                          <w:rFonts w:ascii="Cambria Math" w:hAnsi="Cambria Math"/>
                          <w:szCs w:val="22"/>
                        </w:rPr>
                        <m:t>y</m:t>
                      </m:r>
                    </m:sub>
                    <m:sup>
                      <m:r>
                        <m:rPr>
                          <m:sty m:val="p"/>
                        </m:rPr>
                        <w:rPr>
                          <w:rFonts w:ascii="Cambria Math" w:hAnsi="Cambria Math"/>
                          <w:szCs w:val="22"/>
                        </w:rPr>
                        <m:t>2</m:t>
                      </m:r>
                    </m:sup>
                  </m:sSubSup>
                </m:e>
              </m:d>
            </m:num>
            <m:den>
              <m:sSubSup>
                <m:sSubSupPr>
                  <m:ctrlPr>
                    <w:rPr>
                      <w:rFonts w:ascii="Cambria Math" w:hAnsi="Cambria Math"/>
                      <w:szCs w:val="22"/>
                    </w:rPr>
                  </m:ctrlPr>
                </m:sSubSupPr>
                <m:e>
                  <m:r>
                    <w:rPr>
                      <w:rFonts w:ascii="Cambria Math" w:hAnsi="Cambria Math"/>
                      <w:szCs w:val="22"/>
                    </w:rPr>
                    <m:t>I</m:t>
                  </m:r>
                </m:e>
                <m:sub>
                  <m:r>
                    <w:rPr>
                      <w:rFonts w:ascii="Cambria Math" w:hAnsi="Cambria Math"/>
                      <w:szCs w:val="22"/>
                    </w:rPr>
                    <m:t>y</m:t>
                  </m:r>
                </m:sub>
                <m:sup>
                  <m:r>
                    <m:rPr>
                      <m:sty m:val="p"/>
                    </m:rPr>
                    <w:rPr>
                      <w:rFonts w:ascii="Cambria Math" w:hAnsi="Cambria Math"/>
                      <w:szCs w:val="22"/>
                    </w:rPr>
                    <m:t>2</m:t>
                  </m:r>
                </m:sup>
              </m:sSubSup>
              <m:sSub>
                <m:sSubPr>
                  <m:ctrlPr>
                    <w:rPr>
                      <w:rFonts w:ascii="Cambria Math" w:hAnsi="Cambria Math"/>
                      <w:szCs w:val="22"/>
                    </w:rPr>
                  </m:ctrlPr>
                </m:sSubPr>
                <m:e>
                  <m:r>
                    <w:rPr>
                      <w:rFonts w:ascii="Cambria Math" w:hAnsi="Cambria Math"/>
                      <w:szCs w:val="22"/>
                    </w:rPr>
                    <m:t>f</m:t>
                  </m:r>
                </m:e>
                <m:sub>
                  <m:r>
                    <w:rPr>
                      <w:rFonts w:ascii="Cambria Math" w:hAnsi="Cambria Math"/>
                      <w:szCs w:val="22"/>
                    </w:rPr>
                    <m:t>xx</m:t>
                  </m:r>
                </m:sub>
              </m:sSub>
              <m:r>
                <m:rPr>
                  <m:sty m:val="p"/>
                </m:rPr>
                <w:rPr>
                  <w:rFonts w:ascii="Cambria Math" w:hAnsi="Cambria Math"/>
                  <w:szCs w:val="22"/>
                </w:rPr>
                <m:t xml:space="preserve"> +2</m:t>
              </m:r>
              <m:sSub>
                <m:sSubPr>
                  <m:ctrlPr>
                    <w:rPr>
                      <w:rFonts w:ascii="Cambria Math" w:hAnsi="Cambria Math"/>
                      <w:szCs w:val="22"/>
                    </w:rPr>
                  </m:ctrlPr>
                </m:sSubPr>
                <m:e>
                  <m:r>
                    <w:rPr>
                      <w:rFonts w:ascii="Cambria Math" w:hAnsi="Cambria Math"/>
                      <w:szCs w:val="22"/>
                    </w:rPr>
                    <m:t>I</m:t>
                  </m:r>
                </m:e>
                <m:sub>
                  <m:r>
                    <w:rPr>
                      <w:rFonts w:ascii="Cambria Math" w:hAnsi="Cambria Math"/>
                      <w:szCs w:val="22"/>
                    </w:rPr>
                    <m:t>x</m:t>
                  </m:r>
                </m:sub>
              </m:sSub>
              <m:sSub>
                <m:sSubPr>
                  <m:ctrlPr>
                    <w:rPr>
                      <w:rFonts w:ascii="Cambria Math" w:hAnsi="Cambria Math"/>
                      <w:szCs w:val="22"/>
                    </w:rPr>
                  </m:ctrlPr>
                </m:sSubPr>
                <m:e>
                  <m:r>
                    <w:rPr>
                      <w:rFonts w:ascii="Cambria Math" w:hAnsi="Cambria Math"/>
                      <w:szCs w:val="22"/>
                    </w:rPr>
                    <m:t>I</m:t>
                  </m:r>
                </m:e>
                <m:sub>
                  <m:r>
                    <w:rPr>
                      <w:rFonts w:ascii="Cambria Math" w:hAnsi="Cambria Math"/>
                      <w:szCs w:val="22"/>
                    </w:rPr>
                    <m:t>xy</m:t>
                  </m:r>
                </m:sub>
              </m:sSub>
              <m:sSub>
                <m:sSubPr>
                  <m:ctrlPr>
                    <w:rPr>
                      <w:rFonts w:ascii="Cambria Math" w:hAnsi="Cambria Math"/>
                      <w:szCs w:val="22"/>
                    </w:rPr>
                  </m:ctrlPr>
                </m:sSubPr>
                <m:e>
                  <m:r>
                    <w:rPr>
                      <w:rFonts w:ascii="Cambria Math" w:hAnsi="Cambria Math"/>
                      <w:szCs w:val="22"/>
                    </w:rPr>
                    <m:t>I</m:t>
                  </m:r>
                </m:e>
                <m:sub>
                  <m:r>
                    <w:rPr>
                      <w:rFonts w:ascii="Cambria Math" w:hAnsi="Cambria Math"/>
                      <w:szCs w:val="22"/>
                    </w:rPr>
                    <m:t>y</m:t>
                  </m:r>
                </m:sub>
              </m:sSub>
              <m:r>
                <m:rPr>
                  <m:sty m:val="p"/>
                </m:rPr>
                <w:rPr>
                  <w:rFonts w:ascii="Cambria Math" w:hAnsi="Cambria Math"/>
                  <w:szCs w:val="22"/>
                </w:rPr>
                <m:t xml:space="preserve">+ </m:t>
              </m:r>
              <m:sSubSup>
                <m:sSubSupPr>
                  <m:ctrlPr>
                    <w:rPr>
                      <w:rFonts w:ascii="Cambria Math" w:hAnsi="Cambria Math"/>
                      <w:szCs w:val="22"/>
                    </w:rPr>
                  </m:ctrlPr>
                </m:sSubSupPr>
                <m:e>
                  <m:r>
                    <w:rPr>
                      <w:rFonts w:ascii="Cambria Math" w:hAnsi="Cambria Math"/>
                      <w:szCs w:val="22"/>
                    </w:rPr>
                    <m:t>I</m:t>
                  </m:r>
                </m:e>
                <m:sub>
                  <m:r>
                    <w:rPr>
                      <w:rFonts w:ascii="Cambria Math" w:hAnsi="Cambria Math"/>
                      <w:szCs w:val="22"/>
                    </w:rPr>
                    <m:t>x</m:t>
                  </m:r>
                </m:sub>
                <m:sup>
                  <m:r>
                    <m:rPr>
                      <m:sty m:val="p"/>
                    </m:rPr>
                    <w:rPr>
                      <w:rFonts w:ascii="Cambria Math" w:hAnsi="Cambria Math"/>
                      <w:szCs w:val="22"/>
                    </w:rPr>
                    <m:t>2</m:t>
                  </m:r>
                </m:sup>
              </m:sSubSup>
              <m:sSub>
                <m:sSubPr>
                  <m:ctrlPr>
                    <w:rPr>
                      <w:rFonts w:ascii="Cambria Math" w:hAnsi="Cambria Math"/>
                      <w:szCs w:val="22"/>
                    </w:rPr>
                  </m:ctrlPr>
                </m:sSubPr>
                <m:e>
                  <m:r>
                    <w:rPr>
                      <w:rFonts w:ascii="Cambria Math" w:hAnsi="Cambria Math"/>
                      <w:szCs w:val="22"/>
                    </w:rPr>
                    <m:t>I</m:t>
                  </m:r>
                </m:e>
                <m:sub>
                  <m:r>
                    <w:rPr>
                      <w:rFonts w:ascii="Cambria Math" w:hAnsi="Cambria Math"/>
                      <w:szCs w:val="22"/>
                    </w:rPr>
                    <m:t>yy</m:t>
                  </m:r>
                </m:sub>
              </m:sSub>
            </m:den>
          </m:f>
          <m:r>
            <w:rPr>
              <w:rFonts w:ascii="Cambria Math" w:hAnsi="Cambria Math"/>
              <w:szCs w:val="22"/>
            </w:rPr>
            <m:t xml:space="preserve">                                                                   (13)</m:t>
          </m:r>
        </m:oMath>
      </m:oMathPara>
    </w:p>
    <w:p w:rsidR="00A14E98" w:rsidRPr="00A238AC" w:rsidRDefault="00A14E98" w:rsidP="00CB305D">
      <w:pPr>
        <w:ind w:firstLine="0"/>
      </w:pPr>
      <w:proofErr w:type="gramStart"/>
      <w:r w:rsidRPr="00A238AC">
        <w:t>where</w:t>
      </w:r>
      <w:proofErr w:type="gramEnd"/>
      <w:r w:rsidRPr="00A238AC">
        <w:t xml:space="preserve"> </w:t>
      </w:r>
      <m:oMath>
        <m:sSub>
          <m:sSubPr>
            <m:ctrlPr>
              <w:rPr>
                <w:rFonts w:ascii="Cambria Math" w:hAnsi="Cambria Math"/>
                <w:i/>
              </w:rPr>
            </m:ctrlPr>
          </m:sSubPr>
          <m:e>
            <m:r>
              <w:rPr>
                <w:rFonts w:ascii="Cambria Math" w:hAnsi="Cambria Math"/>
              </w:rPr>
              <m:t>I</m:t>
            </m:r>
          </m:e>
          <m:sub>
            <m:r>
              <w:rPr>
                <w:rFonts w:ascii="Cambria Math" w:hAnsi="Cambria Math"/>
              </w:rPr>
              <m:t>x</m:t>
            </m:r>
          </m:sub>
        </m:sSub>
      </m:oMath>
      <w:r w:rsidRPr="00A238AC">
        <w:t xml:space="preserve"> and </w:t>
      </w:r>
      <m:oMath>
        <m:sSub>
          <m:sSubPr>
            <m:ctrlPr>
              <w:rPr>
                <w:rFonts w:ascii="Cambria Math" w:hAnsi="Cambria Math"/>
                <w:i/>
              </w:rPr>
            </m:ctrlPr>
          </m:sSubPr>
          <m:e>
            <m:r>
              <w:rPr>
                <w:rFonts w:ascii="Cambria Math" w:hAnsi="Cambria Math"/>
              </w:rPr>
              <m:t>I</m:t>
            </m:r>
          </m:e>
          <m:sub>
            <m:r>
              <w:rPr>
                <w:rFonts w:ascii="Cambria Math" w:hAnsi="Cambria Math"/>
              </w:rPr>
              <m:t>y</m:t>
            </m:r>
          </m:sub>
        </m:sSub>
      </m:oMath>
      <w:r w:rsidRPr="00A238AC">
        <w:t xml:space="preserve"> are first-order derivatives of the luminance function </w:t>
      </w:r>
      <m:oMath>
        <m:r>
          <w:rPr>
            <w:rFonts w:ascii="Cambria Math" w:hAnsi="Cambria Math"/>
          </w:rPr>
          <m:t>I(x,y)</m:t>
        </m:r>
      </m:oMath>
      <w:r w:rsidRPr="00A238AC">
        <w:t xml:space="preserve"> in the </w:t>
      </w:r>
      <m:oMath>
        <m:r>
          <w:rPr>
            <w:rFonts w:ascii="Cambria Math" w:hAnsi="Cambria Math"/>
          </w:rPr>
          <m:t>x</m:t>
        </m:r>
      </m:oMath>
      <w:r w:rsidRPr="00A238AC">
        <w:t xml:space="preserve"> and </w:t>
      </w:r>
      <m:oMath>
        <m:r>
          <w:rPr>
            <w:rFonts w:ascii="Cambria Math" w:hAnsi="Cambria Math"/>
          </w:rPr>
          <m:t>y</m:t>
        </m:r>
      </m:oMath>
      <w:r w:rsidRPr="00A238AC">
        <w:t xml:space="preserve"> directions. </w:t>
      </w:r>
      <m:oMath>
        <m:sSub>
          <m:sSubPr>
            <m:ctrlPr>
              <w:rPr>
                <w:rFonts w:ascii="Cambria Math" w:hAnsi="Cambria Math"/>
                <w:i/>
              </w:rPr>
            </m:ctrlPr>
          </m:sSubPr>
          <m:e>
            <m:r>
              <w:rPr>
                <w:rFonts w:ascii="Cambria Math" w:hAnsi="Cambria Math"/>
              </w:rPr>
              <m:t>I</m:t>
            </m:r>
          </m:e>
          <m:sub>
            <m:r>
              <w:rPr>
                <w:rFonts w:ascii="Cambria Math" w:hAnsi="Cambria Math"/>
              </w:rPr>
              <m:t>xx</m:t>
            </m:r>
          </m:sub>
        </m:sSub>
      </m:oMath>
      <w:r w:rsidRPr="00A238AC">
        <w:t xml:space="preserve">, </w:t>
      </w:r>
      <m:oMath>
        <m:sSub>
          <m:sSubPr>
            <m:ctrlPr>
              <w:rPr>
                <w:rFonts w:ascii="Cambria Math" w:hAnsi="Cambria Math"/>
                <w:i/>
              </w:rPr>
            </m:ctrlPr>
          </m:sSubPr>
          <m:e>
            <m:r>
              <w:rPr>
                <w:rFonts w:ascii="Cambria Math" w:hAnsi="Cambria Math"/>
              </w:rPr>
              <m:t>I</m:t>
            </m:r>
          </m:e>
          <m:sub>
            <m:r>
              <w:rPr>
                <w:rFonts w:ascii="Cambria Math" w:hAnsi="Cambria Math"/>
              </w:rPr>
              <m:t>xy</m:t>
            </m:r>
          </m:sub>
        </m:sSub>
      </m:oMath>
      <w:r w:rsidRPr="00A238AC">
        <w:t xml:space="preserve"> and </w:t>
      </w:r>
      <m:oMath>
        <m:sSub>
          <m:sSubPr>
            <m:ctrlPr>
              <w:rPr>
                <w:rFonts w:ascii="Cambria Math" w:hAnsi="Cambria Math"/>
                <w:i/>
              </w:rPr>
            </m:ctrlPr>
          </m:sSubPr>
          <m:e>
            <m:r>
              <w:rPr>
                <w:rFonts w:ascii="Cambria Math" w:hAnsi="Cambria Math"/>
              </w:rPr>
              <m:t>I</m:t>
            </m:r>
          </m:e>
          <m:sub>
            <m:r>
              <w:rPr>
                <w:rFonts w:ascii="Cambria Math" w:hAnsi="Cambria Math"/>
              </w:rPr>
              <m:t>yy</m:t>
            </m:r>
          </m:sub>
        </m:sSub>
      </m:oMath>
      <w:r w:rsidRPr="00A238AC">
        <w:t xml:space="preserve"> are the second-order partial derivatives. The </w:t>
      </w:r>
      <w:r w:rsidR="00A839DB">
        <w:t>weight</w:t>
      </w:r>
      <w:r w:rsidRPr="00A238AC">
        <w:t xml:space="preserve"> of each vote is indicated by the curvedness of </w:t>
      </w:r>
      <w:r w:rsidR="00A839DB">
        <w:t>an</w:t>
      </w:r>
      <w:r w:rsidRPr="00A238AC">
        <w:t xml:space="preserve"> isophote since the iris and </w:t>
      </w:r>
      <w:r w:rsidRPr="00A238AC">
        <w:lastRenderedPageBreak/>
        <w:t xml:space="preserve">pupil edges that are circular obtain high curvedness values as opposed to flat isophotes. The curvedness </w:t>
      </w:r>
      <w:r w:rsidR="00FB1CBC" w:rsidRPr="00A238AC">
        <w:t>[</w:t>
      </w:r>
      <w:r w:rsidR="00AB7145">
        <w:t>51</w:t>
      </w:r>
      <w:r w:rsidR="00FB1CBC" w:rsidRPr="00A238AC">
        <w:t>]</w:t>
      </w:r>
      <w:r w:rsidRPr="00A238AC">
        <w:t xml:space="preserve"> is calculated as:</w:t>
      </w:r>
    </w:p>
    <w:p w:rsidR="00A14E98" w:rsidRPr="00A238AC" w:rsidRDefault="00A14E98" w:rsidP="00A14E98">
      <w:pPr>
        <w:rPr>
          <w:szCs w:val="22"/>
        </w:rPr>
      </w:pPr>
      <m:oMathPara>
        <m:oMathParaPr>
          <m:jc m:val="right"/>
        </m:oMathParaPr>
        <m:oMath>
          <m:r>
            <w:rPr>
              <w:rFonts w:ascii="Cambria Math" w:hAnsi="Cambria Math"/>
              <w:szCs w:val="22"/>
            </w:rPr>
            <m:t>cd</m:t>
          </m:r>
          <m:d>
            <m:dPr>
              <m:ctrlPr>
                <w:rPr>
                  <w:rFonts w:ascii="Cambria Math" w:hAnsi="Cambria Math"/>
                  <w:szCs w:val="22"/>
                </w:rPr>
              </m:ctrlPr>
            </m:dPr>
            <m:e>
              <m:r>
                <w:rPr>
                  <w:rFonts w:ascii="Cambria Math" w:hAnsi="Cambria Math"/>
                  <w:szCs w:val="22"/>
                </w:rPr>
                <m:t>x</m:t>
              </m:r>
              <m:r>
                <m:rPr>
                  <m:sty m:val="p"/>
                </m:rPr>
                <w:rPr>
                  <w:rFonts w:ascii="Cambria Math" w:hAnsi="Cambria Math"/>
                  <w:szCs w:val="22"/>
                </w:rPr>
                <m:t>,</m:t>
              </m:r>
              <m:r>
                <w:rPr>
                  <w:rFonts w:ascii="Cambria Math" w:hAnsi="Cambria Math"/>
                  <w:szCs w:val="22"/>
                </w:rPr>
                <m:t>y</m:t>
              </m:r>
            </m:e>
          </m:d>
          <m:r>
            <m:rPr>
              <m:sty m:val="p"/>
            </m:rPr>
            <w:rPr>
              <w:rFonts w:ascii="Cambria Math" w:hAnsi="Cambria Math"/>
              <w:szCs w:val="22"/>
            </w:rPr>
            <m:t xml:space="preserve">= </m:t>
          </m:r>
          <m:rad>
            <m:radPr>
              <m:degHide m:val="1"/>
              <m:ctrlPr>
                <w:rPr>
                  <w:rFonts w:ascii="Cambria Math" w:hAnsi="Cambria Math"/>
                  <w:szCs w:val="22"/>
                </w:rPr>
              </m:ctrlPr>
            </m:radPr>
            <m:deg/>
            <m:e>
              <m:sSubSup>
                <m:sSubSupPr>
                  <m:ctrlPr>
                    <w:rPr>
                      <w:rFonts w:ascii="Cambria Math" w:hAnsi="Cambria Math"/>
                      <w:szCs w:val="22"/>
                    </w:rPr>
                  </m:ctrlPr>
                </m:sSubSupPr>
                <m:e>
                  <m:r>
                    <w:rPr>
                      <w:rFonts w:ascii="Cambria Math" w:hAnsi="Cambria Math"/>
                      <w:szCs w:val="22"/>
                    </w:rPr>
                    <m:t>I</m:t>
                  </m:r>
                </m:e>
                <m:sub>
                  <m:r>
                    <w:rPr>
                      <w:rFonts w:ascii="Cambria Math" w:hAnsi="Cambria Math"/>
                      <w:szCs w:val="22"/>
                    </w:rPr>
                    <m:t>xx</m:t>
                  </m:r>
                </m:sub>
                <m:sup>
                  <m:r>
                    <m:rPr>
                      <m:sty m:val="p"/>
                    </m:rPr>
                    <w:rPr>
                      <w:rFonts w:ascii="Cambria Math" w:hAnsi="Cambria Math"/>
                      <w:szCs w:val="22"/>
                    </w:rPr>
                    <m:t>2</m:t>
                  </m:r>
                </m:sup>
              </m:sSubSup>
              <m:r>
                <m:rPr>
                  <m:sty m:val="p"/>
                </m:rPr>
                <w:rPr>
                  <w:rFonts w:ascii="Cambria Math" w:hAnsi="Cambria Math"/>
                  <w:szCs w:val="22"/>
                </w:rPr>
                <m:t xml:space="preserve">+ </m:t>
              </m:r>
              <m:sSubSup>
                <m:sSubSupPr>
                  <m:ctrlPr>
                    <w:rPr>
                      <w:rFonts w:ascii="Cambria Math" w:hAnsi="Cambria Math"/>
                      <w:szCs w:val="22"/>
                    </w:rPr>
                  </m:ctrlPr>
                </m:sSubSupPr>
                <m:e>
                  <m:r>
                    <m:rPr>
                      <m:sty m:val="p"/>
                    </m:rPr>
                    <w:rPr>
                      <w:rFonts w:ascii="Cambria Math" w:hAnsi="Cambria Math"/>
                      <w:szCs w:val="22"/>
                    </w:rPr>
                    <m:t>2×</m:t>
                  </m:r>
                  <m:r>
                    <w:rPr>
                      <w:rFonts w:ascii="Cambria Math" w:hAnsi="Cambria Math"/>
                      <w:szCs w:val="22"/>
                    </w:rPr>
                    <m:t>I</m:t>
                  </m:r>
                </m:e>
                <m:sub>
                  <m:r>
                    <w:rPr>
                      <w:rFonts w:ascii="Cambria Math" w:hAnsi="Cambria Math"/>
                      <w:szCs w:val="22"/>
                    </w:rPr>
                    <m:t>xy</m:t>
                  </m:r>
                </m:sub>
                <m:sup>
                  <m:r>
                    <m:rPr>
                      <m:sty m:val="p"/>
                    </m:rPr>
                    <w:rPr>
                      <w:rFonts w:ascii="Cambria Math" w:hAnsi="Cambria Math"/>
                      <w:szCs w:val="22"/>
                    </w:rPr>
                    <m:t>2</m:t>
                  </m:r>
                </m:sup>
              </m:sSubSup>
              <m:r>
                <m:rPr>
                  <m:sty m:val="p"/>
                </m:rPr>
                <w:rPr>
                  <w:rFonts w:ascii="Cambria Math" w:hAnsi="Cambria Math"/>
                  <w:szCs w:val="22"/>
                </w:rPr>
                <m:t xml:space="preserve">+ </m:t>
              </m:r>
              <m:sSubSup>
                <m:sSubSupPr>
                  <m:ctrlPr>
                    <w:rPr>
                      <w:rFonts w:ascii="Cambria Math" w:hAnsi="Cambria Math"/>
                      <w:szCs w:val="22"/>
                    </w:rPr>
                  </m:ctrlPr>
                </m:sSubSupPr>
                <m:e>
                  <m:r>
                    <w:rPr>
                      <w:rFonts w:ascii="Cambria Math" w:hAnsi="Cambria Math"/>
                      <w:szCs w:val="22"/>
                    </w:rPr>
                    <m:t>I</m:t>
                  </m:r>
                </m:e>
                <m:sub>
                  <m:r>
                    <w:rPr>
                      <w:rFonts w:ascii="Cambria Math" w:hAnsi="Cambria Math"/>
                      <w:szCs w:val="22"/>
                    </w:rPr>
                    <m:t>yy</m:t>
                  </m:r>
                </m:sub>
                <m:sup>
                  <m:r>
                    <m:rPr>
                      <m:sty m:val="p"/>
                    </m:rPr>
                    <w:rPr>
                      <w:rFonts w:ascii="Cambria Math" w:hAnsi="Cambria Math"/>
                      <w:szCs w:val="22"/>
                    </w:rPr>
                    <m:t>2</m:t>
                  </m:r>
                </m:sup>
              </m:sSubSup>
            </m:e>
          </m:rad>
          <m:r>
            <w:rPr>
              <w:rFonts w:ascii="Cambria Math" w:hAnsi="Cambria Math"/>
              <w:szCs w:val="22"/>
            </w:rPr>
            <m:t xml:space="preserve">                                                                        (14)</m:t>
          </m:r>
        </m:oMath>
      </m:oMathPara>
    </w:p>
    <w:p w:rsidR="00A14E98" w:rsidRPr="00A238AC" w:rsidRDefault="00A14E98" w:rsidP="00F94C77">
      <w:pPr>
        <w:ind w:firstLine="0"/>
        <w:rPr>
          <w:szCs w:val="22"/>
        </w:rPr>
      </w:pPr>
      <w:r w:rsidRPr="00A238AC">
        <w:rPr>
          <w:szCs w:val="22"/>
        </w:rPr>
        <w:t xml:space="preserve">We also consider the brightness of the isophote centre in the voting process based on the fact that the pupil is normally darker than the iris and the sclera. Therefore, an energy map </w:t>
      </w:r>
      <m:oMath>
        <m:sSub>
          <m:sSubPr>
            <m:ctrlPr>
              <w:rPr>
                <w:rFonts w:ascii="Cambria Math" w:hAnsi="Cambria Math"/>
                <w:i/>
                <w:szCs w:val="22"/>
              </w:rPr>
            </m:ctrlPr>
          </m:sSubPr>
          <m:e>
            <m:r>
              <w:rPr>
                <w:rFonts w:ascii="Cambria Math" w:hAnsi="Cambria Math"/>
                <w:szCs w:val="22"/>
              </w:rPr>
              <m:t>E</m:t>
            </m:r>
          </m:e>
          <m:sub>
            <m:r>
              <w:rPr>
                <w:rFonts w:ascii="Cambria Math" w:hAnsi="Cambria Math"/>
                <w:szCs w:val="22"/>
              </w:rPr>
              <m:t>a</m:t>
            </m:r>
          </m:sub>
        </m:sSub>
        <m:d>
          <m:dPr>
            <m:ctrlPr>
              <w:rPr>
                <w:rFonts w:ascii="Cambria Math" w:hAnsi="Cambria Math"/>
                <w:i/>
                <w:szCs w:val="22"/>
              </w:rPr>
            </m:ctrlPr>
          </m:dPr>
          <m:e>
            <m:r>
              <w:rPr>
                <w:rFonts w:ascii="Cambria Math" w:hAnsi="Cambria Math"/>
                <w:szCs w:val="22"/>
              </w:rPr>
              <m:t>x, y</m:t>
            </m:r>
          </m:e>
        </m:d>
      </m:oMath>
      <w:r w:rsidRPr="00A238AC">
        <w:rPr>
          <w:szCs w:val="22"/>
        </w:rPr>
        <w:t xml:space="preserve"> is constructed that collects all the votes to reflect the eye centre position following </w:t>
      </w:r>
      <w:bookmarkStart w:id="334" w:name="OLE_LINK578"/>
      <w:bookmarkStart w:id="335" w:name="OLE_LINK579"/>
      <w:r w:rsidRPr="00A238AC">
        <w:rPr>
          <w:szCs w:val="22"/>
        </w:rPr>
        <w:t>equation</w:t>
      </w:r>
      <w:bookmarkEnd w:id="334"/>
      <w:bookmarkEnd w:id="335"/>
      <w:r w:rsidRPr="00A238AC">
        <w:rPr>
          <w:szCs w:val="22"/>
        </w:rPr>
        <w:t xml:space="preserve"> (</w:t>
      </w:r>
      <w:r w:rsidR="00656C94" w:rsidRPr="00A238AC">
        <w:rPr>
          <w:szCs w:val="22"/>
        </w:rPr>
        <w:t>1</w:t>
      </w:r>
      <w:r w:rsidR="00A839DB">
        <w:rPr>
          <w:szCs w:val="22"/>
        </w:rPr>
        <w:t>5</w:t>
      </w:r>
      <w:r w:rsidR="00F94C77">
        <w:rPr>
          <w:szCs w:val="22"/>
        </w:rPr>
        <w:t xml:space="preserve">), </w:t>
      </w:r>
      <w:r w:rsidR="00F94C77" w:rsidRPr="00A238AC">
        <w:rPr>
          <w:szCs w:val="22"/>
        </w:rPr>
        <w:t xml:space="preserve">where </w:t>
      </w:r>
      <m:oMath>
        <m:r>
          <w:rPr>
            <w:rFonts w:ascii="Cambria Math" w:hAnsi="Cambria Math"/>
            <w:szCs w:val="22"/>
          </w:rPr>
          <m:t>α</m:t>
        </m:r>
      </m:oMath>
      <w:r w:rsidR="00F94C77" w:rsidRPr="00A238AC">
        <w:rPr>
          <w:szCs w:val="22"/>
        </w:rPr>
        <w:t xml:space="preserve"> is the maximum greyscale in the image (</w:t>
      </w:r>
      <m:oMath>
        <m:r>
          <w:rPr>
            <w:rFonts w:ascii="Cambria Math" w:hAnsi="Cambria Math"/>
            <w:szCs w:val="22"/>
          </w:rPr>
          <m:t>α=255</m:t>
        </m:r>
      </m:oMath>
      <w:r w:rsidR="00F94C77" w:rsidRPr="00A238AC">
        <w:rPr>
          <w:szCs w:val="22"/>
        </w:rPr>
        <w:t xml:space="preserve"> in the experiments).</w:t>
      </w:r>
    </w:p>
    <w:p w:rsidR="00A14E98" w:rsidRPr="00A238AC" w:rsidRDefault="00EC5366" w:rsidP="00A14E98">
      <w:pPr>
        <w:rPr>
          <w:szCs w:val="22"/>
        </w:rPr>
      </w:pPr>
      <m:oMathPara>
        <m:oMathParaPr>
          <m:jc m:val="right"/>
        </m:oMathParaPr>
        <m:oMath>
          <m:sSub>
            <m:sSubPr>
              <m:ctrlPr>
                <w:rPr>
                  <w:rFonts w:ascii="Cambria Math" w:hAnsi="Cambria Math"/>
                  <w:i/>
                </w:rPr>
              </m:ctrlPr>
            </m:sSubPr>
            <m:e>
              <m:r>
                <w:rPr>
                  <w:rFonts w:ascii="Cambria Math" w:hAnsi="Cambria Math"/>
                </w:rPr>
                <m:t>E</m:t>
              </m:r>
            </m:e>
            <m:sub>
              <m:r>
                <w:rPr>
                  <w:rFonts w:ascii="Cambria Math" w:hAnsi="Cambria Math"/>
                </w:rPr>
                <m:t>a</m:t>
              </m:r>
            </m:sub>
          </m:s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D</m:t>
                  </m:r>
                </m:e>
                <m:sub>
                  <m:r>
                    <w:rPr>
                      <w:rFonts w:ascii="Cambria Math" w:hAnsi="Cambria Math"/>
                    </w:rPr>
                    <m:t>x</m:t>
                  </m:r>
                </m:sub>
              </m:sSub>
              <m:r>
                <w:rPr>
                  <w:rFonts w:ascii="Cambria Math" w:hAnsi="Cambria Math"/>
                </w:rPr>
                <m:t>, y+</m:t>
              </m:r>
              <m:sSub>
                <m:sSubPr>
                  <m:ctrlPr>
                    <w:rPr>
                      <w:rFonts w:ascii="Cambria Math" w:hAnsi="Cambria Math"/>
                      <w:i/>
                    </w:rPr>
                  </m:ctrlPr>
                </m:sSubPr>
                <m:e>
                  <m:r>
                    <w:rPr>
                      <w:rFonts w:ascii="Cambria Math" w:hAnsi="Cambria Math"/>
                    </w:rPr>
                    <m:t>D</m:t>
                  </m:r>
                </m:e>
                <m:sub>
                  <m:r>
                    <w:rPr>
                      <w:rFonts w:ascii="Cambria Math" w:hAnsi="Cambria Math"/>
                    </w:rPr>
                    <m:t>y</m:t>
                  </m:r>
                </m:sub>
              </m:sSub>
            </m:e>
          </m:d>
          <m:r>
            <w:rPr>
              <w:rFonts w:ascii="Cambria Math" w:hAnsi="Cambria Math"/>
            </w:rPr>
            <m:t>=[α- I</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D</m:t>
                  </m:r>
                </m:e>
                <m:sub>
                  <m:r>
                    <w:rPr>
                      <w:rFonts w:ascii="Cambria Math" w:hAnsi="Cambria Math"/>
                    </w:rPr>
                    <m:t>x</m:t>
                  </m:r>
                </m:sub>
              </m:sSub>
              <m:r>
                <w:rPr>
                  <w:rFonts w:ascii="Cambria Math" w:hAnsi="Cambria Math"/>
                </w:rPr>
                <m:t>, y+</m:t>
              </m:r>
              <m:sSub>
                <m:sSubPr>
                  <m:ctrlPr>
                    <w:rPr>
                      <w:rFonts w:ascii="Cambria Math" w:hAnsi="Cambria Math"/>
                      <w:i/>
                    </w:rPr>
                  </m:ctrlPr>
                </m:sSubPr>
                <m:e>
                  <m:r>
                    <w:rPr>
                      <w:rFonts w:ascii="Cambria Math" w:hAnsi="Cambria Math"/>
                    </w:rPr>
                    <m:t>D</m:t>
                  </m:r>
                </m:e>
                <m:sub>
                  <m:r>
                    <w:rPr>
                      <w:rFonts w:ascii="Cambria Math" w:hAnsi="Cambria Math"/>
                    </w:rPr>
                    <m:t>y</m:t>
                  </m:r>
                </m:sub>
              </m:sSub>
            </m:e>
          </m:d>
          <m:r>
            <w:rPr>
              <w:rFonts w:ascii="Cambria Math" w:hAnsi="Cambria Math"/>
            </w:rPr>
            <m:t>] ×cd</m:t>
          </m:r>
          <m:d>
            <m:dPr>
              <m:ctrlPr>
                <w:rPr>
                  <w:rFonts w:ascii="Cambria Math" w:hAnsi="Cambria Math"/>
                  <w:i/>
                </w:rPr>
              </m:ctrlPr>
            </m:dPr>
            <m:e>
              <m:r>
                <w:rPr>
                  <w:rFonts w:ascii="Cambria Math" w:hAnsi="Cambria Math"/>
                </w:rPr>
                <m:t>x, y</m:t>
              </m:r>
            </m:e>
          </m:d>
          <m:r>
            <w:rPr>
              <w:rFonts w:ascii="Cambria Math" w:hAnsi="Cambria Math"/>
            </w:rPr>
            <m:t xml:space="preserve">                                        (15)</m:t>
          </m:r>
        </m:oMath>
      </m:oMathPara>
    </w:p>
    <w:p w:rsidR="00A14E98" w:rsidRPr="00A238AC" w:rsidRDefault="00A14E98" w:rsidP="00A14E98">
      <w:pPr>
        <w:rPr>
          <w:szCs w:val="22"/>
        </w:rPr>
      </w:pPr>
      <w:r w:rsidRPr="00A238AC">
        <w:rPr>
          <w:szCs w:val="22"/>
        </w:rPr>
        <w:t xml:space="preserve">Though isophotes have been employed </w:t>
      </w:r>
      <w:r w:rsidR="003C70D2">
        <w:rPr>
          <w:szCs w:val="22"/>
        </w:rPr>
        <w:t>in the literature</w:t>
      </w:r>
      <w:r w:rsidRPr="00A238AC">
        <w:rPr>
          <w:szCs w:val="22"/>
        </w:rPr>
        <w:t xml:space="preserve">, </w:t>
      </w:r>
      <w:r w:rsidR="003C70D2">
        <w:rPr>
          <w:szCs w:val="22"/>
        </w:rPr>
        <w:t>related works</w:t>
      </w:r>
      <w:r w:rsidRPr="00A238AC">
        <w:rPr>
          <w:szCs w:val="22"/>
        </w:rPr>
        <w:t xml:space="preserve"> have only </w:t>
      </w:r>
      <w:r w:rsidR="003C70D2">
        <w:rPr>
          <w:szCs w:val="22"/>
        </w:rPr>
        <w:t>extracted isophote features</w:t>
      </w:r>
      <w:r w:rsidRPr="00A238AC">
        <w:rPr>
          <w:szCs w:val="22"/>
        </w:rPr>
        <w:t xml:space="preserve"> from eye regions which are either cropped according </w:t>
      </w:r>
      <w:r w:rsidR="00462D3E">
        <w:rPr>
          <w:szCs w:val="22"/>
        </w:rPr>
        <w:t xml:space="preserve">to </w:t>
      </w:r>
      <w:r w:rsidRPr="00A238AC">
        <w:rPr>
          <w:szCs w:val="22"/>
        </w:rPr>
        <w:t xml:space="preserve">anthropometric relations (which are interrupted by head </w:t>
      </w:r>
      <w:r w:rsidR="009252F7">
        <w:rPr>
          <w:szCs w:val="22"/>
        </w:rPr>
        <w:t>poses</w:t>
      </w:r>
      <w:r w:rsidRPr="00A238AC">
        <w:rPr>
          <w:szCs w:val="22"/>
        </w:rPr>
        <w:t xml:space="preserve">) or found by an eye detector (which largely increases the complexity of algorithm). Our method is different, in that it extracts isophote features for </w:t>
      </w:r>
      <w:r w:rsidR="009252F7">
        <w:rPr>
          <w:szCs w:val="22"/>
        </w:rPr>
        <w:t>a</w:t>
      </w:r>
      <w:r w:rsidRPr="00A238AC">
        <w:rPr>
          <w:szCs w:val="22"/>
        </w:rPr>
        <w:t xml:space="preserve"> </w:t>
      </w:r>
      <w:r w:rsidRPr="00A238AC">
        <w:rPr>
          <w:i/>
          <w:szCs w:val="22"/>
        </w:rPr>
        <w:t>whole face</w:t>
      </w:r>
      <w:r w:rsidRPr="00A238AC">
        <w:rPr>
          <w:szCs w:val="22"/>
        </w:rPr>
        <w:t xml:space="preserve"> and constructs a global energy </w:t>
      </w:r>
      <w:r w:rsidR="00BF310E" w:rsidRPr="00A238AC">
        <w:rPr>
          <w:szCs w:val="22"/>
        </w:rPr>
        <w:t>map</w:t>
      </w:r>
      <m:oMath>
        <m:sSub>
          <m:sSubPr>
            <m:ctrlPr>
              <w:rPr>
                <w:rFonts w:ascii="Cambria Math" w:hAnsi="Cambria Math"/>
                <w:i/>
                <w:szCs w:val="22"/>
              </w:rPr>
            </m:ctrlPr>
          </m:sSubPr>
          <m:e>
            <m:r>
              <w:rPr>
                <w:rFonts w:ascii="Cambria Math" w:hAnsi="Cambria Math"/>
                <w:szCs w:val="22"/>
              </w:rPr>
              <m:t xml:space="preserve"> E</m:t>
            </m:r>
          </m:e>
          <m:sub>
            <m:r>
              <w:rPr>
                <w:rFonts w:ascii="Cambria Math" w:hAnsi="Cambria Math"/>
                <w:szCs w:val="22"/>
              </w:rPr>
              <m:t>a</m:t>
            </m:r>
          </m:sub>
        </m:sSub>
        <m:d>
          <m:dPr>
            <m:ctrlPr>
              <w:rPr>
                <w:rFonts w:ascii="Cambria Math" w:hAnsi="Cambria Math"/>
                <w:i/>
                <w:szCs w:val="22"/>
              </w:rPr>
            </m:ctrlPr>
          </m:dPr>
          <m:e>
            <m:r>
              <w:rPr>
                <w:rFonts w:ascii="Cambria Math" w:hAnsi="Cambria Math"/>
                <w:szCs w:val="22"/>
              </w:rPr>
              <m:t>x, y</m:t>
            </m:r>
          </m:e>
        </m:d>
      </m:oMath>
      <w:r w:rsidR="00BF310E">
        <w:rPr>
          <w:szCs w:val="22"/>
        </w:rPr>
        <w:t>.</w:t>
      </w:r>
      <w:r w:rsidRPr="00A238AC">
        <w:rPr>
          <w:szCs w:val="22"/>
        </w:rPr>
        <w:t xml:space="preserve"> The energy points below 30% of the maximum value are removed. The remaining energy points therefore become the new eye centre candidates that are fed to our second modality for further analysis. </w:t>
      </w:r>
      <m:oMath>
        <m:sSub>
          <m:sSubPr>
            <m:ctrlPr>
              <w:rPr>
                <w:rFonts w:ascii="Cambria Math" w:hAnsi="Cambria Math"/>
                <w:i/>
                <w:szCs w:val="22"/>
              </w:rPr>
            </m:ctrlPr>
          </m:sSubPr>
          <m:e>
            <m:r>
              <w:rPr>
                <w:rFonts w:ascii="Cambria Math" w:hAnsi="Cambria Math"/>
                <w:szCs w:val="22"/>
              </w:rPr>
              <m:t>E</m:t>
            </m:r>
          </m:e>
          <m:sub>
            <m:r>
              <w:rPr>
                <w:rFonts w:ascii="Cambria Math" w:hAnsi="Cambria Math"/>
                <w:szCs w:val="22"/>
              </w:rPr>
              <m:t>a</m:t>
            </m:r>
          </m:sub>
        </m:sSub>
        <m:d>
          <m:dPr>
            <m:ctrlPr>
              <w:rPr>
                <w:rFonts w:ascii="Cambria Math" w:hAnsi="Cambria Math"/>
                <w:i/>
                <w:szCs w:val="22"/>
              </w:rPr>
            </m:ctrlPr>
          </m:dPr>
          <m:e>
            <m:r>
              <w:rPr>
                <w:rFonts w:ascii="Cambria Math" w:hAnsi="Cambria Math"/>
                <w:szCs w:val="22"/>
              </w:rPr>
              <m:t>x, y</m:t>
            </m:r>
          </m:e>
        </m:d>
      </m:oMath>
      <w:r w:rsidRPr="00A238AC">
        <w:rPr>
          <w:szCs w:val="22"/>
        </w:rPr>
        <w:t xml:space="preserve"> is then split into the left half </w:t>
      </w:r>
      <w:bookmarkStart w:id="336" w:name="OLE_LINK2"/>
      <m:oMath>
        <m:sSub>
          <m:sSubPr>
            <m:ctrlPr>
              <w:rPr>
                <w:rFonts w:ascii="Cambria Math" w:hAnsi="Cambria Math"/>
                <w:i/>
                <w:szCs w:val="22"/>
              </w:rPr>
            </m:ctrlPr>
          </m:sSubPr>
          <m:e>
            <m:r>
              <w:rPr>
                <w:rFonts w:ascii="Cambria Math" w:hAnsi="Cambria Math"/>
                <w:szCs w:val="22"/>
              </w:rPr>
              <m:t>E</m:t>
            </m:r>
          </m:e>
          <m:sub>
            <m:r>
              <w:rPr>
                <w:rFonts w:ascii="Cambria Math" w:hAnsi="Cambria Math"/>
                <w:szCs w:val="22"/>
              </w:rPr>
              <m:t>aul</m:t>
            </m:r>
          </m:sub>
        </m:sSub>
        <m:r>
          <w:rPr>
            <w:rFonts w:ascii="Cambria Math" w:hAnsi="Cambria Math"/>
            <w:szCs w:val="22"/>
          </w:rPr>
          <m:t>(x, y)</m:t>
        </m:r>
      </m:oMath>
      <w:r w:rsidRPr="00A238AC">
        <w:rPr>
          <w:szCs w:val="22"/>
        </w:rPr>
        <w:t xml:space="preserve"> </w:t>
      </w:r>
      <w:bookmarkEnd w:id="336"/>
      <w:r w:rsidRPr="00A238AC">
        <w:rPr>
          <w:szCs w:val="22"/>
        </w:rPr>
        <w:t>and the right half</w:t>
      </w:r>
      <m:oMath>
        <m:sSub>
          <m:sSubPr>
            <m:ctrlPr>
              <w:rPr>
                <w:rFonts w:ascii="Cambria Math" w:hAnsi="Cambria Math"/>
                <w:i/>
                <w:szCs w:val="22"/>
              </w:rPr>
            </m:ctrlPr>
          </m:sSubPr>
          <m:e>
            <m:r>
              <w:rPr>
                <w:rFonts w:ascii="Cambria Math" w:hAnsi="Cambria Math"/>
                <w:szCs w:val="22"/>
              </w:rPr>
              <m:t xml:space="preserve"> E</m:t>
            </m:r>
          </m:e>
          <m:sub>
            <m:r>
              <w:rPr>
                <w:rFonts w:ascii="Cambria Math" w:hAnsi="Cambria Math"/>
                <w:szCs w:val="22"/>
              </w:rPr>
              <m:t>aur</m:t>
            </m:r>
          </m:sub>
        </m:sSub>
        <m:r>
          <w:rPr>
            <w:rFonts w:ascii="Cambria Math" w:hAnsi="Cambria Math"/>
            <w:szCs w:val="22"/>
          </w:rPr>
          <m:t>(x, y)</m:t>
        </m:r>
      </m:oMath>
      <w:r w:rsidRPr="00A238AC">
        <w:rPr>
          <w:szCs w:val="22"/>
        </w:rPr>
        <w:t xml:space="preserve">, corresponding to the left and right half of the face, where the mouth region (the lower half of the energy map) is simply removed since it is unlikely to concern any eye information regardless of normal head </w:t>
      </w:r>
      <w:r w:rsidR="00BF310E">
        <w:rPr>
          <w:szCs w:val="22"/>
        </w:rPr>
        <w:t>poses</w:t>
      </w:r>
      <w:r w:rsidRPr="00A238AC">
        <w:rPr>
          <w:szCs w:val="22"/>
        </w:rPr>
        <w:t>. We further calculate the energy centre, i.e. the first moment</w:t>
      </w:r>
      <w:r w:rsidR="0022687C">
        <w:rPr>
          <w:szCs w:val="22"/>
        </w:rPr>
        <w:t xml:space="preserve"> of the energy map</w:t>
      </w:r>
      <w:r w:rsidRPr="00A238AC">
        <w:rPr>
          <w:szCs w:val="22"/>
        </w:rPr>
        <w:t xml:space="preserve"> divided by the total energy, which is selected instead as </w:t>
      </w:r>
      <w:r w:rsidR="0054392B">
        <w:rPr>
          <w:szCs w:val="22"/>
        </w:rPr>
        <w:t>the</w:t>
      </w:r>
      <w:r w:rsidR="00280F35">
        <w:rPr>
          <w:szCs w:val="22"/>
        </w:rPr>
        <w:t xml:space="preserve"> optimal eye centre</w:t>
      </w:r>
      <w:r w:rsidRPr="00A238AC">
        <w:rPr>
          <w:szCs w:val="22"/>
        </w:rPr>
        <w:t>. Taking</w:t>
      </w:r>
      <m:oMath>
        <m:sSub>
          <m:sSubPr>
            <m:ctrlPr>
              <w:rPr>
                <w:rFonts w:ascii="Cambria Math" w:hAnsi="Cambria Math"/>
                <w:i/>
                <w:szCs w:val="22"/>
              </w:rPr>
            </m:ctrlPr>
          </m:sSubPr>
          <m:e>
            <m:r>
              <w:rPr>
                <w:rFonts w:ascii="Cambria Math" w:hAnsi="Cambria Math"/>
                <w:szCs w:val="22"/>
              </w:rPr>
              <m:t xml:space="preserve"> E</m:t>
            </m:r>
          </m:e>
          <m:sub>
            <m:r>
              <w:rPr>
                <w:rFonts w:ascii="Cambria Math" w:hAnsi="Cambria Math"/>
                <w:szCs w:val="22"/>
              </w:rPr>
              <m:t>aul</m:t>
            </m:r>
          </m:sub>
        </m:sSub>
        <m:d>
          <m:dPr>
            <m:ctrlPr>
              <w:rPr>
                <w:rFonts w:ascii="Cambria Math" w:hAnsi="Cambria Math"/>
                <w:i/>
                <w:szCs w:val="22"/>
              </w:rPr>
            </m:ctrlPr>
          </m:dPr>
          <m:e>
            <m:r>
              <w:rPr>
                <w:rFonts w:ascii="Cambria Math" w:hAnsi="Cambria Math"/>
                <w:szCs w:val="22"/>
              </w:rPr>
              <m:t>x, y</m:t>
            </m:r>
          </m:e>
        </m:d>
      </m:oMath>
      <w:r w:rsidRPr="00A238AC">
        <w:rPr>
          <w:szCs w:val="22"/>
        </w:rPr>
        <w:t xml:space="preserve"> as an example, this can be formulated as equation (</w:t>
      </w:r>
      <w:r w:rsidR="00656C94" w:rsidRPr="00A238AC">
        <w:rPr>
          <w:szCs w:val="22"/>
        </w:rPr>
        <w:t>1</w:t>
      </w:r>
      <w:r w:rsidR="00526073">
        <w:rPr>
          <w:szCs w:val="22"/>
        </w:rPr>
        <w:t>6</w:t>
      </w:r>
      <w:r w:rsidRPr="00A238AC">
        <w:rPr>
          <w:szCs w:val="22"/>
        </w:rPr>
        <w:t>)</w:t>
      </w:r>
    </w:p>
    <w:p w:rsidR="00A14E98" w:rsidRPr="00A238AC" w:rsidRDefault="00EC5366" w:rsidP="00A14E98">
      <w:pPr>
        <w:rPr>
          <w:szCs w:val="22"/>
        </w:rPr>
      </w:pPr>
      <m:oMathPara>
        <m:oMathParaPr>
          <m:jc m:val="right"/>
        </m:oMathParaPr>
        <m:oMath>
          <m:d>
            <m:dPr>
              <m:begChr m:val="{"/>
              <m:endChr m:val="}"/>
              <m:ctrlPr>
                <w:rPr>
                  <w:rFonts w:ascii="Cambria Math" w:hAnsi="Cambria Math"/>
                  <w:szCs w:val="22"/>
                </w:rPr>
              </m:ctrlPr>
            </m:dPr>
            <m:e>
              <m:sSub>
                <m:sSubPr>
                  <m:ctrlPr>
                    <w:rPr>
                      <w:rFonts w:ascii="Cambria Math" w:hAnsi="Cambria Math"/>
                      <w:szCs w:val="22"/>
                    </w:rPr>
                  </m:ctrlPr>
                </m:sSubPr>
                <m:e>
                  <m:r>
                    <m:rPr>
                      <m:sty m:val="p"/>
                    </m:rPr>
                    <w:rPr>
                      <w:rFonts w:ascii="Cambria Math" w:hAnsi="Cambria Math"/>
                      <w:szCs w:val="22"/>
                    </w:rPr>
                    <m:t>cx</m:t>
                  </m:r>
                </m:e>
                <m:sub>
                  <m:r>
                    <w:rPr>
                      <w:rFonts w:ascii="Cambria Math" w:hAnsi="Cambria Math"/>
                      <w:szCs w:val="22"/>
                    </w:rPr>
                    <m:t>aul</m:t>
                  </m:r>
                </m:sub>
              </m:sSub>
              <m:r>
                <m:rPr>
                  <m:sty m:val="p"/>
                </m:rP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m:t>cy</m:t>
                  </m:r>
                </m:e>
                <m:sub>
                  <m:r>
                    <w:rPr>
                      <w:rFonts w:ascii="Cambria Math" w:hAnsi="Cambria Math"/>
                      <w:szCs w:val="22"/>
                    </w:rPr>
                    <m:t>aul</m:t>
                  </m:r>
                </m:sub>
              </m:sSub>
            </m:e>
          </m:d>
          <m:r>
            <m:rPr>
              <m:sty m:val="p"/>
            </m:rPr>
            <w:rPr>
              <w:rFonts w:ascii="Cambria Math" w:hAnsi="Cambria Math"/>
              <w:szCs w:val="22"/>
            </w:rPr>
            <m:t xml:space="preserve">= </m:t>
          </m:r>
          <m:f>
            <m:fPr>
              <m:ctrlPr>
                <w:rPr>
                  <w:rFonts w:ascii="Cambria Math" w:hAnsi="Cambria Math"/>
                  <w:szCs w:val="22"/>
                </w:rPr>
              </m:ctrlPr>
            </m:fPr>
            <m:num>
              <m:nary>
                <m:naryPr>
                  <m:chr m:val="∑"/>
                  <m:limLoc m:val="undOvr"/>
                  <m:ctrlPr>
                    <w:rPr>
                      <w:rFonts w:ascii="Cambria Math" w:hAnsi="Cambria Math"/>
                      <w:i/>
                      <w:szCs w:val="22"/>
                    </w:rPr>
                  </m:ctrlPr>
                </m:naryPr>
                <m:sub>
                  <m:r>
                    <w:rPr>
                      <w:rFonts w:ascii="Cambria Math" w:hAnsi="Cambria Math"/>
                      <w:szCs w:val="22"/>
                    </w:rPr>
                    <m:t>x=1</m:t>
                  </m:r>
                </m:sub>
                <m:sup>
                  <m:r>
                    <w:rPr>
                      <w:rFonts w:ascii="Cambria Math" w:hAnsi="Cambria Math"/>
                      <w:szCs w:val="22"/>
                    </w:rPr>
                    <m:t>m</m:t>
                  </m:r>
                </m:sup>
                <m:e>
                  <m:nary>
                    <m:naryPr>
                      <m:chr m:val="∑"/>
                      <m:limLoc m:val="undOvr"/>
                      <m:ctrlPr>
                        <w:rPr>
                          <w:rFonts w:ascii="Cambria Math" w:hAnsi="Cambria Math"/>
                          <w:i/>
                          <w:szCs w:val="22"/>
                        </w:rPr>
                      </m:ctrlPr>
                    </m:naryPr>
                    <m:sub>
                      <m:r>
                        <w:rPr>
                          <w:rFonts w:ascii="Cambria Math" w:hAnsi="Cambria Math"/>
                          <w:szCs w:val="22"/>
                        </w:rPr>
                        <m:t>y=1</m:t>
                      </m:r>
                    </m:sub>
                    <m:sup>
                      <m:r>
                        <w:rPr>
                          <w:rFonts w:ascii="Cambria Math" w:hAnsi="Cambria Math"/>
                          <w:szCs w:val="22"/>
                        </w:rPr>
                        <m:t>n</m:t>
                      </m:r>
                    </m:sup>
                    <m:e>
                      <m:sSub>
                        <m:sSubPr>
                          <m:ctrlPr>
                            <w:rPr>
                              <w:rFonts w:ascii="Cambria Math" w:hAnsi="Cambria Math"/>
                              <w:i/>
                              <w:szCs w:val="22"/>
                            </w:rPr>
                          </m:ctrlPr>
                        </m:sSubPr>
                        <m:e>
                          <m:d>
                            <m:dPr>
                              <m:begChr m:val="{"/>
                              <m:endChr m:val="}"/>
                              <m:ctrlPr>
                                <w:rPr>
                                  <w:rFonts w:ascii="Cambria Math" w:hAnsi="Cambria Math"/>
                                  <w:i/>
                                  <w:szCs w:val="22"/>
                                </w:rPr>
                              </m:ctrlPr>
                            </m:dPr>
                            <m:e>
                              <m:r>
                                <w:rPr>
                                  <w:rFonts w:ascii="Cambria Math" w:hAnsi="Cambria Math"/>
                                  <w:szCs w:val="22"/>
                                </w:rPr>
                                <m:t>x, y</m:t>
                              </m:r>
                            </m:e>
                          </m:d>
                          <m:r>
                            <w:rPr>
                              <w:rFonts w:ascii="Cambria Math" w:hAnsi="Cambria Math"/>
                              <w:szCs w:val="22"/>
                            </w:rPr>
                            <m:t>∙E</m:t>
                          </m:r>
                        </m:e>
                        <m:sub>
                          <m:r>
                            <w:rPr>
                              <w:rFonts w:ascii="Cambria Math" w:hAnsi="Cambria Math"/>
                              <w:szCs w:val="22"/>
                            </w:rPr>
                            <m:t>aul</m:t>
                          </m:r>
                        </m:sub>
                      </m:sSub>
                      <m:d>
                        <m:dPr>
                          <m:ctrlPr>
                            <w:rPr>
                              <w:rFonts w:ascii="Cambria Math" w:hAnsi="Cambria Math"/>
                              <w:i/>
                              <w:szCs w:val="22"/>
                            </w:rPr>
                          </m:ctrlPr>
                        </m:dPr>
                        <m:e>
                          <m:r>
                            <w:rPr>
                              <w:rFonts w:ascii="Cambria Math" w:hAnsi="Cambria Math"/>
                              <w:szCs w:val="22"/>
                            </w:rPr>
                            <m:t>x, y</m:t>
                          </m:r>
                        </m:e>
                      </m:d>
                    </m:e>
                  </m:nary>
                </m:e>
              </m:nary>
            </m:num>
            <m:den>
              <m:nary>
                <m:naryPr>
                  <m:chr m:val="∑"/>
                  <m:limLoc m:val="undOvr"/>
                  <m:ctrlPr>
                    <w:rPr>
                      <w:rFonts w:ascii="Cambria Math" w:hAnsi="Cambria Math"/>
                      <w:i/>
                      <w:szCs w:val="22"/>
                    </w:rPr>
                  </m:ctrlPr>
                </m:naryPr>
                <m:sub>
                  <m:r>
                    <w:rPr>
                      <w:rFonts w:ascii="Cambria Math" w:hAnsi="Cambria Math"/>
                      <w:szCs w:val="22"/>
                    </w:rPr>
                    <m:t>x=1</m:t>
                  </m:r>
                </m:sub>
                <m:sup>
                  <m:r>
                    <w:rPr>
                      <w:rFonts w:ascii="Cambria Math" w:hAnsi="Cambria Math"/>
                      <w:szCs w:val="22"/>
                    </w:rPr>
                    <m:t>m</m:t>
                  </m:r>
                </m:sup>
                <m:e>
                  <m:nary>
                    <m:naryPr>
                      <m:chr m:val="∑"/>
                      <m:limLoc m:val="undOvr"/>
                      <m:ctrlPr>
                        <w:rPr>
                          <w:rFonts w:ascii="Cambria Math" w:hAnsi="Cambria Math"/>
                          <w:i/>
                          <w:szCs w:val="22"/>
                        </w:rPr>
                      </m:ctrlPr>
                    </m:naryPr>
                    <m:sub>
                      <m:r>
                        <w:rPr>
                          <w:rFonts w:ascii="Cambria Math" w:hAnsi="Cambria Math"/>
                          <w:szCs w:val="22"/>
                        </w:rPr>
                        <m:t>y=1</m:t>
                      </m:r>
                    </m:sub>
                    <m:sup>
                      <m:r>
                        <w:rPr>
                          <w:rFonts w:ascii="Cambria Math" w:hAnsi="Cambria Math"/>
                          <w:szCs w:val="22"/>
                        </w:rPr>
                        <m:t>n</m:t>
                      </m:r>
                    </m:sup>
                    <m:e>
                      <m:sSub>
                        <m:sSubPr>
                          <m:ctrlPr>
                            <w:rPr>
                              <w:rFonts w:ascii="Cambria Math" w:hAnsi="Cambria Math"/>
                              <w:i/>
                              <w:szCs w:val="22"/>
                            </w:rPr>
                          </m:ctrlPr>
                        </m:sSubPr>
                        <m:e>
                          <m:r>
                            <w:rPr>
                              <w:rFonts w:ascii="Cambria Math" w:hAnsi="Cambria Math"/>
                              <w:szCs w:val="22"/>
                            </w:rPr>
                            <m:t>E</m:t>
                          </m:r>
                        </m:e>
                        <m:sub>
                          <m:r>
                            <w:rPr>
                              <w:rFonts w:ascii="Cambria Math" w:hAnsi="Cambria Math"/>
                              <w:szCs w:val="22"/>
                            </w:rPr>
                            <m:t>aul</m:t>
                          </m:r>
                        </m:sub>
                      </m:sSub>
                      <m:d>
                        <m:dPr>
                          <m:ctrlPr>
                            <w:rPr>
                              <w:rFonts w:ascii="Cambria Math" w:hAnsi="Cambria Math"/>
                              <w:i/>
                              <w:szCs w:val="22"/>
                            </w:rPr>
                          </m:ctrlPr>
                        </m:dPr>
                        <m:e>
                          <m:r>
                            <w:rPr>
                              <w:rFonts w:ascii="Cambria Math" w:hAnsi="Cambria Math"/>
                              <w:szCs w:val="22"/>
                            </w:rPr>
                            <m:t>x, y</m:t>
                          </m:r>
                        </m:e>
                      </m:d>
                    </m:e>
                  </m:nary>
                </m:e>
              </m:nary>
            </m:den>
          </m:f>
          <m:r>
            <w:rPr>
              <w:rFonts w:ascii="Cambria Math" w:hAnsi="Cambria Math"/>
              <w:szCs w:val="22"/>
            </w:rPr>
            <m:t xml:space="preserve">                                                         (16)</m:t>
          </m:r>
        </m:oMath>
      </m:oMathPara>
    </w:p>
    <w:p w:rsidR="00A14E98" w:rsidRDefault="00A14E98" w:rsidP="006A5B23">
      <w:pPr>
        <w:ind w:firstLine="0"/>
      </w:pPr>
      <w:proofErr w:type="gramStart"/>
      <w:r w:rsidRPr="00A238AC">
        <w:t>where</w:t>
      </w:r>
      <w:proofErr w:type="gramEnd"/>
      <w:r w:rsidRPr="00A238AC">
        <w:t xml:space="preserve"> </w:t>
      </w:r>
      <m:oMath>
        <m:sSub>
          <m:sSubPr>
            <m:ctrlPr>
              <w:rPr>
                <w:rFonts w:ascii="Cambria Math" w:hAnsi="Cambria Math"/>
                <w:i/>
              </w:rPr>
            </m:ctrlPr>
          </m:sSubPr>
          <m:e>
            <m:r>
              <w:rPr>
                <w:rFonts w:ascii="Cambria Math" w:hAnsi="Cambria Math"/>
              </w:rPr>
              <m:t>C</m:t>
            </m:r>
          </m:e>
          <m:sub>
            <m:r>
              <w:rPr>
                <w:rFonts w:ascii="Cambria Math" w:hAnsi="Cambria Math"/>
              </w:rPr>
              <m:t>aul</m:t>
            </m:r>
          </m:sub>
        </m:sSub>
        <m: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cx</m:t>
                </m:r>
              </m:e>
              <m:sub>
                <m:r>
                  <w:rPr>
                    <w:rFonts w:ascii="Cambria Math" w:hAnsi="Cambria Math"/>
                  </w:rPr>
                  <m:t>aul</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cy</m:t>
                </m:r>
              </m:e>
              <m:sub>
                <m:r>
                  <w:rPr>
                    <w:rFonts w:ascii="Cambria Math" w:hAnsi="Cambria Math"/>
                  </w:rPr>
                  <m:t>aul</m:t>
                </m:r>
              </m:sub>
            </m:sSub>
          </m:e>
        </m:d>
      </m:oMath>
      <w:r w:rsidRPr="00A238AC">
        <w:t xml:space="preserve"> is the optimal estimation of the left eye centre, </w:t>
      </w:r>
      <m:oMath>
        <m:r>
          <w:rPr>
            <w:rFonts w:ascii="Cambria Math" w:hAnsi="Cambria Math"/>
          </w:rPr>
          <m:t>m</m:t>
        </m:r>
      </m:oMath>
      <w:r w:rsidRPr="00A238AC">
        <w:t xml:space="preserve"> and </w:t>
      </w:r>
      <m:oMath>
        <m:r>
          <w:rPr>
            <w:rFonts w:ascii="Cambria Math" w:hAnsi="Cambria Math"/>
          </w:rPr>
          <m:t>n</m:t>
        </m:r>
      </m:oMath>
      <w:r w:rsidRPr="00A238AC">
        <w:t xml:space="preserve"> are the maximum row and column number in </w:t>
      </w:r>
      <m:oMath>
        <m:sSub>
          <m:sSubPr>
            <m:ctrlPr>
              <w:rPr>
                <w:rFonts w:ascii="Cambria Math" w:hAnsi="Cambria Math"/>
                <w:i/>
              </w:rPr>
            </m:ctrlPr>
          </m:sSubPr>
          <m:e>
            <m:r>
              <w:rPr>
                <w:rFonts w:ascii="Cambria Math" w:hAnsi="Cambria Math"/>
              </w:rPr>
              <m:t>E</m:t>
            </m:r>
          </m:e>
          <m:sub>
            <m:r>
              <w:rPr>
                <w:rFonts w:ascii="Cambria Math" w:hAnsi="Cambria Math"/>
              </w:rPr>
              <m:t>aul</m:t>
            </m:r>
          </m:sub>
        </m:sSub>
      </m:oMath>
      <w:r w:rsidRPr="00A238AC">
        <w:t>. The eye region to be analysed by our second modality is then selected</w:t>
      </w:r>
      <w:r w:rsidR="00526073">
        <w:t>,</w:t>
      </w:r>
      <w:r w:rsidRPr="00A238AC">
        <w:t xml:space="preserve"> which centres at the optimal eye centre estimation (its width being 1/10 of the face size and its height being 1/15 of the face size). As a result, our method does not require an eye detector and is robust to head rotations since global isophotes are investigated. Thi</w:t>
      </w:r>
      <w:bookmarkStart w:id="337" w:name="OLE_LINK538"/>
      <w:bookmarkStart w:id="338" w:name="OLE_LINK539"/>
      <w:r w:rsidR="00FE1F6D">
        <w:t>s process is shown in Fig.</w:t>
      </w:r>
      <w:r w:rsidR="00834A4B" w:rsidRPr="00A238AC">
        <w:t xml:space="preserve"> </w:t>
      </w:r>
      <w:r w:rsidR="00BF3D51">
        <w:t>10</w:t>
      </w:r>
      <w:r w:rsidR="00834A4B" w:rsidRPr="00A238AC">
        <w:t>.</w:t>
      </w:r>
    </w:p>
    <w:p w:rsidR="00B56B95" w:rsidRDefault="00B56B95" w:rsidP="00B56B95">
      <w:pPr>
        <w:ind w:firstLine="0"/>
        <w:jc w:val="center"/>
      </w:pPr>
      <w:r>
        <w:rPr>
          <w:noProof/>
          <w:lang w:eastAsia="zh-CN"/>
        </w:rPr>
        <w:drawing>
          <wp:inline distT="0" distB="0" distL="0" distR="0">
            <wp:extent cx="2470245" cy="2470245"/>
            <wp:effectExtent l="0" t="0" r="6350" b="6350"/>
            <wp:docPr id="1177" name="Picture 1177" descr="D:\PhD\Publications\Computer Vision and Image Understanding\Revision submission -2\CVIU figures submission\figure10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hD\Publications\Computer Vision and Image Understanding\Revision submission -2\CVIU figures submission\figure10_colou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0521" cy="2470521"/>
                    </a:xfrm>
                    <a:prstGeom prst="rect">
                      <a:avLst/>
                    </a:prstGeom>
                    <a:noFill/>
                    <a:ln>
                      <a:noFill/>
                    </a:ln>
                  </pic:spPr>
                </pic:pic>
              </a:graphicData>
            </a:graphic>
          </wp:inline>
        </w:drawing>
      </w:r>
    </w:p>
    <w:p w:rsidR="004E1E65" w:rsidRPr="00A238AC" w:rsidRDefault="00FE1F6D" w:rsidP="004E1E65">
      <w:pPr>
        <w:pStyle w:val="Caption"/>
      </w:pPr>
      <w:proofErr w:type="gramStart"/>
      <w:r>
        <w:t>Fig.</w:t>
      </w:r>
      <w:r w:rsidR="004E1E65" w:rsidRPr="00A238AC">
        <w:t xml:space="preserve"> 1</w:t>
      </w:r>
      <w:r w:rsidR="002A43A5">
        <w:t>0</w:t>
      </w:r>
      <w:r w:rsidR="00BF3D51">
        <w:t>.</w:t>
      </w:r>
      <w:proofErr w:type="gramEnd"/>
      <w:r w:rsidR="004E1E65" w:rsidRPr="00A238AC">
        <w:t xml:space="preserve"> </w:t>
      </w:r>
      <w:proofErr w:type="gramStart"/>
      <w:r w:rsidR="004E1E65" w:rsidRPr="00A238AC">
        <w:t>An illustration of the first modality for eye centre esti</w:t>
      </w:r>
      <w:r w:rsidR="000E0E86">
        <w:t>mation and eye detection.</w:t>
      </w:r>
      <w:proofErr w:type="gramEnd"/>
      <w:r w:rsidR="000E0E86">
        <w:t xml:space="preserve"> (a) An image of an upper face</w:t>
      </w:r>
      <w:r w:rsidR="00FF5469">
        <w:t xml:space="preserve"> </w:t>
      </w:r>
      <w:r w:rsidR="004E1E65" w:rsidRPr="00A238AC">
        <w:t>[</w:t>
      </w:r>
      <w:r w:rsidR="00DE0821">
        <w:t>5</w:t>
      </w:r>
      <w:r w:rsidR="00AB7145">
        <w:t>2</w:t>
      </w:r>
      <w:r w:rsidR="004E1E65" w:rsidRPr="00A238AC">
        <w:t>]</w:t>
      </w:r>
      <w:r w:rsidR="00FF5469">
        <w:t xml:space="preserve"> and the corresponding global energy map </w:t>
      </w:r>
      <w:r w:rsidR="00FF5469" w:rsidRPr="00A238AC">
        <w:t>calculated by equation (1</w:t>
      </w:r>
      <w:r w:rsidR="00FF5469">
        <w:t>5)</w:t>
      </w:r>
      <w:r w:rsidR="004E1E65">
        <w:t>.</w:t>
      </w:r>
      <w:r w:rsidR="004E1E65" w:rsidRPr="00A238AC">
        <w:t xml:space="preserve"> (b) Displacement vectors calculated by </w:t>
      </w:r>
      <w:bookmarkStart w:id="339" w:name="OLE_LINK576"/>
      <w:bookmarkStart w:id="340" w:name="OLE_LINK577"/>
      <w:r w:rsidR="004E1E65" w:rsidRPr="00A238AC">
        <w:t>equation</w:t>
      </w:r>
      <w:bookmarkEnd w:id="339"/>
      <w:bookmarkEnd w:id="340"/>
      <w:r w:rsidR="004E1E65" w:rsidRPr="00A238AC">
        <w:t xml:space="preserve"> (1</w:t>
      </w:r>
      <w:r w:rsidR="00FF5469">
        <w:t>3</w:t>
      </w:r>
      <w:r w:rsidR="004E1E65" w:rsidRPr="00A238AC">
        <w:t xml:space="preserve">). (c) </w:t>
      </w:r>
      <w:r w:rsidR="00B45754">
        <w:t>An</w:t>
      </w:r>
      <w:r w:rsidR="004E1E65" w:rsidRPr="00A238AC">
        <w:t xml:space="preserve"> </w:t>
      </w:r>
      <w:r w:rsidR="00FF5469">
        <w:t xml:space="preserve">enlarged </w:t>
      </w:r>
      <w:r w:rsidR="00B45754">
        <w:t xml:space="preserve">view of the top-left quarter of the </w:t>
      </w:r>
      <w:r w:rsidR="004E1E65" w:rsidRPr="00A238AC">
        <w:t>energy map</w:t>
      </w:r>
      <w:r w:rsidR="00B45754">
        <w:t>, where t</w:t>
      </w:r>
      <w:r w:rsidR="004E1E65" w:rsidRPr="00A238AC">
        <w:t>he energy centre</w:t>
      </w:r>
      <w:r w:rsidR="00B45754">
        <w:t xml:space="preserve"> is</w:t>
      </w:r>
      <w:r w:rsidR="004E1E65" w:rsidRPr="00A238AC">
        <w:t xml:space="preserve"> found by equation (1</w:t>
      </w:r>
      <w:r w:rsidR="00B45754">
        <w:t xml:space="preserve">6). </w:t>
      </w:r>
      <w:r w:rsidR="004E1E65" w:rsidRPr="00A238AC">
        <w:t>(</w:t>
      </w:r>
      <w:r w:rsidR="00B45754">
        <w:t>d</w:t>
      </w:r>
      <w:r w:rsidR="004E1E65" w:rsidRPr="00A238AC">
        <w:t>) The optimal eye centre position found and the eye region selected.</w:t>
      </w:r>
    </w:p>
    <w:p w:rsidR="00A14E98" w:rsidRPr="00A238AC" w:rsidRDefault="00C4319E" w:rsidP="00075BAC">
      <w:pPr>
        <w:pStyle w:val="Heading2"/>
      </w:pPr>
      <w:bookmarkStart w:id="341" w:name="_GoBack"/>
      <w:bookmarkEnd w:id="337"/>
      <w:bookmarkEnd w:id="338"/>
      <w:bookmarkEnd w:id="341"/>
      <w:r w:rsidRPr="00A238AC">
        <w:lastRenderedPageBreak/>
        <w:t>4</w:t>
      </w:r>
      <w:r w:rsidR="00A14E98" w:rsidRPr="00A238AC">
        <w:t>.2 Gradient based eye centre estimation</w:t>
      </w:r>
    </w:p>
    <w:p w:rsidR="00A14E98" w:rsidRPr="00A238AC" w:rsidRDefault="00A14E98" w:rsidP="00A14E98">
      <w:r w:rsidRPr="00A238AC">
        <w:t xml:space="preserve">The first modality performs </w:t>
      </w:r>
      <w:r w:rsidR="00B45754">
        <w:t>the initial</w:t>
      </w:r>
      <w:r w:rsidRPr="00A238AC">
        <w:t xml:space="preserve"> eye centre estimation, filtering eye centre candidates and selecting local eye regions for the second modality. Based on an objective function (equation (</w:t>
      </w:r>
      <w:r w:rsidR="00DE0821">
        <w:t>17</w:t>
      </w:r>
      <w:r w:rsidRPr="00A238AC">
        <w:t xml:space="preserve">)), we further design a radius constraint and a </w:t>
      </w:r>
      <w:r w:rsidR="00440F67" w:rsidRPr="00A238AC">
        <w:t>Selective Oriented Gradient (</w:t>
      </w:r>
      <w:r w:rsidRPr="00A238AC">
        <w:t>SOG</w:t>
      </w:r>
      <w:r w:rsidR="00440F67" w:rsidRPr="00A238AC">
        <w:t>)</w:t>
      </w:r>
      <w:r w:rsidRPr="00A238AC">
        <w:t xml:space="preserve"> filter to re-estimate the eye centre positions with enhanced accuracy and reliability. </w:t>
      </w:r>
    </w:p>
    <w:p w:rsidR="00A14E98" w:rsidRPr="00A238AC" w:rsidRDefault="00A14E98" w:rsidP="00A14E98">
      <w:r w:rsidRPr="00A238AC">
        <w:t xml:space="preserve">The radially symmetrical patterns of </w:t>
      </w:r>
      <w:r w:rsidR="00B45754">
        <w:t>an</w:t>
      </w:r>
      <w:r w:rsidRPr="00A238AC">
        <w:t xml:space="preserve"> eye generate isophotes around the iris and pupil edges that can effectively vote for the eye centre. When simply modelled as circular objects, the iris and </w:t>
      </w:r>
      <w:r w:rsidR="00B45754">
        <w:t xml:space="preserve">the </w:t>
      </w:r>
      <w:r w:rsidRPr="00A238AC">
        <w:t xml:space="preserve">pupil can produce gradient features that give an accurate estimation of the eye centre. </w:t>
      </w:r>
      <w:r w:rsidR="00933759" w:rsidRPr="00933759">
        <w:t xml:space="preserve">This is based on the idea that the prominent gradient vectors on </w:t>
      </w:r>
      <w:r w:rsidR="00933759">
        <w:t>circular iris/pupil boundaries</w:t>
      </w:r>
      <w:r w:rsidR="00933759" w:rsidRPr="00933759">
        <w:t xml:space="preserve"> should agree with the radial directions and therefore the dot product of each gradient vector with its corresponding radial vector is maximised.</w:t>
      </w:r>
    </w:p>
    <w:p w:rsidR="00A14E98" w:rsidRPr="00A238AC" w:rsidRDefault="00A14E98" w:rsidP="00A14E98">
      <w:r w:rsidRPr="00A238AC">
        <w:t xml:space="preserve">This is formulated by </w:t>
      </w:r>
      <w:r w:rsidR="005C3D06" w:rsidRPr="00A238AC">
        <w:rPr>
          <w:noProof/>
        </w:rPr>
        <w:t>[2</w:t>
      </w:r>
      <w:r w:rsidR="00AB7145">
        <w:rPr>
          <w:noProof/>
        </w:rPr>
        <w:t>5</w:t>
      </w:r>
      <w:r w:rsidR="005C3D06" w:rsidRPr="00A238AC">
        <w:rPr>
          <w:noProof/>
        </w:rPr>
        <w:t>]</w:t>
      </w:r>
      <w:r w:rsidRPr="00A238AC">
        <w:t xml:space="preserve"> as an objective function:</w:t>
      </w:r>
    </w:p>
    <w:p w:rsidR="00A14E98" w:rsidRPr="00A238AC" w:rsidRDefault="00EC5366" w:rsidP="00A14E98">
      <m:oMathPara>
        <m:oMathParaPr>
          <m:jc m:val="right"/>
        </m:oMathParaPr>
        <m:oMath>
          <m:sSup>
            <m:sSupPr>
              <m:ctrlPr>
                <w:rPr>
                  <w:rFonts w:ascii="Cambria Math" w:hAnsi="Cambria Math"/>
                </w:rPr>
              </m:ctrlPr>
            </m:sSupPr>
            <m:e>
              <m:r>
                <m:rPr>
                  <m:sty m:val="bi"/>
                </m:rPr>
                <w:rPr>
                  <w:rFonts w:ascii="Cambria Math" w:hAnsi="Cambria Math"/>
                </w:rPr>
                <m:t>c</m:t>
              </m:r>
            </m:e>
            <m:sup>
              <m:r>
                <m:rPr>
                  <m:sty m:val="p"/>
                </m:rPr>
                <w:rPr>
                  <w:rFonts w:ascii="Cambria Math" w:hAnsi="Cambria Math"/>
                </w:rPr>
                <m:t>*</m:t>
              </m:r>
            </m:sup>
          </m:sSup>
          <m:r>
            <m:rPr>
              <m:sty m:val="p"/>
            </m:rPr>
            <w:rPr>
              <w:rFonts w:ascii="Cambria Math" w:hAnsi="Cambria Math"/>
            </w:rPr>
            <m:t>=</m:t>
          </m:r>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arg</m:t>
                    </m:r>
                  </m:fName>
                  <m:e>
                    <m:r>
                      <w:rPr>
                        <w:rFonts w:ascii="Cambria Math" w:hAnsi="Cambria Math"/>
                      </w:rPr>
                      <m:t>max</m:t>
                    </m:r>
                  </m:e>
                </m:func>
              </m:e>
            </m:mr>
            <m:mr>
              <m:e>
                <m:r>
                  <m:rPr>
                    <m:sty m:val="bi"/>
                  </m:rPr>
                  <w:rPr>
                    <w:rFonts w:ascii="Cambria Math" w:hAnsi="Cambria Math"/>
                  </w:rPr>
                  <m:t>c</m:t>
                </m:r>
              </m:e>
            </m:mr>
          </m:m>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x=1</m:t>
                  </m:r>
                </m:sub>
                <m:sup>
                  <m:r>
                    <w:rPr>
                      <w:rFonts w:ascii="Cambria Math" w:hAnsi="Cambria Math"/>
                    </w:rPr>
                    <m:t>m</m:t>
                  </m:r>
                </m:sup>
                <m:e>
                  <m:nary>
                    <m:naryPr>
                      <m:chr m:val="∑"/>
                      <m:limLoc m:val="subSup"/>
                      <m:ctrlPr>
                        <w:rPr>
                          <w:rFonts w:ascii="Cambria Math" w:hAnsi="Cambria Math"/>
                          <w:i/>
                        </w:rPr>
                      </m:ctrlPr>
                    </m:naryPr>
                    <m:sub>
                      <m:r>
                        <w:rPr>
                          <w:rFonts w:ascii="Cambria Math" w:hAnsi="Cambria Math"/>
                        </w:rPr>
                        <m:t>y=1</m:t>
                      </m:r>
                    </m:sub>
                    <m:sup>
                      <m:r>
                        <w:rPr>
                          <w:rFonts w:ascii="Cambria Math" w:hAnsi="Cambria Math"/>
                        </w:rPr>
                        <m:t>n</m:t>
                      </m:r>
                    </m:sup>
                    <m:e>
                      <w:bookmarkStart w:id="342" w:name="OLE_LINK519"/>
                      <w:bookmarkStart w:id="343" w:name="OLE_LINK520"/>
                      <w:bookmarkStart w:id="344" w:name="OLE_LINK521"/>
                      <w:bookmarkStart w:id="345" w:name="OLE_LINK526"/>
                      <m:sSub>
                        <m:sSubPr>
                          <m:ctrlPr>
                            <w:rPr>
                              <w:rFonts w:ascii="Cambria Math" w:hAnsi="Cambria Math"/>
                              <w:i/>
                            </w:rPr>
                          </m:ctrlPr>
                        </m:sSubPr>
                        <m:e>
                          <w:bookmarkStart w:id="346" w:name="OLE_LINK517"/>
                          <w:bookmarkStart w:id="347" w:name="OLE_LINK518"/>
                          <m:r>
                            <w:rPr>
                              <w:rFonts w:ascii="Cambria Math" w:hAnsi="Cambria Math"/>
                            </w:rPr>
                            <m:t>I</m:t>
                          </m:r>
                          <w:bookmarkEnd w:id="346"/>
                          <w:bookmarkEnd w:id="347"/>
                        </m:e>
                        <m:sub>
                          <m:r>
                            <m:rPr>
                              <m:sty m:val="bi"/>
                            </m:rPr>
                            <w:rPr>
                              <w:rFonts w:ascii="Cambria Math" w:hAnsi="Cambria Math"/>
                            </w:rPr>
                            <m:t>c</m:t>
                          </m:r>
                        </m:sub>
                      </m:sSub>
                      <m:r>
                        <w:rPr>
                          <w:rFonts w:ascii="Cambria Math" w:hAnsi="Cambria Math"/>
                        </w:rPr>
                        <m:t>(x, y)</m:t>
                      </m:r>
                      <w:bookmarkEnd w:id="342"/>
                      <w:bookmarkEnd w:id="343"/>
                      <w:bookmarkEnd w:id="344"/>
                      <w:bookmarkEnd w:id="345"/>
                      <m:r>
                        <w:rPr>
                          <w:rFonts w:ascii="Cambria Math" w:hAnsi="Cambria Math"/>
                        </w:rPr>
                        <m:t>∙(</m:t>
                      </m:r>
                      <m:sSup>
                        <m:sSupPr>
                          <m:ctrlPr>
                            <w:rPr>
                              <w:rFonts w:ascii="Cambria Math" w:hAnsi="Cambria Math"/>
                              <w:b/>
                              <w:i/>
                            </w:rPr>
                          </m:ctrlPr>
                        </m:sSupPr>
                        <m:e>
                          <m:r>
                            <m:rPr>
                              <m:sty m:val="bi"/>
                            </m:rPr>
                            <w:rPr>
                              <w:rFonts w:ascii="Cambria Math" w:hAnsi="Cambria Math"/>
                            </w:rPr>
                            <m:t>d</m:t>
                          </m:r>
                        </m:e>
                        <m:sup>
                          <m:r>
                            <m:rPr>
                              <m:sty m:val="bi"/>
                            </m:rPr>
                            <w:rPr>
                              <w:rFonts w:ascii="Cambria Math" w:hAnsi="Cambria Math"/>
                            </w:rPr>
                            <m:t>T</m:t>
                          </m:r>
                        </m:sup>
                      </m:sSup>
                    </m:e>
                  </m:nary>
                  <m:d>
                    <m:dPr>
                      <m:ctrlPr>
                        <w:rPr>
                          <w:rFonts w:ascii="Cambria Math" w:hAnsi="Cambria Math"/>
                          <w:i/>
                        </w:rPr>
                      </m:ctrlPr>
                    </m:dPr>
                    <m:e>
                      <m:r>
                        <w:rPr>
                          <w:rFonts w:ascii="Cambria Math" w:hAnsi="Cambria Math"/>
                        </w:rPr>
                        <m:t>x, y</m:t>
                      </m:r>
                    </m:e>
                  </m:d>
                  <m:r>
                    <w:rPr>
                      <w:rFonts w:ascii="Cambria Math" w:hAnsi="Cambria Math"/>
                    </w:rPr>
                    <m:t>∙</m:t>
                  </m:r>
                  <w:bookmarkStart w:id="348" w:name="OLE_LINK527"/>
                  <w:bookmarkStart w:id="349" w:name="OLE_LINK528"/>
                  <w:bookmarkStart w:id="350" w:name="OLE_LINK529"/>
                  <w:bookmarkStart w:id="351" w:name="OLE_LINK530"/>
                  <m:r>
                    <w:rPr>
                      <w:rFonts w:ascii="Cambria Math" w:hAnsi="Cambria Math"/>
                    </w:rPr>
                    <m:t>∇</m:t>
                  </m:r>
                  <m:sSub>
                    <m:sSubPr>
                      <m:ctrlPr>
                        <w:rPr>
                          <w:rFonts w:ascii="Cambria Math" w:hAnsi="Cambria Math"/>
                          <w:i/>
                        </w:rPr>
                      </m:ctrlPr>
                    </m:sSubPr>
                    <m:e>
                      <m:r>
                        <w:rPr>
                          <w:rFonts w:ascii="Cambria Math" w:hAnsi="Cambria Math"/>
                        </w:rPr>
                        <m:t>I</m:t>
                      </m:r>
                    </m:e>
                    <m:sub>
                      <m:r>
                        <m:rPr>
                          <m:sty m:val="bi"/>
                        </m:rPr>
                        <w:rPr>
                          <w:rFonts w:ascii="Cambria Math" w:hAnsi="Cambria Math"/>
                        </w:rPr>
                        <m:t>c</m:t>
                      </m:r>
                    </m:sub>
                  </m:sSub>
                  <m:r>
                    <w:rPr>
                      <w:rFonts w:ascii="Cambria Math" w:hAnsi="Cambria Math"/>
                    </w:rPr>
                    <m:t>(x, y)</m:t>
                  </m:r>
                  <w:bookmarkEnd w:id="348"/>
                  <w:bookmarkEnd w:id="349"/>
                  <w:bookmarkEnd w:id="350"/>
                  <w:bookmarkEnd w:id="351"/>
                  <m:sSup>
                    <m:sSupPr>
                      <m:ctrlPr>
                        <w:rPr>
                          <w:rFonts w:ascii="Cambria Math" w:hAnsi="Cambria Math"/>
                          <w:i/>
                        </w:rPr>
                      </m:ctrlPr>
                    </m:sSupPr>
                    <m:e>
                      <m:r>
                        <w:rPr>
                          <w:rFonts w:ascii="Cambria Math" w:hAnsi="Cambria Math"/>
                        </w:rPr>
                        <m:t>)</m:t>
                      </m:r>
                    </m:e>
                    <m:sup>
                      <m:r>
                        <w:rPr>
                          <w:rFonts w:ascii="Cambria Math" w:hAnsi="Cambria Math"/>
                        </w:rPr>
                        <m:t>2</m:t>
                      </m:r>
                    </m:sup>
                  </m:sSup>
                </m:e>
              </m:nary>
            </m:e>
          </m:d>
          <m:r>
            <w:rPr>
              <w:rFonts w:ascii="Cambria Math" w:hAnsi="Cambria Math"/>
            </w:rPr>
            <m:t xml:space="preserve">                                            (17)</m:t>
          </m:r>
        </m:oMath>
      </m:oMathPara>
    </w:p>
    <w:p w:rsidR="00A14E98" w:rsidRPr="00A238AC" w:rsidRDefault="00A14E98" w:rsidP="00A14E98">
      <w:pPr>
        <w:rPr>
          <w:sz w:val="14"/>
        </w:rPr>
      </w:pPr>
      <m:oMathPara>
        <m:oMathParaPr>
          <m:jc m:val="right"/>
        </m:oMathParaPr>
        <m:oMath>
          <m:r>
            <m:rPr>
              <m:sty m:val="bi"/>
            </m:rPr>
            <w:rPr>
              <w:rFonts w:ascii="Cambria Math" w:hAnsi="Cambria Math"/>
            </w:rPr>
            <m:t>d</m:t>
          </m:r>
          <m:d>
            <m:dPr>
              <m:ctrlPr>
                <w:rPr>
                  <w:rFonts w:ascii="Cambria Math" w:hAnsi="Cambria Math"/>
                  <w:i/>
                </w:rPr>
              </m:ctrlPr>
            </m:dPr>
            <m:e>
              <m:r>
                <w:rPr>
                  <w:rFonts w:ascii="Cambria Math" w:hAnsi="Cambria Math"/>
                </w:rPr>
                <m:t>x, y</m:t>
              </m:r>
            </m:e>
          </m:d>
          <m:r>
            <w:rPr>
              <w:rFonts w:ascii="Cambria Math" w:hAnsi="Cambria Math"/>
            </w:rPr>
            <m:t xml:space="preserve">= </m:t>
          </m:r>
          <m:f>
            <m:fPr>
              <m:ctrlPr>
                <w:rPr>
                  <w:rFonts w:ascii="Cambria Math" w:hAnsi="Cambria Math"/>
                  <w:i/>
                </w:rPr>
              </m:ctrlPr>
            </m:fPr>
            <m:num>
              <m:r>
                <m:rPr>
                  <m:sty m:val="bi"/>
                </m:rPr>
                <w:rPr>
                  <w:rFonts w:ascii="Cambria Math" w:hAnsi="Cambria Math"/>
                </w:rPr>
                <m:t>p</m:t>
              </m:r>
              <m:d>
                <m:dPr>
                  <m:ctrlPr>
                    <w:rPr>
                      <w:rFonts w:ascii="Cambria Math" w:hAnsi="Cambria Math"/>
                      <w:i/>
                    </w:rPr>
                  </m:ctrlPr>
                </m:dPr>
                <m:e>
                  <m:r>
                    <w:rPr>
                      <w:rFonts w:ascii="Cambria Math" w:hAnsi="Cambria Math"/>
                    </w:rPr>
                    <m:t>x, y</m:t>
                  </m:r>
                </m:e>
              </m:d>
              <m:r>
                <w:rPr>
                  <w:rFonts w:ascii="Cambria Math" w:hAnsi="Cambria Math"/>
                </w:rPr>
                <m:t>-</m:t>
              </m:r>
              <m:r>
                <m:rPr>
                  <m:sty m:val="bi"/>
                </m:rPr>
                <w:rPr>
                  <w:rFonts w:ascii="Cambria Math" w:hAnsi="Cambria Math"/>
                </w:rPr>
                <m:t>c</m:t>
              </m:r>
            </m:num>
            <m:den>
              <m:sSub>
                <m:sSubPr>
                  <m:ctrlPr>
                    <w:rPr>
                      <w:rFonts w:ascii="Cambria Math" w:hAnsi="Cambria Math"/>
                      <w:i/>
                    </w:rPr>
                  </m:ctrlPr>
                </m:sSubPr>
                <m:e>
                  <m:d>
                    <m:dPr>
                      <m:begChr m:val="‖"/>
                      <m:endChr m:val="‖"/>
                      <m:ctrlPr>
                        <w:rPr>
                          <w:rFonts w:ascii="Cambria Math" w:hAnsi="Cambria Math"/>
                          <w:i/>
                        </w:rPr>
                      </m:ctrlPr>
                    </m:dPr>
                    <m:e>
                      <m:r>
                        <m:rPr>
                          <m:sty m:val="bi"/>
                        </m:rPr>
                        <w:rPr>
                          <w:rFonts w:ascii="Cambria Math" w:hAnsi="Cambria Math"/>
                        </w:rPr>
                        <m:t>p</m:t>
                      </m:r>
                      <m:d>
                        <m:dPr>
                          <m:ctrlPr>
                            <w:rPr>
                              <w:rFonts w:ascii="Cambria Math" w:hAnsi="Cambria Math"/>
                              <w:i/>
                            </w:rPr>
                          </m:ctrlPr>
                        </m:dPr>
                        <m:e>
                          <m:r>
                            <w:rPr>
                              <w:rFonts w:ascii="Cambria Math" w:hAnsi="Cambria Math"/>
                            </w:rPr>
                            <m:t>x, y</m:t>
                          </m:r>
                        </m:e>
                      </m:d>
                      <m:r>
                        <w:rPr>
                          <w:rFonts w:ascii="Cambria Math" w:hAnsi="Cambria Math"/>
                        </w:rPr>
                        <m:t>-</m:t>
                      </m:r>
                      <m:r>
                        <m:rPr>
                          <m:sty m:val="bi"/>
                        </m:rPr>
                        <w:rPr>
                          <w:rFonts w:ascii="Cambria Math" w:hAnsi="Cambria Math"/>
                        </w:rPr>
                        <m:t>c</m:t>
                      </m:r>
                    </m:e>
                  </m:d>
                </m:e>
                <m:sub>
                  <m:r>
                    <w:rPr>
                      <w:rFonts w:ascii="Cambria Math" w:hAnsi="Cambria Math"/>
                    </w:rPr>
                    <m:t>2</m:t>
                  </m:r>
                </m:sub>
              </m:sSub>
            </m:den>
          </m:f>
          <m:r>
            <w:rPr>
              <w:rFonts w:ascii="Cambria Math" w:hAnsi="Cambria Math"/>
            </w:rPr>
            <m:t xml:space="preserve">,    ∀x∀y: </m:t>
          </m:r>
          <m:sSub>
            <m:sSubPr>
              <m:ctrlPr>
                <w:rPr>
                  <w:rFonts w:ascii="Cambria Math" w:hAnsi="Cambria Math"/>
                  <w:i/>
                </w:rPr>
              </m:ctrlPr>
            </m:sSubPr>
            <m:e>
              <m:d>
                <m:dPr>
                  <m:begChr m:val="‖"/>
                  <m:endChr m:val="‖"/>
                  <m:ctrlPr>
                    <w:rPr>
                      <w:rFonts w:ascii="Cambria Math" w:hAnsi="Cambria Math"/>
                      <w:i/>
                    </w:rPr>
                  </m:ctrlPr>
                </m:dPr>
                <m:e>
                  <m:r>
                    <m:rPr>
                      <m:sty m:val="bi"/>
                    </m:rPr>
                    <w:rPr>
                      <w:rFonts w:ascii="Cambria Math" w:hAnsi="Cambria Math"/>
                    </w:rPr>
                    <m:t>d</m:t>
                  </m:r>
                  <m:d>
                    <m:dPr>
                      <m:ctrlPr>
                        <w:rPr>
                          <w:rFonts w:ascii="Cambria Math" w:hAnsi="Cambria Math"/>
                          <w:i/>
                        </w:rPr>
                      </m:ctrlPr>
                    </m:dPr>
                    <m:e>
                      <m:r>
                        <w:rPr>
                          <w:rFonts w:ascii="Cambria Math" w:hAnsi="Cambria Math"/>
                        </w:rPr>
                        <m:t>x, y</m:t>
                      </m:r>
                    </m:e>
                  </m:d>
                </m:e>
              </m:d>
            </m:e>
            <m:sub>
              <m:r>
                <w:rPr>
                  <w:rFonts w:ascii="Cambria Math" w:hAnsi="Cambria Math"/>
                </w:rPr>
                <m:t>2</m:t>
              </m:r>
            </m:sub>
          </m:sSub>
          <m:r>
            <w:rPr>
              <w:rFonts w:ascii="Cambria Math" w:hAnsi="Cambria Math"/>
            </w:rPr>
            <m:t xml:space="preserve">=1,   </m:t>
          </m:r>
          <m:sSub>
            <m:sSubPr>
              <m:ctrlPr>
                <w:rPr>
                  <w:rFonts w:ascii="Cambria Math" w:hAnsi="Cambria Math"/>
                  <w:i/>
                </w:rPr>
              </m:ctrlPr>
            </m:sSubPr>
            <m:e>
              <m:d>
                <m:dPr>
                  <m:begChr m:val="‖"/>
                  <m:endChr m:val="‖"/>
                  <m:ctrlPr>
                    <w:rPr>
                      <w:rFonts w:ascii="Cambria Math" w:hAnsi="Cambria Math"/>
                      <w:i/>
                    </w:rPr>
                  </m:ctrlPr>
                </m:dPr>
                <m:e>
                  <w:bookmarkStart w:id="352" w:name="OLE_LINK531"/>
                  <w:bookmarkStart w:id="353" w:name="OLE_LINK532"/>
                  <w:bookmarkStart w:id="354" w:name="OLE_LINK533"/>
                  <m:r>
                    <w:rPr>
                      <w:rFonts w:ascii="Cambria Math" w:hAnsi="Cambria Math"/>
                    </w:rPr>
                    <m:t>∇</m:t>
                  </m:r>
                  <m:sSub>
                    <m:sSubPr>
                      <m:ctrlPr>
                        <w:rPr>
                          <w:rFonts w:ascii="Cambria Math" w:hAnsi="Cambria Math"/>
                          <w:i/>
                        </w:rPr>
                      </m:ctrlPr>
                    </m:sSubPr>
                    <m:e>
                      <m:r>
                        <w:rPr>
                          <w:rFonts w:ascii="Cambria Math" w:hAnsi="Cambria Math"/>
                        </w:rPr>
                        <m:t>I</m:t>
                      </m:r>
                    </m:e>
                    <m:sub>
                      <m:r>
                        <m:rPr>
                          <m:sty m:val="bi"/>
                        </m:rPr>
                        <w:rPr>
                          <w:rFonts w:ascii="Cambria Math" w:hAnsi="Cambria Math"/>
                        </w:rPr>
                        <m:t>c</m:t>
                      </m:r>
                    </m:sub>
                  </m:sSub>
                  <m:r>
                    <w:rPr>
                      <w:rFonts w:ascii="Cambria Math" w:hAnsi="Cambria Math"/>
                    </w:rPr>
                    <m:t>(x</m:t>
                  </m:r>
                  <w:bookmarkEnd w:id="352"/>
                  <w:bookmarkEnd w:id="353"/>
                  <w:bookmarkEnd w:id="354"/>
                  <m:r>
                    <w:rPr>
                      <w:rFonts w:ascii="Cambria Math" w:hAnsi="Cambria Math"/>
                    </w:rPr>
                    <m:t>, y)</m:t>
                  </m:r>
                </m:e>
              </m:d>
            </m:e>
            <m:sub>
              <m:r>
                <w:rPr>
                  <w:rFonts w:ascii="Cambria Math" w:hAnsi="Cambria Math"/>
                </w:rPr>
                <m:t>2</m:t>
              </m:r>
            </m:sub>
          </m:sSub>
          <m:r>
            <w:rPr>
              <w:rFonts w:ascii="Cambria Math" w:hAnsi="Cambria Math"/>
            </w:rPr>
            <m:t>=1                                  (18)</m:t>
          </m:r>
        </m:oMath>
      </m:oMathPara>
    </w:p>
    <w:p w:rsidR="00142DC8" w:rsidRDefault="00A14E98" w:rsidP="00265F38">
      <w:pPr>
        <w:ind w:firstLine="0"/>
      </w:pPr>
      <w:r w:rsidRPr="00A238AC">
        <w:t xml:space="preserve">where </w:t>
      </w:r>
      <m:oMath>
        <m:r>
          <m:rPr>
            <m:sty m:val="bi"/>
          </m:rPr>
          <w:rPr>
            <w:rFonts w:ascii="Cambria Math" w:hAnsi="Cambria Math"/>
          </w:rPr>
          <m:t>c</m:t>
        </m:r>
      </m:oMath>
      <w:r w:rsidRPr="00A238AC">
        <w:t xml:space="preserve"> is </w:t>
      </w:r>
      <w:r w:rsidR="00D97227">
        <w:t>a centre candidate</w:t>
      </w:r>
      <w:r w:rsidR="00097F45">
        <w:t xml:space="preserve"> that remained from the isophote based modality</w:t>
      </w:r>
      <w:r w:rsidRPr="00A238AC">
        <w:t xml:space="preserve">, </w:t>
      </w:r>
      <m:oMath>
        <m:sSup>
          <m:sSupPr>
            <m:ctrlPr>
              <w:rPr>
                <w:rFonts w:ascii="Cambria Math" w:hAnsi="Cambria Math"/>
                <w:i/>
              </w:rPr>
            </m:ctrlPr>
          </m:sSupPr>
          <m:e>
            <m:r>
              <m:rPr>
                <m:sty m:val="bi"/>
              </m:rPr>
              <w:rPr>
                <w:rFonts w:ascii="Cambria Math" w:hAnsi="Cambria Math"/>
              </w:rPr>
              <m:t>c</m:t>
            </m:r>
          </m:e>
          <m:sup>
            <m:r>
              <w:rPr>
                <w:rFonts w:ascii="Cambria Math" w:hAnsi="Cambria Math"/>
              </w:rPr>
              <m:t>*</m:t>
            </m:r>
          </m:sup>
        </m:sSup>
      </m:oMath>
      <w:r w:rsidRPr="00A238AC">
        <w:t xml:space="preserve"> is the optimal centre</w:t>
      </w:r>
      <w:r w:rsidR="00D97227">
        <w:t xml:space="preserve"> to be calculated</w:t>
      </w:r>
      <w:r w:rsidRPr="00A238AC">
        <w:t xml:space="preserve">, </w:t>
      </w:r>
      <m:oMath>
        <m:r>
          <w:rPr>
            <w:rFonts w:ascii="Cambria Math" w:hAnsi="Cambria Math"/>
          </w:rPr>
          <m:t>N</m:t>
        </m:r>
      </m:oMath>
      <w:r w:rsidRPr="00A238AC">
        <w:t xml:space="preserve"> is the </w:t>
      </w:r>
      <w:r w:rsidR="00D97227">
        <w:t xml:space="preserve">total </w:t>
      </w:r>
      <w:r w:rsidRPr="00A238AC">
        <w:t xml:space="preserve">number of pixels in </w:t>
      </w:r>
      <w:r w:rsidR="00D97227">
        <w:t>an</w:t>
      </w:r>
      <w:r w:rsidRPr="00A238AC">
        <w:t xml:space="preserve"> eye region to be analysed, </w:t>
      </w:r>
      <m:oMath>
        <m:r>
          <m:rPr>
            <m:sty m:val="bi"/>
          </m:rPr>
          <w:rPr>
            <w:rFonts w:ascii="Cambria Math" w:hAnsi="Cambria Math"/>
          </w:rPr>
          <m:t>d</m:t>
        </m:r>
        <m:r>
          <w:rPr>
            <w:rFonts w:ascii="Cambria Math" w:hAnsi="Cambria Math"/>
          </w:rPr>
          <m:t>(x, y)</m:t>
        </m:r>
      </m:oMath>
      <w:r w:rsidRPr="00A238AC">
        <w:rPr>
          <w:lang w:eastAsia="en-US"/>
        </w:rPr>
        <w:t xml:space="preserve"> is the displacement vector connecting a centre candidate </w:t>
      </w:r>
      <m:oMath>
        <m:r>
          <m:rPr>
            <m:sty m:val="bi"/>
          </m:rPr>
          <w:rPr>
            <w:rFonts w:ascii="Cambria Math" w:hAnsi="Cambria Math"/>
          </w:rPr>
          <m:t>c</m:t>
        </m:r>
      </m:oMath>
      <w:r w:rsidRPr="00A238AC">
        <w:rPr>
          <w:lang w:eastAsia="en-US"/>
        </w:rPr>
        <w:t xml:space="preserve"> and</w:t>
      </w:r>
      <w:r w:rsidR="00D97227">
        <w:rPr>
          <w:lang w:eastAsia="en-US"/>
        </w:rPr>
        <w:t xml:space="preserve"> a different pixel</w:t>
      </w:r>
      <m:oMath>
        <m:r>
          <w:rPr>
            <w:rFonts w:ascii="Cambria Math" w:hAnsi="Cambria Math"/>
            <w:lang w:eastAsia="en-US"/>
          </w:rPr>
          <m:t xml:space="preserve"> </m:t>
        </m:r>
        <m:r>
          <m:rPr>
            <m:sty m:val="bi"/>
          </m:rPr>
          <w:rPr>
            <w:rFonts w:ascii="Cambria Math" w:hAnsi="Cambria Math"/>
          </w:rPr>
          <m:t>p</m:t>
        </m:r>
        <m:r>
          <w:rPr>
            <w:rFonts w:ascii="Cambria Math" w:hAnsi="Cambria Math"/>
          </w:rPr>
          <m:t>(x, y)</m:t>
        </m:r>
      </m:oMath>
      <w:r w:rsidR="00BD4A8E">
        <w:t>.</w:t>
      </w:r>
      <w:r w:rsidRPr="00A238AC">
        <w:rPr>
          <w:lang w:eastAsia="en-US"/>
        </w:rPr>
        <w:t xml:space="preserve"> </w:t>
      </w:r>
      <w:bookmarkStart w:id="355" w:name="OLE_LINK111"/>
      <w:bookmarkStart w:id="356" w:name="OLE_LINK128"/>
      <m:oMath>
        <m:r>
          <w:rPr>
            <w:rFonts w:ascii="Cambria Math" w:hAnsi="Cambria Math"/>
          </w:rPr>
          <m:t>∇</m:t>
        </m:r>
        <m:sSub>
          <m:sSubPr>
            <m:ctrlPr>
              <w:rPr>
                <w:rFonts w:ascii="Cambria Math" w:hAnsi="Cambria Math"/>
                <w:i/>
              </w:rPr>
            </m:ctrlPr>
          </m:sSubPr>
          <m:e>
            <m:r>
              <w:rPr>
                <w:rFonts w:ascii="Cambria Math" w:hAnsi="Cambria Math"/>
              </w:rPr>
              <m:t>I</m:t>
            </m:r>
          </m:e>
          <m:sub>
            <m:r>
              <m:rPr>
                <m:sty m:val="bi"/>
              </m:rPr>
              <w:rPr>
                <w:rFonts w:ascii="Cambria Math" w:hAnsi="Cambria Math"/>
              </w:rPr>
              <m:t>c</m:t>
            </m:r>
          </m:sub>
        </m:sSub>
        <m:r>
          <w:rPr>
            <w:rFonts w:ascii="Cambria Math" w:hAnsi="Cambria Math"/>
          </w:rPr>
          <m:t xml:space="preserve">(x, y) </m:t>
        </m:r>
      </m:oMath>
      <w:proofErr w:type="gramStart"/>
      <w:r w:rsidRPr="00A238AC">
        <w:rPr>
          <w:lang w:eastAsia="en-US"/>
        </w:rPr>
        <w:t>is</w:t>
      </w:r>
      <w:proofErr w:type="gramEnd"/>
      <w:r w:rsidRPr="00A238AC">
        <w:rPr>
          <w:lang w:eastAsia="en-US"/>
        </w:rPr>
        <w:t xml:space="preserve"> </w:t>
      </w:r>
      <w:r w:rsidR="00465F91">
        <w:rPr>
          <w:lang w:eastAsia="en-US"/>
        </w:rPr>
        <w:t>the</w:t>
      </w:r>
      <w:r w:rsidR="00BD4A8E">
        <w:rPr>
          <w:lang w:eastAsia="en-US"/>
        </w:rPr>
        <w:t xml:space="preserve"> gradient vector and</w:t>
      </w:r>
      <w:r w:rsidRPr="00A238AC">
        <w:rPr>
          <w:lang w:eastAsia="en-US"/>
        </w:rPr>
        <w:t xml:space="preserve"> </w:t>
      </w:r>
      <w:bookmarkStart w:id="357" w:name="OLE_LINK107"/>
      <w:bookmarkStart w:id="358" w:name="OLE_LINK108"/>
      <m:oMath>
        <m:sSub>
          <m:sSubPr>
            <m:ctrlPr>
              <w:rPr>
                <w:rFonts w:ascii="Cambria Math" w:hAnsi="Cambria Math"/>
                <w:i/>
              </w:rPr>
            </m:ctrlPr>
          </m:sSubPr>
          <m:e>
            <m:r>
              <w:rPr>
                <w:rFonts w:ascii="Cambria Math" w:hAnsi="Cambria Math"/>
              </w:rPr>
              <m:t>I</m:t>
            </m:r>
          </m:e>
          <m:sub>
            <m:r>
              <m:rPr>
                <m:sty m:val="bi"/>
              </m:rPr>
              <w:rPr>
                <w:rFonts w:ascii="Cambria Math" w:hAnsi="Cambria Math"/>
              </w:rPr>
              <m:t>c</m:t>
            </m:r>
          </m:sub>
        </m:sSub>
      </m:oMath>
      <w:r w:rsidRPr="00A238AC">
        <w:t xml:space="preserve"> is the intensity value </w:t>
      </w:r>
      <w:bookmarkEnd w:id="355"/>
      <w:bookmarkEnd w:id="356"/>
      <w:bookmarkEnd w:id="357"/>
      <w:bookmarkEnd w:id="358"/>
      <w:r w:rsidR="00BD4A8E">
        <w:t>for an eye centre candidate, meaning that the objective function only considers pixels that have been previously selected as eye centre candidates</w:t>
      </w:r>
      <w:r w:rsidR="00D97227">
        <w:t xml:space="preserve">. </w:t>
      </w:r>
      <w:r w:rsidRPr="00A238AC">
        <w:rPr>
          <w:lang w:eastAsia="en-US"/>
        </w:rPr>
        <w:t xml:space="preserve">The displacement vectors and gradient vectors are normalised to unit vectors. This objective function is modified such that </w:t>
      </w:r>
      <w:r w:rsidR="00C21109">
        <w:rPr>
          <w:lang w:eastAsia="en-US"/>
        </w:rPr>
        <w:t>a</w:t>
      </w:r>
      <w:r w:rsidRPr="00A238AC">
        <w:rPr>
          <w:lang w:eastAsia="en-US"/>
        </w:rPr>
        <w:t xml:space="preserve"> gradient vector is only considered if it</w:t>
      </w:r>
      <w:r w:rsidR="00C21109">
        <w:rPr>
          <w:lang w:eastAsia="en-US"/>
        </w:rPr>
        <w:t>s direction</w:t>
      </w:r>
      <w:r w:rsidRPr="00A238AC">
        <w:rPr>
          <w:lang w:eastAsia="en-US"/>
        </w:rPr>
        <w:t xml:space="preserve"> is reverse to the displacement vector</w:t>
      </w:r>
      <w:r w:rsidR="00DF15B1">
        <w:rPr>
          <w:lang w:eastAsia="en-US"/>
        </w:rPr>
        <w:t>. This is</w:t>
      </w:r>
      <w:r w:rsidRPr="00A238AC">
        <w:rPr>
          <w:lang w:eastAsia="en-US"/>
        </w:rPr>
        <w:t xml:space="preserve"> based on the </w:t>
      </w:r>
      <w:r w:rsidR="00FE1F6D">
        <w:rPr>
          <w:lang w:eastAsia="en-US"/>
        </w:rPr>
        <w:t>observation</w:t>
      </w:r>
      <w:r w:rsidRPr="00A238AC">
        <w:rPr>
          <w:lang w:eastAsia="en-US"/>
        </w:rPr>
        <w:t xml:space="preserve"> that the pupil is always darker than its neighbouring regions and thus generates outward gradients.</w:t>
      </w:r>
      <w:r w:rsidR="00C21109">
        <w:rPr>
          <w:lang w:eastAsia="en-US"/>
        </w:rPr>
        <w:t xml:space="preserve"> </w:t>
      </w:r>
      <w:r w:rsidRPr="00A238AC">
        <w:rPr>
          <w:lang w:eastAsia="en-US"/>
        </w:rPr>
        <w:t xml:space="preserve">A sample implementation of this approach </w:t>
      </w:r>
      <w:bookmarkStart w:id="359" w:name="OLE_LINK542"/>
      <w:bookmarkStart w:id="360" w:name="OLE_LINK543"/>
      <w:r w:rsidRPr="00A238AC">
        <w:rPr>
          <w:lang w:eastAsia="en-US"/>
        </w:rPr>
        <w:t xml:space="preserve">on an eye image </w:t>
      </w:r>
      <w:bookmarkStart w:id="361" w:name="OLE_LINK544"/>
      <w:bookmarkStart w:id="362" w:name="OLE_LINK545"/>
      <w:bookmarkEnd w:id="359"/>
      <w:bookmarkEnd w:id="360"/>
      <w:r w:rsidR="00834A4B" w:rsidRPr="00A238AC">
        <w:rPr>
          <w:lang w:eastAsia="en-US"/>
        </w:rPr>
        <w:t>is illustrated</w:t>
      </w:r>
      <w:r w:rsidR="00FE1F6D">
        <w:rPr>
          <w:lang w:eastAsia="en-US"/>
        </w:rPr>
        <w:t xml:space="preserve"> in Fig.</w:t>
      </w:r>
      <w:r w:rsidR="00834A4B" w:rsidRPr="00A238AC">
        <w:rPr>
          <w:lang w:eastAsia="en-US"/>
        </w:rPr>
        <w:t xml:space="preserve"> </w:t>
      </w:r>
      <w:r w:rsidR="00BF3D51">
        <w:rPr>
          <w:lang w:eastAsia="en-US"/>
        </w:rPr>
        <w:t>11</w:t>
      </w:r>
      <w:r w:rsidR="00834A4B" w:rsidRPr="00A238AC">
        <w:rPr>
          <w:lang w:eastAsia="en-US"/>
        </w:rPr>
        <w:t>.</w:t>
      </w:r>
      <w:r w:rsidR="00142DC8" w:rsidRPr="00142DC8">
        <w:t xml:space="preserve"> </w:t>
      </w:r>
      <w:r w:rsidR="00142DC8" w:rsidRPr="00A238AC">
        <w:t xml:space="preserve">We tested this </w:t>
      </w:r>
      <w:bookmarkStart w:id="363" w:name="OLE_LINK475"/>
      <w:bookmarkStart w:id="364" w:name="OLE_LINK476"/>
      <w:r w:rsidR="00142DC8" w:rsidRPr="00A238AC">
        <w:t xml:space="preserve">modality </w:t>
      </w:r>
      <w:bookmarkEnd w:id="363"/>
      <w:bookmarkEnd w:id="364"/>
      <w:r w:rsidR="00142DC8" w:rsidRPr="00A238AC">
        <w:t xml:space="preserve">on a number of images with varied head poses, gaze directions and partial eye/pupil occlusions. The </w:t>
      </w:r>
      <w:r w:rsidR="00142DC8">
        <w:t>raw face images</w:t>
      </w:r>
      <w:r w:rsidR="00142DC8" w:rsidRPr="00A238AC">
        <w:t xml:space="preserve"> </w:t>
      </w:r>
      <w:r w:rsidR="00142DC8">
        <w:t xml:space="preserve">(right halves), gradients from the eye regions, and the corresponding energy maps </w:t>
      </w:r>
      <w:r w:rsidR="00142DC8" w:rsidRPr="00A238AC">
        <w:t>are s</w:t>
      </w:r>
      <w:bookmarkStart w:id="365" w:name="OLE_LINK557"/>
      <w:bookmarkStart w:id="366" w:name="OLE_LINK558"/>
      <w:bookmarkStart w:id="367" w:name="OLE_LINK559"/>
      <w:r w:rsidR="00142DC8">
        <w:t>hown in Fig.</w:t>
      </w:r>
      <w:r w:rsidR="00142DC8" w:rsidRPr="00A238AC">
        <w:t xml:space="preserve"> </w:t>
      </w:r>
      <w:r w:rsidR="00BF3D51">
        <w:t>12</w:t>
      </w:r>
      <w:r w:rsidR="00142DC8" w:rsidRPr="00A238AC">
        <w:t>.</w:t>
      </w:r>
      <w:bookmarkEnd w:id="365"/>
      <w:bookmarkEnd w:id="366"/>
      <w:bookmarkEnd w:id="3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1651BE" w:rsidTr="001651BE">
        <w:trPr>
          <w:trHeight w:val="363"/>
        </w:trPr>
        <w:tc>
          <w:tcPr>
            <w:tcW w:w="5097" w:type="dxa"/>
            <w:vAlign w:val="center"/>
          </w:tcPr>
          <w:p w:rsidR="001651BE" w:rsidRDefault="001651BE" w:rsidP="001651BE">
            <w:pPr>
              <w:ind w:firstLine="0"/>
              <w:jc w:val="left"/>
            </w:pPr>
            <w:r>
              <w:rPr>
                <w:noProof/>
                <w:lang w:eastAsia="zh-CN"/>
              </w:rPr>
              <w:drawing>
                <wp:inline distT="0" distB="0" distL="0" distR="0" wp14:anchorId="6D6A1179" wp14:editId="192D3490">
                  <wp:extent cx="3060700" cy="1066800"/>
                  <wp:effectExtent l="0" t="0" r="6350" b="0"/>
                  <wp:docPr id="1150" name="Picture 1150" descr="D:\PhD\Publications\Computer Vision and Image Understanding\All Figures\figure13\figu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hD\Publications\Computer Vision and Image Understanding\All Figures\figure13\figure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700" cy="1066800"/>
                          </a:xfrm>
                          <a:prstGeom prst="rect">
                            <a:avLst/>
                          </a:prstGeom>
                          <a:noFill/>
                          <a:ln>
                            <a:noFill/>
                          </a:ln>
                        </pic:spPr>
                      </pic:pic>
                    </a:graphicData>
                  </a:graphic>
                </wp:inline>
              </w:drawing>
            </w:r>
          </w:p>
          <w:p w:rsidR="001651BE" w:rsidRDefault="001651BE" w:rsidP="00BF3D51">
            <w:pPr>
              <w:pStyle w:val="Caption"/>
            </w:pPr>
            <w:r>
              <w:t>Fig.</w:t>
            </w:r>
            <w:r w:rsidRPr="00A238AC">
              <w:t xml:space="preserve"> 1</w:t>
            </w:r>
            <w:r w:rsidR="002A43A5">
              <w:t>1</w:t>
            </w:r>
            <w:r w:rsidR="00BF3D51">
              <w:t>.</w:t>
            </w:r>
            <w:r w:rsidRPr="00A238AC">
              <w:t xml:space="preserve"> A sample implementation of the second modality using local gradient features. (a) An eye image where the localised eye centre is displayed. (b) The gradient magnitude</w:t>
            </w:r>
            <w:r>
              <w:t xml:space="preserve"> image</w:t>
            </w:r>
            <w:r w:rsidRPr="00A238AC">
              <w:t xml:space="preserve"> where gradient directions are represented by arrows. </w:t>
            </w:r>
            <w:r>
              <w:t>G</w:t>
            </w:r>
            <w:r w:rsidRPr="00A238AC">
              <w:t>radients with magnitude below 70% of the maximum are removed (c) The resulting energy</w:t>
            </w:r>
            <w:r>
              <w:t xml:space="preserve"> map for eye centre candidates.</w:t>
            </w:r>
          </w:p>
        </w:tc>
        <w:tc>
          <w:tcPr>
            <w:tcW w:w="5097" w:type="dxa"/>
            <w:vAlign w:val="center"/>
          </w:tcPr>
          <w:p w:rsidR="001651BE" w:rsidRDefault="001651BE" w:rsidP="002E79B1">
            <w:pPr>
              <w:ind w:firstLine="0"/>
              <w:jc w:val="center"/>
            </w:pPr>
            <w:r>
              <w:rPr>
                <w:noProof/>
                <w:lang w:eastAsia="zh-CN"/>
              </w:rPr>
              <w:drawing>
                <wp:inline distT="0" distB="0" distL="0" distR="0" wp14:anchorId="76463779" wp14:editId="7ECB21E0">
                  <wp:extent cx="2388358" cy="2388358"/>
                  <wp:effectExtent l="0" t="0" r="0" b="0"/>
                  <wp:docPr id="1151" name="Picture 1151" descr="D:\PhD\Publications\Computer Vision and Image Understanding\All Figures\figure14\figu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hD\Publications\Computer Vision and Image Understanding\All Figures\figure14\figure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0244" cy="2390244"/>
                          </a:xfrm>
                          <a:prstGeom prst="rect">
                            <a:avLst/>
                          </a:prstGeom>
                          <a:noFill/>
                          <a:ln>
                            <a:noFill/>
                          </a:ln>
                        </pic:spPr>
                      </pic:pic>
                    </a:graphicData>
                  </a:graphic>
                </wp:inline>
              </w:drawing>
            </w:r>
          </w:p>
        </w:tc>
      </w:tr>
      <w:tr w:rsidR="001651BE" w:rsidTr="001651BE">
        <w:tc>
          <w:tcPr>
            <w:tcW w:w="5097" w:type="dxa"/>
            <w:vAlign w:val="center"/>
          </w:tcPr>
          <w:p w:rsidR="001651BE" w:rsidRDefault="001651BE" w:rsidP="001651BE">
            <w:pPr>
              <w:ind w:firstLine="0"/>
              <w:jc w:val="left"/>
            </w:pPr>
          </w:p>
        </w:tc>
        <w:tc>
          <w:tcPr>
            <w:tcW w:w="5097" w:type="dxa"/>
            <w:vAlign w:val="center"/>
          </w:tcPr>
          <w:p w:rsidR="001651BE" w:rsidRDefault="001651BE" w:rsidP="00EC3372">
            <w:pPr>
              <w:pStyle w:val="Caption"/>
              <w:spacing w:before="0"/>
            </w:pPr>
            <w:r>
              <w:t>Fig.</w:t>
            </w:r>
            <w:r w:rsidRPr="00A238AC">
              <w:t xml:space="preserve"> 1</w:t>
            </w:r>
            <w:r w:rsidR="002A43A5">
              <w:t>2</w:t>
            </w:r>
            <w:r w:rsidR="00BF3D51">
              <w:t>.</w:t>
            </w:r>
            <w:r w:rsidRPr="00A238AC">
              <w:t xml:space="preserve"> Sample results generated by</w:t>
            </w:r>
            <w:r w:rsidRPr="001651BE">
              <w:t xml:space="preserve"> </w:t>
            </w:r>
            <w:r>
              <w:t>the second</w:t>
            </w:r>
            <w:r w:rsidRPr="00A238AC">
              <w:t xml:space="preserve"> modality. (a) Results for a frontal face. (b) Results for a rotated face with </w:t>
            </w:r>
            <w:r>
              <w:t xml:space="preserve">an </w:t>
            </w:r>
            <w:r w:rsidRPr="00A238AC">
              <w:t xml:space="preserve">extreme pupil position. (c) Results for a half-closed eye. (d) Results </w:t>
            </w:r>
            <w:r>
              <w:t>partially occluded eye.</w:t>
            </w:r>
          </w:p>
        </w:tc>
      </w:tr>
    </w:tbl>
    <w:bookmarkEnd w:id="361"/>
    <w:bookmarkEnd w:id="362"/>
    <w:p w:rsidR="00A14E98" w:rsidRPr="00A238AC" w:rsidRDefault="00A14E98" w:rsidP="00A14E98">
      <w:r w:rsidRPr="00A238AC">
        <w:lastRenderedPageBreak/>
        <w:t xml:space="preserve">While this method provides an effective solution to eye centre estimation, it has a number of inherent limitations that would </w:t>
      </w:r>
      <w:r w:rsidR="001647DB">
        <w:t>incur</w:t>
      </w:r>
      <w:r w:rsidRPr="00A238AC">
        <w:t xml:space="preserve"> error or even failure in </w:t>
      </w:r>
      <w:r w:rsidR="001647DB">
        <w:t>the</w:t>
      </w:r>
      <w:r w:rsidRPr="00A238AC">
        <w:t xml:space="preserve"> estimation. First of all, the objective function is formulated given that the pupil and </w:t>
      </w:r>
      <w:r w:rsidR="00E413C2">
        <w:t xml:space="preserve">the </w:t>
      </w:r>
      <w:r w:rsidRPr="00A238AC">
        <w:t xml:space="preserve">iris are circular objects. When the edges around eye corners and shadows </w:t>
      </w:r>
      <w:r w:rsidR="00B21525">
        <w:t>surpass</w:t>
      </w:r>
      <w:r w:rsidRPr="00A238AC">
        <w:t xml:space="preserve"> the pupil and the iris in circularity measure, they will cause eye centre estimates to be located on themselves rather than the centre of the pupil. Secondly, gradients on eyelid</w:t>
      </w:r>
      <w:r w:rsidR="0095143F">
        <w:t>s</w:t>
      </w:r>
      <w:r w:rsidRPr="00A238AC">
        <w:t>, eye corners and ey</w:t>
      </w:r>
      <w:r w:rsidR="0095143F">
        <w:t>ebrows will also vote for eye centre estimations</w:t>
      </w:r>
      <w:r w:rsidRPr="00A238AC">
        <w:t xml:space="preserve">. We define these as ‘non-effective gradients’, as </w:t>
      </w:r>
      <w:bookmarkStart w:id="368" w:name="OLE_LINK493"/>
      <w:bookmarkStart w:id="369" w:name="OLE_LINK494"/>
      <w:r w:rsidRPr="00A238AC">
        <w:t xml:space="preserve">opposed to ‘effective gradients’ </w:t>
      </w:r>
      <w:r w:rsidR="0095143F">
        <w:t>that</w:t>
      </w:r>
      <w:r w:rsidRPr="00A238AC">
        <w:t xml:space="preserve"> are located on edges of the iris and pupil. </w:t>
      </w:r>
      <w:bookmarkStart w:id="370" w:name="OLE_LINK495"/>
      <w:bookmarkStart w:id="371" w:name="OLE_LINK496"/>
      <w:r w:rsidRPr="00A238AC">
        <w:t>In more severe cases where makeup and shadow</w:t>
      </w:r>
      <w:bookmarkEnd w:id="368"/>
      <w:bookmarkEnd w:id="369"/>
      <w:r w:rsidRPr="00A238AC">
        <w:t>s are prominent, the iris and the pupil, by contrast, generate weak ‘effective gradients’ such that the energy map is prone to erroneous energy response. This will further escalate estimation</w:t>
      </w:r>
      <w:r w:rsidR="00C76A3A">
        <w:t xml:space="preserve"> errors</w:t>
      </w:r>
      <w:r w:rsidRPr="00A238AC">
        <w:t>.</w:t>
      </w:r>
    </w:p>
    <w:bookmarkEnd w:id="370"/>
    <w:bookmarkEnd w:id="371"/>
    <w:p w:rsidR="00A14E98" w:rsidRPr="00A238AC" w:rsidRDefault="00A14E98" w:rsidP="00A14E98">
      <w:r w:rsidRPr="00A238AC">
        <w:t>To resolve the above problems shared by most methods that utilise geometrical features for eye centre localisation, we introduce a radius constraint and design a SOG filter that</w:t>
      </w:r>
      <w:r w:rsidR="00C76A3A">
        <w:t xml:space="preserve"> can</w:t>
      </w:r>
      <w:r w:rsidRPr="00A238AC">
        <w:t xml:space="preserve"> effectively deal with circularity measure and </w:t>
      </w:r>
      <w:r w:rsidR="00C76A3A">
        <w:t xml:space="preserve">can resolve </w:t>
      </w:r>
      <w:r w:rsidRPr="00A238AC">
        <w:t xml:space="preserve">problems posed by </w:t>
      </w:r>
      <w:r w:rsidR="00C76A3A">
        <w:t xml:space="preserve">eye corners, eyebrows, </w:t>
      </w:r>
      <w:r w:rsidRPr="00A238AC">
        <w:t>eyelids</w:t>
      </w:r>
      <w:r w:rsidR="00C76A3A">
        <w:t xml:space="preserve"> and shadows</w:t>
      </w:r>
      <w:r w:rsidRPr="00A238AC">
        <w:t>.</w:t>
      </w:r>
    </w:p>
    <w:p w:rsidR="00A14E98" w:rsidRPr="00A238AC" w:rsidRDefault="00C4319E" w:rsidP="00A14E98">
      <w:pPr>
        <w:pStyle w:val="Heading2"/>
      </w:pPr>
      <w:bookmarkStart w:id="372" w:name="_Toc399259574"/>
      <w:bookmarkStart w:id="373" w:name="_Toc399429990"/>
      <w:bookmarkStart w:id="374" w:name="_Toc399871511"/>
      <w:r w:rsidRPr="00A238AC">
        <w:t>4</w:t>
      </w:r>
      <w:r w:rsidR="00A14E98" w:rsidRPr="00A238AC">
        <w:t>.3 Iris radius constraint</w:t>
      </w:r>
      <w:bookmarkEnd w:id="372"/>
      <w:bookmarkEnd w:id="373"/>
      <w:bookmarkEnd w:id="374"/>
    </w:p>
    <w:p w:rsidR="00A14E98" w:rsidRPr="00A238AC" w:rsidRDefault="004A4C18" w:rsidP="00A14E98">
      <w:r w:rsidRPr="004A4C18">
        <w:t xml:space="preserve">A radius constraint is introduced such that the Euclidean norms of displacement vectors, which are related to estimated iris radius, have more influence on the calculation of </w:t>
      </w:r>
      <w:r w:rsidR="00AD3080">
        <w:t xml:space="preserve">an </w:t>
      </w:r>
      <w:r w:rsidRPr="004A4C18">
        <w:t xml:space="preserve">eye centre </w:t>
      </w:r>
      <w:r w:rsidR="00AD3080">
        <w:t>location</w:t>
      </w:r>
      <w:r w:rsidRPr="004A4C18">
        <w:t xml:space="preserve">. This is based on the assumption that shadows and eyebrow segments have random radius values, while the iris radii are more constant relative to the size of a face. </w:t>
      </w:r>
      <w:r w:rsidR="00A14E98" w:rsidRPr="00A238AC">
        <w:t>This provides a way to differentiate circular clusters of various radiuses and to determine their weights in energy map accumulation. The function for the significance measure emulates the frequency response of a Butterworth low pass filter:</w:t>
      </w:r>
    </w:p>
    <w:p w:rsidR="00A14E98" w:rsidRPr="00A238AC" w:rsidRDefault="00B24F68" w:rsidP="00A14E98">
      <m:oMathPara>
        <m:oMathParaPr>
          <m:jc m:val="right"/>
        </m:oMathParaPr>
        <m:oMath>
          <m:sSub>
            <m:sSubPr>
              <m:ctrlPr>
                <w:rPr>
                  <w:rFonts w:ascii="Cambria Math" w:hAnsi="Cambria Math"/>
                  <w:i/>
                </w:rPr>
              </m:ctrlPr>
            </m:sSubPr>
            <m:e>
              <m:r>
                <w:rPr>
                  <w:rFonts w:ascii="Cambria Math" w:hAnsi="Cambria Math"/>
                </w:rPr>
                <m:t>w</m:t>
              </m:r>
            </m:e>
            <m:sub>
              <m:r>
                <w:rPr>
                  <w:rFonts w:ascii="Cambria Math" w:hAnsi="Cambria Math"/>
                </w:rPr>
                <m:t>r</m:t>
              </m:r>
            </m:sub>
          </m:sSub>
          <m:r>
            <m:rPr>
              <m:sty m:val="p"/>
            </m:rPr>
            <w:rPr>
              <w:rFonts w:ascii="Cambria Math" w:hAnsi="Cambria Math"/>
            </w:rPr>
            <m:t>(</m:t>
          </m:r>
          <m:r>
            <w:rPr>
              <w:rFonts w:ascii="Cambria Math" w:hAnsi="Cambria Math"/>
            </w:rPr>
            <m:t>x</m:t>
          </m:r>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rad>
            <m:radPr>
              <m:ctrlPr>
                <w:rPr>
                  <w:rFonts w:ascii="Cambria Math" w:hAnsi="Cambria Math"/>
                </w:rPr>
              </m:ctrlPr>
            </m:radPr>
            <m:deg>
              <m:r>
                <m:rPr>
                  <m:sty m:val="p"/>
                </m:rPr>
                <w:rPr>
                  <w:rFonts w:ascii="Cambria Math" w:hAnsi="Cambria Math"/>
                </w:rPr>
                <m:t>2</m:t>
              </m:r>
            </m:deg>
            <m:e>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d</m:t>
                                      </m:r>
                                      <m:d>
                                        <m:dPr>
                                          <m:ctrlPr>
                                            <w:rPr>
                                              <w:rFonts w:ascii="Cambria Math" w:hAnsi="Cambria Math"/>
                                            </w:rPr>
                                          </m:ctrlPr>
                                        </m:dPr>
                                        <m:e>
                                          <m:r>
                                            <w:rPr>
                                              <w:rFonts w:ascii="Cambria Math" w:hAnsi="Cambria Math"/>
                                            </w:rPr>
                                            <m:t>x</m:t>
                                          </m:r>
                                          <m:r>
                                            <m:rPr>
                                              <m:sty m:val="p"/>
                                            </m:rPr>
                                            <w:rPr>
                                              <w:rFonts w:ascii="Cambria Math" w:hAnsi="Cambria Math"/>
                                            </w:rPr>
                                            <m:t xml:space="preserve">, </m:t>
                                          </m:r>
                                          <m:r>
                                            <w:rPr>
                                              <w:rFonts w:ascii="Cambria Math" w:hAnsi="Cambria Math"/>
                                            </w:rPr>
                                            <m:t>y</m:t>
                                          </m:r>
                                        </m:e>
                                      </m:d>
                                    </m:e>
                                  </m:d>
                                </m:e>
                                <m:sub>
                                  <m:r>
                                    <m:rPr>
                                      <m:sty m:val="p"/>
                                    </m:rPr>
                                    <w:rPr>
                                      <w:rFonts w:ascii="Cambria Math" w:hAnsi="Cambria Math"/>
                                    </w:rPr>
                                    <m:t>2</m:t>
                                  </m:r>
                                </m:sub>
                              </m:sSub>
                              <m:r>
                                <m:rPr>
                                  <m:sty m:val="p"/>
                                </m:rPr>
                                <w:rPr>
                                  <w:rFonts w:ascii="Cambria Math" w:hAnsi="Cambria Math"/>
                                </w:rPr>
                                <m:t>-ρ</m:t>
                              </m:r>
                            </m:num>
                            <m:den>
                              <m:r>
                                <w:rPr>
                                  <w:rFonts w:ascii="Cambria Math" w:hAnsi="Cambria Math"/>
                                </w:rPr>
                                <m:t>ω</m:t>
                              </m:r>
                            </m:den>
                          </m:f>
                        </m:e>
                      </m:d>
                    </m:e>
                    <m:sup>
                      <m:r>
                        <m:rPr>
                          <m:sty m:val="p"/>
                        </m:rPr>
                        <w:rPr>
                          <w:rFonts w:ascii="Cambria Math" w:hAnsi="Cambria Math"/>
                        </w:rPr>
                        <m:t>2</m:t>
                      </m:r>
                      <m:r>
                        <w:rPr>
                          <w:rFonts w:ascii="Cambria Math" w:hAnsi="Cambria Math"/>
                        </w:rPr>
                        <m:t>σ</m:t>
                      </m:r>
                    </m:sup>
                  </m:sSup>
                </m:den>
              </m:f>
            </m:e>
          </m:rad>
          <m:r>
            <w:rPr>
              <w:rFonts w:ascii="Cambria Math" w:hAnsi="Cambria Math"/>
            </w:rPr>
            <m:t xml:space="preserve">                                                                              (19)</m:t>
          </m:r>
        </m:oMath>
      </m:oMathPara>
    </w:p>
    <w:p w:rsidR="00A14E98" w:rsidRDefault="00A14E98" w:rsidP="007E1453">
      <w:pPr>
        <w:ind w:firstLine="0"/>
      </w:pPr>
      <w:proofErr w:type="gramStart"/>
      <w:r w:rsidRPr="00A238AC">
        <w:t>where</w:t>
      </w:r>
      <w:proofErr w:type="gramEnd"/>
      <w:r w:rsidRPr="00A238AC">
        <w:t xml:space="preserve"> </w:t>
      </w:r>
      <m:oMath>
        <m:sSub>
          <m:sSubPr>
            <m:ctrlPr>
              <w:rPr>
                <w:rFonts w:ascii="Cambria Math" w:hAnsi="Cambria Math"/>
                <w:i/>
              </w:rPr>
            </m:ctrlPr>
          </m:sSubPr>
          <m:e>
            <m:d>
              <m:dPr>
                <m:begChr m:val="‖"/>
                <m:endChr m:val="‖"/>
                <m:ctrlPr>
                  <w:rPr>
                    <w:rFonts w:ascii="Cambria Math" w:hAnsi="Cambria Math"/>
                    <w:i/>
                  </w:rPr>
                </m:ctrlPr>
              </m:dPr>
              <m:e>
                <m:r>
                  <m:rPr>
                    <m:sty m:val="bi"/>
                  </m:rPr>
                  <w:rPr>
                    <w:rFonts w:ascii="Cambria Math" w:hAnsi="Cambria Math"/>
                  </w:rPr>
                  <m:t>d</m:t>
                </m:r>
                <m:r>
                  <w:rPr>
                    <w:rFonts w:ascii="Cambria Math" w:hAnsi="Cambria Math"/>
                  </w:rPr>
                  <m:t>(x, y)</m:t>
                </m:r>
              </m:e>
            </m:d>
          </m:e>
          <m:sub>
            <m:r>
              <w:rPr>
                <w:rFonts w:ascii="Cambria Math" w:hAnsi="Cambria Math"/>
              </w:rPr>
              <m:t>2</m:t>
            </m:r>
          </m:sub>
        </m:sSub>
      </m:oMath>
      <w:r w:rsidRPr="00A238AC">
        <w:t xml:space="preserve"> is the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A238AC">
        <w:t xml:space="preserve"> norm of </w:t>
      </w:r>
      <w:r w:rsidR="00AD3080">
        <w:t>a</w:t>
      </w:r>
      <w:r w:rsidRPr="00A238AC">
        <w:t xml:space="preserve"> displacement vector without being normalised to unit vector. </w:t>
      </w:r>
      <w:bookmarkStart w:id="375" w:name="OLE_LINK10"/>
      <w:bookmarkStart w:id="376" w:name="OLE_LINK11"/>
      <w:proofErr w:type="gramStart"/>
      <w:r w:rsidR="005A2EF6">
        <w:t>ρ</w:t>
      </w:r>
      <w:bookmarkEnd w:id="375"/>
      <w:bookmarkEnd w:id="376"/>
      <w:proofErr w:type="gramEnd"/>
      <w:r w:rsidRPr="00A238AC">
        <w:t xml:space="preserve"> is the estimated radius of the iris. </w:t>
      </w:r>
      <m:oMath>
        <m:r>
          <w:rPr>
            <w:rFonts w:ascii="Cambria Math" w:hAnsi="Cambria Math"/>
          </w:rPr>
          <m:t>σ</m:t>
        </m:r>
      </m:oMath>
      <w:r w:rsidRPr="00A238AC">
        <w:t xml:space="preserve"> </w:t>
      </w:r>
      <w:proofErr w:type="gramStart"/>
      <w:r w:rsidRPr="00A238AC">
        <w:t>and</w:t>
      </w:r>
      <w:proofErr w:type="gramEnd"/>
      <w:r w:rsidRPr="00A238AC">
        <w:t xml:space="preserve"> </w:t>
      </w:r>
      <m:oMath>
        <m:r>
          <w:rPr>
            <w:rFonts w:ascii="Cambria Math" w:hAnsi="Cambria Math"/>
          </w:rPr>
          <m:t>ω</m:t>
        </m:r>
      </m:oMath>
      <w:r w:rsidRPr="00A238AC">
        <w:t xml:space="preserve"> correspond to the order and the </w:t>
      </w:r>
      <w:proofErr w:type="spellStart"/>
      <w:r w:rsidRPr="00A238AC">
        <w:t>cutoff</w:t>
      </w:r>
      <w:proofErr w:type="spellEnd"/>
      <w:r w:rsidRPr="00A238AC">
        <w:t xml:space="preserve"> frequency of the filter. The curves corresponding to varying </w:t>
      </w:r>
      <m:oMath>
        <m:r>
          <w:rPr>
            <w:rFonts w:ascii="Cambria Math" w:hAnsi="Cambria Math"/>
          </w:rPr>
          <m:t>σ</m:t>
        </m:r>
      </m:oMath>
      <w:r w:rsidRPr="00A238AC">
        <w:t xml:space="preserve"> and </w:t>
      </w:r>
      <m:oMath>
        <m:r>
          <w:rPr>
            <w:rFonts w:ascii="Cambria Math" w:hAnsi="Cambria Math"/>
          </w:rPr>
          <m:t>ω</m:t>
        </m:r>
      </m:oMath>
      <w:r w:rsidRPr="00A238AC">
        <w:t xml:space="preserve"> following equation </w:t>
      </w:r>
      <w:r w:rsidR="00AD3080">
        <w:t>(19) are shown in Fig.</w:t>
      </w:r>
      <w:r w:rsidRPr="00A238AC">
        <w:t xml:space="preserve"> </w:t>
      </w:r>
      <w:r w:rsidR="00BF3D51">
        <w:t>13</w:t>
      </w:r>
      <w:r w:rsidRPr="00A238AC">
        <w:t>. It should be noted that in each subfigure only one parameter is variable wh</w:t>
      </w:r>
      <w:r w:rsidR="00AE6CC2" w:rsidRPr="00A238AC">
        <w:t>ile the other remains constant.</w:t>
      </w:r>
    </w:p>
    <w:p w:rsidR="00C91339" w:rsidRDefault="00C91339" w:rsidP="00C91339">
      <w:pPr>
        <w:ind w:firstLine="0"/>
        <w:jc w:val="center"/>
      </w:pPr>
      <w:r>
        <w:rPr>
          <w:noProof/>
          <w:lang w:eastAsia="zh-CN"/>
        </w:rPr>
        <w:drawing>
          <wp:inline distT="0" distB="0" distL="0" distR="0">
            <wp:extent cx="3056890" cy="1153160"/>
            <wp:effectExtent l="0" t="0" r="0" b="8890"/>
            <wp:docPr id="1165" name="Picture 1165" descr="D:\PhD\Publications\Computer Vision and Image Understanding\Revision submission -2\CVIU figures submission\figure13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D\Publications\Computer Vision and Image Understanding\Revision submission -2\CVIU figures submission\figure13_colour.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56890" cy="1153160"/>
                    </a:xfrm>
                    <a:prstGeom prst="rect">
                      <a:avLst/>
                    </a:prstGeom>
                    <a:noFill/>
                    <a:ln>
                      <a:noFill/>
                    </a:ln>
                  </pic:spPr>
                </pic:pic>
              </a:graphicData>
            </a:graphic>
          </wp:inline>
        </w:drawing>
      </w:r>
    </w:p>
    <w:p w:rsidR="00AE6CC2" w:rsidRPr="00A238AC" w:rsidRDefault="00E03A79" w:rsidP="00A238AC">
      <w:pPr>
        <w:pStyle w:val="Caption"/>
      </w:pPr>
      <w:bookmarkStart w:id="377" w:name="OLE_LINK184"/>
      <w:bookmarkStart w:id="378" w:name="OLE_LINK185"/>
      <w:proofErr w:type="gramStart"/>
      <w:r>
        <w:t>Fig.</w:t>
      </w:r>
      <w:r w:rsidR="00AE6CC2" w:rsidRPr="00A238AC">
        <w:t xml:space="preserve"> 1</w:t>
      </w:r>
      <w:r w:rsidR="002A43A5">
        <w:t>3</w:t>
      </w:r>
      <w:r w:rsidR="00BF3D51">
        <w:t>.</w:t>
      </w:r>
      <w:proofErr w:type="gramEnd"/>
      <w:r w:rsidR="00AE6CC2" w:rsidRPr="00A238AC">
        <w:t xml:space="preserve"> The radius weight function curves </w:t>
      </w:r>
      <w:bookmarkStart w:id="379" w:name="OLE_LINK504"/>
      <w:bookmarkStart w:id="380" w:name="OLE_LINK505"/>
      <w:r w:rsidR="00AE6CC2" w:rsidRPr="00A238AC">
        <w:t xml:space="preserve">emulating </w:t>
      </w:r>
      <w:bookmarkEnd w:id="379"/>
      <w:bookmarkEnd w:id="380"/>
      <w:r w:rsidR="00AE6CC2" w:rsidRPr="00A238AC">
        <w:t>the frequency responses of a Butterworth low pass filter</w:t>
      </w:r>
      <w:bookmarkStart w:id="381" w:name="OLE_LINK497"/>
      <w:bookmarkStart w:id="382" w:name="OLE_LINK498"/>
      <w:r w:rsidR="00AE6CC2" w:rsidRPr="00A238AC">
        <w:t xml:space="preserve">. (a) Curves with varying </w:t>
      </w:r>
      <m:oMath>
        <m:r>
          <w:rPr>
            <w:rFonts w:ascii="Cambria Math" w:hAnsi="Cambria Math"/>
          </w:rPr>
          <m:t>σ</m:t>
        </m:r>
      </m:oMath>
      <w:r w:rsidR="00AE6CC2" w:rsidRPr="00A238AC">
        <w:t xml:space="preserve"> (</w:t>
      </w:r>
      <m:oMath>
        <m:r>
          <w:rPr>
            <w:rFonts w:ascii="Cambria Math" w:hAnsi="Cambria Math"/>
          </w:rPr>
          <m:t>σ</m:t>
        </m:r>
        <m:r>
          <m:rPr>
            <m:sty m:val="p"/>
          </m:rPr>
          <w:rPr>
            <w:rFonts w:ascii="Cambria Math" w:hAnsi="Cambria Math"/>
          </w:rPr>
          <m:t>=1, 2 , 3</m:t>
        </m:r>
      </m:oMath>
      <w:r w:rsidR="00AE6CC2" w:rsidRPr="00A238AC">
        <w:t xml:space="preserve">) and constant </w:t>
      </w:r>
      <m:oMath>
        <m:r>
          <w:rPr>
            <w:rFonts w:ascii="Cambria Math" w:hAnsi="Cambria Math"/>
          </w:rPr>
          <m:t>ω</m:t>
        </m:r>
      </m:oMath>
      <w:r w:rsidR="00AE6CC2" w:rsidRPr="00A238AC">
        <w:t xml:space="preserve"> (</w:t>
      </w:r>
      <m:oMath>
        <m:r>
          <w:rPr>
            <w:rFonts w:ascii="Cambria Math" w:hAnsi="Cambria Math"/>
          </w:rPr>
          <m:t>ω</m:t>
        </m:r>
        <m:r>
          <m:rPr>
            <m:sty m:val="p"/>
          </m:rPr>
          <w:rPr>
            <w:rFonts w:ascii="Cambria Math" w:hAnsi="Cambria Math"/>
          </w:rPr>
          <m:t>=2</m:t>
        </m:r>
      </m:oMath>
      <w:r w:rsidR="00AE6CC2" w:rsidRPr="00A238AC">
        <w:t xml:space="preserve">). (b) Curves with varying </w:t>
      </w:r>
      <m:oMath>
        <m:r>
          <w:rPr>
            <w:rFonts w:ascii="Cambria Math" w:hAnsi="Cambria Math"/>
          </w:rPr>
          <m:t>ω</m:t>
        </m:r>
      </m:oMath>
      <w:r w:rsidR="00AE6CC2" w:rsidRPr="00A238AC">
        <w:t xml:space="preserve"> (</w:t>
      </w:r>
      <m:oMath>
        <m:r>
          <w:rPr>
            <w:rFonts w:ascii="Cambria Math" w:hAnsi="Cambria Math"/>
          </w:rPr>
          <m:t>ω</m:t>
        </m:r>
        <m:r>
          <m:rPr>
            <m:sty m:val="p"/>
          </m:rPr>
          <w:rPr>
            <w:rFonts w:ascii="Cambria Math" w:hAnsi="Cambria Math"/>
          </w:rPr>
          <m:t>=1, 2 , 3</m:t>
        </m:r>
      </m:oMath>
      <w:r w:rsidR="00AE6CC2" w:rsidRPr="00A238AC">
        <w:t xml:space="preserve">) and constant </w:t>
      </w:r>
      <m:oMath>
        <m:r>
          <w:rPr>
            <w:rFonts w:ascii="Cambria Math" w:hAnsi="Cambria Math"/>
          </w:rPr>
          <m:t>σ</m:t>
        </m:r>
      </m:oMath>
      <w:r w:rsidR="00AE6CC2" w:rsidRPr="00A238AC">
        <w:t xml:space="preserve"> (</w:t>
      </w:r>
      <m:oMath>
        <m:r>
          <w:rPr>
            <w:rFonts w:ascii="Cambria Math" w:hAnsi="Cambria Math"/>
          </w:rPr>
          <m:t>σ</m:t>
        </m:r>
        <m:r>
          <m:rPr>
            <m:sty m:val="p"/>
          </m:rPr>
          <w:rPr>
            <w:rFonts w:ascii="Cambria Math" w:hAnsi="Cambria Math"/>
          </w:rPr>
          <m:t>=2</m:t>
        </m:r>
      </m:oMath>
      <w:r w:rsidR="00AE6CC2" w:rsidRPr="00A238AC">
        <w:t>).</w:t>
      </w:r>
      <w:bookmarkEnd w:id="381"/>
      <w:bookmarkEnd w:id="382"/>
    </w:p>
    <w:bookmarkEnd w:id="377"/>
    <w:bookmarkEnd w:id="378"/>
    <w:p w:rsidR="00856681" w:rsidRDefault="00A14E98" w:rsidP="006637B6">
      <w:r w:rsidRPr="00A238AC">
        <w:t xml:space="preserve">The radius weight function is maximally flat around the estimated centre </w:t>
      </w:r>
      <w:r w:rsidR="005A2EF6">
        <w:t>ρ</w:t>
      </w:r>
      <w:r w:rsidRPr="00A238AC">
        <w:t xml:space="preserve"> and drops rapidly when the radius is out of the flatness band whose range is controlled </w:t>
      </w:r>
      <w:proofErr w:type="gramStart"/>
      <w:r w:rsidRPr="00A238AC">
        <w:t xml:space="preserve">by </w:t>
      </w:r>
      <w:proofErr w:type="gramEnd"/>
      <m:oMath>
        <m:r>
          <w:rPr>
            <w:rFonts w:ascii="Cambria Math" w:hAnsi="Cambria Math"/>
          </w:rPr>
          <m:t>σ</m:t>
        </m:r>
      </m:oMath>
      <w:r w:rsidRPr="00A238AC">
        <w:t xml:space="preserve">. The roll-off rate is controlled </w:t>
      </w:r>
      <w:proofErr w:type="gramStart"/>
      <w:r w:rsidRPr="00A238AC">
        <w:t xml:space="preserve">by </w:t>
      </w:r>
      <w:proofErr w:type="gramEnd"/>
      <m:oMath>
        <m:r>
          <w:rPr>
            <w:rFonts w:ascii="Cambria Math" w:hAnsi="Cambria Math"/>
          </w:rPr>
          <m:t>ω</m:t>
        </m:r>
      </m:oMath>
      <w:r w:rsidRPr="00A238AC">
        <w:t xml:space="preserve">, indicating the decreasing rate in weight. Increasing </w:t>
      </w:r>
      <m:oMath>
        <m:r>
          <w:rPr>
            <w:rFonts w:ascii="Cambria Math" w:hAnsi="Cambria Math"/>
          </w:rPr>
          <m:t>ω</m:t>
        </m:r>
      </m:oMath>
      <w:r w:rsidRPr="00A238AC">
        <w:t xml:space="preserve"> while decreasing </w:t>
      </w:r>
      <m:oMath>
        <m:r>
          <w:rPr>
            <w:rFonts w:ascii="Cambria Math" w:hAnsi="Cambria Math"/>
          </w:rPr>
          <m:t>σ</m:t>
        </m:r>
      </m:oMath>
      <w:r w:rsidRPr="00A238AC">
        <w:t xml:space="preserve"> will enhance the rigidity of the constraint which could be assumed for circumstances where strong shadows are present. The value for </w:t>
      </w:r>
      <w:r w:rsidR="007F64A1">
        <w:t>ρ</w:t>
      </w:r>
      <w:r w:rsidRPr="00A238AC">
        <w:t xml:space="preserve"> can be set according to the size of the face in an image.</w:t>
      </w:r>
      <w:r w:rsidR="00663C9C">
        <w:t xml:space="preserve"> </w:t>
      </w:r>
      <w:r w:rsidR="00FF6462">
        <w:t xml:space="preserve">Consequently, this constraint </w:t>
      </w:r>
      <w:r w:rsidR="00663C9C">
        <w:t>can</w:t>
      </w:r>
      <w:r w:rsidRPr="00A238AC">
        <w:t xml:space="preserve"> effectively alleviate problematic issues posed by </w:t>
      </w:r>
      <w:r w:rsidR="00C65D16">
        <w:t>dark and circular pixel clusters</w:t>
      </w:r>
      <w:r w:rsidR="006637B6">
        <w:t>.</w:t>
      </w:r>
    </w:p>
    <w:p w:rsidR="00142C66" w:rsidRDefault="00142C66">
      <w:pPr>
        <w:spacing w:before="0" w:after="200" w:line="276" w:lineRule="auto"/>
        <w:ind w:firstLine="0"/>
        <w:jc w:val="left"/>
        <w:rPr>
          <w:i/>
          <w:sz w:val="24"/>
        </w:rPr>
      </w:pPr>
      <w:bookmarkStart w:id="383" w:name="OLE_LINK548"/>
      <w:bookmarkStart w:id="384" w:name="OLE_LINK549"/>
      <w:r>
        <w:br w:type="page"/>
      </w:r>
    </w:p>
    <w:p w:rsidR="00A14E98" w:rsidRPr="00A238AC" w:rsidRDefault="00C4319E" w:rsidP="00A14E98">
      <w:pPr>
        <w:pStyle w:val="Heading2"/>
      </w:pPr>
      <w:r w:rsidRPr="00A238AC">
        <w:lastRenderedPageBreak/>
        <w:t>4</w:t>
      </w:r>
      <w:r w:rsidR="00A14E98" w:rsidRPr="00A238AC">
        <w:t xml:space="preserve">.4 </w:t>
      </w:r>
      <w:bookmarkStart w:id="385" w:name="OLE_LINK536"/>
      <w:bookmarkStart w:id="386" w:name="OLE_LINK537"/>
      <w:r w:rsidR="00204130">
        <w:t>Selective Oriented Gradient</w:t>
      </w:r>
      <w:r w:rsidR="00A14E98" w:rsidRPr="00A238AC">
        <w:t xml:space="preserve"> </w:t>
      </w:r>
      <w:bookmarkEnd w:id="385"/>
      <w:bookmarkEnd w:id="386"/>
      <w:r w:rsidR="00A14E98" w:rsidRPr="00A238AC">
        <w:t>filter</w:t>
      </w:r>
    </w:p>
    <w:bookmarkEnd w:id="383"/>
    <w:bookmarkEnd w:id="384"/>
    <w:p w:rsidR="0036175F" w:rsidRPr="0036175F" w:rsidRDefault="0036175F" w:rsidP="0036175F">
      <w:pPr>
        <w:rPr>
          <w:iCs/>
        </w:rPr>
      </w:pPr>
      <w:r w:rsidRPr="0036175F">
        <w:rPr>
          <w:iCs/>
        </w:rPr>
        <w:t>With the inspiration drawn from the histogram of oriented gradients (HOG) feature descriptor [</w:t>
      </w:r>
      <w:r w:rsidR="00DE0821">
        <w:rPr>
          <w:iCs/>
        </w:rPr>
        <w:t>5</w:t>
      </w:r>
      <w:r w:rsidR="00AB7145">
        <w:rPr>
          <w:iCs/>
        </w:rPr>
        <w:t>3</w:t>
      </w:r>
      <w:r w:rsidRPr="0036175F">
        <w:rPr>
          <w:iCs/>
        </w:rPr>
        <w:t xml:space="preserve">], </w:t>
      </w:r>
      <w:r w:rsidR="00204130">
        <w:rPr>
          <w:iCs/>
        </w:rPr>
        <w:t>a</w:t>
      </w:r>
      <w:r w:rsidRPr="0036175F">
        <w:rPr>
          <w:iCs/>
        </w:rPr>
        <w:t xml:space="preserve"> SOG filter is introduced that discriminates gradients of rapid change in orientation from those of less change. We specifically design this novel SOG filter and introduce it into the modular eye centre localisation scheme so that it is perfectly tailored to reinforce the two main modalities despite its versatile applicability.</w:t>
      </w:r>
      <w:r>
        <w:rPr>
          <w:iCs/>
        </w:rPr>
        <w:t xml:space="preserve"> </w:t>
      </w:r>
      <w:r w:rsidRPr="0036175F">
        <w:rPr>
          <w:iCs/>
        </w:rPr>
        <w:t xml:space="preserve">The basic idea takes the form of a statistical analysis of the gradient orientations within a window centred at a pixel position. For each </w:t>
      </w:r>
      <m:oMath>
        <m:sSub>
          <m:sSubPr>
            <m:ctrlPr>
              <w:rPr>
                <w:rFonts w:ascii="Cambria Math" w:hAnsi="Cambria Math"/>
                <w:i/>
                <w:iCs/>
              </w:rPr>
            </m:ctrlPr>
          </m:sSubPr>
          <m:e>
            <m:r>
              <w:rPr>
                <w:rFonts w:ascii="Cambria Math" w:hAnsi="Cambria Math"/>
              </w:rPr>
              <m:t>K</m:t>
            </m:r>
          </m:e>
          <m:sub>
            <m:r>
              <w:rPr>
                <w:rFonts w:ascii="Cambria Math" w:hAnsi="Cambria Math"/>
              </w:rPr>
              <m:t>x</m:t>
            </m:r>
          </m:sub>
        </m:sSub>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y</m:t>
            </m:r>
          </m:sub>
        </m:sSub>
      </m:oMath>
      <w:r w:rsidRPr="0036175F">
        <w:rPr>
          <w:iCs/>
        </w:rPr>
        <w:t xml:space="preserve"> window </w:t>
      </w:r>
      <w:r w:rsidR="00A962A6">
        <w:rPr>
          <w:iCs/>
        </w:rPr>
        <w:t>(</w:t>
      </w:r>
      <w:r w:rsidR="00A962A6" w:rsidRPr="00A962A6">
        <w:rPr>
          <w:iCs/>
        </w:rPr>
        <w:t>12×8 pixels in the experiment</w:t>
      </w:r>
      <w:r w:rsidR="00A962A6">
        <w:rPr>
          <w:iCs/>
        </w:rPr>
        <w:t xml:space="preserve">) </w:t>
      </w:r>
      <w:r w:rsidRPr="0036175F">
        <w:rPr>
          <w:iCs/>
        </w:rPr>
        <w:t xml:space="preserve">centred at </w:t>
      </w:r>
      <w:proofErr w:type="gramStart"/>
      <w:r w:rsidRPr="0036175F">
        <w:rPr>
          <w:iCs/>
        </w:rPr>
        <w:t xml:space="preserve">pixel </w:t>
      </w:r>
      <w:proofErr w:type="gramEnd"/>
      <m:oMath>
        <m:r>
          <w:rPr>
            <w:rFonts w:ascii="Cambria Math" w:hAnsi="Cambria Math"/>
          </w:rPr>
          <m:t>i</m:t>
        </m:r>
      </m:oMath>
      <w:r w:rsidRPr="0036175F">
        <w:rPr>
          <w:iCs/>
        </w:rPr>
        <w:t xml:space="preserve">, the gradients in </w:t>
      </w:r>
      <m:oMath>
        <m:r>
          <w:rPr>
            <w:rFonts w:ascii="Cambria Math" w:hAnsi="Cambria Math"/>
          </w:rPr>
          <m:t>x</m:t>
        </m:r>
      </m:oMath>
      <w:r w:rsidRPr="0036175F">
        <w:rPr>
          <w:iCs/>
        </w:rPr>
        <w:t xml:space="preserve"> and </w:t>
      </w:r>
      <m:oMath>
        <m:r>
          <w:rPr>
            <w:rFonts w:ascii="Cambria Math" w:hAnsi="Cambria Math"/>
          </w:rPr>
          <m:t>y</m:t>
        </m:r>
      </m:oMath>
      <w:r w:rsidRPr="0036175F">
        <w:rPr>
          <w:iCs/>
        </w:rPr>
        <w:t xml:space="preserve"> directions are calculated</w:t>
      </w:r>
      <w:r w:rsidR="00C35330">
        <w:rPr>
          <w:iCs/>
        </w:rPr>
        <w:t>,</w:t>
      </w:r>
      <w:r w:rsidRPr="0036175F">
        <w:rPr>
          <w:iCs/>
        </w:rPr>
        <w:t xml:space="preserve"> whose orientations follow:</w:t>
      </w:r>
    </w:p>
    <w:p w:rsidR="00A14E98" w:rsidRPr="00A238AC" w:rsidRDefault="00465CA7" w:rsidP="00A14E98">
      <w:pPr>
        <w:rPr>
          <w:sz w:val="14"/>
        </w:rPr>
      </w:pPr>
      <m:oMathPara>
        <m:oMathParaPr>
          <m:jc m:val="right"/>
        </m:oMathParaPr>
        <m:oMath>
          <m:r>
            <w:rPr>
              <w:rFonts w:ascii="Cambria Math" w:hAnsi="Cambria Math"/>
            </w:rPr>
            <m:t>ϴ</m:t>
          </m:r>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y</m:t>
                          </m:r>
                        </m:sub>
                      </m:sSub>
                    </m:num>
                    <m:den>
                      <m:sSub>
                        <m:sSubPr>
                          <m:ctrlPr>
                            <w:rPr>
                              <w:rFonts w:ascii="Cambria Math" w:hAnsi="Cambria Math"/>
                            </w:rPr>
                          </m:ctrlPr>
                        </m:sSubPr>
                        <m:e>
                          <m:r>
                            <w:rPr>
                              <w:rFonts w:ascii="Cambria Math" w:hAnsi="Cambria Math"/>
                            </w:rPr>
                            <m:t>I</m:t>
                          </m:r>
                        </m:e>
                        <m:sub>
                          <m:r>
                            <w:rPr>
                              <w:rFonts w:ascii="Cambria Math" w:hAnsi="Cambria Math"/>
                            </w:rPr>
                            <m:t>x</m:t>
                          </m:r>
                        </m:sub>
                      </m:sSub>
                    </m:den>
                  </m:f>
                </m:e>
              </m:d>
            </m:fName>
            <m:e>
              <m:r>
                <m:rPr>
                  <m:sty m:val="p"/>
                </m:rPr>
                <w:rPr>
                  <w:rFonts w:ascii="Cambria Math" w:hAnsi="Cambria Math"/>
                </w:rPr>
                <m:t>∙</m:t>
              </m:r>
              <m:f>
                <m:fPr>
                  <m:ctrlPr>
                    <w:rPr>
                      <w:rFonts w:ascii="Cambria Math" w:hAnsi="Cambria Math"/>
                    </w:rPr>
                  </m:ctrlPr>
                </m:fPr>
                <m:num>
                  <m:r>
                    <m:rPr>
                      <m:sty m:val="p"/>
                    </m:rPr>
                    <w:rPr>
                      <w:rFonts w:ascii="Cambria Math" w:hAnsi="Cambria Math"/>
                    </w:rPr>
                    <m:t>180°</m:t>
                  </m:r>
                </m:num>
                <m:den>
                  <m:r>
                    <w:rPr>
                      <w:rFonts w:ascii="Cambria Math" w:hAnsi="Cambria Math"/>
                    </w:rPr>
                    <m:t>π</m:t>
                  </m:r>
                </m:den>
              </m:f>
            </m:e>
          </m:func>
          <m:r>
            <w:rPr>
              <w:rFonts w:ascii="Cambria Math" w:hAnsi="Cambria Math"/>
            </w:rPr>
            <m:t xml:space="preserve">                                                                                          (20)</m:t>
          </m:r>
        </m:oMath>
      </m:oMathPara>
    </w:p>
    <w:p w:rsidR="00A14E98" w:rsidRPr="00A238AC" w:rsidRDefault="00A14E98" w:rsidP="00A14E98">
      <w:r w:rsidRPr="00A238AC">
        <w:rPr>
          <w:lang w:eastAsia="en-US"/>
        </w:rPr>
        <w:t xml:space="preserve">The gradient orientations are then accumulated into </w:t>
      </w:r>
      <m:oMath>
        <m:r>
          <w:rPr>
            <w:rFonts w:ascii="Cambria Math" w:hAnsi="Cambria Math"/>
            <w:lang w:eastAsia="en-US"/>
          </w:rPr>
          <m:t>k</m:t>
        </m:r>
        <m:r>
          <m:rPr>
            <m:sty m:val="p"/>
          </m:rPr>
          <w:rPr>
            <w:rFonts w:ascii="Cambria Math" w:hAnsi="Cambria Math"/>
            <w:lang w:eastAsia="en-US"/>
          </w:rPr>
          <m:t xml:space="preserve"> (</m:t>
        </m:r>
        <m:r>
          <w:rPr>
            <w:rFonts w:ascii="Cambria Math" w:hAnsi="Cambria Math"/>
            <w:lang w:eastAsia="en-US"/>
          </w:rPr>
          <m:t>k</m:t>
        </m:r>
        <m:r>
          <m:rPr>
            <m:sty m:val="p"/>
          </m:rPr>
          <w:rPr>
            <w:rFonts w:ascii="Cambria Math" w:hAnsi="Cambria Math"/>
            <w:lang w:eastAsia="en-US"/>
          </w:rPr>
          <m:t xml:space="preserve"> &lt; 360)</m:t>
        </m:r>
      </m:oMath>
      <w:r w:rsidRPr="00A238AC">
        <w:rPr>
          <w:lang w:eastAsia="en-US"/>
        </w:rPr>
        <w:t xml:space="preserve"> orientation bins, where each bin contains the count of orientations</w:t>
      </w:r>
      <w:r w:rsidRPr="00A238AC">
        <w:t xml:space="preserve"> from </w:t>
      </w:r>
      <m:oMath>
        <m:r>
          <w:rPr>
            <w:rFonts w:ascii="Cambria Math" w:hAnsi="Cambria Math"/>
          </w:rPr>
          <m:t>b∙</m:t>
        </m:r>
        <m:f>
          <m:fPr>
            <m:ctrlPr>
              <w:rPr>
                <w:rFonts w:ascii="Cambria Math" w:hAnsi="Cambria Math"/>
                <w:i/>
              </w:rPr>
            </m:ctrlPr>
          </m:fPr>
          <m:num>
            <m:r>
              <w:rPr>
                <w:rFonts w:ascii="Cambria Math" w:hAnsi="Cambria Math"/>
              </w:rPr>
              <m:t>360°</m:t>
            </m:r>
          </m:num>
          <m:den>
            <m:r>
              <w:rPr>
                <w:rFonts w:ascii="Cambria Math" w:hAnsi="Cambria Math"/>
              </w:rPr>
              <m:t>k</m:t>
            </m:r>
          </m:den>
        </m:f>
      </m:oMath>
      <w:r w:rsidRPr="00A238AC">
        <w:t xml:space="preserve"> to </w:t>
      </w:r>
      <m:oMath>
        <m:d>
          <m:dPr>
            <m:ctrlPr>
              <w:rPr>
                <w:rFonts w:ascii="Cambria Math" w:hAnsi="Cambria Math"/>
              </w:rPr>
            </m:ctrlPr>
          </m:dPr>
          <m:e>
            <m:r>
              <w:rPr>
                <w:rFonts w:ascii="Cambria Math" w:hAnsi="Cambria Math"/>
              </w:rPr>
              <m:t>b</m:t>
            </m:r>
            <m:r>
              <m:rPr>
                <m:sty m:val="p"/>
              </m:rPr>
              <w:rPr>
                <w:rFonts w:ascii="Cambria Math" w:hAnsi="Cambria Math"/>
              </w:rPr>
              <m:t>+1</m:t>
            </m:r>
          </m:e>
        </m:d>
        <m:r>
          <m:rPr>
            <m:sty m:val="p"/>
          </m:rPr>
          <w:rPr>
            <w:rFonts w:ascii="Cambria Math" w:hAnsi="Cambria Math"/>
          </w:rPr>
          <m:t>∙</m:t>
        </m:r>
        <m:f>
          <m:fPr>
            <m:ctrlPr>
              <w:rPr>
                <w:rFonts w:ascii="Cambria Math" w:hAnsi="Cambria Math"/>
              </w:rPr>
            </m:ctrlPr>
          </m:fPr>
          <m:num>
            <m:r>
              <m:rPr>
                <m:sty m:val="p"/>
              </m:rPr>
              <w:rPr>
                <w:rFonts w:ascii="Cambria Math" w:hAnsi="Cambria Math"/>
              </w:rPr>
              <m:t>360°</m:t>
            </m:r>
          </m:num>
          <m:den>
            <m:r>
              <w:rPr>
                <w:rFonts w:ascii="Cambria Math" w:hAnsi="Cambria Math"/>
              </w:rPr>
              <m:t>k</m:t>
            </m:r>
          </m:den>
        </m:f>
        <m:r>
          <m:rPr>
            <m:sty m:val="p"/>
          </m:rPr>
          <w:rPr>
            <w:rFonts w:ascii="Cambria Math" w:hAnsi="Cambria Math"/>
          </w:rPr>
          <m:t xml:space="preserve"> (0≤</m:t>
        </m:r>
        <m:r>
          <w:rPr>
            <w:rFonts w:ascii="Cambria Math" w:hAnsi="Cambria Math"/>
          </w:rPr>
          <m:t>b</m:t>
        </m:r>
        <m:r>
          <m:rPr>
            <m:sty m:val="p"/>
          </m:rPr>
          <w:rPr>
            <w:rFonts w:ascii="Cambria Math" w:hAnsi="Cambria Math"/>
          </w:rPr>
          <m:t>≤</m:t>
        </m:r>
        <m:r>
          <w:rPr>
            <w:rFonts w:ascii="Cambria Math" w:hAnsi="Cambria Math"/>
          </w:rPr>
          <m:t>k</m:t>
        </m:r>
        <m:r>
          <m:rPr>
            <m:sty m:val="p"/>
          </m:rPr>
          <w:rPr>
            <w:rFonts w:ascii="Cambria Math" w:hAnsi="Cambria Math"/>
          </w:rPr>
          <m:t>-1)</m:t>
        </m:r>
      </m:oMath>
      <w:r w:rsidRPr="00A238AC">
        <w:t xml:space="preserve"> within the window. If the </w:t>
      </w:r>
      <w:r w:rsidR="00C35330">
        <w:t xml:space="preserve">recorded </w:t>
      </w:r>
      <w:r w:rsidRPr="00A238AC">
        <w:t>count in a bin exceeds a threshold, the corresponding pixels that accumulate the bin will have their gradient vector</w:t>
      </w:r>
      <w:r w:rsidR="00C35330">
        <w:t>s</w:t>
      </w:r>
      <w:r w:rsidRPr="00A238AC">
        <w:t xml:space="preserve"> halved, i.e. their weights reduced. As a result, the objective function becomes:</w:t>
      </w:r>
    </w:p>
    <w:p w:rsidR="00A14E98" w:rsidRPr="00A238AC" w:rsidRDefault="00EC5366" w:rsidP="00A14E98">
      <m:oMathPara>
        <m:oMathParaPr>
          <m:jc m:val="right"/>
        </m:oMathParaPr>
        <m:oMath>
          <m:sSup>
            <m:sSupPr>
              <m:ctrlPr>
                <w:rPr>
                  <w:rStyle w:val="Emphasis"/>
                </w:rPr>
              </m:ctrlPr>
            </m:sSupPr>
            <m:e>
              <m:r>
                <m:rPr>
                  <m:sty m:val="bi"/>
                </m:rPr>
                <w:rPr>
                  <w:rStyle w:val="Emphasis"/>
                </w:rPr>
                <m:t>c</m:t>
              </m:r>
            </m:e>
            <m:sup>
              <m:r>
                <m:rPr>
                  <m:sty m:val="p"/>
                </m:rPr>
                <w:rPr>
                  <w:rStyle w:val="Emphasis"/>
                </w:rPr>
                <m:t>*</m:t>
              </m:r>
            </m:sup>
          </m:sSup>
          <m:r>
            <m:rPr>
              <m:sty m:val="p"/>
            </m:rPr>
            <w:rPr>
              <w:rStyle w:val="Emphasis"/>
            </w:rPr>
            <m:t>=</m:t>
          </m:r>
          <m:m>
            <m:mPr>
              <m:mcs>
                <m:mc>
                  <m:mcPr>
                    <m:count m:val="1"/>
                    <m:mcJc m:val="center"/>
                  </m:mcPr>
                </m:mc>
              </m:mcs>
              <m:ctrlPr>
                <w:rPr>
                  <w:rStyle w:val="Emphasis"/>
                </w:rPr>
              </m:ctrlPr>
            </m:mPr>
            <m:mr>
              <m:e>
                <m:func>
                  <m:funcPr>
                    <m:ctrlPr>
                      <w:rPr>
                        <w:rStyle w:val="Emphasis"/>
                      </w:rPr>
                    </m:ctrlPr>
                  </m:funcPr>
                  <m:fName>
                    <m:r>
                      <m:rPr>
                        <m:sty m:val="p"/>
                      </m:rPr>
                      <w:rPr>
                        <w:rStyle w:val="Emphasis"/>
                      </w:rPr>
                      <m:t>arg</m:t>
                    </m:r>
                  </m:fName>
                  <m:e>
                    <m:r>
                      <w:rPr>
                        <w:rStyle w:val="Emphasis"/>
                      </w:rPr>
                      <m:t>max</m:t>
                    </m:r>
                  </m:e>
                </m:func>
              </m:e>
            </m:mr>
            <m:mr>
              <m:e>
                <m:r>
                  <m:rPr>
                    <m:sty m:val="bi"/>
                  </m:rPr>
                  <w:rPr>
                    <w:rStyle w:val="Emphasis"/>
                  </w:rPr>
                  <m:t>c</m:t>
                </m:r>
              </m:e>
            </m:mr>
          </m:m>
          <m:d>
            <m:dPr>
              <m:begChr m:val="{"/>
              <m:endChr m:val="}"/>
              <m:ctrlPr>
                <w:rPr>
                  <w:rStyle w:val="Emphasis"/>
                  <w:i/>
                </w:rPr>
              </m:ctrlPr>
            </m:dPr>
            <m:e>
              <m:f>
                <m:fPr>
                  <m:ctrlPr>
                    <w:rPr>
                      <w:rStyle w:val="Emphasis"/>
                      <w:i/>
                    </w:rPr>
                  </m:ctrlPr>
                </m:fPr>
                <m:num>
                  <m:r>
                    <w:rPr>
                      <w:rStyle w:val="Emphasis"/>
                    </w:rPr>
                    <m:t>1</m:t>
                  </m:r>
                </m:num>
                <m:den>
                  <m:r>
                    <w:rPr>
                      <w:rStyle w:val="Emphasis"/>
                    </w:rPr>
                    <m:t>N</m:t>
                  </m:r>
                </m:den>
              </m:f>
              <m:nary>
                <m:naryPr>
                  <m:chr m:val="∑"/>
                  <m:limLoc m:val="subSup"/>
                  <m:ctrlPr>
                    <w:rPr>
                      <w:rStyle w:val="Emphasis"/>
                      <w:i/>
                    </w:rPr>
                  </m:ctrlPr>
                </m:naryPr>
                <m:sub>
                  <m:r>
                    <w:rPr>
                      <w:rStyle w:val="Emphasis"/>
                    </w:rPr>
                    <m:t>x=1</m:t>
                  </m:r>
                </m:sub>
                <m:sup>
                  <m:r>
                    <w:rPr>
                      <w:rStyle w:val="Emphasis"/>
                    </w:rPr>
                    <m:t>m</m:t>
                  </m:r>
                </m:sup>
                <m:e>
                  <m:nary>
                    <m:naryPr>
                      <m:chr m:val="∑"/>
                      <m:limLoc m:val="subSup"/>
                      <m:ctrlPr>
                        <w:rPr>
                          <w:rStyle w:val="Emphasis"/>
                          <w:i/>
                        </w:rPr>
                      </m:ctrlPr>
                    </m:naryPr>
                    <m:sub>
                      <m:r>
                        <w:rPr>
                          <w:rStyle w:val="Emphasis"/>
                        </w:rPr>
                        <m:t>y=1</m:t>
                      </m:r>
                    </m:sub>
                    <m:sup>
                      <m:r>
                        <w:rPr>
                          <w:rStyle w:val="Emphasis"/>
                        </w:rPr>
                        <m:t>n</m:t>
                      </m:r>
                    </m:sup>
                    <m:e>
                      <m:sSub>
                        <m:sSubPr>
                          <m:ctrlPr>
                            <w:rPr>
                              <w:rStyle w:val="Emphasis"/>
                              <w:i/>
                            </w:rPr>
                          </m:ctrlPr>
                        </m:sSubPr>
                        <m:e>
                          <m:r>
                            <w:rPr>
                              <w:rStyle w:val="Emphasis"/>
                            </w:rPr>
                            <m:t>w</m:t>
                          </m:r>
                        </m:e>
                        <m:sub>
                          <m:r>
                            <w:rPr>
                              <w:rStyle w:val="Emphasis"/>
                            </w:rPr>
                            <m:t>g</m:t>
                          </m:r>
                        </m:sub>
                      </m:sSub>
                      <m:r>
                        <w:rPr>
                          <w:rStyle w:val="Emphasis"/>
                        </w:rPr>
                        <m:t>(x,y)∙</m:t>
                      </m:r>
                      <m:sSub>
                        <m:sSubPr>
                          <m:ctrlPr>
                            <w:rPr>
                              <w:rFonts w:ascii="Cambria Math" w:hAnsi="Cambria Math"/>
                              <w:i/>
                            </w:rPr>
                          </m:ctrlPr>
                        </m:sSubPr>
                        <m:e>
                          <m:r>
                            <w:rPr>
                              <w:rFonts w:ascii="Cambria Math" w:hAnsi="Cambria Math"/>
                            </w:rPr>
                            <m:t>w</m:t>
                          </m:r>
                        </m:e>
                        <m:sub>
                          <m:r>
                            <w:rPr>
                              <w:rFonts w:ascii="Cambria Math" w:hAnsi="Cambria Math"/>
                            </w:rPr>
                            <m:t>r</m:t>
                          </m:r>
                        </m:sub>
                      </m:sSub>
                      <m:r>
                        <m:rPr>
                          <m:sty m:val="p"/>
                        </m:rPr>
                        <w:rPr>
                          <w:rFonts w:ascii="Cambria Math" w:hAnsi="Cambria Math"/>
                        </w:rPr>
                        <m:t>(</m:t>
                      </m:r>
                      <m:r>
                        <w:rPr>
                          <w:rFonts w:ascii="Cambria Math" w:hAnsi="Cambria Math"/>
                        </w:rPr>
                        <m:t>x</m:t>
                      </m:r>
                      <m:r>
                        <m:rPr>
                          <m:sty m:val="p"/>
                        </m:rPr>
                        <w:rPr>
                          <w:rFonts w:ascii="Cambria Math" w:hAnsi="Cambria Math"/>
                        </w:rPr>
                        <m:t xml:space="preserve">, </m:t>
                      </m:r>
                      <m:r>
                        <w:rPr>
                          <w:rFonts w:ascii="Cambria Math" w:hAnsi="Cambria Math"/>
                        </w:rPr>
                        <m:t>y</m:t>
                      </m:r>
                      <m:r>
                        <m:rPr>
                          <m:sty m:val="p"/>
                        </m:rPr>
                        <w:rPr>
                          <w:rFonts w:ascii="Cambria Math" w:hAnsi="Cambria Math"/>
                        </w:rPr>
                        <m:t>)</m:t>
                      </m:r>
                      <m:r>
                        <w:rPr>
                          <w:rStyle w:val="Emphasis"/>
                        </w:rPr>
                        <m:t>∙</m:t>
                      </m:r>
                      <m:d>
                        <m:dPr>
                          <m:begChr m:val="["/>
                          <m:endChr m:val="]"/>
                          <m:ctrlPr>
                            <w:rPr>
                              <w:rFonts w:ascii="Cambria Math" w:hAnsi="Cambria Math"/>
                              <w:i/>
                            </w:rPr>
                          </m:ctrlPr>
                        </m:dPr>
                        <m:e>
                          <m:r>
                            <w:rPr>
                              <w:rFonts w:ascii="Cambria Math" w:hAnsi="Cambria Math"/>
                            </w:rPr>
                            <m:t>α-I</m:t>
                          </m:r>
                          <m:d>
                            <m:dPr>
                              <m:ctrlPr>
                                <w:rPr>
                                  <w:rFonts w:ascii="Cambria Math" w:hAnsi="Cambria Math"/>
                                  <w:i/>
                                </w:rPr>
                              </m:ctrlPr>
                            </m:dPr>
                            <m:e>
                              <m:r>
                                <w:rPr>
                                  <w:rFonts w:ascii="Cambria Math" w:hAnsi="Cambria Math"/>
                                </w:rPr>
                                <m:t>x, y</m:t>
                              </m:r>
                            </m:e>
                          </m:d>
                        </m:e>
                      </m:d>
                      <m:r>
                        <w:rPr>
                          <w:rStyle w:val="Emphasis"/>
                        </w:rPr>
                        <m:t>∙(</m:t>
                      </m:r>
                      <m:sSup>
                        <m:sSupPr>
                          <m:ctrlPr>
                            <w:rPr>
                              <w:rStyle w:val="Emphasis"/>
                              <w:b/>
                              <w:i/>
                            </w:rPr>
                          </m:ctrlPr>
                        </m:sSupPr>
                        <m:e>
                          <m:r>
                            <m:rPr>
                              <m:sty m:val="bi"/>
                            </m:rPr>
                            <w:rPr>
                              <w:rStyle w:val="Emphasis"/>
                            </w:rPr>
                            <m:t>d</m:t>
                          </m:r>
                        </m:e>
                        <m:sup>
                          <m:r>
                            <m:rPr>
                              <m:sty m:val="bi"/>
                            </m:rPr>
                            <w:rPr>
                              <w:rStyle w:val="Emphasis"/>
                            </w:rPr>
                            <m:t>T</m:t>
                          </m:r>
                        </m:sup>
                      </m:sSup>
                    </m:e>
                  </m:nary>
                  <m:r>
                    <w:rPr>
                      <w:rStyle w:val="Emphasis"/>
                    </w:rPr>
                    <m:t>(x, y)∙</m:t>
                  </m:r>
                  <m:r>
                    <w:rPr>
                      <w:rFonts w:ascii="Cambria Math" w:hAnsi="Cambria Math"/>
                    </w:rPr>
                    <m:t>∇</m:t>
                  </m:r>
                  <m:sSub>
                    <m:sSubPr>
                      <m:ctrlPr>
                        <w:rPr>
                          <w:rFonts w:ascii="Cambria Math" w:hAnsi="Cambria Math"/>
                          <w:i/>
                        </w:rPr>
                      </m:ctrlPr>
                    </m:sSubPr>
                    <m:e>
                      <m:r>
                        <w:rPr>
                          <w:rFonts w:ascii="Cambria Math" w:hAnsi="Cambria Math"/>
                        </w:rPr>
                        <m:t>I</m:t>
                      </m:r>
                    </m:e>
                    <m:sub>
                      <m:r>
                        <m:rPr>
                          <m:sty m:val="bi"/>
                        </m:rPr>
                        <w:rPr>
                          <w:rFonts w:ascii="Cambria Math" w:hAnsi="Cambria Math"/>
                        </w:rPr>
                        <m:t>c</m:t>
                      </m:r>
                    </m:sub>
                  </m:sSub>
                  <m:r>
                    <w:rPr>
                      <w:rFonts w:ascii="Cambria Math" w:hAnsi="Cambria Math"/>
                    </w:rPr>
                    <m:t>(x, y)</m:t>
                  </m:r>
                  <m:sSup>
                    <m:sSupPr>
                      <m:ctrlPr>
                        <w:rPr>
                          <w:rStyle w:val="Emphasis"/>
                          <w:i/>
                        </w:rPr>
                      </m:ctrlPr>
                    </m:sSupPr>
                    <m:e>
                      <m:r>
                        <w:rPr>
                          <w:rStyle w:val="Emphasis"/>
                        </w:rPr>
                        <m:t>)</m:t>
                      </m:r>
                    </m:e>
                    <m:sup>
                      <m:r>
                        <w:rPr>
                          <w:rStyle w:val="Emphasis"/>
                        </w:rPr>
                        <m:t>2</m:t>
                      </m:r>
                    </m:sup>
                  </m:sSup>
                </m:e>
              </m:nary>
            </m:e>
          </m:d>
          <m:r>
            <w:rPr>
              <w:rStyle w:val="Emphasis"/>
            </w:rPr>
            <m:t xml:space="preserve">                       (21)</m:t>
          </m:r>
        </m:oMath>
      </m:oMathPara>
    </w:p>
    <w:p w:rsidR="00A73EC1" w:rsidRDefault="00A14E98" w:rsidP="00042E5B">
      <w:pPr>
        <w:ind w:firstLine="0"/>
      </w:pPr>
      <w:proofErr w:type="gramStart"/>
      <w:r w:rsidRPr="00A238AC">
        <w:t>where</w:t>
      </w:r>
      <w:proofErr w:type="gramEnd"/>
      <w:r w:rsidRPr="00A238AC">
        <w:t xml:space="preserve"> </w:t>
      </w:r>
      <m:oMath>
        <m:sSub>
          <m:sSubPr>
            <m:ctrlPr>
              <w:rPr>
                <w:rStyle w:val="Emphasis"/>
                <w:i/>
              </w:rPr>
            </m:ctrlPr>
          </m:sSubPr>
          <m:e>
            <m:r>
              <w:rPr>
                <w:rStyle w:val="Emphasis"/>
              </w:rPr>
              <m:t>w</m:t>
            </m:r>
          </m:e>
          <m:sub>
            <m:r>
              <w:rPr>
                <w:rStyle w:val="Emphasis"/>
              </w:rPr>
              <m:t>g</m:t>
            </m:r>
          </m:sub>
        </m:sSub>
        <m:r>
          <w:rPr>
            <w:rStyle w:val="Emphasis"/>
          </w:rPr>
          <m:t>(x,y)</m:t>
        </m:r>
      </m:oMath>
      <w:r w:rsidR="0077644D">
        <w:rPr>
          <w:rStyle w:val="Emphasis"/>
          <w:rFonts w:ascii="Times New Roman" w:hAnsi="Times New Roman"/>
        </w:rPr>
        <w:t xml:space="preserve"> </w:t>
      </w:r>
      <w:r w:rsidRPr="00A238AC">
        <w:rPr>
          <w:rStyle w:val="Emphasis"/>
          <w:rFonts w:ascii="AdvPS8585" w:hAnsi="AdvPS8585" w:cs="AdvPS8585"/>
        </w:rPr>
        <w:t xml:space="preserve">is the weight of </w:t>
      </w:r>
      <w:r w:rsidR="006B3A3F">
        <w:rPr>
          <w:rStyle w:val="Emphasis"/>
          <w:rFonts w:ascii="AdvPS8585" w:hAnsi="AdvPS8585" w:cs="AdvPS8585"/>
        </w:rPr>
        <w:t>a</w:t>
      </w:r>
      <w:r w:rsidRPr="00A238AC">
        <w:rPr>
          <w:rStyle w:val="Emphasis"/>
          <w:rFonts w:ascii="AdvPS8585" w:hAnsi="AdvPS8585" w:cs="AdvPS8585"/>
        </w:rPr>
        <w:t xml:space="preserve"> gradient adjusted by the SOG filter</w:t>
      </w:r>
      <w:r w:rsidR="001E3EE9">
        <w:rPr>
          <w:rStyle w:val="Emphasis"/>
          <w:rFonts w:ascii="AdvPS8585" w:hAnsi="AdvPS8585" w:cs="AdvPS8585"/>
        </w:rPr>
        <w:t xml:space="preserve"> (i.e. </w:t>
      </w:r>
      <m:oMath>
        <m:sSub>
          <m:sSubPr>
            <m:ctrlPr>
              <w:rPr>
                <w:rStyle w:val="Emphasis"/>
                <w:i/>
              </w:rPr>
            </m:ctrlPr>
          </m:sSubPr>
          <m:e>
            <m:r>
              <w:rPr>
                <w:rStyle w:val="Emphasis"/>
              </w:rPr>
              <m:t>w</m:t>
            </m:r>
          </m:e>
          <m:sub>
            <m:r>
              <w:rPr>
                <w:rStyle w:val="Emphasis"/>
              </w:rPr>
              <m:t>g</m:t>
            </m:r>
          </m:sub>
        </m:sSub>
        <m:d>
          <m:dPr>
            <m:ctrlPr>
              <w:rPr>
                <w:rStyle w:val="Emphasis"/>
                <w:i/>
              </w:rPr>
            </m:ctrlPr>
          </m:dPr>
          <m:e>
            <m:r>
              <w:rPr>
                <w:rStyle w:val="Emphasis"/>
              </w:rPr>
              <m:t>x,y</m:t>
            </m:r>
          </m:e>
        </m:d>
        <m:r>
          <w:rPr>
            <w:rStyle w:val="Emphasis"/>
          </w:rPr>
          <m:t>=0.5</m:t>
        </m:r>
      </m:oMath>
      <w:r w:rsidR="00150E32">
        <w:rPr>
          <w:rStyle w:val="Emphasis"/>
          <w:rFonts w:ascii="AdvPS8585" w:hAnsi="AdvPS8585" w:cs="AdvPS8585"/>
        </w:rPr>
        <w:t xml:space="preserve"> to halve the gradient vectors and </w:t>
      </w:r>
      <m:oMath>
        <m:sSub>
          <m:sSubPr>
            <m:ctrlPr>
              <w:rPr>
                <w:rStyle w:val="Emphasis"/>
                <w:i/>
              </w:rPr>
            </m:ctrlPr>
          </m:sSubPr>
          <m:e>
            <m:r>
              <w:rPr>
                <w:rStyle w:val="Emphasis"/>
              </w:rPr>
              <m:t>w</m:t>
            </m:r>
          </m:e>
          <m:sub>
            <m:r>
              <w:rPr>
                <w:rStyle w:val="Emphasis"/>
              </w:rPr>
              <m:t>g</m:t>
            </m:r>
          </m:sub>
        </m:sSub>
        <m:d>
          <m:dPr>
            <m:ctrlPr>
              <w:rPr>
                <w:rStyle w:val="Emphasis"/>
                <w:i/>
              </w:rPr>
            </m:ctrlPr>
          </m:dPr>
          <m:e>
            <m:r>
              <w:rPr>
                <w:rStyle w:val="Emphasis"/>
              </w:rPr>
              <m:t>x,y</m:t>
            </m:r>
          </m:e>
        </m:d>
        <m:r>
          <w:rPr>
            <w:rStyle w:val="Emphasis"/>
          </w:rPr>
          <m:t>=</m:t>
        </m:r>
        <m:r>
          <w:rPr>
            <w:rStyle w:val="Emphasis"/>
          </w:rPr>
          <m:t>1</m:t>
        </m:r>
      </m:oMath>
      <w:r w:rsidR="00150E32">
        <w:rPr>
          <w:rStyle w:val="Emphasis"/>
          <w:rFonts w:ascii="AdvPS8585" w:hAnsi="AdvPS8585" w:cs="AdvPS8585"/>
        </w:rPr>
        <w:t xml:space="preserve"> otherwise</w:t>
      </w:r>
      <w:r w:rsidR="001E3EE9">
        <w:rPr>
          <w:rStyle w:val="Emphasis"/>
          <w:rFonts w:ascii="AdvPS8585" w:hAnsi="AdvPS8585" w:cs="AdvPS8585"/>
        </w:rPr>
        <w:t>)</w:t>
      </w:r>
      <w:r w:rsidRPr="00A238AC">
        <w:rPr>
          <w:rStyle w:val="Emphasis"/>
          <w:rFonts w:ascii="AdvPS8585" w:hAnsi="AdvPS8585" w:cs="AdvPS8585"/>
        </w:rPr>
        <w:t xml:space="preserve">. </w:t>
      </w:r>
      <w:r w:rsidRPr="00A238AC">
        <w:t>The threshold for the counts is determined by an absolute value</w:t>
      </w:r>
      <w:r w:rsidR="00095F59">
        <w:t xml:space="preserve"> (</w:t>
      </w:r>
      <w:r w:rsidR="00270BA7">
        <w:t>6</w:t>
      </w:r>
      <w:r w:rsidR="00095F59">
        <w:t xml:space="preserve"> in the experiment)</w:t>
      </w:r>
      <w:r w:rsidRPr="00A238AC">
        <w:t xml:space="preserve"> as well as a value</w:t>
      </w:r>
      <w:r w:rsidR="003D5A38">
        <w:t xml:space="preserve"> </w:t>
      </w:r>
      <w:r w:rsidR="003D5A38">
        <w:t>(40% in the experiment)</w:t>
      </w:r>
      <w:r w:rsidRPr="00A238AC">
        <w:t xml:space="preserve"> relative to the number of pixels with non-zero gradients within the window. As a result, pixels that maintain similar gradient orientations to their neighbours will have their weights reduced and they are referred to as ‘impaired pixels’ in the rest of the </w:t>
      </w:r>
      <w:r w:rsidR="006B3A3F">
        <w:t>paper</w:t>
      </w:r>
      <w:r w:rsidRPr="00A238AC">
        <w:t xml:space="preserve">. When a curve has low curvature, it comprises more ‘impaired pixels’. Therefore the SOG filter can be used for general curvature discrimination tasks. It has the advantage that it does not require an explicit function for the curve and </w:t>
      </w:r>
      <w:r w:rsidR="006B3A3F">
        <w:t>that</w:t>
      </w:r>
      <w:r w:rsidRPr="00A238AC">
        <w:t xml:space="preserve"> it is effective in dealing with curves form</w:t>
      </w:r>
      <w:r w:rsidR="006B3A3F">
        <w:t>ing irregular shapes. Fig.</w:t>
      </w:r>
      <w:r w:rsidRPr="00A238AC">
        <w:t xml:space="preserve"> </w:t>
      </w:r>
      <w:r w:rsidR="003611D1" w:rsidRPr="00A238AC">
        <w:t>1</w:t>
      </w:r>
      <w:r w:rsidR="00BF3D51">
        <w:t>4</w:t>
      </w:r>
      <w:r w:rsidRPr="00A238AC">
        <w:t xml:space="preserve"> demonstrates the effectiveness of a SOG filter applied to an image containing irregular curves and an image of an eye region.</w:t>
      </w:r>
    </w:p>
    <w:p w:rsidR="00C91339" w:rsidRPr="00C91339" w:rsidRDefault="00C91339" w:rsidP="00C91339">
      <w:pPr>
        <w:ind w:firstLine="0"/>
        <w:jc w:val="center"/>
      </w:pPr>
      <w:bookmarkStart w:id="387" w:name="OLE_LINK182"/>
      <w:bookmarkStart w:id="388" w:name="OLE_LINK183"/>
      <w:r>
        <w:rPr>
          <w:noProof/>
          <w:lang w:eastAsia="zh-CN"/>
        </w:rPr>
        <w:drawing>
          <wp:inline distT="0" distB="0" distL="0" distR="0">
            <wp:extent cx="3060700" cy="2349500"/>
            <wp:effectExtent l="0" t="0" r="6350" b="0"/>
            <wp:docPr id="1166" name="Picture 1166" descr="D:\PhD\Publications\Computer Vision and Image Understanding\Revision submission -2\CVIU figures submission\figure14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D\Publications\Computer Vision and Image Understanding\Revision submission -2\CVIU figures submission\figure14_colou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0700" cy="2349500"/>
                    </a:xfrm>
                    <a:prstGeom prst="rect">
                      <a:avLst/>
                    </a:prstGeom>
                    <a:noFill/>
                    <a:ln>
                      <a:noFill/>
                    </a:ln>
                  </pic:spPr>
                </pic:pic>
              </a:graphicData>
            </a:graphic>
          </wp:inline>
        </w:drawing>
      </w:r>
    </w:p>
    <w:p w:rsidR="007E1453" w:rsidRPr="00A238AC" w:rsidRDefault="00BF3D51" w:rsidP="00A238AC">
      <w:pPr>
        <w:pStyle w:val="Caption"/>
      </w:pPr>
      <w:proofErr w:type="gramStart"/>
      <w:r>
        <w:t>Fig.</w:t>
      </w:r>
      <w:r w:rsidR="007E1453" w:rsidRPr="00A238AC">
        <w:t xml:space="preserve"> 1</w:t>
      </w:r>
      <w:r w:rsidR="002A43A5">
        <w:t>4</w:t>
      </w:r>
      <w:r>
        <w:t>.</w:t>
      </w:r>
      <w:proofErr w:type="gramEnd"/>
      <w:r w:rsidR="007E1453" w:rsidRPr="00A238AC">
        <w:t xml:space="preserve"> Gradie</w:t>
      </w:r>
      <w:r w:rsidR="00D15009">
        <w:t>nt filtering using a SOG filter.</w:t>
      </w:r>
      <w:r w:rsidR="007E1453" w:rsidRPr="00A238AC">
        <w:t xml:space="preserve"> (a) An example of curved shape detection using a SOG filter where the ‘impaired pi</w:t>
      </w:r>
      <w:r w:rsidR="006B3A3F">
        <w:t>xels’ are detected</w:t>
      </w:r>
      <w:r w:rsidR="007E1453" w:rsidRPr="00A238AC">
        <w:t>. (b) An example where a SOG filter is applied to an eye image. The</w:t>
      </w:r>
      <w:r w:rsidR="006B3A3F">
        <w:t xml:space="preserve"> edges on the eye pouch and eye</w:t>
      </w:r>
      <w:r w:rsidR="007E1453" w:rsidRPr="00A238AC">
        <w:t>lid</w:t>
      </w:r>
      <w:r w:rsidR="006B3A3F">
        <w:t>s</w:t>
      </w:r>
      <w:r w:rsidR="007E1453" w:rsidRPr="00A238AC">
        <w:t xml:space="preserve"> are successfully detected.</w:t>
      </w:r>
    </w:p>
    <w:bookmarkEnd w:id="387"/>
    <w:bookmarkEnd w:id="388"/>
    <w:p w:rsidR="00A14E98" w:rsidRPr="00A238AC" w:rsidRDefault="006B3A3F" w:rsidP="00A14E98">
      <w:r>
        <w:t>It is shown in Fig.</w:t>
      </w:r>
      <w:r w:rsidR="00A14E98" w:rsidRPr="00A238AC">
        <w:t xml:space="preserve"> </w:t>
      </w:r>
      <w:r w:rsidR="003611D1" w:rsidRPr="00A238AC">
        <w:t>1</w:t>
      </w:r>
      <w:r w:rsidR="00BF3D51">
        <w:t>4</w:t>
      </w:r>
      <w:r w:rsidR="00A14E98" w:rsidRPr="00A238AC">
        <w:t xml:space="preserve"> that the SOG filter has successfully distinguished curves with low and high curvatures and that it is effective in dealing with intersected and occluded curves or curve segments. This approach allows </w:t>
      </w:r>
      <w:r w:rsidR="003227B9">
        <w:t>both</w:t>
      </w:r>
      <w:r w:rsidR="00A14E98" w:rsidRPr="00A238AC">
        <w:t xml:space="preserve"> magnitude and </w:t>
      </w:r>
      <w:r w:rsidR="00A14E98" w:rsidRPr="00A238AC">
        <w:lastRenderedPageBreak/>
        <w:t xml:space="preserve">orientation of gradients to serve </w:t>
      </w:r>
      <w:r w:rsidR="003227B9">
        <w:t>for gradient filtering</w:t>
      </w:r>
      <w:r w:rsidR="00A14E98" w:rsidRPr="00A238AC">
        <w:t xml:space="preserve">. </w:t>
      </w:r>
      <w:r w:rsidR="00C52C24" w:rsidRPr="00C52C24">
        <w:t>It resolves the challenges brought by shadows, facial makeup and edges on the eyelids, eyebrows and other facial parts outside the iris that are most interfering in geometrical feature based eye centre localisation approaches.</w:t>
      </w:r>
    </w:p>
    <w:p w:rsidR="00A14E98" w:rsidRPr="00A238AC" w:rsidRDefault="00C4319E" w:rsidP="00A14E98">
      <w:pPr>
        <w:pStyle w:val="Heading2"/>
      </w:pPr>
      <w:bookmarkStart w:id="389" w:name="_Toc399259576"/>
      <w:bookmarkStart w:id="390" w:name="_Toc399429992"/>
      <w:bookmarkStart w:id="391" w:name="_Toc399871513"/>
      <w:r w:rsidRPr="00A238AC">
        <w:t>4</w:t>
      </w:r>
      <w:r w:rsidR="00A14E98" w:rsidRPr="00A238AC">
        <w:t>.5 Energy map integration</w:t>
      </w:r>
      <w:bookmarkEnd w:id="389"/>
      <w:bookmarkEnd w:id="390"/>
      <w:bookmarkEnd w:id="391"/>
    </w:p>
    <w:p w:rsidR="00A14E98" w:rsidRPr="00A238AC" w:rsidRDefault="00A14E98" w:rsidP="00A14E98">
      <w:r w:rsidRPr="00A238AC">
        <w:t xml:space="preserve">In the final stage, two energy maps </w:t>
      </w:r>
      <m:oMath>
        <m:sSub>
          <m:sSubPr>
            <m:ctrlPr>
              <w:rPr>
                <w:rFonts w:ascii="Cambria Math" w:hAnsi="Cambria Math"/>
                <w:i/>
              </w:rPr>
            </m:ctrlPr>
          </m:sSubPr>
          <m:e>
            <m:r>
              <w:rPr>
                <w:rFonts w:ascii="Cambria Math" w:hAnsi="Cambria Math"/>
              </w:rPr>
              <m:t>E</m:t>
            </m:r>
          </m:e>
          <m:sub>
            <m:r>
              <w:rPr>
                <w:rFonts w:ascii="Cambria Math" w:hAnsi="Cambria Math"/>
              </w:rPr>
              <m:t>a</m:t>
            </m:r>
          </m:sub>
        </m:sSub>
      </m:oMath>
      <w:r w:rsidRPr="00A238AC">
        <w:t xml:space="preserve"> and </w:t>
      </w:r>
      <m:oMath>
        <m:sSub>
          <m:sSubPr>
            <m:ctrlPr>
              <w:rPr>
                <w:rFonts w:ascii="Cambria Math" w:hAnsi="Cambria Math"/>
                <w:i/>
              </w:rPr>
            </m:ctrlPr>
          </m:sSubPr>
          <m:e>
            <m:r>
              <w:rPr>
                <w:rFonts w:ascii="Cambria Math" w:hAnsi="Cambria Math"/>
              </w:rPr>
              <m:t>E</m:t>
            </m:r>
          </m:e>
          <m:sub>
            <m:r>
              <w:rPr>
                <w:rFonts w:ascii="Cambria Math" w:hAnsi="Cambria Math"/>
              </w:rPr>
              <m:t>b</m:t>
            </m:r>
          </m:sub>
        </m:sSub>
      </m:oMath>
      <w:r w:rsidRPr="00A238AC">
        <w:t xml:space="preserve"> are integrated into </w:t>
      </w:r>
      <m:oMath>
        <m:sSub>
          <m:sSubPr>
            <m:ctrlPr>
              <w:rPr>
                <w:rFonts w:ascii="Cambria Math" w:hAnsi="Cambria Math"/>
                <w:i/>
              </w:rPr>
            </m:ctrlPr>
          </m:sSubPr>
          <m:e>
            <m:r>
              <w:rPr>
                <w:rFonts w:ascii="Cambria Math" w:hAnsi="Cambria Math"/>
              </w:rPr>
              <m:t>E</m:t>
            </m:r>
          </m:e>
          <m:sub>
            <m:r>
              <w:rPr>
                <w:rFonts w:ascii="Cambria Math" w:hAnsi="Cambria Math"/>
              </w:rPr>
              <m:t>f</m:t>
            </m:r>
          </m:sub>
        </m:sSub>
        <m:r>
          <w:rPr>
            <w:rFonts w:ascii="Cambria Math" w:hAnsi="Cambria Math"/>
          </w:rPr>
          <m:t>(x, y)</m:t>
        </m:r>
      </m:oMath>
      <w:r w:rsidRPr="00A238AC">
        <w:t xml:space="preserve"> so that they both contribute to election of </w:t>
      </w:r>
      <w:r w:rsidR="00B4163E">
        <w:t>an</w:t>
      </w:r>
      <w:r w:rsidRPr="00A238AC">
        <w:t xml:space="preserve"> eye centre. It is critical, prior to the integration, to determine the confidence of each modality, to estimate the complexity of the eye image, and thus to determine their weights in the fusion mechanism. </w:t>
      </w:r>
    </w:p>
    <w:p w:rsidR="00A14E98" w:rsidRPr="00A238AC" w:rsidRDefault="00A14E98" w:rsidP="00A14E98">
      <w:r w:rsidRPr="00A238AC">
        <w:t xml:space="preserve">The left eye region is taken as an example to illustrate the fusion mechanism. If the equivalent centroid </w:t>
      </w:r>
      <m:oMath>
        <m:sSub>
          <m:sSubPr>
            <m:ctrlPr>
              <w:rPr>
                <w:rFonts w:ascii="Cambria Math" w:hAnsi="Cambria Math"/>
                <w:i/>
              </w:rPr>
            </m:ctrlPr>
          </m:sSubPr>
          <m:e>
            <m:r>
              <w:rPr>
                <w:rFonts w:ascii="Cambria Math" w:hAnsi="Cambria Math"/>
              </w:rPr>
              <m:t>C</m:t>
            </m:r>
          </m:e>
          <m:sub>
            <m:r>
              <w:rPr>
                <w:rFonts w:ascii="Cambria Math" w:hAnsi="Cambria Math"/>
              </w:rPr>
              <m:t>aul</m:t>
            </m:r>
          </m:sub>
        </m:sSub>
        <m:r>
          <w:rPr>
            <w:rFonts w:ascii="Cambria Math" w:hAnsi="Cambria Math"/>
          </w:rPr>
          <m:t xml:space="preserve"> </m:t>
        </m:r>
      </m:oMath>
      <w:r w:rsidRPr="00A238AC">
        <w:t xml:space="preserve">calculated by </w:t>
      </w:r>
      <w:bookmarkStart w:id="392" w:name="OLE_LINK560"/>
      <w:bookmarkStart w:id="393" w:name="OLE_LINK561"/>
      <w:bookmarkStart w:id="394" w:name="OLE_LINK562"/>
      <w:bookmarkStart w:id="395" w:name="OLE_LINK563"/>
      <w:r w:rsidRPr="00A238AC">
        <w:t>equation</w:t>
      </w:r>
      <w:bookmarkEnd w:id="392"/>
      <w:bookmarkEnd w:id="393"/>
      <w:bookmarkEnd w:id="394"/>
      <w:bookmarkEnd w:id="395"/>
      <w:r w:rsidRPr="00A238AC">
        <w:t xml:space="preserve"> (</w:t>
      </w:r>
      <w:r w:rsidR="00717767" w:rsidRPr="00A238AC">
        <w:t>1</w:t>
      </w:r>
      <w:r w:rsidR="00B4163E">
        <w:t>6</w:t>
      </w:r>
      <w:r w:rsidRPr="00A238AC">
        <w:t xml:space="preserve">) is close to the pixel position </w:t>
      </w:r>
      <m:oMath>
        <m:sSub>
          <m:sSubPr>
            <m:ctrlPr>
              <w:rPr>
                <w:rFonts w:ascii="Cambria Math" w:hAnsi="Cambria Math"/>
                <w:i/>
              </w:rPr>
            </m:ctrlPr>
          </m:sSubPr>
          <m:e>
            <m:r>
              <w:rPr>
                <w:rFonts w:ascii="Cambria Math" w:hAnsi="Cambria Math"/>
              </w:rPr>
              <m:t>C</m:t>
            </m:r>
          </m:e>
          <m:sub>
            <m:r>
              <w:rPr>
                <w:rFonts w:ascii="Cambria Math" w:hAnsi="Cambria Math"/>
              </w:rPr>
              <m:t>maxl</m:t>
            </m:r>
          </m:sub>
        </m:sSub>
      </m:oMath>
      <w:r w:rsidRPr="00A238AC">
        <w:t xml:space="preserve"> that has the maximum value in the first energy </w:t>
      </w:r>
      <w:proofErr w:type="gramStart"/>
      <w:r w:rsidRPr="00A238AC">
        <w:t xml:space="preserve">map </w:t>
      </w:r>
      <w:proofErr w:type="gramEnd"/>
      <m:oMath>
        <m:sSub>
          <m:sSubPr>
            <m:ctrlPr>
              <w:rPr>
                <w:rFonts w:ascii="Cambria Math" w:hAnsi="Cambria Math"/>
                <w:i/>
              </w:rPr>
            </m:ctrlPr>
          </m:sSubPr>
          <m:e>
            <m:r>
              <w:rPr>
                <w:rFonts w:ascii="Cambria Math" w:hAnsi="Cambria Math"/>
              </w:rPr>
              <m:t>E</m:t>
            </m:r>
          </m:e>
          <m:sub>
            <m:r>
              <w:rPr>
                <w:rFonts w:ascii="Cambria Math" w:hAnsi="Cambria Math"/>
              </w:rPr>
              <m:t>aul</m:t>
            </m:r>
          </m:sub>
        </m:sSub>
        <m:r>
          <w:rPr>
            <w:rFonts w:ascii="Cambria Math" w:hAnsi="Cambria Math"/>
          </w:rPr>
          <m:t>(x, y)</m:t>
        </m:r>
      </m:oMath>
      <w:r w:rsidRPr="00A238AC">
        <w:t xml:space="preserve">, </w:t>
      </w:r>
      <m:oMath>
        <m:sSub>
          <m:sSubPr>
            <m:ctrlPr>
              <w:rPr>
                <w:rFonts w:ascii="Cambria Math" w:hAnsi="Cambria Math"/>
                <w:i/>
              </w:rPr>
            </m:ctrlPr>
          </m:sSubPr>
          <m:e>
            <m:r>
              <w:rPr>
                <w:rFonts w:ascii="Cambria Math" w:hAnsi="Cambria Math"/>
              </w:rPr>
              <m:t>C</m:t>
            </m:r>
          </m:e>
          <m:sub>
            <m:r>
              <w:rPr>
                <w:rFonts w:ascii="Cambria Math" w:hAnsi="Cambria Math"/>
              </w:rPr>
              <m:t>aul</m:t>
            </m:r>
          </m:sub>
        </m:sSub>
      </m:oMath>
      <w:r w:rsidRPr="00A238AC">
        <w:t xml:space="preserve"> is considered confident since the isophote centre and the equivalent centroid coincide. In this case, more ‘effective gradients’ are present, </w:t>
      </w:r>
      <w:bookmarkStart w:id="396" w:name="OLE_LINK564"/>
      <w:bookmarkStart w:id="397" w:name="OLE_LINK565"/>
      <w:r w:rsidRPr="00A238AC">
        <w:t>allowing the second modality to be more robust and precise. The two modalities are then utilised and fused following equation (</w:t>
      </w:r>
      <w:r w:rsidR="0029364F">
        <w:t>22</w:t>
      </w:r>
      <w:r w:rsidRPr="00A238AC">
        <w:t xml:space="preserve">). </w:t>
      </w:r>
      <w:bookmarkEnd w:id="396"/>
      <w:bookmarkEnd w:id="397"/>
      <w:r w:rsidRPr="00A238AC">
        <w:t xml:space="preserve">When </w:t>
      </w:r>
      <m:oMath>
        <m:sSub>
          <m:sSubPr>
            <m:ctrlPr>
              <w:rPr>
                <w:rFonts w:ascii="Cambria Math" w:hAnsi="Cambria Math"/>
                <w:i/>
              </w:rPr>
            </m:ctrlPr>
          </m:sSubPr>
          <m:e>
            <m:r>
              <w:rPr>
                <w:rFonts w:ascii="Cambria Math" w:hAnsi="Cambria Math"/>
              </w:rPr>
              <m:t>C</m:t>
            </m:r>
          </m:e>
          <m:sub>
            <m:r>
              <w:rPr>
                <w:rFonts w:ascii="Cambria Math" w:hAnsi="Cambria Math"/>
              </w:rPr>
              <m:t>aul</m:t>
            </m:r>
          </m:sub>
        </m:sSub>
      </m:oMath>
      <w:r w:rsidRPr="00A238AC">
        <w:t xml:space="preserve"> and </w:t>
      </w:r>
      <m:oMath>
        <m:sSub>
          <m:sSubPr>
            <m:ctrlPr>
              <w:rPr>
                <w:rFonts w:ascii="Cambria Math" w:hAnsi="Cambria Math"/>
                <w:i/>
              </w:rPr>
            </m:ctrlPr>
          </m:sSubPr>
          <m:e>
            <m:r>
              <w:rPr>
                <w:rFonts w:ascii="Cambria Math" w:hAnsi="Cambria Math"/>
              </w:rPr>
              <m:t>C</m:t>
            </m:r>
          </m:e>
          <m:sub>
            <m:r>
              <w:rPr>
                <w:rFonts w:ascii="Cambria Math" w:hAnsi="Cambria Math"/>
              </w:rPr>
              <m:t>maxl</m:t>
            </m:r>
          </m:sub>
        </m:sSub>
      </m:oMath>
      <w:r w:rsidRPr="00A238AC">
        <w:t xml:space="preserve"> disagree and have a large Euclidean distance, the first energy map will have high energy clusters sparsely distributed, potentially caused by severe shadows and specularities. The second modality will be influenced by ‘impaired pixels’ and produce erroneous centre estimates. Therefore only the equivalent centroids </w:t>
      </w:r>
      <m:oMath>
        <m:sSub>
          <m:sSubPr>
            <m:ctrlPr>
              <w:rPr>
                <w:rFonts w:ascii="Cambria Math" w:hAnsi="Cambria Math"/>
                <w:i/>
              </w:rPr>
            </m:ctrlPr>
          </m:sSubPr>
          <m:e>
            <m:r>
              <w:rPr>
                <w:rFonts w:ascii="Cambria Math" w:hAnsi="Cambria Math"/>
              </w:rPr>
              <m:t>C</m:t>
            </m:r>
          </m:e>
          <m:sub>
            <m:r>
              <w:rPr>
                <w:rFonts w:ascii="Cambria Math" w:hAnsi="Cambria Math"/>
              </w:rPr>
              <m:t>aul</m:t>
            </m:r>
          </m:sub>
        </m:sSub>
      </m:oMath>
      <w:r w:rsidRPr="00A238AC">
        <w:t xml:space="preserve"> and </w:t>
      </w:r>
      <m:oMath>
        <m:sSub>
          <m:sSubPr>
            <m:ctrlPr>
              <w:rPr>
                <w:rFonts w:ascii="Cambria Math" w:hAnsi="Cambria Math"/>
                <w:i/>
              </w:rPr>
            </m:ctrlPr>
          </m:sSubPr>
          <m:e>
            <m:r>
              <w:rPr>
                <w:rFonts w:ascii="Cambria Math" w:hAnsi="Cambria Math"/>
              </w:rPr>
              <m:t>C</m:t>
            </m:r>
          </m:e>
          <m:sub>
            <m:r>
              <w:rPr>
                <w:rFonts w:ascii="Cambria Math" w:hAnsi="Cambria Math"/>
              </w:rPr>
              <m:t>aur</m:t>
            </m:r>
          </m:sub>
        </m:sSub>
      </m:oMath>
      <w:r w:rsidRPr="00A238AC">
        <w:t xml:space="preserve">  are selected </w:t>
      </w:r>
      <w:r w:rsidR="00B4163E">
        <w:t>as</w:t>
      </w:r>
      <w:r w:rsidRPr="00A238AC">
        <w:t xml:space="preserve"> final eye centres. </w:t>
      </w:r>
    </w:p>
    <w:p w:rsidR="00A14E98" w:rsidRPr="00A238AC" w:rsidRDefault="00EC5366" w:rsidP="00A14E98">
      <w:pPr>
        <w:jc w:val="right"/>
      </w:pPr>
      <m:oMath>
        <m:m>
          <m:mPr>
            <m:mcs>
              <m:mc>
                <m:mcPr>
                  <m:count m:val="1"/>
                  <m:mcJc m:val="center"/>
                </m:mcPr>
              </m:mc>
            </m:mcs>
            <m:ctrlPr>
              <w:rPr>
                <w:rFonts w:ascii="Cambria Math" w:hAnsi="Cambria Math"/>
                <w:i/>
              </w:rPr>
            </m:ctrlPr>
          </m:mPr>
          <m:mr>
            <m:e>
              <m:sSub>
                <m:sSubPr>
                  <m:ctrlPr>
                    <w:rPr>
                      <w:rFonts w:ascii="Cambria Math" w:hAnsi="Cambria Math"/>
                    </w:rPr>
                  </m:ctrlPr>
                </m:sSubPr>
                <m:e>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rPr>
                        <m:t>f</m:t>
                      </m:r>
                    </m:sub>
                  </m:sSub>
                  <m:d>
                    <m:dPr>
                      <m:ctrlPr>
                        <w:rPr>
                          <w:rFonts w:ascii="Cambria Math" w:hAnsi="Cambria Math"/>
                        </w:rPr>
                      </m:ctrlPr>
                    </m:dPr>
                    <m:e>
                      <m:r>
                        <w:rPr>
                          <w:rFonts w:ascii="Cambria Math" w:hAnsi="Cambria Math"/>
                        </w:rPr>
                        <m:t>x</m:t>
                      </m:r>
                      <m:r>
                        <m:rPr>
                          <m:sty m:val="p"/>
                        </m:rPr>
                        <w:rPr>
                          <w:rFonts w:ascii="Cambria Math" w:hAnsi="Cambria Math"/>
                        </w:rPr>
                        <m:t xml:space="preserve">, </m:t>
                      </m:r>
                      <m:r>
                        <w:rPr>
                          <w:rFonts w:ascii="Cambria Math" w:hAnsi="Cambria Math"/>
                        </w:rPr>
                        <m:t>y</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aul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Eamax</m:t>
                                  </m:r>
                                </m:sub>
                              </m:sSub>
                            </m:e>
                          </m:d>
                        </m:e>
                        <m:sub>
                          <m:r>
                            <w:rPr>
                              <w:rFonts w:ascii="Cambria Math" w:hAnsi="Cambria Math"/>
                            </w:rPr>
                            <m:t>2</m:t>
                          </m:r>
                        </m:sub>
                      </m:sSub>
                    </m:den>
                  </m:f>
                  <m:r>
                    <m:rPr>
                      <m:sty m:val="p"/>
                    </m:rPr>
                    <w:rPr>
                      <w:rFonts w:ascii="Cambria Math" w:hAnsi="Cambria Math"/>
                    </w:rPr>
                    <m:t>∙</m:t>
                  </m:r>
                  <m:r>
                    <w:rPr>
                      <w:rFonts w:ascii="Cambria Math" w:hAnsi="Cambria Math"/>
                    </w:rPr>
                    <m:t>E</m:t>
                  </m:r>
                </m:e>
                <m:sub>
                  <m:r>
                    <w:rPr>
                      <w:rFonts w:ascii="Cambria Math" w:hAnsi="Cambria Math"/>
                    </w:rPr>
                    <m:t>a</m:t>
                  </m:r>
                </m:sub>
              </m:sSub>
              <m:d>
                <m:dPr>
                  <m:ctrlPr>
                    <w:rPr>
                      <w:rFonts w:ascii="Cambria Math" w:hAnsi="Cambria Math"/>
                    </w:rPr>
                  </m:ctrlPr>
                </m:dPr>
                <m:e>
                  <m:r>
                    <w:rPr>
                      <w:rFonts w:ascii="Cambria Math" w:hAnsi="Cambria Math"/>
                    </w:rPr>
                    <m:t>x</m:t>
                  </m:r>
                  <m:r>
                    <m:rPr>
                      <m:sty m:val="p"/>
                    </m:rPr>
                    <w:rPr>
                      <w:rFonts w:ascii="Cambria Math" w:hAnsi="Cambria Math"/>
                    </w:rPr>
                    <m:t xml:space="preserve">, </m:t>
                  </m:r>
                  <m:r>
                    <w:rPr>
                      <w:rFonts w:ascii="Cambria Math" w:hAnsi="Cambria Math"/>
                    </w:rPr>
                    <m:t>y</m:t>
                  </m:r>
                </m:e>
              </m:d>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rPr>
                    <m:t>b</m:t>
                  </m:r>
                </m:sub>
              </m:sSub>
              <m:d>
                <m:dPr>
                  <m:ctrlPr>
                    <w:rPr>
                      <w:rFonts w:ascii="Cambria Math" w:hAnsi="Cambria Math"/>
                    </w:rPr>
                  </m:ctrlPr>
                </m:dPr>
                <m:e>
                  <m:r>
                    <w:rPr>
                      <w:rFonts w:ascii="Cambria Math" w:hAnsi="Cambria Math"/>
                    </w:rPr>
                    <m:t>x</m:t>
                  </m:r>
                  <m:r>
                    <m:rPr>
                      <m:sty m:val="p"/>
                    </m:rPr>
                    <w:rPr>
                      <w:rFonts w:ascii="Cambria Math" w:hAnsi="Cambria Math"/>
                    </w:rPr>
                    <m:t xml:space="preserve">, </m:t>
                  </m:r>
                  <m:r>
                    <w:rPr>
                      <w:rFonts w:ascii="Cambria Math" w:hAnsi="Cambria Math"/>
                    </w:rPr>
                    <m:t>y</m:t>
                  </m:r>
                </m:e>
              </m:d>
            </m:e>
          </m:mr>
          <m:mr>
            <m:e>
              <m:r>
                <w:rPr>
                  <w:rFonts w:ascii="Cambria Math" w:hAnsi="Cambria Math"/>
                </w:rPr>
                <m:t xml:space="preserve">                                    </m:t>
              </m:r>
            </m:e>
          </m:mr>
        </m:m>
        <m:r>
          <w:rPr>
            <w:rFonts w:ascii="Cambria Math" w:hAnsi="Cambria Math"/>
          </w:rPr>
          <m:t xml:space="preserve">                                                 (22)  </m:t>
        </m:r>
      </m:oMath>
      <w:r w:rsidR="00A14E98" w:rsidRPr="00A238AC">
        <w:t xml:space="preserve">  </w:t>
      </w:r>
    </w:p>
    <w:p w:rsidR="00A14E98" w:rsidRPr="00A238AC" w:rsidRDefault="00A14E98" w:rsidP="00717767">
      <w:pPr>
        <w:ind w:firstLine="0"/>
        <w:rPr>
          <w:rStyle w:val="Emphasis"/>
          <w:rFonts w:ascii="AdvPS8585" w:hAnsi="AdvPS8585" w:cs="AdvPS8585"/>
        </w:rPr>
      </w:pPr>
      <w:proofErr w:type="gramStart"/>
      <w:r w:rsidRPr="00A238AC">
        <w:t>where</w:t>
      </w:r>
      <w:proofErr w:type="gramEnd"/>
      <w:r w:rsidRPr="00A238AC">
        <w:t xml:space="preserve"> </w:t>
      </w:r>
      <m:oMath>
        <m:r>
          <w:rPr>
            <w:rFonts w:ascii="Cambria Math" w:hAnsi="Cambria Math"/>
          </w:rPr>
          <m:t>ϵ</m:t>
        </m:r>
      </m:oMath>
      <w:r w:rsidRPr="00A238AC">
        <w:t xml:space="preserve"> takes a value relative to the width of the eye region </w:t>
      </w:r>
      <m:oMath>
        <m:sSub>
          <m:sSubPr>
            <m:ctrlPr>
              <w:rPr>
                <w:rFonts w:ascii="Cambria Math" w:hAnsi="Cambria Math"/>
                <w:i/>
              </w:rPr>
            </m:ctrlPr>
          </m:sSubPr>
          <m:e>
            <m:r>
              <w:rPr>
                <w:rFonts w:ascii="Cambria Math" w:hAnsi="Cambria Math"/>
              </w:rPr>
              <m:t>ϵ</m:t>
            </m:r>
          </m:e>
          <m:sub>
            <m:r>
              <w:rPr>
                <w:rFonts w:ascii="Cambria Math" w:hAnsi="Cambria Math"/>
              </w:rPr>
              <m:t>f</m:t>
            </m:r>
          </m:sub>
        </m:sSub>
      </m:oMath>
      <w:r w:rsidRPr="00A238AC">
        <w:t xml:space="preserve"> and </w:t>
      </w:r>
      <m:oMath>
        <m:sSub>
          <m:sSubPr>
            <m:ctrlPr>
              <w:rPr>
                <w:rFonts w:ascii="Cambria Math" w:hAnsi="Cambria Math"/>
              </w:rPr>
            </m:ctrlPr>
          </m:sSubPr>
          <m:e>
            <m:r>
              <m:rPr>
                <m:sty m:val="p"/>
              </m:rPr>
              <w:rPr>
                <w:rFonts w:ascii="Cambria Math" w:hAnsi="Cambria Math"/>
              </w:rPr>
              <m:t xml:space="preserve"> 0&lt;</m:t>
            </m:r>
            <m:d>
              <m:dPr>
                <m:begChr m:val="‖"/>
                <m:endChr m:val="‖"/>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aul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Eamax</m:t>
                    </m:r>
                  </m:sub>
                </m:sSub>
              </m:e>
            </m:d>
          </m:e>
          <m:sub>
            <m:r>
              <m:rPr>
                <m:sty m:val="p"/>
              </m:rPr>
              <w:rPr>
                <w:rFonts w:ascii="Cambria Math" w:hAnsi="Cambria Math"/>
              </w:rPr>
              <m:t>2</m:t>
            </m:r>
          </m:sub>
        </m:sSub>
        <m:r>
          <m:rPr>
            <m:sty m:val="p"/>
          </m:rPr>
          <w:rPr>
            <w:rFonts w:ascii="Cambria Math" w:hAnsi="Cambria Math"/>
          </w:rPr>
          <m:t>≤</m:t>
        </m:r>
        <m:r>
          <w:rPr>
            <w:rFonts w:ascii="Cambria Math" w:hAnsi="Cambria Math"/>
          </w:rPr>
          <m:t>ϵ</m:t>
        </m:r>
      </m:oMath>
      <w:r w:rsidRPr="00A238AC">
        <w:t xml:space="preserve">. </w:t>
      </w:r>
      <w:proofErr w:type="gramStart"/>
      <w:r w:rsidRPr="00A238AC">
        <w:t xml:space="preserve">In our experiments, </w:t>
      </w:r>
      <m:oMath>
        <m:r>
          <w:rPr>
            <w:rFonts w:ascii="Cambria Math" w:hAnsi="Cambria Math"/>
          </w:rPr>
          <m:t>ϵ= 0.3</m:t>
        </m:r>
        <m:sSub>
          <m:sSubPr>
            <m:ctrlPr>
              <w:rPr>
                <w:rFonts w:ascii="Cambria Math" w:hAnsi="Cambria Math"/>
                <w:i/>
              </w:rPr>
            </m:ctrlPr>
          </m:sSubPr>
          <m:e>
            <m:r>
              <w:rPr>
                <w:rFonts w:ascii="Cambria Math" w:hAnsi="Cambria Math"/>
              </w:rPr>
              <m:t>ϵ</m:t>
            </m:r>
          </m:e>
          <m:sub>
            <m:r>
              <w:rPr>
                <w:rFonts w:ascii="Cambria Math" w:hAnsi="Cambria Math"/>
              </w:rPr>
              <m:t>f</m:t>
            </m:r>
          </m:sub>
        </m:sSub>
      </m:oMath>
      <w:r w:rsidRPr="00A238AC">
        <w:t xml:space="preserve"> pixels.</w:t>
      </w:r>
      <w:proofErr w:type="gramEnd"/>
      <w:r w:rsidRPr="00A238AC">
        <w:t xml:space="preserve"> The maximum response in the final energy map will represent the estimated eye centre. The estimate for the final right eye ce</w:t>
      </w:r>
      <w:bookmarkStart w:id="398" w:name="OLE_LINK568"/>
      <w:bookmarkStart w:id="399" w:name="OLE_LINK569"/>
      <w:r w:rsidRPr="00A238AC">
        <w:t>ntre follows the same approach.</w:t>
      </w:r>
      <w:r w:rsidRPr="00A238AC">
        <w:rPr>
          <w:rStyle w:val="Emphasis"/>
          <w:rFonts w:ascii="AdvPS8585" w:hAnsi="AdvPS8585" w:cs="AdvPS8585"/>
        </w:rPr>
        <w:t xml:space="preserve"> </w:t>
      </w:r>
    </w:p>
    <w:bookmarkEnd w:id="398"/>
    <w:bookmarkEnd w:id="399"/>
    <w:p w:rsidR="00A14E98" w:rsidRPr="00A238AC" w:rsidRDefault="00C4319E" w:rsidP="00A14E98">
      <w:pPr>
        <w:pStyle w:val="Heading2"/>
      </w:pPr>
      <w:r w:rsidRPr="00A238AC">
        <w:t>4</w:t>
      </w:r>
      <w:r w:rsidR="00A14E98" w:rsidRPr="00A238AC">
        <w:t>.6 Eye centre localisation experiments and results</w:t>
      </w:r>
    </w:p>
    <w:p w:rsidR="00A14E98" w:rsidRPr="00A238AC" w:rsidRDefault="00A14E98" w:rsidP="00A14E98">
      <w:r w:rsidRPr="00A238AC">
        <w:t>The public dataset used is the BioID database</w:t>
      </w:r>
      <w:r w:rsidR="000711C7" w:rsidRPr="00A238AC">
        <w:t xml:space="preserve"> [</w:t>
      </w:r>
      <w:r w:rsidR="00DE0821">
        <w:t>5</w:t>
      </w:r>
      <w:r w:rsidR="00AB7145">
        <w:t>2</w:t>
      </w:r>
      <w:r w:rsidR="000711C7" w:rsidRPr="00A238AC">
        <w:t>]</w:t>
      </w:r>
      <w:r w:rsidRPr="00A238AC">
        <w:t>, consisting of 1520 images. It has been popular in the literature for evaluation</w:t>
      </w:r>
      <w:r w:rsidR="00B4163E">
        <w:t>s</w:t>
      </w:r>
      <w:r w:rsidRPr="00A238AC">
        <w:t xml:space="preserve"> of other eye centre localisation algorithms. The variations in the database include illumination, face scale, head pose and presence of glasses. Applied to this database, the proposed algorithm </w:t>
      </w:r>
      <w:r w:rsidR="00B4163E">
        <w:t>was</w:t>
      </w:r>
      <w:r w:rsidRPr="00A238AC">
        <w:t xml:space="preserve"> tested against the others in the literature in resolving challenges introduced by the wide range of variations. The relative error measure proposed by </w:t>
      </w:r>
      <w:r w:rsidR="000711C7" w:rsidRPr="00A238AC">
        <w:t>[</w:t>
      </w:r>
      <w:r w:rsidR="00DE0821">
        <w:t>5</w:t>
      </w:r>
      <w:r w:rsidR="00AB7145">
        <w:t>4</w:t>
      </w:r>
      <w:r w:rsidR="000711C7" w:rsidRPr="00A238AC">
        <w:t>]</w:t>
      </w:r>
      <w:r w:rsidRPr="00A238AC">
        <w:t xml:space="preserve"> </w:t>
      </w:r>
      <w:r w:rsidR="00B4163E">
        <w:t>was</w:t>
      </w:r>
      <w:r w:rsidRPr="00A238AC">
        <w:t xml:space="preserve"> used to evaluate the accuracy of the algorithm. </w:t>
      </w:r>
      <w:r w:rsidR="00B4163E">
        <w:t>This method</w:t>
      </w:r>
      <w:r w:rsidRPr="00A238AC">
        <w:t xml:space="preserve"> firstl</w:t>
      </w:r>
      <w:r w:rsidR="0029364F">
        <w:t xml:space="preserve">y calculates the absolute error, i.e. </w:t>
      </w:r>
      <w:r w:rsidRPr="00A238AC">
        <w:t>the Euclidian distance between the centre estimates and the ground truth provided by the database</w:t>
      </w:r>
      <w:r w:rsidR="0029364F">
        <w:t xml:space="preserve">; it </w:t>
      </w:r>
      <w:r w:rsidRPr="00A238AC">
        <w:t>then normalises the Euclidian distance relative to the pupillary distance. This is formulated by equation (</w:t>
      </w:r>
      <w:r w:rsidR="00717767" w:rsidRPr="00A238AC">
        <w:t>2</w:t>
      </w:r>
      <w:r w:rsidR="0029364F">
        <w:t>3</w:t>
      </w:r>
      <w:r w:rsidRPr="00A238AC">
        <w:t>).</w:t>
      </w:r>
    </w:p>
    <w:p w:rsidR="00A14E98" w:rsidRPr="00A238AC" w:rsidRDefault="00A14E98" w:rsidP="00A14E98">
      <m:oMathPara>
        <m:oMathParaPr>
          <m:jc m:val="right"/>
        </m:oMathParaPr>
        <m:oMath>
          <m:r>
            <w:rPr>
              <w:rFonts w:ascii="Cambria Math" w:hAnsi="Cambria Math"/>
            </w:rPr>
            <m:t xml:space="preserve">e= </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sSub>
                        <m:sSubPr>
                          <m:ctrlPr>
                            <w:rPr>
                              <w:rFonts w:ascii="Cambria Math" w:hAnsi="Cambria Math"/>
                              <w:i/>
                            </w:rPr>
                          </m:ctrlPr>
                        </m:sSubPr>
                        <m:e>
                          <m:r>
                            <m:rPr>
                              <m:scr m:val="script"/>
                            </m:rPr>
                            <w:rPr>
                              <w:rFonts w:ascii="Cambria Math" w:hAnsi="Cambria Math"/>
                            </w:rPr>
                            <m:t>d</m:t>
                          </m:r>
                        </m:e>
                        <m:sub>
                          <m:r>
                            <w:rPr>
                              <w:rFonts w:ascii="Cambria Math" w:hAnsi="Cambria Math"/>
                            </w:rPr>
                            <m:t>left</m:t>
                          </m:r>
                        </m:sub>
                      </m:sSub>
                      <m:r>
                        <w:rPr>
                          <w:rFonts w:ascii="Cambria Math" w:hAnsi="Cambria Math"/>
                        </w:rPr>
                        <m:t xml:space="preserve">, </m:t>
                      </m:r>
                      <m:sSub>
                        <m:sSubPr>
                          <m:ctrlPr>
                            <w:rPr>
                              <w:rFonts w:ascii="Cambria Math" w:hAnsi="Cambria Math"/>
                              <w:i/>
                            </w:rPr>
                          </m:ctrlPr>
                        </m:sSubPr>
                        <m:e>
                          <m:r>
                            <m:rPr>
                              <m:scr m:val="script"/>
                            </m:rPr>
                            <w:rPr>
                              <w:rFonts w:ascii="Cambria Math" w:hAnsi="Cambria Math"/>
                            </w:rPr>
                            <m:t>d</m:t>
                          </m:r>
                        </m:e>
                        <m:sub>
                          <m:r>
                            <w:rPr>
                              <w:rFonts w:ascii="Cambria Math" w:hAnsi="Cambria Math"/>
                            </w:rPr>
                            <m:t>right</m:t>
                          </m:r>
                        </m:sub>
                      </m:sSub>
                    </m:e>
                  </m:d>
                </m:e>
              </m:func>
            </m:num>
            <m:den>
              <m:r>
                <w:rPr>
                  <w:rFonts w:ascii="Cambria Math" w:hAnsi="Cambria Math"/>
                </w:rPr>
                <m:t>ɛ</m:t>
              </m:r>
            </m:den>
          </m:f>
          <m:r>
            <w:rPr>
              <w:rFonts w:ascii="Cambria Math"/>
            </w:rPr>
            <m:t xml:space="preserve">                                                                                              (23)</m:t>
          </m:r>
        </m:oMath>
      </m:oMathPara>
    </w:p>
    <w:p w:rsidR="00063229" w:rsidRDefault="00A14E98" w:rsidP="000422E7">
      <w:pPr>
        <w:ind w:firstLine="0"/>
        <w:rPr>
          <w:rFonts w:eastAsia="宋体"/>
        </w:rPr>
      </w:pPr>
      <w:r w:rsidRPr="00A238AC">
        <w:t xml:space="preserve">where </w:t>
      </w:r>
      <w:bookmarkStart w:id="400" w:name="OLE_LINK567"/>
      <w:bookmarkStart w:id="401" w:name="OLE_LINK570"/>
      <m:oMath>
        <m:sSub>
          <m:sSubPr>
            <m:ctrlPr>
              <w:rPr>
                <w:rFonts w:ascii="Cambria Math" w:hAnsi="Cambria Math"/>
                <w:i/>
              </w:rPr>
            </m:ctrlPr>
          </m:sSubPr>
          <m:e>
            <m:r>
              <m:rPr>
                <m:scr m:val="script"/>
              </m:rPr>
              <w:rPr>
                <w:rFonts w:ascii="Cambria Math" w:hAnsi="Cambria Math"/>
              </w:rPr>
              <m:t>d</m:t>
            </m:r>
          </m:e>
          <m:sub>
            <m:r>
              <w:rPr>
                <w:rFonts w:ascii="Cambria Math" w:hAnsi="Cambria Math"/>
              </w:rPr>
              <m:t>left</m:t>
            </m:r>
          </m:sub>
        </m:sSub>
      </m:oMath>
      <w:r w:rsidRPr="00A238AC">
        <w:t xml:space="preserve"> </w:t>
      </w:r>
      <w:bookmarkEnd w:id="400"/>
      <w:bookmarkEnd w:id="401"/>
      <w:r w:rsidRPr="00A238AC">
        <w:t xml:space="preserve">and </w:t>
      </w:r>
      <m:oMath>
        <m:sSub>
          <m:sSubPr>
            <m:ctrlPr>
              <w:rPr>
                <w:rFonts w:ascii="Cambria Math" w:hAnsi="Cambria Math"/>
                <w:i/>
              </w:rPr>
            </m:ctrlPr>
          </m:sSubPr>
          <m:e>
            <m:r>
              <m:rPr>
                <m:scr m:val="script"/>
              </m:rPr>
              <w:rPr>
                <w:rFonts w:ascii="Cambria Math" w:hAnsi="Cambria Math"/>
              </w:rPr>
              <m:t>d</m:t>
            </m:r>
          </m:e>
          <m:sub>
            <m:r>
              <w:rPr>
                <w:rFonts w:ascii="Cambria Math" w:hAnsi="Cambria Math"/>
              </w:rPr>
              <m:t>right</m:t>
            </m:r>
          </m:sub>
        </m:sSub>
      </m:oMath>
      <w:r w:rsidRPr="00A238AC">
        <w:t xml:space="preserve"> are the absolute errors for the eye pair, and </w:t>
      </w:r>
      <m:oMath>
        <m:r>
          <w:rPr>
            <w:rFonts w:ascii="Cambria Math" w:hAnsi="Cambria Math"/>
          </w:rPr>
          <m:t>ɛ</m:t>
        </m:r>
      </m:oMath>
      <w:r w:rsidRPr="00A238AC">
        <w:t xml:space="preserve"> is </w:t>
      </w:r>
      <w:r w:rsidR="000E2114">
        <w:t xml:space="preserve">distance between the left and the right eye, i.e. </w:t>
      </w:r>
      <w:r w:rsidRPr="00A238AC">
        <w:t>the pupillary distance</w:t>
      </w:r>
      <w:r w:rsidR="000E2114">
        <w:t>, measured in pixels</w:t>
      </w:r>
      <w:r w:rsidRPr="00A238AC">
        <w:t xml:space="preserve">. The maximum of </w:t>
      </w:r>
      <m:oMath>
        <m:sSub>
          <m:sSubPr>
            <m:ctrlPr>
              <w:rPr>
                <w:rFonts w:ascii="Cambria Math" w:hAnsi="Cambria Math"/>
                <w:i/>
              </w:rPr>
            </m:ctrlPr>
          </m:sSubPr>
          <m:e>
            <m:r>
              <m:rPr>
                <m:scr m:val="script"/>
              </m:rPr>
              <w:rPr>
                <w:rFonts w:ascii="Cambria Math" w:hAnsi="Cambria Math"/>
              </w:rPr>
              <m:t>d</m:t>
            </m:r>
          </m:e>
          <m:sub>
            <m:r>
              <w:rPr>
                <w:rFonts w:ascii="Cambria Math" w:hAnsi="Cambria Math"/>
              </w:rPr>
              <m:t>left</m:t>
            </m:r>
          </m:sub>
        </m:sSub>
      </m:oMath>
      <w:r w:rsidR="004F1130" w:rsidRPr="00A238AC">
        <w:t xml:space="preserve"> </w:t>
      </w:r>
      <w:r w:rsidRPr="00A238AC">
        <w:t xml:space="preserve">and </w:t>
      </w:r>
      <m:oMath>
        <m:sSub>
          <m:sSubPr>
            <m:ctrlPr>
              <w:rPr>
                <w:rFonts w:ascii="Cambria Math" w:hAnsi="Cambria Math"/>
                <w:i/>
              </w:rPr>
            </m:ctrlPr>
          </m:sSubPr>
          <m:e>
            <m:r>
              <m:rPr>
                <m:scr m:val="script"/>
              </m:rPr>
              <w:rPr>
                <w:rFonts w:ascii="Cambria Math" w:hAnsi="Cambria Math"/>
              </w:rPr>
              <m:t>d</m:t>
            </m:r>
          </m:e>
          <m:sub>
            <m:r>
              <w:rPr>
                <w:rFonts w:ascii="Cambria Math" w:hAnsi="Cambria Math"/>
              </w:rPr>
              <m:t>right</m:t>
            </m:r>
          </m:sub>
        </m:sSub>
      </m:oMath>
      <w:r w:rsidR="004F1130">
        <w:t xml:space="preserve"> </w:t>
      </w:r>
      <w:r w:rsidRPr="00A238AC">
        <w:t xml:space="preserve">after normalisation is defined as ‘max normalised </w:t>
      </w:r>
      <w:proofErr w:type="gramStart"/>
      <w:r w:rsidRPr="00A238AC">
        <w:t xml:space="preserve">error’ </w:t>
      </w:r>
      <w:proofErr w:type="gramEnd"/>
      <m:oMath>
        <m:sSub>
          <m:sSubPr>
            <m:ctrlPr>
              <w:rPr>
                <w:rFonts w:ascii="Cambria Math" w:hAnsi="Cambria Math"/>
                <w:i/>
              </w:rPr>
            </m:ctrlPr>
          </m:sSubPr>
          <m:e>
            <m:r>
              <w:rPr>
                <w:rFonts w:ascii="Cambria Math" w:hAnsi="Cambria Math"/>
              </w:rPr>
              <m:t>e</m:t>
            </m:r>
          </m:e>
          <m:sub>
            <m:r>
              <w:rPr>
                <w:rFonts w:ascii="Cambria Math" w:hAnsi="Cambria Math"/>
              </w:rPr>
              <m:t>max</m:t>
            </m:r>
          </m:sub>
        </m:sSub>
      </m:oMath>
      <w:r w:rsidRPr="00A238AC">
        <w:t xml:space="preserve">. </w:t>
      </w:r>
      <w:r w:rsidR="00063229">
        <w:t>Similarly</w:t>
      </w:r>
      <w:r w:rsidRPr="00A238AC">
        <w:t xml:space="preserve">, the accuracy curve for the minimum normalised error </w:t>
      </w:r>
      <m:oMath>
        <m:sSub>
          <m:sSubPr>
            <m:ctrlPr>
              <w:rPr>
                <w:rFonts w:ascii="Cambria Math" w:hAnsi="Cambria Math"/>
                <w:i/>
              </w:rPr>
            </m:ctrlPr>
          </m:sSubPr>
          <m:e>
            <m:r>
              <w:rPr>
                <w:rFonts w:ascii="Cambria Math" w:hAnsi="Cambria Math"/>
              </w:rPr>
              <m:t>e</m:t>
            </m:r>
          </m:e>
          <m:sub>
            <m:r>
              <w:rPr>
                <w:rFonts w:ascii="Cambria Math" w:hAnsi="Cambria Math"/>
              </w:rPr>
              <m:t>min</m:t>
            </m:r>
          </m:sub>
        </m:sSub>
      </m:oMath>
      <w:r w:rsidRPr="00A238AC">
        <w:t xml:space="preserve"> and the average normalised error </w:t>
      </w:r>
      <m:oMath>
        <m:sSub>
          <m:sSubPr>
            <m:ctrlPr>
              <w:rPr>
                <w:rFonts w:ascii="Cambria Math" w:hAnsi="Cambria Math"/>
                <w:i/>
              </w:rPr>
            </m:ctrlPr>
          </m:sSubPr>
          <m:e>
            <m:r>
              <w:rPr>
                <w:rFonts w:ascii="Cambria Math" w:hAnsi="Cambria Math"/>
              </w:rPr>
              <m:t>e</m:t>
            </m:r>
          </m:e>
          <m:sub>
            <m:r>
              <w:rPr>
                <w:rFonts w:ascii="Cambria Math" w:hAnsi="Cambria Math"/>
              </w:rPr>
              <m:t>avg</m:t>
            </m:r>
          </m:sub>
        </m:sSub>
      </m:oMath>
      <w:r w:rsidRPr="00A238AC">
        <w:t xml:space="preserve"> are calculated. A relative distance of </w:t>
      </w:r>
      <m:oMath>
        <m:r>
          <w:rPr>
            <w:rFonts w:ascii="Cambria Math" w:hAnsi="Cambria Math"/>
          </w:rPr>
          <m:t>e=0.25</m:t>
        </m:r>
      </m:oMath>
      <w:r w:rsidRPr="00A238AC">
        <w:t xml:space="preserve"> corresponds to half the width of an eye.</w:t>
      </w:r>
      <w:r w:rsidRPr="00A238AC">
        <w:rPr>
          <w:sz w:val="24"/>
          <w:szCs w:val="22"/>
        </w:rPr>
        <w:t xml:space="preserve"> </w:t>
      </w:r>
      <w:r w:rsidRPr="00A238AC">
        <w:t xml:space="preserve">The accuracy of the proposed algorithm is evaluated </w:t>
      </w:r>
      <w:r w:rsidR="00063229">
        <w:t>by</w:t>
      </w:r>
      <w:r w:rsidRPr="00A238AC">
        <w:t xml:space="preserve"> this error measure technique. Its accuracy curves are shown in </w:t>
      </w:r>
      <w:bookmarkStart w:id="402" w:name="OLE_LINK574"/>
      <w:bookmarkStart w:id="403" w:name="OLE_LINK575"/>
      <w:r w:rsidRPr="00A238AC">
        <w:t>Fig</w:t>
      </w:r>
      <w:bookmarkEnd w:id="402"/>
      <w:bookmarkEnd w:id="403"/>
      <w:r w:rsidR="00063229">
        <w:t>.</w:t>
      </w:r>
      <w:r w:rsidRPr="00A238AC">
        <w:t xml:space="preserve"> </w:t>
      </w:r>
      <w:r w:rsidR="004B3DB7">
        <w:t>1</w:t>
      </w:r>
      <w:r w:rsidR="00BF3D51">
        <w:t>5</w:t>
      </w:r>
      <w:r w:rsidRPr="00A238AC">
        <w:t xml:space="preserve">. </w:t>
      </w:r>
      <w:r w:rsidR="00063229" w:rsidRPr="00A238AC">
        <w:rPr>
          <w:rFonts w:eastAsia="宋体"/>
        </w:rPr>
        <w:t xml:space="preserve">The proposed algorithm is further compared with </w:t>
      </w:r>
      <w:bookmarkStart w:id="404" w:name="OLE_LINK276"/>
      <w:bookmarkStart w:id="405" w:name="OLE_LINK278"/>
      <w:r w:rsidR="004A50D4">
        <w:rPr>
          <w:rFonts w:eastAsia="宋体"/>
        </w:rPr>
        <w:t>10</w:t>
      </w:r>
      <w:r w:rsidR="00063229" w:rsidRPr="00A238AC">
        <w:rPr>
          <w:rFonts w:eastAsia="宋体"/>
        </w:rPr>
        <w:t xml:space="preserve"> </w:t>
      </w:r>
      <w:bookmarkEnd w:id="404"/>
      <w:bookmarkEnd w:id="405"/>
      <w:r w:rsidR="00063229" w:rsidRPr="00A238AC">
        <w:rPr>
          <w:rFonts w:eastAsia="宋体"/>
        </w:rPr>
        <w:t>state-of-the-art methods in the literature, summarised in Table 2.</w:t>
      </w:r>
    </w:p>
    <w:p w:rsidR="00C91339" w:rsidRDefault="004A50D4" w:rsidP="004A50D4">
      <w:pPr>
        <w:ind w:firstLine="0"/>
        <w:jc w:val="center"/>
        <w:rPr>
          <w:rFonts w:eastAsia="宋体"/>
        </w:rPr>
      </w:pPr>
      <w:r>
        <w:rPr>
          <w:rFonts w:eastAsia="宋体"/>
          <w:noProof/>
          <w:lang w:eastAsia="zh-CN"/>
        </w:rPr>
        <w:lastRenderedPageBreak/>
        <w:drawing>
          <wp:inline distT="0" distB="0" distL="0" distR="0" wp14:anchorId="6ECD68B3" wp14:editId="593690A0">
            <wp:extent cx="3023870" cy="1609725"/>
            <wp:effectExtent l="0" t="0" r="5080" b="9525"/>
            <wp:docPr id="1178" name="Picture 1178" descr="D:\PhD\Publications\JOSA A_2\revision\all figures\figure6\figure6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hD\Publications\JOSA A_2\revision\all figures\figure6\figure6_colou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3870" cy="1609725"/>
                    </a:xfrm>
                    <a:prstGeom prst="rect">
                      <a:avLst/>
                    </a:prstGeom>
                    <a:noFill/>
                    <a:ln>
                      <a:noFill/>
                    </a:ln>
                  </pic:spPr>
                </pic:pic>
              </a:graphicData>
            </a:graphic>
          </wp:inline>
        </w:drawing>
      </w:r>
    </w:p>
    <w:p w:rsidR="003B4800" w:rsidRPr="00A238AC" w:rsidRDefault="00BF3D51" w:rsidP="00CE45A7">
      <w:pPr>
        <w:pStyle w:val="Caption"/>
        <w:jc w:val="center"/>
      </w:pPr>
      <w:proofErr w:type="gramStart"/>
      <w:r>
        <w:rPr>
          <w:rFonts w:eastAsia="宋体"/>
        </w:rPr>
        <w:t>Fig.</w:t>
      </w:r>
      <w:r w:rsidR="003B4800" w:rsidRPr="00A238AC">
        <w:rPr>
          <w:rFonts w:eastAsia="宋体"/>
        </w:rPr>
        <w:t xml:space="preserve"> </w:t>
      </w:r>
      <w:r w:rsidR="00830895">
        <w:rPr>
          <w:rFonts w:eastAsia="宋体"/>
        </w:rPr>
        <w:t>1</w:t>
      </w:r>
      <w:r w:rsidR="002A43A5">
        <w:rPr>
          <w:rFonts w:eastAsia="宋体"/>
        </w:rPr>
        <w:t>5</w:t>
      </w:r>
      <w:r>
        <w:rPr>
          <w:rFonts w:eastAsia="宋体"/>
        </w:rPr>
        <w:t>.</w:t>
      </w:r>
      <w:proofErr w:type="gramEnd"/>
      <w:r w:rsidR="003B4800" w:rsidRPr="00A238AC">
        <w:rPr>
          <w:rFonts w:eastAsia="宋体"/>
        </w:rPr>
        <w:t xml:space="preserve"> </w:t>
      </w:r>
      <w:r w:rsidR="003B4800" w:rsidRPr="00A238AC">
        <w:t>Accuracy curves of the proposed eye centre localisation method</w:t>
      </w:r>
    </w:p>
    <w:p w:rsidR="006D4A4D" w:rsidRPr="00A238AC" w:rsidRDefault="006D4A4D" w:rsidP="00063229">
      <w:pPr>
        <w:ind w:firstLine="0"/>
        <w:rPr>
          <w:rFonts w:eastAsia="宋体"/>
        </w:rPr>
      </w:pPr>
    </w:p>
    <w:p w:rsidR="00A14E98" w:rsidRDefault="00A14E98" w:rsidP="006D4A4D">
      <w:pPr>
        <w:pStyle w:val="Caption"/>
      </w:pPr>
      <w:proofErr w:type="gramStart"/>
      <w:r w:rsidRPr="006D4A4D">
        <w:t xml:space="preserve">Table </w:t>
      </w:r>
      <w:r w:rsidR="003B4800" w:rsidRPr="006D4A4D">
        <w:t>2</w:t>
      </w:r>
      <w:r w:rsidR="003611D1" w:rsidRPr="006D4A4D">
        <w:t>:</w:t>
      </w:r>
      <w:r w:rsidRPr="006D4A4D">
        <w:t xml:space="preserve"> Comparison of the accuracy for eye centre localisation on the BioID database.</w:t>
      </w:r>
      <w:proofErr w:type="gramEnd"/>
      <w:r w:rsidR="003B4800" w:rsidRPr="006D4A4D">
        <w:t xml:space="preserve"> Those with a ‘*’ notation are not explicitly provided by the author(s) but are measured from the accuracy curves available. </w:t>
      </w:r>
      <w:r w:rsidR="00555CAD" w:rsidRPr="006114D3">
        <w:t>Those with a ‘\’ notation are neither explicitly nor impl</w:t>
      </w:r>
      <w:r w:rsidR="00555CAD">
        <w:t>icitly provided by the authors</w:t>
      </w:r>
      <w:r w:rsidR="00555CAD" w:rsidRPr="006114D3">
        <w:t>.</w:t>
      </w:r>
      <w:r w:rsidR="00555CAD">
        <w:t xml:space="preserve"> </w:t>
      </w:r>
      <w:r w:rsidR="003B4800" w:rsidRPr="006D4A4D">
        <w:t>The numbers in bold are the highest accuracy in their corresponding ranges and those underlined the second highest.</w:t>
      </w:r>
      <w:r w:rsidR="00555CAD" w:rsidRPr="00555CAD">
        <w:t xml:space="preserve"> </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2005"/>
        <w:gridCol w:w="992"/>
        <w:gridCol w:w="1012"/>
        <w:gridCol w:w="122"/>
        <w:gridCol w:w="1134"/>
        <w:gridCol w:w="1134"/>
        <w:gridCol w:w="142"/>
        <w:gridCol w:w="1134"/>
        <w:gridCol w:w="936"/>
        <w:gridCol w:w="547"/>
      </w:tblGrid>
      <w:tr w:rsidR="00161B91" w:rsidRPr="001134D4" w:rsidTr="00377661">
        <w:trPr>
          <w:cantSplit/>
          <w:trHeight w:hRule="exact" w:val="340"/>
          <w:jc w:val="center"/>
        </w:trPr>
        <w:tc>
          <w:tcPr>
            <w:tcW w:w="2005" w:type="dxa"/>
            <w:vMerge w:val="restart"/>
            <w:tcBorders>
              <w:top w:val="single" w:sz="8" w:space="0" w:color="auto"/>
              <w:bottom w:val="single" w:sz="8" w:space="0" w:color="auto"/>
            </w:tcBorders>
            <w:vAlign w:val="center"/>
          </w:tcPr>
          <w:p w:rsidR="00377661" w:rsidRPr="001134D4" w:rsidRDefault="00377661" w:rsidP="00DC0180">
            <w:pPr>
              <w:pStyle w:val="Bodyindent"/>
              <w:spacing w:before="0" w:after="0" w:line="240" w:lineRule="auto"/>
              <w:ind w:firstLine="0"/>
              <w:jc w:val="center"/>
              <w:rPr>
                <w:rFonts w:eastAsia="宋体"/>
                <w:b/>
                <w:sz w:val="18"/>
                <w:szCs w:val="18"/>
                <w:lang w:eastAsia="zh-CN"/>
              </w:rPr>
            </w:pPr>
            <w:r w:rsidRPr="001134D4">
              <w:rPr>
                <w:rFonts w:eastAsia="宋体"/>
                <w:b/>
                <w:sz w:val="18"/>
                <w:szCs w:val="18"/>
                <w:lang w:eastAsia="zh-CN"/>
              </w:rPr>
              <w:t>Method</w:t>
            </w:r>
          </w:p>
        </w:tc>
        <w:tc>
          <w:tcPr>
            <w:tcW w:w="6606" w:type="dxa"/>
            <w:gridSpan w:val="8"/>
            <w:tcBorders>
              <w:top w:val="single" w:sz="8" w:space="0" w:color="auto"/>
              <w:bottom w:val="nil"/>
            </w:tcBorders>
          </w:tcPr>
          <w:p w:rsidR="00377661" w:rsidRPr="001134D4" w:rsidRDefault="00377661" w:rsidP="00DC0180">
            <w:pPr>
              <w:pStyle w:val="17TableBody"/>
              <w:rPr>
                <w:rFonts w:ascii="Times New Roman" w:hAnsi="Times New Roman"/>
                <w:b/>
              </w:rPr>
            </w:pPr>
            <w:r w:rsidRPr="001134D4">
              <w:rPr>
                <w:rFonts w:ascii="Times New Roman" w:hAnsi="Times New Roman"/>
                <w:b/>
              </w:rPr>
              <w:t>Accuracy under minimum and maximum normalised error</w:t>
            </w:r>
          </w:p>
        </w:tc>
        <w:tc>
          <w:tcPr>
            <w:tcW w:w="547" w:type="dxa"/>
            <w:vMerge w:val="restart"/>
            <w:tcBorders>
              <w:top w:val="single" w:sz="8" w:space="0" w:color="auto"/>
              <w:bottom w:val="single" w:sz="8" w:space="0" w:color="auto"/>
            </w:tcBorders>
            <w:vAlign w:val="center"/>
          </w:tcPr>
          <w:p w:rsidR="00377661" w:rsidRPr="001134D4" w:rsidRDefault="00377661" w:rsidP="00DC0180">
            <w:pPr>
              <w:pStyle w:val="Bodyindent"/>
              <w:spacing w:before="0" w:after="0" w:line="240" w:lineRule="auto"/>
              <w:ind w:firstLine="0"/>
              <w:jc w:val="center"/>
              <w:rPr>
                <w:rFonts w:eastAsia="宋体"/>
                <w:b/>
                <w:sz w:val="18"/>
                <w:szCs w:val="18"/>
                <w:lang w:eastAsia="zh-CN"/>
              </w:rPr>
            </w:pPr>
            <w:r w:rsidRPr="001134D4">
              <w:rPr>
                <w:rFonts w:eastAsia="宋体"/>
                <w:b/>
                <w:sz w:val="18"/>
                <w:szCs w:val="18"/>
                <w:lang w:eastAsia="zh-CN"/>
              </w:rPr>
              <w:t>Score</w:t>
            </w:r>
          </w:p>
        </w:tc>
      </w:tr>
      <w:tr w:rsidR="00161B91" w:rsidRPr="001134D4" w:rsidTr="00377661">
        <w:trPr>
          <w:cantSplit/>
          <w:trHeight w:hRule="exact" w:val="340"/>
          <w:jc w:val="center"/>
        </w:trPr>
        <w:tc>
          <w:tcPr>
            <w:tcW w:w="2005" w:type="dxa"/>
            <w:vMerge/>
            <w:tcBorders>
              <w:top w:val="single" w:sz="4" w:space="0" w:color="auto"/>
              <w:bottom w:val="single" w:sz="8" w:space="0" w:color="auto"/>
            </w:tcBorders>
            <w:vAlign w:val="center"/>
          </w:tcPr>
          <w:p w:rsidR="00377661" w:rsidRPr="001134D4" w:rsidRDefault="00377661" w:rsidP="00DC0180">
            <w:pPr>
              <w:pStyle w:val="Bodyindent"/>
              <w:spacing w:before="0" w:after="0" w:line="240" w:lineRule="auto"/>
              <w:ind w:firstLine="0"/>
              <w:jc w:val="center"/>
              <w:rPr>
                <w:rFonts w:eastAsia="宋体"/>
                <w:sz w:val="18"/>
                <w:szCs w:val="18"/>
                <w:lang w:eastAsia="zh-CN"/>
              </w:rPr>
            </w:pPr>
          </w:p>
        </w:tc>
        <w:tc>
          <w:tcPr>
            <w:tcW w:w="992" w:type="dxa"/>
            <w:tcBorders>
              <w:top w:val="single" w:sz="4" w:space="0" w:color="auto"/>
              <w:bottom w:val="single" w:sz="8" w:space="0" w:color="auto"/>
            </w:tcBorders>
            <w:vAlign w:val="center"/>
          </w:tcPr>
          <w:p w:rsidR="00377661" w:rsidRPr="001134D4" w:rsidRDefault="00EC5366" w:rsidP="00DC0180">
            <w:pPr>
              <w:pStyle w:val="17TableBody"/>
            </w:pPr>
            <m:oMathPara>
              <m:oMath>
                <m:sSub>
                  <m:sSubPr>
                    <m:ctrlPr>
                      <w:rPr>
                        <w:rFonts w:ascii="Cambria Math" w:hAnsi="Cambria Math"/>
                      </w:rPr>
                    </m:ctrlPr>
                  </m:sSubPr>
                  <m:e>
                    <m:r>
                      <w:rPr>
                        <w:rFonts w:ascii="Cambria Math" w:hAnsi="Cambria Math"/>
                      </w:rPr>
                      <m:t>e</m:t>
                    </m:r>
                  </m:e>
                  <m:sub>
                    <m:r>
                      <w:rPr>
                        <w:rFonts w:ascii="Cambria Math" w:hAnsi="Cambria Math"/>
                      </w:rPr>
                      <m:t>max</m:t>
                    </m:r>
                  </m:sub>
                </m:sSub>
                <m:r>
                  <m:rPr>
                    <m:sty m:val="p"/>
                  </m:rPr>
                  <w:rPr>
                    <w:rFonts w:ascii="Cambria Math" w:hAnsi="Cambria Math"/>
                  </w:rPr>
                  <m:t>≤0.05</m:t>
                </m:r>
              </m:oMath>
            </m:oMathPara>
          </w:p>
        </w:tc>
        <w:tc>
          <w:tcPr>
            <w:tcW w:w="1012" w:type="dxa"/>
            <w:tcBorders>
              <w:top w:val="single" w:sz="4" w:space="0" w:color="auto"/>
              <w:bottom w:val="single" w:sz="8" w:space="0" w:color="auto"/>
            </w:tcBorders>
            <w:vAlign w:val="center"/>
          </w:tcPr>
          <w:p w:rsidR="00377661" w:rsidRPr="001134D4" w:rsidRDefault="00EC5366" w:rsidP="00DC0180">
            <w:pPr>
              <w:pStyle w:val="17TableBody"/>
            </w:pPr>
            <m:oMathPara>
              <m:oMath>
                <m:sSub>
                  <m:sSubPr>
                    <m:ctrlPr>
                      <w:rPr>
                        <w:rFonts w:ascii="Cambria Math" w:hAnsi="Cambria Math"/>
                      </w:rPr>
                    </m:ctrlPr>
                  </m:sSubPr>
                  <m:e>
                    <m:r>
                      <w:rPr>
                        <w:rFonts w:ascii="Cambria Math" w:hAnsi="Cambria Math"/>
                      </w:rPr>
                      <m:t>e</m:t>
                    </m:r>
                  </m:e>
                  <m:sub>
                    <m:r>
                      <w:rPr>
                        <w:rFonts w:ascii="Cambria Math" w:hAnsi="Cambria Math"/>
                      </w:rPr>
                      <m:t>min</m:t>
                    </m:r>
                  </m:sub>
                </m:sSub>
                <m:r>
                  <m:rPr>
                    <m:sty m:val="p"/>
                  </m:rPr>
                  <w:rPr>
                    <w:rFonts w:ascii="Cambria Math" w:hAnsi="Cambria Math"/>
                  </w:rPr>
                  <m:t>≤0.05</m:t>
                </m:r>
              </m:oMath>
            </m:oMathPara>
          </w:p>
        </w:tc>
        <w:tc>
          <w:tcPr>
            <w:tcW w:w="122" w:type="dxa"/>
            <w:tcBorders>
              <w:top w:val="nil"/>
              <w:bottom w:val="single" w:sz="8" w:space="0" w:color="auto"/>
            </w:tcBorders>
          </w:tcPr>
          <w:p w:rsidR="00377661" w:rsidRPr="001134D4" w:rsidRDefault="00377661" w:rsidP="00DC0180">
            <w:pPr>
              <w:pStyle w:val="17TableBody"/>
            </w:pPr>
          </w:p>
        </w:tc>
        <w:tc>
          <w:tcPr>
            <w:tcW w:w="1134" w:type="dxa"/>
            <w:tcBorders>
              <w:top w:val="single" w:sz="4" w:space="0" w:color="auto"/>
              <w:bottom w:val="single" w:sz="8" w:space="0" w:color="auto"/>
            </w:tcBorders>
            <w:vAlign w:val="center"/>
          </w:tcPr>
          <w:p w:rsidR="00377661" w:rsidRPr="001134D4" w:rsidRDefault="00EC5366" w:rsidP="00DC0180">
            <w:pPr>
              <w:pStyle w:val="17TableBody"/>
            </w:pPr>
            <m:oMathPara>
              <m:oMath>
                <m:sSub>
                  <m:sSubPr>
                    <m:ctrlPr>
                      <w:rPr>
                        <w:rFonts w:ascii="Cambria Math" w:hAnsi="Cambria Math"/>
                      </w:rPr>
                    </m:ctrlPr>
                  </m:sSubPr>
                  <m:e>
                    <m:r>
                      <w:rPr>
                        <w:rFonts w:ascii="Cambria Math" w:hAnsi="Cambria Math"/>
                      </w:rPr>
                      <m:t>e</m:t>
                    </m:r>
                  </m:e>
                  <m:sub>
                    <m:r>
                      <w:rPr>
                        <w:rFonts w:ascii="Cambria Math" w:hAnsi="Cambria Math"/>
                      </w:rPr>
                      <m:t>max</m:t>
                    </m:r>
                  </m:sub>
                </m:sSub>
                <m:r>
                  <m:rPr>
                    <m:sty m:val="p"/>
                  </m:rPr>
                  <w:rPr>
                    <w:rFonts w:ascii="Cambria Math" w:hAnsi="Cambria Math"/>
                  </w:rPr>
                  <m:t>≤0.10</m:t>
                </m:r>
              </m:oMath>
            </m:oMathPara>
          </w:p>
        </w:tc>
        <w:tc>
          <w:tcPr>
            <w:tcW w:w="1134" w:type="dxa"/>
            <w:tcBorders>
              <w:top w:val="single" w:sz="4" w:space="0" w:color="auto"/>
              <w:bottom w:val="single" w:sz="8" w:space="0" w:color="auto"/>
            </w:tcBorders>
            <w:vAlign w:val="center"/>
          </w:tcPr>
          <w:p w:rsidR="00377661" w:rsidRPr="001134D4" w:rsidRDefault="00EC5366" w:rsidP="00DC0180">
            <w:pPr>
              <w:pStyle w:val="17TableBody"/>
            </w:pPr>
            <m:oMathPara>
              <m:oMath>
                <m:sSub>
                  <m:sSubPr>
                    <m:ctrlPr>
                      <w:rPr>
                        <w:rFonts w:ascii="Cambria Math" w:hAnsi="Cambria Math"/>
                      </w:rPr>
                    </m:ctrlPr>
                  </m:sSubPr>
                  <m:e>
                    <m:r>
                      <w:rPr>
                        <w:rFonts w:ascii="Cambria Math" w:hAnsi="Cambria Math"/>
                      </w:rPr>
                      <m:t>e</m:t>
                    </m:r>
                  </m:e>
                  <m:sub>
                    <m:r>
                      <w:rPr>
                        <w:rFonts w:ascii="Cambria Math" w:hAnsi="Cambria Math"/>
                      </w:rPr>
                      <m:t>min</m:t>
                    </m:r>
                  </m:sub>
                </m:sSub>
                <m:r>
                  <m:rPr>
                    <m:sty m:val="p"/>
                  </m:rPr>
                  <w:rPr>
                    <w:rFonts w:ascii="Cambria Math" w:hAnsi="Cambria Math"/>
                  </w:rPr>
                  <m:t>≤0.10</m:t>
                </m:r>
              </m:oMath>
            </m:oMathPara>
          </w:p>
        </w:tc>
        <w:tc>
          <w:tcPr>
            <w:tcW w:w="142" w:type="dxa"/>
            <w:tcBorders>
              <w:top w:val="nil"/>
              <w:bottom w:val="single" w:sz="8" w:space="0" w:color="auto"/>
            </w:tcBorders>
          </w:tcPr>
          <w:p w:rsidR="00377661" w:rsidRPr="001134D4" w:rsidRDefault="00377661" w:rsidP="00DC0180">
            <w:pPr>
              <w:pStyle w:val="17TableBody"/>
            </w:pPr>
          </w:p>
        </w:tc>
        <w:tc>
          <w:tcPr>
            <w:tcW w:w="1134" w:type="dxa"/>
            <w:tcBorders>
              <w:top w:val="single" w:sz="4" w:space="0" w:color="auto"/>
              <w:bottom w:val="single" w:sz="8" w:space="0" w:color="auto"/>
            </w:tcBorders>
            <w:vAlign w:val="center"/>
          </w:tcPr>
          <w:p w:rsidR="00377661" w:rsidRPr="001134D4" w:rsidRDefault="00EC5366" w:rsidP="00DC0180">
            <w:pPr>
              <w:pStyle w:val="17TableBody"/>
            </w:pPr>
            <m:oMathPara>
              <m:oMath>
                <m:sSub>
                  <m:sSubPr>
                    <m:ctrlPr>
                      <w:rPr>
                        <w:rFonts w:ascii="Cambria Math" w:hAnsi="Cambria Math"/>
                      </w:rPr>
                    </m:ctrlPr>
                  </m:sSubPr>
                  <m:e>
                    <m:r>
                      <w:rPr>
                        <w:rFonts w:ascii="Cambria Math" w:hAnsi="Cambria Math"/>
                      </w:rPr>
                      <m:t>e</m:t>
                    </m:r>
                  </m:e>
                  <m:sub>
                    <m:r>
                      <w:rPr>
                        <w:rFonts w:ascii="Cambria Math" w:hAnsi="Cambria Math"/>
                      </w:rPr>
                      <m:t>max</m:t>
                    </m:r>
                  </m:sub>
                </m:sSub>
                <m:r>
                  <m:rPr>
                    <m:sty m:val="p"/>
                  </m:rPr>
                  <w:rPr>
                    <w:rFonts w:ascii="Cambria Math" w:hAnsi="Cambria Math"/>
                  </w:rPr>
                  <m:t>≤0.25</m:t>
                </m:r>
              </m:oMath>
            </m:oMathPara>
          </w:p>
        </w:tc>
        <w:tc>
          <w:tcPr>
            <w:tcW w:w="936" w:type="dxa"/>
            <w:tcBorders>
              <w:top w:val="single" w:sz="4" w:space="0" w:color="auto"/>
              <w:bottom w:val="single" w:sz="8" w:space="0" w:color="auto"/>
            </w:tcBorders>
            <w:vAlign w:val="center"/>
          </w:tcPr>
          <w:p w:rsidR="00377661" w:rsidRPr="001134D4" w:rsidRDefault="00EC5366" w:rsidP="00DC0180">
            <w:pPr>
              <w:pStyle w:val="17TableBody"/>
            </w:pPr>
            <m:oMathPara>
              <m:oMathParaPr>
                <m:jc m:val="left"/>
              </m:oMathParaPr>
              <m:oMath>
                <m:sSub>
                  <m:sSubPr>
                    <m:ctrlPr>
                      <w:rPr>
                        <w:rFonts w:ascii="Cambria Math" w:hAnsi="Cambria Math"/>
                      </w:rPr>
                    </m:ctrlPr>
                  </m:sSubPr>
                  <m:e>
                    <m:r>
                      <w:rPr>
                        <w:rFonts w:ascii="Cambria Math" w:hAnsi="Cambria Math"/>
                      </w:rPr>
                      <m:t>e</m:t>
                    </m:r>
                  </m:e>
                  <m:sub>
                    <m:r>
                      <w:rPr>
                        <w:rFonts w:ascii="Cambria Math" w:hAnsi="Cambria Math"/>
                      </w:rPr>
                      <m:t>min</m:t>
                    </m:r>
                  </m:sub>
                </m:sSub>
                <m:r>
                  <m:rPr>
                    <m:sty m:val="p"/>
                  </m:rPr>
                  <w:rPr>
                    <w:rFonts w:ascii="Cambria Math" w:hAnsi="Cambria Math"/>
                  </w:rPr>
                  <m:t>≤0.25</m:t>
                </m:r>
              </m:oMath>
            </m:oMathPara>
          </w:p>
        </w:tc>
        <w:tc>
          <w:tcPr>
            <w:tcW w:w="547" w:type="dxa"/>
            <w:vMerge/>
            <w:tcBorders>
              <w:top w:val="single" w:sz="4" w:space="0" w:color="auto"/>
              <w:bottom w:val="single" w:sz="8" w:space="0" w:color="auto"/>
            </w:tcBorders>
            <w:vAlign w:val="center"/>
          </w:tcPr>
          <w:p w:rsidR="00377661" w:rsidRPr="001134D4" w:rsidRDefault="00377661" w:rsidP="00DC0180">
            <w:pPr>
              <w:pStyle w:val="Bodyindent"/>
              <w:spacing w:before="0" w:after="0" w:line="240" w:lineRule="auto"/>
              <w:jc w:val="center"/>
              <w:rPr>
                <w:rFonts w:eastAsia="宋体"/>
                <w:sz w:val="18"/>
                <w:szCs w:val="18"/>
                <w:lang w:eastAsia="zh-CN"/>
              </w:rPr>
            </w:pPr>
          </w:p>
        </w:tc>
      </w:tr>
      <w:tr w:rsidR="00161B91" w:rsidRPr="001134D4" w:rsidTr="00377661">
        <w:trPr>
          <w:cantSplit/>
          <w:trHeight w:hRule="exact" w:val="340"/>
          <w:jc w:val="center"/>
        </w:trPr>
        <w:tc>
          <w:tcPr>
            <w:tcW w:w="2005" w:type="dxa"/>
            <w:tcBorders>
              <w:top w:val="single" w:sz="8" w:space="0" w:color="auto"/>
            </w:tcBorders>
            <w:vAlign w:val="center"/>
          </w:tcPr>
          <w:p w:rsidR="00377661" w:rsidRPr="001134D4" w:rsidRDefault="00377661" w:rsidP="00DC0180">
            <w:pPr>
              <w:pStyle w:val="Bodyindent"/>
              <w:spacing w:before="0" w:after="0" w:line="240" w:lineRule="auto"/>
              <w:ind w:firstLine="0"/>
              <w:jc w:val="center"/>
              <w:rPr>
                <w:rFonts w:eastAsia="宋体"/>
                <w:b/>
                <w:sz w:val="18"/>
                <w:szCs w:val="18"/>
                <w:lang w:eastAsia="zh-CN"/>
              </w:rPr>
            </w:pPr>
            <w:r w:rsidRPr="001134D4">
              <w:rPr>
                <w:rFonts w:eastAsia="宋体"/>
                <w:b/>
                <w:sz w:val="18"/>
                <w:szCs w:val="18"/>
                <w:lang w:eastAsia="zh-CN"/>
              </w:rPr>
              <w:t>The proposed method</w:t>
            </w:r>
          </w:p>
        </w:tc>
        <w:tc>
          <w:tcPr>
            <w:tcW w:w="992" w:type="dxa"/>
            <w:tcBorders>
              <w:top w:val="single" w:sz="8" w:space="0" w:color="auto"/>
            </w:tcBorders>
            <w:vAlign w:val="center"/>
          </w:tcPr>
          <w:p w:rsidR="00377661" w:rsidRPr="001134D4" w:rsidRDefault="00377661" w:rsidP="00DC0180">
            <w:pPr>
              <w:pStyle w:val="Bodyindent"/>
              <w:spacing w:before="0" w:after="0" w:line="240" w:lineRule="auto"/>
              <w:ind w:firstLine="0"/>
              <w:jc w:val="center"/>
              <w:rPr>
                <w:rFonts w:eastAsia="宋体"/>
                <w:sz w:val="18"/>
                <w:szCs w:val="18"/>
                <w:u w:val="single"/>
                <w:lang w:eastAsia="zh-CN"/>
              </w:rPr>
            </w:pPr>
            <w:r w:rsidRPr="001134D4">
              <w:rPr>
                <w:rFonts w:eastAsia="宋体"/>
                <w:sz w:val="18"/>
                <w:szCs w:val="18"/>
                <w:u w:val="single"/>
                <w:lang w:eastAsia="zh-CN"/>
              </w:rPr>
              <w:t>85.66%</w:t>
            </w:r>
          </w:p>
        </w:tc>
        <w:tc>
          <w:tcPr>
            <w:tcW w:w="1012" w:type="dxa"/>
            <w:tcBorders>
              <w:top w:val="single" w:sz="8" w:space="0" w:color="auto"/>
            </w:tcBorders>
            <w:vAlign w:val="center"/>
          </w:tcPr>
          <w:p w:rsidR="00377661" w:rsidRPr="001134D4" w:rsidRDefault="00377661" w:rsidP="00DC01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95.46%</w:t>
            </w:r>
          </w:p>
        </w:tc>
        <w:tc>
          <w:tcPr>
            <w:tcW w:w="122" w:type="dxa"/>
            <w:tcBorders>
              <w:top w:val="single" w:sz="8" w:space="0" w:color="auto"/>
            </w:tcBorders>
          </w:tcPr>
          <w:p w:rsidR="00377661" w:rsidRPr="001134D4" w:rsidRDefault="00377661" w:rsidP="00DC0180">
            <w:pPr>
              <w:pStyle w:val="Bodyindent"/>
              <w:spacing w:before="0" w:after="0" w:line="240" w:lineRule="auto"/>
              <w:ind w:firstLine="0"/>
              <w:jc w:val="center"/>
              <w:rPr>
                <w:rFonts w:eastAsia="宋体"/>
                <w:b/>
                <w:sz w:val="18"/>
                <w:szCs w:val="18"/>
                <w:lang w:eastAsia="zh-CN"/>
              </w:rPr>
            </w:pPr>
          </w:p>
        </w:tc>
        <w:tc>
          <w:tcPr>
            <w:tcW w:w="1134" w:type="dxa"/>
            <w:tcBorders>
              <w:top w:val="single" w:sz="8" w:space="0" w:color="auto"/>
            </w:tcBorders>
            <w:vAlign w:val="center"/>
          </w:tcPr>
          <w:p w:rsidR="00377661" w:rsidRPr="001134D4" w:rsidRDefault="00377661" w:rsidP="00DC0180">
            <w:pPr>
              <w:pStyle w:val="Bodyindent"/>
              <w:spacing w:before="0" w:after="0" w:line="240" w:lineRule="auto"/>
              <w:ind w:firstLine="0"/>
              <w:jc w:val="center"/>
              <w:rPr>
                <w:rFonts w:eastAsia="宋体"/>
                <w:sz w:val="18"/>
                <w:szCs w:val="18"/>
                <w:u w:val="single"/>
                <w:lang w:eastAsia="zh-CN"/>
              </w:rPr>
            </w:pPr>
            <w:r w:rsidRPr="001134D4">
              <w:rPr>
                <w:rFonts w:eastAsia="宋体"/>
                <w:sz w:val="18"/>
                <w:szCs w:val="18"/>
                <w:u w:val="single"/>
                <w:lang w:eastAsia="zh-CN"/>
              </w:rPr>
              <w:t>93.68%</w:t>
            </w:r>
          </w:p>
        </w:tc>
        <w:tc>
          <w:tcPr>
            <w:tcW w:w="1134" w:type="dxa"/>
            <w:tcBorders>
              <w:top w:val="single" w:sz="8" w:space="0" w:color="auto"/>
            </w:tcBorders>
            <w:vAlign w:val="center"/>
          </w:tcPr>
          <w:p w:rsidR="00377661" w:rsidRPr="001134D4" w:rsidRDefault="00377661" w:rsidP="00DC0180">
            <w:pPr>
              <w:pStyle w:val="Bodyindent"/>
              <w:spacing w:before="0" w:after="0" w:line="240" w:lineRule="auto"/>
              <w:ind w:firstLine="0"/>
              <w:jc w:val="center"/>
              <w:rPr>
                <w:rFonts w:eastAsia="宋体"/>
                <w:b/>
                <w:sz w:val="18"/>
                <w:szCs w:val="18"/>
                <w:lang w:eastAsia="zh-CN"/>
              </w:rPr>
            </w:pPr>
            <w:r w:rsidRPr="001134D4">
              <w:rPr>
                <w:rFonts w:eastAsia="宋体"/>
                <w:b/>
                <w:sz w:val="18"/>
                <w:szCs w:val="18"/>
                <w:lang w:eastAsia="zh-CN"/>
              </w:rPr>
              <w:t>99.06%</w:t>
            </w:r>
          </w:p>
        </w:tc>
        <w:tc>
          <w:tcPr>
            <w:tcW w:w="142" w:type="dxa"/>
            <w:tcBorders>
              <w:top w:val="single" w:sz="8" w:space="0" w:color="auto"/>
            </w:tcBorders>
          </w:tcPr>
          <w:p w:rsidR="00377661" w:rsidRPr="001134D4" w:rsidRDefault="00377661" w:rsidP="00DC0180">
            <w:pPr>
              <w:pStyle w:val="Bodyindent"/>
              <w:spacing w:before="0" w:after="0" w:line="240" w:lineRule="auto"/>
              <w:ind w:firstLine="0"/>
              <w:jc w:val="center"/>
              <w:rPr>
                <w:rFonts w:eastAsia="宋体"/>
                <w:sz w:val="18"/>
                <w:szCs w:val="18"/>
                <w:u w:val="single"/>
                <w:lang w:eastAsia="zh-CN"/>
              </w:rPr>
            </w:pPr>
          </w:p>
        </w:tc>
        <w:tc>
          <w:tcPr>
            <w:tcW w:w="1134" w:type="dxa"/>
            <w:tcBorders>
              <w:top w:val="single" w:sz="8" w:space="0" w:color="auto"/>
            </w:tcBorders>
            <w:vAlign w:val="center"/>
          </w:tcPr>
          <w:p w:rsidR="00377661" w:rsidRPr="001134D4" w:rsidRDefault="00377661" w:rsidP="00DC0180">
            <w:pPr>
              <w:pStyle w:val="Bodyindent"/>
              <w:spacing w:before="0" w:after="0" w:line="240" w:lineRule="auto"/>
              <w:ind w:firstLine="0"/>
              <w:jc w:val="center"/>
              <w:rPr>
                <w:rFonts w:eastAsia="宋体"/>
                <w:b/>
                <w:sz w:val="18"/>
                <w:szCs w:val="18"/>
                <w:lang w:eastAsia="zh-CN"/>
              </w:rPr>
            </w:pPr>
            <w:r w:rsidRPr="001134D4">
              <w:rPr>
                <w:rFonts w:eastAsia="宋体"/>
                <w:b/>
                <w:sz w:val="18"/>
                <w:szCs w:val="18"/>
                <w:lang w:eastAsia="zh-CN"/>
              </w:rPr>
              <w:t>99.21%</w:t>
            </w:r>
          </w:p>
        </w:tc>
        <w:tc>
          <w:tcPr>
            <w:tcW w:w="936" w:type="dxa"/>
            <w:tcBorders>
              <w:top w:val="single" w:sz="8" w:space="0" w:color="auto"/>
            </w:tcBorders>
            <w:vAlign w:val="center"/>
          </w:tcPr>
          <w:p w:rsidR="00377661" w:rsidRPr="001134D4" w:rsidRDefault="00377661" w:rsidP="00DC01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99.93%</w:t>
            </w:r>
          </w:p>
        </w:tc>
        <w:tc>
          <w:tcPr>
            <w:tcW w:w="547" w:type="dxa"/>
            <w:tcBorders>
              <w:top w:val="single" w:sz="8" w:space="0" w:color="auto"/>
            </w:tcBorders>
            <w:vAlign w:val="center"/>
          </w:tcPr>
          <w:p w:rsidR="00377661" w:rsidRPr="001134D4" w:rsidRDefault="00377661" w:rsidP="00DC0180">
            <w:pPr>
              <w:pStyle w:val="Bodyindent"/>
              <w:spacing w:before="0" w:after="0" w:line="240" w:lineRule="auto"/>
              <w:ind w:firstLine="0"/>
              <w:jc w:val="center"/>
              <w:rPr>
                <w:rFonts w:eastAsia="宋体"/>
                <w:b/>
                <w:sz w:val="18"/>
                <w:szCs w:val="18"/>
                <w:lang w:eastAsia="zh-CN"/>
              </w:rPr>
            </w:pPr>
            <w:r w:rsidRPr="001134D4">
              <w:rPr>
                <w:rFonts w:eastAsia="宋体"/>
                <w:b/>
                <w:sz w:val="18"/>
                <w:szCs w:val="18"/>
                <w:lang w:eastAsia="zh-CN"/>
              </w:rPr>
              <w:t>6</w:t>
            </w:r>
          </w:p>
        </w:tc>
      </w:tr>
      <w:tr w:rsidR="00161B91" w:rsidRPr="001134D4" w:rsidTr="005E3A80">
        <w:trPr>
          <w:cantSplit/>
          <w:trHeight w:hRule="exact" w:val="340"/>
          <w:jc w:val="center"/>
        </w:trPr>
        <w:tc>
          <w:tcPr>
            <w:tcW w:w="2005" w:type="dxa"/>
            <w:vAlign w:val="center"/>
          </w:tcPr>
          <w:p w:rsidR="00161B91" w:rsidRPr="001134D4" w:rsidRDefault="00161B91" w:rsidP="00AB7145">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[2</w:t>
            </w:r>
            <w:r w:rsidR="00AB7145">
              <w:rPr>
                <w:rFonts w:eastAsia="宋体"/>
                <w:sz w:val="18"/>
                <w:szCs w:val="18"/>
                <w:lang w:eastAsia="zh-CN"/>
              </w:rPr>
              <w:t>5</w:t>
            </w:r>
            <w:r w:rsidRPr="001134D4">
              <w:rPr>
                <w:rFonts w:eastAsia="宋体"/>
                <w:sz w:val="18"/>
                <w:szCs w:val="18"/>
                <w:lang w:eastAsia="zh-CN"/>
              </w:rPr>
              <w:t>]</w:t>
            </w:r>
          </w:p>
        </w:tc>
        <w:tc>
          <w:tcPr>
            <w:tcW w:w="992" w:type="dxa"/>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82.50%</w:t>
            </w:r>
          </w:p>
        </w:tc>
        <w:tc>
          <w:tcPr>
            <w:tcW w:w="1012" w:type="dxa"/>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93.50%*</w:t>
            </w:r>
          </w:p>
        </w:tc>
        <w:tc>
          <w:tcPr>
            <w:tcW w:w="122" w:type="dxa"/>
          </w:tcPr>
          <w:p w:rsidR="00161B91" w:rsidRPr="001134D4" w:rsidRDefault="00161B91" w:rsidP="005E3A80">
            <w:pPr>
              <w:pStyle w:val="Bodyindent"/>
              <w:spacing w:before="0" w:after="0" w:line="240" w:lineRule="auto"/>
              <w:ind w:firstLine="0"/>
              <w:jc w:val="center"/>
              <w:rPr>
                <w:rFonts w:eastAsia="宋体"/>
                <w:sz w:val="18"/>
                <w:szCs w:val="18"/>
                <w:u w:val="single"/>
                <w:lang w:eastAsia="zh-CN"/>
              </w:rPr>
            </w:pPr>
          </w:p>
        </w:tc>
        <w:tc>
          <w:tcPr>
            <w:tcW w:w="1134" w:type="dxa"/>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93.40%</w:t>
            </w:r>
          </w:p>
        </w:tc>
        <w:tc>
          <w:tcPr>
            <w:tcW w:w="1134" w:type="dxa"/>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u w:val="single"/>
                <w:lang w:eastAsia="zh-CN"/>
              </w:rPr>
              <w:t>98.50%*</w:t>
            </w:r>
          </w:p>
        </w:tc>
        <w:tc>
          <w:tcPr>
            <w:tcW w:w="142" w:type="dxa"/>
          </w:tcPr>
          <w:p w:rsidR="00161B91" w:rsidRPr="001134D4" w:rsidRDefault="00161B91" w:rsidP="005E3A80">
            <w:pPr>
              <w:pStyle w:val="Bodyindent"/>
              <w:spacing w:before="0" w:after="0" w:line="240" w:lineRule="auto"/>
              <w:ind w:firstLine="0"/>
              <w:jc w:val="center"/>
              <w:rPr>
                <w:rFonts w:eastAsia="宋体"/>
                <w:sz w:val="18"/>
                <w:szCs w:val="18"/>
                <w:lang w:eastAsia="zh-CN"/>
              </w:rPr>
            </w:pPr>
          </w:p>
        </w:tc>
        <w:tc>
          <w:tcPr>
            <w:tcW w:w="1134" w:type="dxa"/>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98.00%</w:t>
            </w:r>
          </w:p>
        </w:tc>
        <w:tc>
          <w:tcPr>
            <w:tcW w:w="936" w:type="dxa"/>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100%*</w:t>
            </w:r>
          </w:p>
        </w:tc>
        <w:tc>
          <w:tcPr>
            <w:tcW w:w="547" w:type="dxa"/>
            <w:vAlign w:val="center"/>
          </w:tcPr>
          <w:p w:rsidR="00161B91" w:rsidRPr="001134D4" w:rsidRDefault="00161B91" w:rsidP="005E3A80">
            <w:pPr>
              <w:pStyle w:val="Bodyindent"/>
              <w:spacing w:before="0" w:after="0" w:line="240" w:lineRule="auto"/>
              <w:ind w:firstLine="0"/>
              <w:jc w:val="center"/>
              <w:rPr>
                <w:rFonts w:eastAsia="宋体"/>
                <w:b/>
                <w:sz w:val="18"/>
                <w:szCs w:val="18"/>
                <w:lang w:eastAsia="zh-CN"/>
              </w:rPr>
            </w:pPr>
            <w:r w:rsidRPr="001134D4">
              <w:rPr>
                <w:rFonts w:eastAsia="宋体"/>
                <w:b/>
                <w:sz w:val="18"/>
                <w:szCs w:val="18"/>
                <w:lang w:eastAsia="zh-CN"/>
              </w:rPr>
              <w:t>1</w:t>
            </w:r>
          </w:p>
        </w:tc>
      </w:tr>
      <w:tr w:rsidR="00161B91" w:rsidRPr="001134D4" w:rsidTr="005E3A80">
        <w:trPr>
          <w:cantSplit/>
          <w:trHeight w:hRule="exact" w:val="340"/>
          <w:jc w:val="center"/>
        </w:trPr>
        <w:tc>
          <w:tcPr>
            <w:tcW w:w="2005" w:type="dxa"/>
            <w:tcBorders>
              <w:top w:val="single" w:sz="4" w:space="0" w:color="auto"/>
              <w:bottom w:val="single" w:sz="4" w:space="0" w:color="auto"/>
            </w:tcBorders>
            <w:vAlign w:val="center"/>
          </w:tcPr>
          <w:p w:rsidR="00161B91" w:rsidRPr="001134D4" w:rsidRDefault="00161B91" w:rsidP="00AB7145">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[2</w:t>
            </w:r>
            <w:r w:rsidR="00AB7145">
              <w:rPr>
                <w:rFonts w:eastAsia="宋体"/>
                <w:sz w:val="18"/>
                <w:szCs w:val="18"/>
                <w:lang w:eastAsia="zh-CN"/>
              </w:rPr>
              <w:t>6</w:t>
            </w:r>
            <w:r w:rsidRPr="001134D4">
              <w:rPr>
                <w:rFonts w:eastAsia="宋体"/>
                <w:sz w:val="18"/>
                <w:szCs w:val="18"/>
                <w:lang w:eastAsia="zh-CN"/>
              </w:rPr>
              <w:t>]</w:t>
            </w:r>
          </w:p>
        </w:tc>
        <w:tc>
          <w:tcPr>
            <w:tcW w:w="992" w:type="dxa"/>
            <w:tcBorders>
              <w:top w:val="single" w:sz="4" w:space="0" w:color="auto"/>
              <w:bottom w:val="single" w:sz="4" w:space="0" w:color="auto"/>
            </w:tcBorders>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80.67%</w:t>
            </w:r>
          </w:p>
        </w:tc>
        <w:tc>
          <w:tcPr>
            <w:tcW w:w="1012" w:type="dxa"/>
            <w:tcBorders>
              <w:top w:val="single" w:sz="4" w:space="0" w:color="auto"/>
              <w:bottom w:val="single" w:sz="4" w:space="0" w:color="auto"/>
            </w:tcBorders>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w:t>
            </w:r>
          </w:p>
        </w:tc>
        <w:tc>
          <w:tcPr>
            <w:tcW w:w="122" w:type="dxa"/>
            <w:tcBorders>
              <w:top w:val="single" w:sz="4" w:space="0" w:color="auto"/>
              <w:bottom w:val="single" w:sz="4" w:space="0" w:color="auto"/>
            </w:tcBorders>
          </w:tcPr>
          <w:p w:rsidR="00161B91" w:rsidRPr="001134D4" w:rsidRDefault="00161B91" w:rsidP="005E3A80">
            <w:pPr>
              <w:pStyle w:val="Bodyindent"/>
              <w:spacing w:before="0" w:after="0" w:line="240" w:lineRule="auto"/>
              <w:ind w:firstLine="0"/>
              <w:jc w:val="center"/>
              <w:rPr>
                <w:rFonts w:eastAsia="宋体"/>
                <w:sz w:val="18"/>
                <w:szCs w:val="18"/>
                <w:lang w:eastAsia="zh-CN"/>
              </w:rPr>
            </w:pPr>
          </w:p>
        </w:tc>
        <w:tc>
          <w:tcPr>
            <w:tcW w:w="1134" w:type="dxa"/>
            <w:tcBorders>
              <w:top w:val="single" w:sz="4" w:space="0" w:color="auto"/>
              <w:bottom w:val="single" w:sz="4" w:space="0" w:color="auto"/>
            </w:tcBorders>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87.31%</w:t>
            </w:r>
          </w:p>
        </w:tc>
        <w:tc>
          <w:tcPr>
            <w:tcW w:w="1134" w:type="dxa"/>
            <w:tcBorders>
              <w:top w:val="single" w:sz="4" w:space="0" w:color="auto"/>
              <w:bottom w:val="single" w:sz="4" w:space="0" w:color="auto"/>
            </w:tcBorders>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w:t>
            </w:r>
          </w:p>
        </w:tc>
        <w:tc>
          <w:tcPr>
            <w:tcW w:w="142" w:type="dxa"/>
            <w:tcBorders>
              <w:top w:val="single" w:sz="4" w:space="0" w:color="auto"/>
              <w:bottom w:val="single" w:sz="4" w:space="0" w:color="auto"/>
            </w:tcBorders>
          </w:tcPr>
          <w:p w:rsidR="00161B91" w:rsidRPr="001134D4" w:rsidRDefault="00161B91" w:rsidP="005E3A80">
            <w:pPr>
              <w:pStyle w:val="Bodyindent"/>
              <w:spacing w:before="0" w:after="0" w:line="240" w:lineRule="auto"/>
              <w:ind w:firstLine="0"/>
              <w:jc w:val="center"/>
              <w:rPr>
                <w:rFonts w:eastAsia="宋体"/>
                <w:sz w:val="18"/>
                <w:szCs w:val="18"/>
                <w:lang w:eastAsia="zh-CN"/>
              </w:rPr>
            </w:pPr>
          </w:p>
        </w:tc>
        <w:tc>
          <w:tcPr>
            <w:tcW w:w="1134" w:type="dxa"/>
            <w:tcBorders>
              <w:top w:val="single" w:sz="4" w:space="0" w:color="auto"/>
              <w:bottom w:val="single" w:sz="4" w:space="0" w:color="auto"/>
            </w:tcBorders>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93.86%*</w:t>
            </w:r>
          </w:p>
        </w:tc>
        <w:tc>
          <w:tcPr>
            <w:tcW w:w="936" w:type="dxa"/>
            <w:tcBorders>
              <w:top w:val="single" w:sz="4" w:space="0" w:color="auto"/>
              <w:bottom w:val="single" w:sz="4" w:space="0" w:color="auto"/>
            </w:tcBorders>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w:t>
            </w:r>
          </w:p>
        </w:tc>
        <w:tc>
          <w:tcPr>
            <w:tcW w:w="547" w:type="dxa"/>
            <w:tcBorders>
              <w:top w:val="single" w:sz="4" w:space="0" w:color="auto"/>
              <w:bottom w:val="single" w:sz="4" w:space="0" w:color="auto"/>
            </w:tcBorders>
            <w:vAlign w:val="center"/>
          </w:tcPr>
          <w:p w:rsidR="00161B91" w:rsidRPr="001134D4" w:rsidRDefault="00161B91" w:rsidP="005E3A80">
            <w:pPr>
              <w:pStyle w:val="Bodyindent"/>
              <w:keepNext/>
              <w:spacing w:before="0" w:after="0" w:line="240" w:lineRule="auto"/>
              <w:ind w:firstLine="0"/>
              <w:jc w:val="center"/>
              <w:rPr>
                <w:rFonts w:eastAsia="宋体"/>
                <w:b/>
                <w:sz w:val="18"/>
                <w:szCs w:val="18"/>
                <w:lang w:eastAsia="zh-CN"/>
              </w:rPr>
            </w:pPr>
            <w:r w:rsidRPr="001134D4">
              <w:rPr>
                <w:rFonts w:eastAsia="宋体"/>
                <w:b/>
                <w:sz w:val="18"/>
                <w:szCs w:val="18"/>
                <w:lang w:eastAsia="zh-CN"/>
              </w:rPr>
              <w:t>0</w:t>
            </w:r>
          </w:p>
        </w:tc>
      </w:tr>
      <w:tr w:rsidR="00161B91" w:rsidRPr="001134D4" w:rsidTr="005E3A80">
        <w:trPr>
          <w:cantSplit/>
          <w:trHeight w:hRule="exact" w:val="340"/>
          <w:jc w:val="center"/>
        </w:trPr>
        <w:tc>
          <w:tcPr>
            <w:tcW w:w="2005" w:type="dxa"/>
            <w:vAlign w:val="center"/>
          </w:tcPr>
          <w:p w:rsidR="00161B91" w:rsidRPr="001134D4" w:rsidRDefault="00161B91" w:rsidP="00AB7145">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[2</w:t>
            </w:r>
            <w:r w:rsidR="00AB7145">
              <w:rPr>
                <w:rFonts w:eastAsia="宋体"/>
                <w:sz w:val="18"/>
                <w:szCs w:val="18"/>
                <w:lang w:eastAsia="zh-CN"/>
              </w:rPr>
              <w:t>7</w:t>
            </w:r>
            <w:r w:rsidRPr="001134D4">
              <w:rPr>
                <w:rFonts w:eastAsia="宋体"/>
                <w:sz w:val="18"/>
                <w:szCs w:val="18"/>
                <w:lang w:eastAsia="zh-CN"/>
              </w:rPr>
              <w:t>]</w:t>
            </w:r>
          </w:p>
        </w:tc>
        <w:tc>
          <w:tcPr>
            <w:tcW w:w="992" w:type="dxa"/>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65.00%</w:t>
            </w:r>
          </w:p>
        </w:tc>
        <w:tc>
          <w:tcPr>
            <w:tcW w:w="1012" w:type="dxa"/>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w:t>
            </w:r>
          </w:p>
        </w:tc>
        <w:tc>
          <w:tcPr>
            <w:tcW w:w="122" w:type="dxa"/>
          </w:tcPr>
          <w:p w:rsidR="00161B91" w:rsidRPr="001134D4" w:rsidRDefault="00161B91" w:rsidP="005E3A80">
            <w:pPr>
              <w:pStyle w:val="Bodyindent"/>
              <w:spacing w:before="0" w:after="0" w:line="240" w:lineRule="auto"/>
              <w:ind w:firstLine="0"/>
              <w:jc w:val="center"/>
              <w:rPr>
                <w:rFonts w:eastAsia="宋体"/>
                <w:sz w:val="18"/>
                <w:szCs w:val="18"/>
                <w:lang w:eastAsia="zh-CN"/>
              </w:rPr>
            </w:pPr>
          </w:p>
        </w:tc>
        <w:tc>
          <w:tcPr>
            <w:tcW w:w="1134" w:type="dxa"/>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87.00%</w:t>
            </w:r>
          </w:p>
        </w:tc>
        <w:tc>
          <w:tcPr>
            <w:tcW w:w="1134" w:type="dxa"/>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w:t>
            </w:r>
          </w:p>
        </w:tc>
        <w:tc>
          <w:tcPr>
            <w:tcW w:w="142" w:type="dxa"/>
          </w:tcPr>
          <w:p w:rsidR="00161B91" w:rsidRPr="001134D4" w:rsidRDefault="00161B91" w:rsidP="005E3A80">
            <w:pPr>
              <w:pStyle w:val="Bodyindent"/>
              <w:spacing w:before="0" w:after="0" w:line="240" w:lineRule="auto"/>
              <w:ind w:firstLine="0"/>
              <w:jc w:val="center"/>
              <w:rPr>
                <w:rFonts w:ascii="NimbusRomNo9L-Regu" w:hAnsi="NimbusRomNo9L-Regu" w:cs="NimbusRomNo9L-Regu"/>
                <w:sz w:val="18"/>
                <w:szCs w:val="18"/>
                <w:lang w:eastAsia="en-GB"/>
              </w:rPr>
            </w:pPr>
          </w:p>
        </w:tc>
        <w:tc>
          <w:tcPr>
            <w:tcW w:w="1134" w:type="dxa"/>
            <w:vAlign w:val="center"/>
          </w:tcPr>
          <w:p w:rsidR="00161B91" w:rsidRPr="001134D4" w:rsidRDefault="00161B91" w:rsidP="005E3A80">
            <w:pPr>
              <w:pStyle w:val="Bodyindent"/>
              <w:spacing w:before="0" w:after="0" w:line="240" w:lineRule="auto"/>
              <w:ind w:firstLine="0"/>
              <w:jc w:val="center"/>
              <w:rPr>
                <w:rFonts w:ascii="NimbusRomNo9L-Regu" w:hAnsi="NimbusRomNo9L-Regu" w:cs="NimbusRomNo9L-Regu"/>
                <w:sz w:val="18"/>
                <w:szCs w:val="18"/>
                <w:u w:val="single"/>
                <w:lang w:eastAsia="en-GB"/>
              </w:rPr>
            </w:pPr>
            <w:r w:rsidRPr="001134D4">
              <w:rPr>
                <w:rFonts w:ascii="NimbusRomNo9L-Regu" w:hAnsi="NimbusRomNo9L-Regu" w:cs="NimbusRomNo9L-Regu"/>
                <w:sz w:val="18"/>
                <w:szCs w:val="18"/>
                <w:u w:val="single"/>
                <w:lang w:eastAsia="en-GB"/>
              </w:rPr>
              <w:t>98.80%</w:t>
            </w:r>
          </w:p>
        </w:tc>
        <w:tc>
          <w:tcPr>
            <w:tcW w:w="936" w:type="dxa"/>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w:t>
            </w:r>
          </w:p>
        </w:tc>
        <w:tc>
          <w:tcPr>
            <w:tcW w:w="547" w:type="dxa"/>
            <w:vAlign w:val="center"/>
          </w:tcPr>
          <w:p w:rsidR="00161B91" w:rsidRPr="001134D4" w:rsidRDefault="00161B91" w:rsidP="005E3A80">
            <w:pPr>
              <w:pStyle w:val="Bodyindent"/>
              <w:spacing w:before="0" w:after="0" w:line="240" w:lineRule="auto"/>
              <w:ind w:firstLine="0"/>
              <w:jc w:val="center"/>
              <w:rPr>
                <w:rFonts w:eastAsia="宋体"/>
                <w:b/>
                <w:sz w:val="18"/>
                <w:szCs w:val="18"/>
                <w:lang w:eastAsia="zh-CN"/>
              </w:rPr>
            </w:pPr>
            <w:r w:rsidRPr="001134D4">
              <w:rPr>
                <w:rFonts w:eastAsia="宋体"/>
                <w:b/>
                <w:sz w:val="18"/>
                <w:szCs w:val="18"/>
                <w:lang w:eastAsia="zh-CN"/>
              </w:rPr>
              <w:t>1</w:t>
            </w:r>
          </w:p>
        </w:tc>
      </w:tr>
      <w:tr w:rsidR="00161B91" w:rsidRPr="001134D4" w:rsidTr="005E3A80">
        <w:trPr>
          <w:cantSplit/>
          <w:trHeight w:hRule="exact" w:val="340"/>
          <w:jc w:val="center"/>
        </w:trPr>
        <w:tc>
          <w:tcPr>
            <w:tcW w:w="2005" w:type="dxa"/>
            <w:vAlign w:val="center"/>
          </w:tcPr>
          <w:p w:rsidR="00161B91" w:rsidRPr="001134D4" w:rsidRDefault="00161B91" w:rsidP="00AB7145">
            <w:pPr>
              <w:pStyle w:val="Bodyindent"/>
              <w:spacing w:before="0" w:after="0" w:line="240" w:lineRule="auto"/>
              <w:ind w:firstLine="0"/>
              <w:jc w:val="center"/>
              <w:rPr>
                <w:rFonts w:eastAsia="宋体"/>
                <w:noProof/>
                <w:sz w:val="18"/>
                <w:szCs w:val="18"/>
                <w:lang w:eastAsia="zh-CN"/>
              </w:rPr>
            </w:pPr>
            <w:r w:rsidRPr="001134D4">
              <w:rPr>
                <w:rFonts w:eastAsia="宋体"/>
                <w:noProof/>
                <w:sz w:val="18"/>
                <w:szCs w:val="18"/>
                <w:lang w:eastAsia="zh-CN"/>
              </w:rPr>
              <w:t>[2</w:t>
            </w:r>
            <w:r w:rsidR="00AB7145">
              <w:rPr>
                <w:rFonts w:eastAsia="宋体"/>
                <w:noProof/>
                <w:sz w:val="18"/>
                <w:szCs w:val="18"/>
                <w:lang w:eastAsia="zh-CN"/>
              </w:rPr>
              <w:t>8</w:t>
            </w:r>
            <w:r w:rsidRPr="001134D4">
              <w:rPr>
                <w:rFonts w:eastAsia="宋体"/>
                <w:noProof/>
                <w:sz w:val="18"/>
                <w:szCs w:val="18"/>
                <w:lang w:eastAsia="zh-CN"/>
              </w:rPr>
              <w:t>]</w:t>
            </w:r>
          </w:p>
        </w:tc>
        <w:tc>
          <w:tcPr>
            <w:tcW w:w="992" w:type="dxa"/>
            <w:vAlign w:val="center"/>
          </w:tcPr>
          <w:p w:rsidR="00161B91" w:rsidRPr="001134D4" w:rsidRDefault="00161B91" w:rsidP="005E3A80">
            <w:pPr>
              <w:pStyle w:val="Bodyindent"/>
              <w:spacing w:before="0" w:after="0" w:line="240" w:lineRule="auto"/>
              <w:ind w:firstLine="0"/>
              <w:jc w:val="center"/>
              <w:rPr>
                <w:rFonts w:eastAsia="宋体"/>
                <w:noProof/>
                <w:sz w:val="18"/>
                <w:szCs w:val="18"/>
                <w:lang w:eastAsia="zh-CN"/>
              </w:rPr>
            </w:pPr>
            <w:r w:rsidRPr="001134D4">
              <w:rPr>
                <w:rFonts w:eastAsia="宋体"/>
                <w:noProof/>
                <w:sz w:val="18"/>
                <w:szCs w:val="18"/>
                <w:lang w:eastAsia="zh-CN"/>
              </w:rPr>
              <w:t>75.10%</w:t>
            </w:r>
            <w:r w:rsidRPr="001134D4">
              <w:rPr>
                <w:rFonts w:eastAsia="宋体"/>
                <w:sz w:val="18"/>
                <w:szCs w:val="18"/>
                <w:lang w:eastAsia="zh-CN"/>
              </w:rPr>
              <w:t>*</w:t>
            </w:r>
          </w:p>
        </w:tc>
        <w:tc>
          <w:tcPr>
            <w:tcW w:w="1012" w:type="dxa"/>
            <w:vAlign w:val="center"/>
          </w:tcPr>
          <w:p w:rsidR="00161B91" w:rsidRPr="001134D4" w:rsidRDefault="00161B91" w:rsidP="005E3A80">
            <w:pPr>
              <w:pStyle w:val="Bodyindent"/>
              <w:spacing w:before="0" w:after="0" w:line="240" w:lineRule="auto"/>
              <w:ind w:firstLine="0"/>
              <w:jc w:val="center"/>
              <w:rPr>
                <w:rFonts w:eastAsia="宋体"/>
                <w:noProof/>
                <w:sz w:val="18"/>
                <w:szCs w:val="18"/>
                <w:lang w:eastAsia="zh-CN"/>
              </w:rPr>
            </w:pPr>
            <w:r w:rsidRPr="001134D4">
              <w:rPr>
                <w:rFonts w:eastAsia="宋体"/>
                <w:noProof/>
                <w:sz w:val="18"/>
                <w:szCs w:val="18"/>
                <w:lang w:eastAsia="zh-CN"/>
              </w:rPr>
              <w:t>\</w:t>
            </w:r>
          </w:p>
        </w:tc>
        <w:tc>
          <w:tcPr>
            <w:tcW w:w="122" w:type="dxa"/>
          </w:tcPr>
          <w:p w:rsidR="00161B91" w:rsidRPr="001134D4" w:rsidRDefault="00161B91" w:rsidP="005E3A80">
            <w:pPr>
              <w:pStyle w:val="Bodyindent"/>
              <w:spacing w:before="0" w:after="0" w:line="240" w:lineRule="auto"/>
              <w:ind w:firstLine="0"/>
              <w:jc w:val="center"/>
              <w:rPr>
                <w:rFonts w:eastAsia="宋体"/>
                <w:noProof/>
                <w:sz w:val="18"/>
                <w:szCs w:val="18"/>
                <w:lang w:eastAsia="zh-CN"/>
              </w:rPr>
            </w:pPr>
          </w:p>
        </w:tc>
        <w:tc>
          <w:tcPr>
            <w:tcW w:w="1134" w:type="dxa"/>
            <w:vAlign w:val="center"/>
          </w:tcPr>
          <w:p w:rsidR="00161B91" w:rsidRPr="001134D4" w:rsidRDefault="00161B91" w:rsidP="005E3A80">
            <w:pPr>
              <w:pStyle w:val="Bodyindent"/>
              <w:spacing w:before="0" w:after="0" w:line="240" w:lineRule="auto"/>
              <w:ind w:firstLine="0"/>
              <w:jc w:val="center"/>
              <w:rPr>
                <w:rFonts w:eastAsia="宋体"/>
                <w:noProof/>
                <w:sz w:val="18"/>
                <w:szCs w:val="18"/>
                <w:lang w:eastAsia="zh-CN"/>
              </w:rPr>
            </w:pPr>
            <w:r w:rsidRPr="001134D4">
              <w:rPr>
                <w:rFonts w:eastAsia="宋体"/>
                <w:noProof/>
                <w:sz w:val="18"/>
                <w:szCs w:val="18"/>
                <w:lang w:eastAsia="zh-CN"/>
              </w:rPr>
              <w:t>93.00%</w:t>
            </w:r>
          </w:p>
        </w:tc>
        <w:tc>
          <w:tcPr>
            <w:tcW w:w="1134" w:type="dxa"/>
            <w:vAlign w:val="center"/>
          </w:tcPr>
          <w:p w:rsidR="00161B91" w:rsidRPr="001134D4" w:rsidRDefault="00161B91" w:rsidP="005E3A80">
            <w:pPr>
              <w:pStyle w:val="Bodyindent"/>
              <w:spacing w:before="0" w:after="0" w:line="240" w:lineRule="auto"/>
              <w:ind w:firstLine="0"/>
              <w:jc w:val="center"/>
              <w:rPr>
                <w:rFonts w:eastAsia="宋体"/>
                <w:noProof/>
                <w:sz w:val="18"/>
                <w:szCs w:val="18"/>
                <w:lang w:eastAsia="zh-CN"/>
              </w:rPr>
            </w:pPr>
            <w:r w:rsidRPr="001134D4">
              <w:rPr>
                <w:rFonts w:eastAsia="宋体"/>
                <w:noProof/>
                <w:sz w:val="18"/>
                <w:szCs w:val="18"/>
                <w:lang w:eastAsia="zh-CN"/>
              </w:rPr>
              <w:t>\</w:t>
            </w:r>
          </w:p>
        </w:tc>
        <w:tc>
          <w:tcPr>
            <w:tcW w:w="142" w:type="dxa"/>
          </w:tcPr>
          <w:p w:rsidR="00161B91" w:rsidRPr="001134D4" w:rsidRDefault="00161B91" w:rsidP="005E3A80">
            <w:pPr>
              <w:pStyle w:val="Bodyindent"/>
              <w:spacing w:before="0" w:after="0" w:line="240" w:lineRule="auto"/>
              <w:ind w:firstLine="0"/>
              <w:jc w:val="center"/>
              <w:rPr>
                <w:rFonts w:eastAsia="宋体"/>
                <w:noProof/>
                <w:sz w:val="18"/>
                <w:szCs w:val="18"/>
                <w:lang w:eastAsia="zh-CN"/>
              </w:rPr>
            </w:pPr>
          </w:p>
        </w:tc>
        <w:tc>
          <w:tcPr>
            <w:tcW w:w="1134" w:type="dxa"/>
            <w:vAlign w:val="center"/>
          </w:tcPr>
          <w:p w:rsidR="00161B91" w:rsidRPr="001134D4" w:rsidRDefault="00161B91" w:rsidP="005E3A80">
            <w:pPr>
              <w:pStyle w:val="Bodyindent"/>
              <w:spacing w:before="0" w:after="0" w:line="240" w:lineRule="auto"/>
              <w:ind w:firstLine="0"/>
              <w:jc w:val="center"/>
              <w:rPr>
                <w:rFonts w:eastAsia="宋体"/>
                <w:noProof/>
                <w:sz w:val="18"/>
                <w:szCs w:val="18"/>
                <w:lang w:eastAsia="zh-CN"/>
              </w:rPr>
            </w:pPr>
            <w:r w:rsidRPr="001134D4">
              <w:rPr>
                <w:rFonts w:eastAsia="宋体"/>
                <w:noProof/>
                <w:sz w:val="18"/>
                <w:szCs w:val="18"/>
                <w:lang w:eastAsia="zh-CN"/>
              </w:rPr>
              <w:t>96.30%</w:t>
            </w:r>
            <w:r w:rsidRPr="001134D4">
              <w:rPr>
                <w:rFonts w:eastAsia="宋体"/>
                <w:sz w:val="18"/>
                <w:szCs w:val="18"/>
                <w:lang w:eastAsia="zh-CN"/>
              </w:rPr>
              <w:t>*</w:t>
            </w:r>
          </w:p>
        </w:tc>
        <w:tc>
          <w:tcPr>
            <w:tcW w:w="936" w:type="dxa"/>
            <w:vAlign w:val="center"/>
          </w:tcPr>
          <w:p w:rsidR="00161B91" w:rsidRPr="001134D4" w:rsidRDefault="00161B91" w:rsidP="005E3A80">
            <w:pPr>
              <w:pStyle w:val="Bodyindent"/>
              <w:spacing w:before="0" w:after="0" w:line="240" w:lineRule="auto"/>
              <w:ind w:firstLine="0"/>
              <w:jc w:val="center"/>
              <w:rPr>
                <w:rFonts w:eastAsia="宋体"/>
                <w:noProof/>
                <w:sz w:val="18"/>
                <w:szCs w:val="18"/>
                <w:lang w:eastAsia="zh-CN"/>
              </w:rPr>
            </w:pPr>
            <w:r w:rsidRPr="001134D4">
              <w:rPr>
                <w:rFonts w:eastAsia="宋体"/>
                <w:noProof/>
                <w:sz w:val="18"/>
                <w:szCs w:val="18"/>
                <w:lang w:eastAsia="zh-CN"/>
              </w:rPr>
              <w:t>\</w:t>
            </w:r>
          </w:p>
        </w:tc>
        <w:tc>
          <w:tcPr>
            <w:tcW w:w="547" w:type="dxa"/>
            <w:vAlign w:val="center"/>
          </w:tcPr>
          <w:p w:rsidR="00161B91" w:rsidRPr="001134D4" w:rsidRDefault="00161B91" w:rsidP="005E3A80">
            <w:pPr>
              <w:pStyle w:val="Bodyindent"/>
              <w:spacing w:before="0" w:after="0" w:line="240" w:lineRule="auto"/>
              <w:ind w:firstLine="0"/>
              <w:jc w:val="center"/>
              <w:rPr>
                <w:rFonts w:eastAsia="宋体"/>
                <w:b/>
                <w:noProof/>
                <w:sz w:val="18"/>
                <w:szCs w:val="18"/>
                <w:lang w:eastAsia="zh-CN"/>
              </w:rPr>
            </w:pPr>
            <w:r w:rsidRPr="001134D4">
              <w:rPr>
                <w:rFonts w:eastAsia="宋体"/>
                <w:b/>
                <w:noProof/>
                <w:sz w:val="18"/>
                <w:szCs w:val="18"/>
                <w:lang w:eastAsia="zh-CN"/>
              </w:rPr>
              <w:t>0</w:t>
            </w:r>
          </w:p>
        </w:tc>
      </w:tr>
      <w:tr w:rsidR="00161B91" w:rsidRPr="001134D4" w:rsidTr="005E3A80">
        <w:trPr>
          <w:cantSplit/>
          <w:trHeight w:hRule="exact" w:val="340"/>
          <w:jc w:val="center"/>
        </w:trPr>
        <w:tc>
          <w:tcPr>
            <w:tcW w:w="2005" w:type="dxa"/>
            <w:vAlign w:val="center"/>
          </w:tcPr>
          <w:p w:rsidR="00161B91" w:rsidRPr="001134D4" w:rsidRDefault="00161B91" w:rsidP="00AB7145">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[3</w:t>
            </w:r>
            <w:r w:rsidR="00AB7145">
              <w:rPr>
                <w:rFonts w:eastAsia="宋体"/>
                <w:sz w:val="18"/>
                <w:szCs w:val="18"/>
                <w:lang w:eastAsia="zh-CN"/>
              </w:rPr>
              <w:t>1</w:t>
            </w:r>
            <w:r w:rsidRPr="001134D4">
              <w:rPr>
                <w:rFonts w:eastAsia="宋体"/>
                <w:sz w:val="18"/>
                <w:szCs w:val="18"/>
                <w:lang w:eastAsia="zh-CN"/>
              </w:rPr>
              <w:t>]</w:t>
            </w:r>
          </w:p>
        </w:tc>
        <w:tc>
          <w:tcPr>
            <w:tcW w:w="992" w:type="dxa"/>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47.00%</w:t>
            </w:r>
          </w:p>
        </w:tc>
        <w:tc>
          <w:tcPr>
            <w:tcW w:w="1012" w:type="dxa"/>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w:t>
            </w:r>
          </w:p>
        </w:tc>
        <w:tc>
          <w:tcPr>
            <w:tcW w:w="122" w:type="dxa"/>
          </w:tcPr>
          <w:p w:rsidR="00161B91" w:rsidRPr="001134D4" w:rsidRDefault="00161B91" w:rsidP="005E3A80">
            <w:pPr>
              <w:pStyle w:val="Bodyindent"/>
              <w:spacing w:before="0" w:after="0" w:line="240" w:lineRule="auto"/>
              <w:ind w:firstLine="0"/>
              <w:jc w:val="center"/>
              <w:rPr>
                <w:rFonts w:eastAsia="宋体"/>
                <w:sz w:val="18"/>
                <w:szCs w:val="18"/>
                <w:lang w:eastAsia="zh-CN"/>
              </w:rPr>
            </w:pPr>
          </w:p>
        </w:tc>
        <w:tc>
          <w:tcPr>
            <w:tcW w:w="1134" w:type="dxa"/>
            <w:vAlign w:val="center"/>
          </w:tcPr>
          <w:p w:rsidR="00161B91" w:rsidRPr="001134D4" w:rsidRDefault="00161B91" w:rsidP="005E3A80">
            <w:pPr>
              <w:pStyle w:val="Bodyindent"/>
              <w:spacing w:before="0" w:after="0" w:line="240" w:lineRule="auto"/>
              <w:ind w:firstLine="0"/>
              <w:jc w:val="center"/>
              <w:rPr>
                <w:rFonts w:eastAsia="宋体"/>
                <w:sz w:val="18"/>
                <w:szCs w:val="18"/>
                <w:u w:val="single"/>
                <w:lang w:eastAsia="zh-CN"/>
              </w:rPr>
            </w:pPr>
            <w:r w:rsidRPr="001134D4">
              <w:rPr>
                <w:rFonts w:eastAsia="宋体"/>
                <w:sz w:val="18"/>
                <w:szCs w:val="18"/>
                <w:lang w:eastAsia="zh-CN"/>
              </w:rPr>
              <w:t>86.00%</w:t>
            </w:r>
          </w:p>
        </w:tc>
        <w:tc>
          <w:tcPr>
            <w:tcW w:w="1134" w:type="dxa"/>
            <w:vAlign w:val="center"/>
          </w:tcPr>
          <w:p w:rsidR="00161B91" w:rsidRPr="001134D4" w:rsidRDefault="00161B91" w:rsidP="005E3A80">
            <w:pPr>
              <w:pStyle w:val="Bodyindent"/>
              <w:spacing w:before="0" w:after="0" w:line="240" w:lineRule="auto"/>
              <w:ind w:firstLine="0"/>
              <w:jc w:val="center"/>
              <w:rPr>
                <w:rFonts w:eastAsia="宋体"/>
                <w:sz w:val="18"/>
                <w:szCs w:val="18"/>
                <w:u w:val="single"/>
                <w:lang w:eastAsia="zh-CN"/>
              </w:rPr>
            </w:pPr>
            <w:r w:rsidRPr="001134D4">
              <w:rPr>
                <w:rFonts w:eastAsia="宋体"/>
                <w:sz w:val="18"/>
                <w:szCs w:val="18"/>
                <w:lang w:eastAsia="zh-CN"/>
              </w:rPr>
              <w:t>\</w:t>
            </w:r>
          </w:p>
        </w:tc>
        <w:tc>
          <w:tcPr>
            <w:tcW w:w="142" w:type="dxa"/>
          </w:tcPr>
          <w:p w:rsidR="00161B91" w:rsidRPr="001134D4" w:rsidRDefault="00161B91" w:rsidP="005E3A80">
            <w:pPr>
              <w:pStyle w:val="Bodyindent"/>
              <w:spacing w:before="0" w:after="0" w:line="240" w:lineRule="auto"/>
              <w:ind w:firstLine="0"/>
              <w:jc w:val="center"/>
              <w:rPr>
                <w:rFonts w:ascii="NimbusRomNo9L-Regu" w:hAnsi="NimbusRomNo9L-Regu" w:cs="NimbusRomNo9L-Regu"/>
                <w:sz w:val="18"/>
                <w:szCs w:val="18"/>
                <w:lang w:eastAsia="en-GB"/>
              </w:rPr>
            </w:pPr>
          </w:p>
        </w:tc>
        <w:tc>
          <w:tcPr>
            <w:tcW w:w="1134" w:type="dxa"/>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ascii="NimbusRomNo9L-Regu" w:hAnsi="NimbusRomNo9L-Regu" w:cs="NimbusRomNo9L-Regu"/>
                <w:sz w:val="18"/>
                <w:szCs w:val="18"/>
                <w:lang w:eastAsia="en-GB"/>
              </w:rPr>
              <w:t>96.00%</w:t>
            </w:r>
          </w:p>
        </w:tc>
        <w:tc>
          <w:tcPr>
            <w:tcW w:w="936" w:type="dxa"/>
            <w:vAlign w:val="center"/>
          </w:tcPr>
          <w:p w:rsidR="00161B91" w:rsidRPr="001134D4" w:rsidRDefault="00161B91" w:rsidP="005E3A80">
            <w:pPr>
              <w:pStyle w:val="Bodyindent"/>
              <w:spacing w:before="0" w:after="0" w:line="240" w:lineRule="auto"/>
              <w:ind w:firstLine="0"/>
              <w:jc w:val="center"/>
              <w:rPr>
                <w:rFonts w:eastAsia="宋体"/>
                <w:b/>
                <w:sz w:val="18"/>
                <w:szCs w:val="18"/>
                <w:lang w:eastAsia="zh-CN"/>
              </w:rPr>
            </w:pPr>
            <w:r w:rsidRPr="001134D4">
              <w:rPr>
                <w:rFonts w:eastAsia="宋体"/>
                <w:sz w:val="18"/>
                <w:szCs w:val="18"/>
                <w:lang w:eastAsia="zh-CN"/>
              </w:rPr>
              <w:t>\</w:t>
            </w:r>
          </w:p>
        </w:tc>
        <w:tc>
          <w:tcPr>
            <w:tcW w:w="547" w:type="dxa"/>
            <w:vAlign w:val="center"/>
          </w:tcPr>
          <w:p w:rsidR="00161B91" w:rsidRPr="001134D4" w:rsidRDefault="00161B91" w:rsidP="005E3A80">
            <w:pPr>
              <w:pStyle w:val="Bodyindent"/>
              <w:spacing w:before="0" w:after="0" w:line="240" w:lineRule="auto"/>
              <w:ind w:firstLine="0"/>
              <w:jc w:val="center"/>
              <w:rPr>
                <w:rFonts w:eastAsia="宋体"/>
                <w:b/>
                <w:sz w:val="18"/>
                <w:szCs w:val="18"/>
                <w:lang w:eastAsia="zh-CN"/>
              </w:rPr>
            </w:pPr>
            <w:r w:rsidRPr="001134D4">
              <w:rPr>
                <w:rFonts w:eastAsia="宋体"/>
                <w:b/>
                <w:sz w:val="18"/>
                <w:szCs w:val="18"/>
                <w:lang w:eastAsia="zh-CN"/>
              </w:rPr>
              <w:t>0</w:t>
            </w:r>
          </w:p>
        </w:tc>
      </w:tr>
      <w:tr w:rsidR="00161B91" w:rsidRPr="001134D4" w:rsidTr="005E3A80">
        <w:trPr>
          <w:cantSplit/>
          <w:trHeight w:hRule="exact" w:val="340"/>
          <w:jc w:val="center"/>
        </w:trPr>
        <w:tc>
          <w:tcPr>
            <w:tcW w:w="2005" w:type="dxa"/>
            <w:vAlign w:val="center"/>
          </w:tcPr>
          <w:p w:rsidR="00161B91" w:rsidRPr="001134D4" w:rsidRDefault="00161B91" w:rsidP="00AB7145">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w:t>
            </w:r>
            <w:r w:rsidR="00AB7145">
              <w:rPr>
                <w:rFonts w:eastAsia="宋体"/>
                <w:sz w:val="18"/>
                <w:szCs w:val="18"/>
                <w:lang w:eastAsia="zh-CN"/>
              </w:rPr>
              <w:t>50</w:t>
            </w:r>
            <w:r w:rsidRPr="001134D4">
              <w:rPr>
                <w:rFonts w:eastAsia="宋体"/>
                <w:sz w:val="18"/>
                <w:szCs w:val="18"/>
                <w:lang w:eastAsia="zh-CN"/>
              </w:rPr>
              <w:t>]</w:t>
            </w:r>
          </w:p>
        </w:tc>
        <w:tc>
          <w:tcPr>
            <w:tcW w:w="992" w:type="dxa"/>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84.10%</w:t>
            </w:r>
          </w:p>
        </w:tc>
        <w:tc>
          <w:tcPr>
            <w:tcW w:w="1012" w:type="dxa"/>
            <w:vAlign w:val="center"/>
          </w:tcPr>
          <w:p w:rsidR="00161B91" w:rsidRPr="001134D4" w:rsidRDefault="00161B91" w:rsidP="005E3A80">
            <w:pPr>
              <w:pStyle w:val="Bodyindent"/>
              <w:spacing w:before="0" w:after="0" w:line="240" w:lineRule="auto"/>
              <w:ind w:firstLine="0"/>
              <w:jc w:val="center"/>
              <w:rPr>
                <w:rFonts w:eastAsia="宋体"/>
                <w:b/>
                <w:sz w:val="18"/>
                <w:szCs w:val="18"/>
                <w:lang w:eastAsia="zh-CN"/>
              </w:rPr>
            </w:pPr>
            <w:r w:rsidRPr="001134D4">
              <w:rPr>
                <w:rFonts w:eastAsia="宋体"/>
                <w:b/>
                <w:sz w:val="18"/>
                <w:szCs w:val="18"/>
                <w:lang w:eastAsia="zh-CN"/>
              </w:rPr>
              <w:t>96.28%</w:t>
            </w:r>
          </w:p>
        </w:tc>
        <w:tc>
          <w:tcPr>
            <w:tcW w:w="122" w:type="dxa"/>
          </w:tcPr>
          <w:p w:rsidR="00161B91" w:rsidRPr="001134D4" w:rsidRDefault="00161B91" w:rsidP="005E3A80">
            <w:pPr>
              <w:pStyle w:val="Bodyindent"/>
              <w:spacing w:before="0" w:after="0" w:line="240" w:lineRule="auto"/>
              <w:ind w:firstLine="0"/>
              <w:jc w:val="center"/>
              <w:rPr>
                <w:rFonts w:eastAsia="宋体"/>
                <w:sz w:val="18"/>
                <w:szCs w:val="18"/>
                <w:lang w:eastAsia="zh-CN"/>
              </w:rPr>
            </w:pPr>
          </w:p>
        </w:tc>
        <w:tc>
          <w:tcPr>
            <w:tcW w:w="1134" w:type="dxa"/>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90.85%</w:t>
            </w:r>
          </w:p>
        </w:tc>
        <w:tc>
          <w:tcPr>
            <w:tcW w:w="1134" w:type="dxa"/>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97.94%</w:t>
            </w:r>
          </w:p>
        </w:tc>
        <w:tc>
          <w:tcPr>
            <w:tcW w:w="142" w:type="dxa"/>
          </w:tcPr>
          <w:p w:rsidR="00161B91" w:rsidRPr="001134D4" w:rsidRDefault="00161B91" w:rsidP="005E3A80">
            <w:pPr>
              <w:pStyle w:val="Bodyindent"/>
              <w:spacing w:before="0" w:after="0" w:line="240" w:lineRule="auto"/>
              <w:ind w:firstLine="0"/>
              <w:jc w:val="center"/>
              <w:rPr>
                <w:rFonts w:eastAsia="宋体"/>
                <w:sz w:val="18"/>
                <w:szCs w:val="18"/>
                <w:lang w:eastAsia="zh-CN"/>
              </w:rPr>
            </w:pPr>
          </w:p>
        </w:tc>
        <w:tc>
          <w:tcPr>
            <w:tcW w:w="1134" w:type="dxa"/>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98.49%</w:t>
            </w:r>
          </w:p>
        </w:tc>
        <w:tc>
          <w:tcPr>
            <w:tcW w:w="936" w:type="dxa"/>
            <w:vAlign w:val="center"/>
          </w:tcPr>
          <w:p w:rsidR="00161B91" w:rsidRPr="001134D4" w:rsidRDefault="00161B91" w:rsidP="005E3A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100%*</w:t>
            </w:r>
          </w:p>
        </w:tc>
        <w:tc>
          <w:tcPr>
            <w:tcW w:w="547" w:type="dxa"/>
            <w:vAlign w:val="center"/>
          </w:tcPr>
          <w:p w:rsidR="00161B91" w:rsidRPr="001134D4" w:rsidRDefault="00161B91" w:rsidP="005E3A80">
            <w:pPr>
              <w:pStyle w:val="Bodyindent"/>
              <w:spacing w:before="0" w:after="0" w:line="240" w:lineRule="auto"/>
              <w:ind w:firstLine="0"/>
              <w:jc w:val="center"/>
              <w:rPr>
                <w:rFonts w:eastAsia="宋体"/>
                <w:b/>
                <w:sz w:val="18"/>
                <w:szCs w:val="18"/>
                <w:lang w:eastAsia="zh-CN"/>
              </w:rPr>
            </w:pPr>
            <w:r w:rsidRPr="001134D4">
              <w:rPr>
                <w:rFonts w:eastAsia="宋体"/>
                <w:b/>
                <w:sz w:val="18"/>
                <w:szCs w:val="18"/>
                <w:lang w:eastAsia="zh-CN"/>
              </w:rPr>
              <w:t>2</w:t>
            </w:r>
          </w:p>
        </w:tc>
      </w:tr>
      <w:tr w:rsidR="00161B91" w:rsidRPr="001134D4" w:rsidTr="00377661">
        <w:trPr>
          <w:cantSplit/>
          <w:trHeight w:hRule="exact" w:val="340"/>
          <w:jc w:val="center"/>
        </w:trPr>
        <w:tc>
          <w:tcPr>
            <w:tcW w:w="2005" w:type="dxa"/>
            <w:vAlign w:val="center"/>
          </w:tcPr>
          <w:p w:rsidR="00377661" w:rsidRPr="001134D4" w:rsidRDefault="00377661" w:rsidP="00AB7145">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w:t>
            </w:r>
            <w:r w:rsidR="001134D4" w:rsidRPr="001134D4">
              <w:rPr>
                <w:rFonts w:eastAsia="宋体"/>
                <w:sz w:val="18"/>
                <w:szCs w:val="18"/>
                <w:lang w:eastAsia="zh-CN"/>
              </w:rPr>
              <w:t>5</w:t>
            </w:r>
            <w:r w:rsidR="00AB7145">
              <w:rPr>
                <w:rFonts w:eastAsia="宋体"/>
                <w:sz w:val="18"/>
                <w:szCs w:val="18"/>
                <w:lang w:eastAsia="zh-CN"/>
              </w:rPr>
              <w:t>5</w:t>
            </w:r>
            <w:r w:rsidRPr="001134D4">
              <w:rPr>
                <w:rFonts w:eastAsia="宋体"/>
                <w:sz w:val="18"/>
                <w:szCs w:val="18"/>
                <w:lang w:eastAsia="zh-CN"/>
              </w:rPr>
              <w:t>]</w:t>
            </w:r>
          </w:p>
        </w:tc>
        <w:tc>
          <w:tcPr>
            <w:tcW w:w="992" w:type="dxa"/>
            <w:vAlign w:val="center"/>
          </w:tcPr>
          <w:p w:rsidR="00377661" w:rsidRPr="001134D4" w:rsidRDefault="00377661" w:rsidP="00DC0180">
            <w:pPr>
              <w:pStyle w:val="Bodyindent"/>
              <w:spacing w:before="0" w:after="0" w:line="240" w:lineRule="auto"/>
              <w:ind w:firstLine="0"/>
              <w:jc w:val="center"/>
              <w:rPr>
                <w:rFonts w:eastAsia="宋体"/>
                <w:b/>
                <w:sz w:val="18"/>
                <w:szCs w:val="18"/>
                <w:lang w:eastAsia="zh-CN"/>
              </w:rPr>
            </w:pPr>
            <w:r w:rsidRPr="001134D4">
              <w:rPr>
                <w:rFonts w:eastAsia="宋体"/>
                <w:b/>
                <w:sz w:val="18"/>
                <w:szCs w:val="18"/>
                <w:lang w:eastAsia="zh-CN"/>
              </w:rPr>
              <w:t>86.09%</w:t>
            </w:r>
          </w:p>
        </w:tc>
        <w:tc>
          <w:tcPr>
            <w:tcW w:w="1012" w:type="dxa"/>
            <w:vAlign w:val="center"/>
          </w:tcPr>
          <w:p w:rsidR="00377661" w:rsidRPr="001134D4" w:rsidRDefault="00377661" w:rsidP="00DC0180">
            <w:pPr>
              <w:pStyle w:val="Bodyindent"/>
              <w:spacing w:before="0" w:after="0" w:line="240" w:lineRule="auto"/>
              <w:ind w:firstLine="0"/>
              <w:jc w:val="center"/>
              <w:rPr>
                <w:rFonts w:eastAsia="宋体"/>
                <w:sz w:val="18"/>
                <w:szCs w:val="18"/>
                <w:u w:val="single"/>
                <w:lang w:eastAsia="zh-CN"/>
              </w:rPr>
            </w:pPr>
            <w:r w:rsidRPr="001134D4">
              <w:rPr>
                <w:rFonts w:eastAsia="宋体"/>
                <w:sz w:val="18"/>
                <w:szCs w:val="18"/>
                <w:u w:val="single"/>
                <w:lang w:eastAsia="zh-CN"/>
              </w:rPr>
              <w:t>96.07%</w:t>
            </w:r>
          </w:p>
        </w:tc>
        <w:tc>
          <w:tcPr>
            <w:tcW w:w="122" w:type="dxa"/>
          </w:tcPr>
          <w:p w:rsidR="00377661" w:rsidRPr="001134D4" w:rsidRDefault="00377661" w:rsidP="00DC0180">
            <w:pPr>
              <w:pStyle w:val="Bodyindent"/>
              <w:spacing w:before="0" w:after="0" w:line="240" w:lineRule="auto"/>
              <w:ind w:firstLine="0"/>
              <w:jc w:val="center"/>
              <w:rPr>
                <w:rFonts w:eastAsia="宋体"/>
                <w:sz w:val="18"/>
                <w:szCs w:val="18"/>
                <w:lang w:eastAsia="zh-CN"/>
              </w:rPr>
            </w:pPr>
          </w:p>
        </w:tc>
        <w:tc>
          <w:tcPr>
            <w:tcW w:w="1134" w:type="dxa"/>
            <w:vAlign w:val="center"/>
          </w:tcPr>
          <w:p w:rsidR="00377661" w:rsidRPr="001134D4" w:rsidRDefault="00377661" w:rsidP="00DC01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91.67%</w:t>
            </w:r>
          </w:p>
        </w:tc>
        <w:tc>
          <w:tcPr>
            <w:tcW w:w="1134" w:type="dxa"/>
            <w:vAlign w:val="center"/>
          </w:tcPr>
          <w:p w:rsidR="00377661" w:rsidRPr="001134D4" w:rsidRDefault="00377661" w:rsidP="00DC01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97.87%</w:t>
            </w:r>
          </w:p>
        </w:tc>
        <w:tc>
          <w:tcPr>
            <w:tcW w:w="142" w:type="dxa"/>
          </w:tcPr>
          <w:p w:rsidR="00377661" w:rsidRPr="001134D4" w:rsidRDefault="00377661" w:rsidP="00DC0180">
            <w:pPr>
              <w:pStyle w:val="Bodyindent"/>
              <w:spacing w:before="0" w:after="0" w:line="240" w:lineRule="auto"/>
              <w:ind w:firstLine="0"/>
              <w:jc w:val="center"/>
              <w:rPr>
                <w:rFonts w:eastAsia="宋体"/>
                <w:sz w:val="18"/>
                <w:szCs w:val="18"/>
                <w:lang w:eastAsia="zh-CN"/>
              </w:rPr>
            </w:pPr>
          </w:p>
        </w:tc>
        <w:tc>
          <w:tcPr>
            <w:tcW w:w="1134" w:type="dxa"/>
            <w:vAlign w:val="center"/>
          </w:tcPr>
          <w:p w:rsidR="00377661" w:rsidRPr="001134D4" w:rsidRDefault="00377661" w:rsidP="00DC01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97.87%</w:t>
            </w:r>
          </w:p>
        </w:tc>
        <w:tc>
          <w:tcPr>
            <w:tcW w:w="936" w:type="dxa"/>
            <w:vAlign w:val="center"/>
          </w:tcPr>
          <w:p w:rsidR="00377661" w:rsidRPr="001134D4" w:rsidRDefault="00377661" w:rsidP="00DC01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100%*</w:t>
            </w:r>
          </w:p>
        </w:tc>
        <w:tc>
          <w:tcPr>
            <w:tcW w:w="547" w:type="dxa"/>
            <w:vAlign w:val="center"/>
          </w:tcPr>
          <w:p w:rsidR="00377661" w:rsidRPr="001134D4" w:rsidRDefault="00377661" w:rsidP="00DC0180">
            <w:pPr>
              <w:pStyle w:val="Bodyindent"/>
              <w:spacing w:before="0" w:after="0" w:line="240" w:lineRule="auto"/>
              <w:ind w:firstLine="0"/>
              <w:jc w:val="center"/>
              <w:rPr>
                <w:rFonts w:eastAsia="宋体"/>
                <w:b/>
                <w:sz w:val="18"/>
                <w:szCs w:val="18"/>
                <w:lang w:eastAsia="zh-CN"/>
              </w:rPr>
            </w:pPr>
            <w:r w:rsidRPr="001134D4">
              <w:rPr>
                <w:rFonts w:eastAsia="宋体"/>
                <w:b/>
                <w:sz w:val="18"/>
                <w:szCs w:val="18"/>
                <w:lang w:eastAsia="zh-CN"/>
              </w:rPr>
              <w:t>3</w:t>
            </w:r>
          </w:p>
        </w:tc>
      </w:tr>
      <w:tr w:rsidR="00161B91" w:rsidRPr="001134D4" w:rsidTr="00377661">
        <w:trPr>
          <w:cantSplit/>
          <w:trHeight w:hRule="exact" w:val="340"/>
          <w:jc w:val="center"/>
        </w:trPr>
        <w:tc>
          <w:tcPr>
            <w:tcW w:w="2005" w:type="dxa"/>
            <w:vAlign w:val="center"/>
          </w:tcPr>
          <w:p w:rsidR="00377661" w:rsidRPr="001134D4" w:rsidRDefault="00377661" w:rsidP="00AB7145">
            <w:pPr>
              <w:pStyle w:val="Bodyindent"/>
              <w:spacing w:before="0" w:after="0" w:line="240" w:lineRule="auto"/>
              <w:ind w:firstLine="0"/>
              <w:jc w:val="center"/>
              <w:rPr>
                <w:rFonts w:eastAsia="宋体"/>
                <w:noProof/>
                <w:sz w:val="18"/>
                <w:szCs w:val="18"/>
                <w:lang w:eastAsia="zh-CN"/>
              </w:rPr>
            </w:pPr>
            <w:r w:rsidRPr="001134D4">
              <w:rPr>
                <w:rFonts w:eastAsia="宋体"/>
                <w:noProof/>
                <w:sz w:val="18"/>
                <w:szCs w:val="18"/>
                <w:lang w:eastAsia="zh-CN"/>
              </w:rPr>
              <w:t>[</w:t>
            </w:r>
            <w:r w:rsidR="001134D4" w:rsidRPr="001134D4">
              <w:rPr>
                <w:rFonts w:eastAsia="宋体"/>
                <w:noProof/>
                <w:sz w:val="18"/>
                <w:szCs w:val="18"/>
                <w:lang w:eastAsia="zh-CN"/>
              </w:rPr>
              <w:t>5</w:t>
            </w:r>
            <w:r w:rsidR="00AB7145">
              <w:rPr>
                <w:rFonts w:eastAsia="宋体"/>
                <w:noProof/>
                <w:sz w:val="18"/>
                <w:szCs w:val="18"/>
                <w:lang w:eastAsia="zh-CN"/>
              </w:rPr>
              <w:t>6</w:t>
            </w:r>
            <w:r w:rsidRPr="001134D4">
              <w:rPr>
                <w:rFonts w:eastAsia="宋体"/>
                <w:noProof/>
                <w:sz w:val="18"/>
                <w:szCs w:val="18"/>
                <w:lang w:eastAsia="zh-CN"/>
              </w:rPr>
              <w:t>]</w:t>
            </w:r>
          </w:p>
        </w:tc>
        <w:tc>
          <w:tcPr>
            <w:tcW w:w="992" w:type="dxa"/>
            <w:vAlign w:val="center"/>
          </w:tcPr>
          <w:p w:rsidR="00377661" w:rsidRPr="001134D4" w:rsidRDefault="00377661" w:rsidP="00DC0180">
            <w:pPr>
              <w:pStyle w:val="Bodyindent"/>
              <w:spacing w:before="0" w:after="0" w:line="240" w:lineRule="auto"/>
              <w:ind w:firstLine="0"/>
              <w:jc w:val="center"/>
              <w:rPr>
                <w:rFonts w:eastAsia="宋体"/>
                <w:noProof/>
                <w:sz w:val="18"/>
                <w:szCs w:val="18"/>
                <w:lang w:eastAsia="zh-CN"/>
              </w:rPr>
            </w:pPr>
            <w:r w:rsidRPr="001134D4">
              <w:rPr>
                <w:rFonts w:eastAsia="宋体"/>
                <w:noProof/>
                <w:sz w:val="18"/>
                <w:szCs w:val="18"/>
                <w:lang w:eastAsia="zh-CN"/>
              </w:rPr>
              <w:t>62.00%</w:t>
            </w:r>
          </w:p>
        </w:tc>
        <w:tc>
          <w:tcPr>
            <w:tcW w:w="1012" w:type="dxa"/>
            <w:vAlign w:val="center"/>
          </w:tcPr>
          <w:p w:rsidR="00377661" w:rsidRPr="001134D4" w:rsidRDefault="00377661" w:rsidP="00DC0180">
            <w:pPr>
              <w:pStyle w:val="Bodyindent"/>
              <w:spacing w:before="0" w:after="0" w:line="240" w:lineRule="auto"/>
              <w:ind w:firstLine="0"/>
              <w:jc w:val="center"/>
              <w:rPr>
                <w:rFonts w:eastAsia="宋体"/>
                <w:noProof/>
                <w:sz w:val="18"/>
                <w:szCs w:val="18"/>
                <w:lang w:eastAsia="zh-CN"/>
              </w:rPr>
            </w:pPr>
            <w:r w:rsidRPr="001134D4">
              <w:rPr>
                <w:rFonts w:eastAsia="宋体"/>
                <w:noProof/>
                <w:sz w:val="18"/>
                <w:szCs w:val="18"/>
                <w:lang w:eastAsia="zh-CN"/>
              </w:rPr>
              <w:t>\</w:t>
            </w:r>
          </w:p>
        </w:tc>
        <w:tc>
          <w:tcPr>
            <w:tcW w:w="122" w:type="dxa"/>
          </w:tcPr>
          <w:p w:rsidR="00377661" w:rsidRPr="001134D4" w:rsidRDefault="00377661" w:rsidP="00DC0180">
            <w:pPr>
              <w:pStyle w:val="Bodyindent"/>
              <w:spacing w:before="0" w:after="0" w:line="240" w:lineRule="auto"/>
              <w:ind w:firstLine="0"/>
              <w:jc w:val="center"/>
              <w:rPr>
                <w:rFonts w:eastAsia="宋体"/>
                <w:noProof/>
                <w:sz w:val="18"/>
                <w:szCs w:val="18"/>
                <w:lang w:eastAsia="zh-CN"/>
              </w:rPr>
            </w:pPr>
          </w:p>
        </w:tc>
        <w:tc>
          <w:tcPr>
            <w:tcW w:w="1134" w:type="dxa"/>
            <w:vAlign w:val="center"/>
          </w:tcPr>
          <w:p w:rsidR="00377661" w:rsidRPr="001134D4" w:rsidRDefault="00377661" w:rsidP="00DC0180">
            <w:pPr>
              <w:pStyle w:val="Bodyindent"/>
              <w:spacing w:before="0" w:after="0" w:line="240" w:lineRule="auto"/>
              <w:ind w:firstLine="0"/>
              <w:jc w:val="center"/>
              <w:rPr>
                <w:rFonts w:eastAsia="宋体"/>
                <w:noProof/>
                <w:sz w:val="18"/>
                <w:szCs w:val="18"/>
                <w:lang w:eastAsia="zh-CN"/>
              </w:rPr>
            </w:pPr>
            <w:r w:rsidRPr="001134D4">
              <w:rPr>
                <w:rFonts w:eastAsia="宋体"/>
                <w:noProof/>
                <w:sz w:val="18"/>
                <w:szCs w:val="18"/>
                <w:lang w:eastAsia="zh-CN"/>
              </w:rPr>
              <w:t>85.20%</w:t>
            </w:r>
          </w:p>
        </w:tc>
        <w:tc>
          <w:tcPr>
            <w:tcW w:w="1134" w:type="dxa"/>
            <w:vAlign w:val="center"/>
          </w:tcPr>
          <w:p w:rsidR="00377661" w:rsidRPr="001134D4" w:rsidRDefault="00377661" w:rsidP="00DC0180">
            <w:pPr>
              <w:pStyle w:val="Bodyindent"/>
              <w:spacing w:before="0" w:after="0" w:line="240" w:lineRule="auto"/>
              <w:ind w:firstLine="0"/>
              <w:jc w:val="center"/>
              <w:rPr>
                <w:rFonts w:eastAsia="宋体"/>
                <w:noProof/>
                <w:sz w:val="18"/>
                <w:szCs w:val="18"/>
                <w:lang w:eastAsia="zh-CN"/>
              </w:rPr>
            </w:pPr>
            <w:r w:rsidRPr="001134D4">
              <w:rPr>
                <w:rFonts w:eastAsia="宋体"/>
                <w:noProof/>
                <w:sz w:val="18"/>
                <w:szCs w:val="18"/>
                <w:lang w:eastAsia="zh-CN"/>
              </w:rPr>
              <w:t>\</w:t>
            </w:r>
          </w:p>
        </w:tc>
        <w:tc>
          <w:tcPr>
            <w:tcW w:w="142" w:type="dxa"/>
          </w:tcPr>
          <w:p w:rsidR="00377661" w:rsidRPr="001134D4" w:rsidRDefault="00377661" w:rsidP="00DC0180">
            <w:pPr>
              <w:pStyle w:val="Bodyindent"/>
              <w:spacing w:before="0" w:after="0" w:line="240" w:lineRule="auto"/>
              <w:ind w:firstLine="0"/>
              <w:jc w:val="center"/>
              <w:rPr>
                <w:rFonts w:eastAsia="宋体"/>
                <w:noProof/>
                <w:sz w:val="18"/>
                <w:szCs w:val="18"/>
                <w:lang w:eastAsia="zh-CN"/>
              </w:rPr>
            </w:pPr>
          </w:p>
        </w:tc>
        <w:tc>
          <w:tcPr>
            <w:tcW w:w="1134" w:type="dxa"/>
            <w:vAlign w:val="center"/>
          </w:tcPr>
          <w:p w:rsidR="00377661" w:rsidRPr="001134D4" w:rsidRDefault="00377661" w:rsidP="00DC0180">
            <w:pPr>
              <w:pStyle w:val="Bodyindent"/>
              <w:spacing w:before="0" w:after="0" w:line="240" w:lineRule="auto"/>
              <w:ind w:firstLine="0"/>
              <w:jc w:val="center"/>
              <w:rPr>
                <w:rFonts w:eastAsia="宋体"/>
                <w:noProof/>
                <w:sz w:val="18"/>
                <w:szCs w:val="18"/>
                <w:lang w:eastAsia="zh-CN"/>
              </w:rPr>
            </w:pPr>
            <w:r w:rsidRPr="001134D4">
              <w:rPr>
                <w:rFonts w:eastAsia="宋体"/>
                <w:noProof/>
                <w:sz w:val="18"/>
                <w:szCs w:val="18"/>
                <w:lang w:eastAsia="zh-CN"/>
              </w:rPr>
              <w:t>96.10%</w:t>
            </w:r>
          </w:p>
        </w:tc>
        <w:tc>
          <w:tcPr>
            <w:tcW w:w="936" w:type="dxa"/>
            <w:vAlign w:val="center"/>
          </w:tcPr>
          <w:p w:rsidR="00377661" w:rsidRPr="001134D4" w:rsidRDefault="00377661" w:rsidP="00DC0180">
            <w:pPr>
              <w:pStyle w:val="Bodyindent"/>
              <w:spacing w:before="0" w:after="0" w:line="240" w:lineRule="auto"/>
              <w:ind w:firstLine="0"/>
              <w:jc w:val="center"/>
              <w:rPr>
                <w:rFonts w:eastAsia="宋体"/>
                <w:noProof/>
                <w:sz w:val="18"/>
                <w:szCs w:val="18"/>
                <w:lang w:eastAsia="zh-CN"/>
              </w:rPr>
            </w:pPr>
            <w:r w:rsidRPr="001134D4">
              <w:rPr>
                <w:rFonts w:eastAsia="宋体"/>
                <w:noProof/>
                <w:sz w:val="18"/>
                <w:szCs w:val="18"/>
                <w:lang w:eastAsia="zh-CN"/>
              </w:rPr>
              <w:t>\</w:t>
            </w:r>
          </w:p>
        </w:tc>
        <w:tc>
          <w:tcPr>
            <w:tcW w:w="547" w:type="dxa"/>
            <w:vAlign w:val="center"/>
          </w:tcPr>
          <w:p w:rsidR="00377661" w:rsidRPr="001134D4" w:rsidRDefault="00377661" w:rsidP="00DC0180">
            <w:pPr>
              <w:pStyle w:val="Bodyindent"/>
              <w:spacing w:before="0" w:after="0" w:line="240" w:lineRule="auto"/>
              <w:ind w:firstLine="0"/>
              <w:jc w:val="center"/>
              <w:rPr>
                <w:rFonts w:eastAsia="宋体"/>
                <w:b/>
                <w:noProof/>
                <w:sz w:val="18"/>
                <w:szCs w:val="18"/>
                <w:lang w:eastAsia="zh-CN"/>
              </w:rPr>
            </w:pPr>
            <w:r w:rsidRPr="001134D4">
              <w:rPr>
                <w:rFonts w:eastAsia="宋体"/>
                <w:b/>
                <w:noProof/>
                <w:sz w:val="18"/>
                <w:szCs w:val="18"/>
                <w:lang w:eastAsia="zh-CN"/>
              </w:rPr>
              <w:t>0</w:t>
            </w:r>
          </w:p>
        </w:tc>
      </w:tr>
      <w:tr w:rsidR="00161B91" w:rsidRPr="001134D4" w:rsidTr="00377661">
        <w:trPr>
          <w:cantSplit/>
          <w:trHeight w:hRule="exact" w:val="340"/>
          <w:jc w:val="center"/>
        </w:trPr>
        <w:tc>
          <w:tcPr>
            <w:tcW w:w="2005" w:type="dxa"/>
            <w:tcBorders>
              <w:bottom w:val="single" w:sz="4" w:space="0" w:color="auto"/>
            </w:tcBorders>
            <w:vAlign w:val="center"/>
          </w:tcPr>
          <w:p w:rsidR="00377661" w:rsidRPr="001134D4" w:rsidRDefault="00377661" w:rsidP="00AB7145">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w:t>
            </w:r>
            <w:r w:rsidR="001134D4" w:rsidRPr="001134D4">
              <w:rPr>
                <w:rFonts w:eastAsia="宋体"/>
                <w:sz w:val="18"/>
                <w:szCs w:val="18"/>
                <w:lang w:eastAsia="zh-CN"/>
              </w:rPr>
              <w:t>5</w:t>
            </w:r>
            <w:r w:rsidR="00AB7145">
              <w:rPr>
                <w:rFonts w:eastAsia="宋体"/>
                <w:sz w:val="18"/>
                <w:szCs w:val="18"/>
                <w:lang w:eastAsia="zh-CN"/>
              </w:rPr>
              <w:t>7</w:t>
            </w:r>
            <w:r w:rsidRPr="001134D4">
              <w:rPr>
                <w:rFonts w:eastAsia="宋体"/>
                <w:sz w:val="18"/>
                <w:szCs w:val="18"/>
                <w:lang w:eastAsia="zh-CN"/>
              </w:rPr>
              <w:t>]</w:t>
            </w:r>
          </w:p>
        </w:tc>
        <w:tc>
          <w:tcPr>
            <w:tcW w:w="992" w:type="dxa"/>
            <w:tcBorders>
              <w:bottom w:val="single" w:sz="4" w:space="0" w:color="auto"/>
            </w:tcBorders>
            <w:vAlign w:val="center"/>
          </w:tcPr>
          <w:p w:rsidR="00377661" w:rsidRPr="001134D4" w:rsidRDefault="00377661" w:rsidP="00DC01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58.00%*</w:t>
            </w:r>
          </w:p>
        </w:tc>
        <w:tc>
          <w:tcPr>
            <w:tcW w:w="1012" w:type="dxa"/>
            <w:tcBorders>
              <w:bottom w:val="single" w:sz="4" w:space="0" w:color="auto"/>
            </w:tcBorders>
            <w:vAlign w:val="center"/>
          </w:tcPr>
          <w:p w:rsidR="00377661" w:rsidRPr="001134D4" w:rsidRDefault="00377661" w:rsidP="00DC01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w:t>
            </w:r>
          </w:p>
        </w:tc>
        <w:tc>
          <w:tcPr>
            <w:tcW w:w="122" w:type="dxa"/>
            <w:tcBorders>
              <w:bottom w:val="single" w:sz="4" w:space="0" w:color="auto"/>
            </w:tcBorders>
          </w:tcPr>
          <w:p w:rsidR="00377661" w:rsidRPr="001134D4" w:rsidRDefault="00377661" w:rsidP="00DC0180">
            <w:pPr>
              <w:pStyle w:val="Bodyindent"/>
              <w:spacing w:before="0" w:after="0" w:line="240" w:lineRule="auto"/>
              <w:ind w:firstLine="0"/>
              <w:jc w:val="center"/>
              <w:rPr>
                <w:rFonts w:eastAsia="宋体"/>
                <w:sz w:val="18"/>
                <w:szCs w:val="18"/>
                <w:lang w:eastAsia="zh-CN"/>
              </w:rPr>
            </w:pPr>
          </w:p>
        </w:tc>
        <w:tc>
          <w:tcPr>
            <w:tcW w:w="1134" w:type="dxa"/>
            <w:tcBorders>
              <w:bottom w:val="single" w:sz="4" w:space="0" w:color="auto"/>
            </w:tcBorders>
            <w:vAlign w:val="center"/>
          </w:tcPr>
          <w:p w:rsidR="00377661" w:rsidRPr="001134D4" w:rsidRDefault="00377661" w:rsidP="00DC01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76.00%*</w:t>
            </w:r>
          </w:p>
        </w:tc>
        <w:tc>
          <w:tcPr>
            <w:tcW w:w="1134" w:type="dxa"/>
            <w:tcBorders>
              <w:bottom w:val="single" w:sz="4" w:space="0" w:color="auto"/>
            </w:tcBorders>
            <w:vAlign w:val="center"/>
          </w:tcPr>
          <w:p w:rsidR="00377661" w:rsidRPr="001134D4" w:rsidRDefault="00377661" w:rsidP="00DC01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w:t>
            </w:r>
          </w:p>
        </w:tc>
        <w:tc>
          <w:tcPr>
            <w:tcW w:w="142" w:type="dxa"/>
            <w:tcBorders>
              <w:bottom w:val="single" w:sz="4" w:space="0" w:color="auto"/>
            </w:tcBorders>
          </w:tcPr>
          <w:p w:rsidR="00377661" w:rsidRPr="001134D4" w:rsidRDefault="00377661" w:rsidP="00DC0180">
            <w:pPr>
              <w:pStyle w:val="Bodyindent"/>
              <w:spacing w:before="0" w:after="0" w:line="240" w:lineRule="auto"/>
              <w:ind w:firstLine="0"/>
              <w:jc w:val="center"/>
              <w:rPr>
                <w:rFonts w:eastAsia="宋体"/>
                <w:b/>
                <w:sz w:val="18"/>
                <w:szCs w:val="18"/>
                <w:lang w:eastAsia="zh-CN"/>
              </w:rPr>
            </w:pPr>
          </w:p>
        </w:tc>
        <w:tc>
          <w:tcPr>
            <w:tcW w:w="1134" w:type="dxa"/>
            <w:tcBorders>
              <w:bottom w:val="single" w:sz="4" w:space="0" w:color="auto"/>
            </w:tcBorders>
            <w:vAlign w:val="center"/>
          </w:tcPr>
          <w:p w:rsidR="00377661" w:rsidRPr="001134D4" w:rsidRDefault="00377661" w:rsidP="00DC01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90.80%*</w:t>
            </w:r>
          </w:p>
        </w:tc>
        <w:tc>
          <w:tcPr>
            <w:tcW w:w="936" w:type="dxa"/>
            <w:tcBorders>
              <w:bottom w:val="single" w:sz="4" w:space="0" w:color="auto"/>
            </w:tcBorders>
            <w:vAlign w:val="center"/>
          </w:tcPr>
          <w:p w:rsidR="00377661" w:rsidRPr="001134D4" w:rsidRDefault="00377661" w:rsidP="00DC01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w:t>
            </w:r>
          </w:p>
        </w:tc>
        <w:tc>
          <w:tcPr>
            <w:tcW w:w="547" w:type="dxa"/>
            <w:tcBorders>
              <w:bottom w:val="single" w:sz="4" w:space="0" w:color="auto"/>
            </w:tcBorders>
            <w:vAlign w:val="center"/>
          </w:tcPr>
          <w:p w:rsidR="00377661" w:rsidRPr="001134D4" w:rsidRDefault="00377661" w:rsidP="00DC0180">
            <w:pPr>
              <w:pStyle w:val="Bodyindent"/>
              <w:keepNext/>
              <w:spacing w:before="0" w:after="0" w:line="240" w:lineRule="auto"/>
              <w:ind w:firstLine="0"/>
              <w:jc w:val="center"/>
              <w:rPr>
                <w:rFonts w:eastAsia="宋体"/>
                <w:b/>
                <w:sz w:val="18"/>
                <w:szCs w:val="18"/>
                <w:lang w:eastAsia="zh-CN"/>
              </w:rPr>
            </w:pPr>
            <w:r w:rsidRPr="001134D4">
              <w:rPr>
                <w:rFonts w:eastAsia="宋体"/>
                <w:b/>
                <w:sz w:val="18"/>
                <w:szCs w:val="18"/>
                <w:lang w:eastAsia="zh-CN"/>
              </w:rPr>
              <w:t>0</w:t>
            </w:r>
          </w:p>
        </w:tc>
      </w:tr>
      <w:tr w:rsidR="00161B91" w:rsidRPr="001134D4" w:rsidTr="00377661">
        <w:trPr>
          <w:cantSplit/>
          <w:trHeight w:hRule="exact" w:val="340"/>
          <w:jc w:val="center"/>
        </w:trPr>
        <w:tc>
          <w:tcPr>
            <w:tcW w:w="2005" w:type="dxa"/>
            <w:tcBorders>
              <w:top w:val="single" w:sz="4" w:space="0" w:color="auto"/>
              <w:bottom w:val="single" w:sz="4" w:space="0" w:color="auto"/>
            </w:tcBorders>
            <w:vAlign w:val="center"/>
          </w:tcPr>
          <w:p w:rsidR="00377661" w:rsidRPr="001134D4" w:rsidRDefault="00377661" w:rsidP="00AB7145">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w:t>
            </w:r>
            <w:r w:rsidR="001134D4" w:rsidRPr="001134D4">
              <w:rPr>
                <w:rFonts w:eastAsia="宋体"/>
                <w:sz w:val="18"/>
                <w:szCs w:val="18"/>
                <w:lang w:eastAsia="zh-CN"/>
              </w:rPr>
              <w:t>5</w:t>
            </w:r>
            <w:r w:rsidR="00AB7145">
              <w:rPr>
                <w:rFonts w:eastAsia="宋体"/>
                <w:sz w:val="18"/>
                <w:szCs w:val="18"/>
                <w:lang w:eastAsia="zh-CN"/>
              </w:rPr>
              <w:t>8</w:t>
            </w:r>
            <w:r w:rsidRPr="001134D4">
              <w:rPr>
                <w:rFonts w:eastAsia="宋体"/>
                <w:sz w:val="18"/>
                <w:szCs w:val="18"/>
                <w:lang w:eastAsia="zh-CN"/>
              </w:rPr>
              <w:t>]</w:t>
            </w:r>
          </w:p>
        </w:tc>
        <w:tc>
          <w:tcPr>
            <w:tcW w:w="992" w:type="dxa"/>
            <w:tcBorders>
              <w:top w:val="single" w:sz="4" w:space="0" w:color="auto"/>
              <w:bottom w:val="single" w:sz="4" w:space="0" w:color="auto"/>
            </w:tcBorders>
            <w:vAlign w:val="center"/>
          </w:tcPr>
          <w:p w:rsidR="00377661" w:rsidRPr="001134D4" w:rsidRDefault="00377661" w:rsidP="00DC01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57.00%</w:t>
            </w:r>
            <w:r w:rsidRPr="001134D4">
              <w:rPr>
                <w:rFonts w:eastAsia="宋体"/>
                <w:sz w:val="18"/>
                <w:szCs w:val="18"/>
              </w:rPr>
              <w:t>*</w:t>
            </w:r>
          </w:p>
        </w:tc>
        <w:tc>
          <w:tcPr>
            <w:tcW w:w="1012" w:type="dxa"/>
            <w:tcBorders>
              <w:top w:val="single" w:sz="4" w:space="0" w:color="auto"/>
              <w:bottom w:val="single" w:sz="4" w:space="0" w:color="auto"/>
            </w:tcBorders>
            <w:vAlign w:val="center"/>
          </w:tcPr>
          <w:p w:rsidR="00377661" w:rsidRPr="001134D4" w:rsidRDefault="00377661" w:rsidP="00DC01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w:t>
            </w:r>
          </w:p>
        </w:tc>
        <w:tc>
          <w:tcPr>
            <w:tcW w:w="122" w:type="dxa"/>
            <w:tcBorders>
              <w:top w:val="single" w:sz="4" w:space="0" w:color="auto"/>
              <w:bottom w:val="single" w:sz="4" w:space="0" w:color="auto"/>
            </w:tcBorders>
          </w:tcPr>
          <w:p w:rsidR="00377661" w:rsidRPr="001134D4" w:rsidRDefault="00377661" w:rsidP="00DC0180">
            <w:pPr>
              <w:pStyle w:val="Bodyindent"/>
              <w:spacing w:before="0" w:after="0" w:line="240" w:lineRule="auto"/>
              <w:ind w:firstLine="0"/>
              <w:jc w:val="center"/>
              <w:rPr>
                <w:rFonts w:eastAsia="宋体"/>
                <w:sz w:val="18"/>
                <w:szCs w:val="18"/>
                <w:lang w:eastAsia="zh-CN"/>
              </w:rPr>
            </w:pPr>
          </w:p>
        </w:tc>
        <w:tc>
          <w:tcPr>
            <w:tcW w:w="1134" w:type="dxa"/>
            <w:tcBorders>
              <w:top w:val="single" w:sz="4" w:space="0" w:color="auto"/>
              <w:bottom w:val="single" w:sz="4" w:space="0" w:color="auto"/>
            </w:tcBorders>
            <w:vAlign w:val="center"/>
          </w:tcPr>
          <w:p w:rsidR="00377661" w:rsidRPr="001134D4" w:rsidRDefault="00377661" w:rsidP="00DC0180">
            <w:pPr>
              <w:pStyle w:val="Bodyindent"/>
              <w:spacing w:before="0" w:after="0" w:line="240" w:lineRule="auto"/>
              <w:ind w:firstLine="0"/>
              <w:jc w:val="center"/>
              <w:rPr>
                <w:rFonts w:eastAsia="宋体"/>
                <w:b/>
                <w:sz w:val="18"/>
                <w:szCs w:val="18"/>
                <w:lang w:eastAsia="zh-CN"/>
              </w:rPr>
            </w:pPr>
            <w:r w:rsidRPr="001134D4">
              <w:rPr>
                <w:rFonts w:eastAsia="宋体"/>
                <w:b/>
                <w:sz w:val="18"/>
                <w:szCs w:val="18"/>
                <w:lang w:eastAsia="zh-CN"/>
              </w:rPr>
              <w:t>96.00%</w:t>
            </w:r>
            <w:r w:rsidRPr="001134D4">
              <w:rPr>
                <w:rFonts w:eastAsia="宋体"/>
                <w:sz w:val="18"/>
                <w:szCs w:val="18"/>
              </w:rPr>
              <w:t>*</w:t>
            </w:r>
          </w:p>
        </w:tc>
        <w:tc>
          <w:tcPr>
            <w:tcW w:w="1134" w:type="dxa"/>
            <w:tcBorders>
              <w:top w:val="single" w:sz="4" w:space="0" w:color="auto"/>
              <w:bottom w:val="single" w:sz="4" w:space="0" w:color="auto"/>
            </w:tcBorders>
            <w:vAlign w:val="center"/>
          </w:tcPr>
          <w:p w:rsidR="00377661" w:rsidRPr="001134D4" w:rsidRDefault="00377661" w:rsidP="00DC01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w:t>
            </w:r>
          </w:p>
        </w:tc>
        <w:tc>
          <w:tcPr>
            <w:tcW w:w="142" w:type="dxa"/>
            <w:tcBorders>
              <w:top w:val="single" w:sz="4" w:space="0" w:color="auto"/>
              <w:bottom w:val="single" w:sz="4" w:space="0" w:color="auto"/>
            </w:tcBorders>
          </w:tcPr>
          <w:p w:rsidR="00377661" w:rsidRPr="001134D4" w:rsidRDefault="00377661" w:rsidP="00DC0180">
            <w:pPr>
              <w:pStyle w:val="Bodyindent"/>
              <w:spacing w:before="0" w:after="0" w:line="240" w:lineRule="auto"/>
              <w:ind w:firstLine="0"/>
              <w:jc w:val="center"/>
              <w:rPr>
                <w:rFonts w:eastAsia="宋体"/>
                <w:b/>
                <w:sz w:val="18"/>
                <w:szCs w:val="18"/>
                <w:lang w:eastAsia="zh-CN"/>
              </w:rPr>
            </w:pPr>
          </w:p>
        </w:tc>
        <w:tc>
          <w:tcPr>
            <w:tcW w:w="1134" w:type="dxa"/>
            <w:tcBorders>
              <w:top w:val="single" w:sz="4" w:space="0" w:color="auto"/>
              <w:bottom w:val="single" w:sz="4" w:space="0" w:color="auto"/>
            </w:tcBorders>
            <w:vAlign w:val="center"/>
          </w:tcPr>
          <w:p w:rsidR="00377661" w:rsidRPr="001134D4" w:rsidRDefault="00377661" w:rsidP="00DC01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97.10%</w:t>
            </w:r>
            <w:r w:rsidRPr="001134D4">
              <w:rPr>
                <w:rFonts w:eastAsia="宋体"/>
                <w:sz w:val="18"/>
                <w:szCs w:val="18"/>
              </w:rPr>
              <w:t>*</w:t>
            </w:r>
          </w:p>
        </w:tc>
        <w:tc>
          <w:tcPr>
            <w:tcW w:w="936" w:type="dxa"/>
            <w:tcBorders>
              <w:top w:val="single" w:sz="4" w:space="0" w:color="auto"/>
              <w:bottom w:val="single" w:sz="4" w:space="0" w:color="auto"/>
            </w:tcBorders>
            <w:vAlign w:val="center"/>
          </w:tcPr>
          <w:p w:rsidR="00377661" w:rsidRPr="001134D4" w:rsidRDefault="00377661" w:rsidP="00DC0180">
            <w:pPr>
              <w:pStyle w:val="Bodyindent"/>
              <w:spacing w:before="0" w:after="0" w:line="240" w:lineRule="auto"/>
              <w:ind w:firstLine="0"/>
              <w:jc w:val="center"/>
              <w:rPr>
                <w:rFonts w:eastAsia="宋体"/>
                <w:sz w:val="18"/>
                <w:szCs w:val="18"/>
                <w:lang w:eastAsia="zh-CN"/>
              </w:rPr>
            </w:pPr>
            <w:r w:rsidRPr="001134D4">
              <w:rPr>
                <w:rFonts w:eastAsia="宋体"/>
                <w:sz w:val="18"/>
                <w:szCs w:val="18"/>
                <w:lang w:eastAsia="zh-CN"/>
              </w:rPr>
              <w:t>\</w:t>
            </w:r>
          </w:p>
        </w:tc>
        <w:tc>
          <w:tcPr>
            <w:tcW w:w="547" w:type="dxa"/>
            <w:tcBorders>
              <w:top w:val="single" w:sz="4" w:space="0" w:color="auto"/>
              <w:bottom w:val="single" w:sz="4" w:space="0" w:color="auto"/>
            </w:tcBorders>
            <w:vAlign w:val="center"/>
          </w:tcPr>
          <w:p w:rsidR="00377661" w:rsidRPr="001134D4" w:rsidRDefault="00377661" w:rsidP="00DC0180">
            <w:pPr>
              <w:pStyle w:val="Bodyindent"/>
              <w:keepNext/>
              <w:spacing w:before="0" w:after="0" w:line="240" w:lineRule="auto"/>
              <w:ind w:firstLine="0"/>
              <w:jc w:val="center"/>
              <w:rPr>
                <w:rFonts w:eastAsia="宋体"/>
                <w:b/>
                <w:sz w:val="18"/>
                <w:szCs w:val="18"/>
                <w:lang w:eastAsia="zh-CN"/>
              </w:rPr>
            </w:pPr>
            <w:r w:rsidRPr="001134D4">
              <w:rPr>
                <w:rFonts w:eastAsia="宋体"/>
                <w:b/>
                <w:sz w:val="18"/>
                <w:szCs w:val="18"/>
                <w:lang w:eastAsia="zh-CN"/>
              </w:rPr>
              <w:t>2</w:t>
            </w:r>
          </w:p>
        </w:tc>
      </w:tr>
    </w:tbl>
    <w:p w:rsidR="00344A34" w:rsidRDefault="00344A34" w:rsidP="00F579DE">
      <w:pPr>
        <w:rPr>
          <w:iCs/>
        </w:rPr>
      </w:pPr>
    </w:p>
    <w:p w:rsidR="00F579DE" w:rsidRPr="00F579DE" w:rsidRDefault="00F579DE" w:rsidP="00F579DE">
      <w:pPr>
        <w:rPr>
          <w:iCs/>
        </w:rPr>
      </w:pPr>
      <w:r w:rsidRPr="00F579DE">
        <w:rPr>
          <w:iCs/>
        </w:rPr>
        <w:t xml:space="preserve">The proposed method gains the best results for the accuracy measure </w:t>
      </w:r>
      <m:oMath>
        <m:sSub>
          <m:sSubPr>
            <m:ctrlPr>
              <w:rPr>
                <w:rFonts w:ascii="Cambria Math" w:hAnsi="Cambria Math"/>
                <w:iCs/>
              </w:rPr>
            </m:ctrlPr>
          </m:sSubPr>
          <m:e>
            <m:r>
              <w:rPr>
                <w:rFonts w:ascii="Cambria Math" w:hAnsi="Cambria Math"/>
              </w:rPr>
              <m:t>e</m:t>
            </m:r>
          </m:e>
          <m:sub>
            <m:r>
              <w:rPr>
                <w:rFonts w:ascii="Cambria Math" w:hAnsi="Cambria Math"/>
              </w:rPr>
              <m:t>min</m:t>
            </m:r>
          </m:sub>
        </m:sSub>
        <m:r>
          <m:rPr>
            <m:sty m:val="p"/>
          </m:rPr>
          <w:rPr>
            <w:rFonts w:ascii="Cambria Math" w:hAnsi="Cambria Math"/>
          </w:rPr>
          <m:t>≤0.10</m:t>
        </m:r>
      </m:oMath>
      <w:r w:rsidRPr="00F579DE">
        <w:rPr>
          <w:iCs/>
        </w:rPr>
        <w:t xml:space="preserve"> as well </w:t>
      </w:r>
      <w:proofErr w:type="gramStart"/>
      <w:r w:rsidRPr="00F579DE">
        <w:rPr>
          <w:iCs/>
        </w:rPr>
        <w:t xml:space="preserve">as </w:t>
      </w:r>
      <w:proofErr w:type="gramEnd"/>
      <m:oMath>
        <m:sSub>
          <m:sSubPr>
            <m:ctrlPr>
              <w:rPr>
                <w:rFonts w:ascii="Cambria Math" w:hAnsi="Cambria Math"/>
                <w:iCs/>
              </w:rPr>
            </m:ctrlPr>
          </m:sSubPr>
          <m:e>
            <m:r>
              <w:rPr>
                <w:rFonts w:ascii="Cambria Math" w:hAnsi="Cambria Math"/>
              </w:rPr>
              <m:t>e</m:t>
            </m:r>
          </m:e>
          <m:sub>
            <m:r>
              <w:rPr>
                <w:rFonts w:ascii="Cambria Math" w:hAnsi="Cambria Math"/>
              </w:rPr>
              <m:t>max</m:t>
            </m:r>
          </m:sub>
        </m:sSub>
        <m:r>
          <m:rPr>
            <m:sty m:val="p"/>
          </m:rPr>
          <w:rPr>
            <w:rFonts w:ascii="Cambria Math" w:hAnsi="Cambria Math"/>
          </w:rPr>
          <m:t>≤0.25</m:t>
        </m:r>
      </m:oMath>
      <w:r w:rsidRPr="00F579DE">
        <w:rPr>
          <w:iCs/>
        </w:rPr>
        <w:t xml:space="preserve">, and the second best for </w:t>
      </w:r>
      <m:oMath>
        <m:sSub>
          <m:sSubPr>
            <m:ctrlPr>
              <w:rPr>
                <w:rFonts w:ascii="Cambria Math" w:hAnsi="Cambria Math"/>
                <w:iCs/>
              </w:rPr>
            </m:ctrlPr>
          </m:sSubPr>
          <m:e>
            <m:r>
              <w:rPr>
                <w:rFonts w:ascii="Cambria Math" w:hAnsi="Cambria Math"/>
              </w:rPr>
              <m:t>e</m:t>
            </m:r>
          </m:e>
          <m:sub>
            <m:r>
              <w:rPr>
                <w:rFonts w:ascii="Cambria Math" w:hAnsi="Cambria Math"/>
              </w:rPr>
              <m:t>max</m:t>
            </m:r>
          </m:sub>
        </m:sSub>
        <m:r>
          <m:rPr>
            <m:sty m:val="p"/>
          </m:rPr>
          <w:rPr>
            <w:rFonts w:ascii="Cambria Math" w:hAnsi="Cambria Math"/>
          </w:rPr>
          <m:t>≤0.05</m:t>
        </m:r>
      </m:oMath>
      <w:r w:rsidRPr="00F579DE">
        <w:rPr>
          <w:iCs/>
        </w:rPr>
        <w:t xml:space="preserve"> and </w:t>
      </w:r>
      <m:oMath>
        <m:sSub>
          <m:sSubPr>
            <m:ctrlPr>
              <w:rPr>
                <w:rFonts w:ascii="Cambria Math" w:hAnsi="Cambria Math"/>
                <w:iCs/>
              </w:rPr>
            </m:ctrlPr>
          </m:sSubPr>
          <m:e>
            <m:r>
              <w:rPr>
                <w:rFonts w:ascii="Cambria Math" w:hAnsi="Cambria Math"/>
              </w:rPr>
              <m:t>e</m:t>
            </m:r>
          </m:e>
          <m:sub>
            <m:r>
              <w:rPr>
                <w:rFonts w:ascii="Cambria Math" w:hAnsi="Cambria Math"/>
              </w:rPr>
              <m:t>max</m:t>
            </m:r>
          </m:sub>
        </m:sSub>
        <m:r>
          <m:rPr>
            <m:sty m:val="p"/>
          </m:rPr>
          <w:rPr>
            <w:rFonts w:ascii="Cambria Math" w:hAnsi="Cambria Math"/>
          </w:rPr>
          <m:t>≤0.10</m:t>
        </m:r>
      </m:oMath>
      <w:r w:rsidRPr="00F579DE">
        <w:rPr>
          <w:iCs/>
        </w:rPr>
        <w:t xml:space="preserve">. Except for the accuracy measure for </w:t>
      </w:r>
      <m:oMath>
        <m:sSub>
          <m:sSubPr>
            <m:ctrlPr>
              <w:rPr>
                <w:rFonts w:ascii="Cambria Math" w:hAnsi="Cambria Math"/>
                <w:iCs/>
              </w:rPr>
            </m:ctrlPr>
          </m:sSubPr>
          <m:e>
            <m:r>
              <w:rPr>
                <w:rFonts w:ascii="Cambria Math" w:hAnsi="Cambria Math"/>
              </w:rPr>
              <m:t>e</m:t>
            </m:r>
          </m:e>
          <m:sub>
            <m:r>
              <w:rPr>
                <w:rFonts w:ascii="Cambria Math" w:hAnsi="Cambria Math"/>
              </w:rPr>
              <m:t>min</m:t>
            </m:r>
          </m:sub>
        </m:sSub>
        <m:r>
          <m:rPr>
            <m:sty m:val="p"/>
          </m:rPr>
          <w:rPr>
            <w:rFonts w:ascii="Cambria Math" w:hAnsi="Cambria Math"/>
          </w:rPr>
          <m:t>≤0.25</m:t>
        </m:r>
      </m:oMath>
      <w:r w:rsidRPr="00F579DE">
        <w:rPr>
          <w:iCs/>
        </w:rPr>
        <w:t xml:space="preserve"> where very similar results are achieved, a score of 2 is assigned to every first rank and a score of 1 is assigned to every second rank. The proposed method gains a total score of 6, outperforming all the other methods when comparing the classification accuracy. </w:t>
      </w:r>
    </w:p>
    <w:p w:rsidR="009A54E7" w:rsidRDefault="00A14E98" w:rsidP="00A14E98">
      <w:r w:rsidRPr="00A238AC">
        <w:t xml:space="preserve">The simplicity and efficiency of the proposed method in computation is demonstrated by comparing it to </w:t>
      </w:r>
      <w:r w:rsidR="00596977" w:rsidRPr="00A238AC">
        <w:t>[2</w:t>
      </w:r>
      <w:r w:rsidR="00AB7145">
        <w:t>5</w:t>
      </w:r>
      <w:r w:rsidR="00596977" w:rsidRPr="00A238AC">
        <w:t>]</w:t>
      </w:r>
      <w:r w:rsidRPr="00A238AC">
        <w:t xml:space="preserve"> which claims to have achieved excellent real-time performance as one of its key features. Take </w:t>
      </w:r>
      <w:r w:rsidR="00886C15">
        <w:t>an</w:t>
      </w:r>
      <w:r w:rsidRPr="00A238AC">
        <w:t xml:space="preserve"> image </w:t>
      </w:r>
      <w:bookmarkStart w:id="406" w:name="OLE_LINK322"/>
      <w:bookmarkStart w:id="407" w:name="OLE_LINK323"/>
      <w:r w:rsidRPr="00A238AC">
        <w:t xml:space="preserve">containing </w:t>
      </w:r>
      <w:proofErr w:type="gramStart"/>
      <w:r w:rsidRPr="00A238AC">
        <w:t>a</w:t>
      </w:r>
      <w:proofErr w:type="gramEnd"/>
      <m:oMath>
        <m:r>
          <w:rPr>
            <w:rFonts w:ascii="Cambria Math" w:hAnsi="Cambria Math"/>
          </w:rPr>
          <m:t xml:space="preserve"> 41×47 </m:t>
        </m:r>
      </m:oMath>
      <w:r w:rsidRPr="00A238AC">
        <w:t>eye region</w:t>
      </w:r>
      <w:bookmarkEnd w:id="406"/>
      <w:bookmarkEnd w:id="407"/>
      <w:r w:rsidRPr="00A238AC">
        <w:t>, i.e. 1927 pixels, as an example</w:t>
      </w:r>
      <w:r w:rsidR="00BE3FB6">
        <w:t xml:space="preserve"> (Fig. 1</w:t>
      </w:r>
      <w:r w:rsidR="00BF3D51">
        <w:t>1</w:t>
      </w:r>
      <w:r w:rsidR="00BE3FB6">
        <w:t>)</w:t>
      </w:r>
      <w:r w:rsidRPr="00A238AC">
        <w:t xml:space="preserve">, the method in comparison performs per-pixel estimation of the eye centre, assuming that every pixel is an eye centre candidate. Therefore 1927 iterations are needed before the optimal candidate is selected. The proposed method, on the other hand, resolves the problem by utilising prior knowledge drawn from the first modality which, through an initial estimation, avoids the per-pixel candidate assumption. The removal of the low-energy pixels in the first modality largely reduced the number of candidates, i.e. number of iterations in the second modality. In the same sample image of the </w:t>
      </w:r>
      <m:oMath>
        <m:r>
          <w:rPr>
            <w:rFonts w:ascii="Cambria Math" w:hAnsi="Cambria Math"/>
          </w:rPr>
          <m:t xml:space="preserve">41×47 </m:t>
        </m:r>
      </m:oMath>
      <w:r w:rsidRPr="00A238AC">
        <w:t>eye region, the iterations are decreased to only 67 from 1927, making our algorithm 29 times faster.</w:t>
      </w:r>
      <w:r w:rsidR="009A54E7">
        <w:t xml:space="preserve"> </w:t>
      </w:r>
    </w:p>
    <w:p w:rsidR="00A14E98" w:rsidRPr="00A238AC" w:rsidRDefault="00A14E98" w:rsidP="00A14E98">
      <w:r w:rsidRPr="00A238AC">
        <w:lastRenderedPageBreak/>
        <w:t>In summary, our eye centre localisation algorithm follows a coarse-to-fine, global-to-regional approach, making use of both isophote and gradient features. The high accuracy and efficiency of the proposed algorithm is achieved by two complementary modalities with a SOG filter designed to deal with the strong edges and shadows in the eye regions. The proposed method does not need any training or learning stages and is easy to implement.</w:t>
      </w:r>
    </w:p>
    <w:p w:rsidR="00A14E98" w:rsidRDefault="00A14E98" w:rsidP="00A14E98">
      <w:pPr>
        <w:pStyle w:val="Heading1"/>
      </w:pPr>
      <w:r>
        <w:t>Gaze Gesture C</w:t>
      </w:r>
      <w:r w:rsidRPr="00AF09BF">
        <w:t>ontrol</w:t>
      </w:r>
      <w:r>
        <w:t xml:space="preserve"> for </w:t>
      </w:r>
      <w:r w:rsidR="00817814">
        <w:t>Assistive HCI</w:t>
      </w:r>
    </w:p>
    <w:p w:rsidR="00B2249A" w:rsidRPr="00B2249A" w:rsidRDefault="00B2249A" w:rsidP="00B2249A">
      <w:pPr>
        <w:pStyle w:val="Heading2"/>
      </w:pPr>
      <w:r>
        <w:t>5.1 Gaze gesture recognition</w:t>
      </w:r>
    </w:p>
    <w:p w:rsidR="00997473" w:rsidRDefault="00A14E98" w:rsidP="00A14E98">
      <w:r>
        <w:t xml:space="preserve">Gaze gestures are predefined sequences of eye movements which hold great potential in HCI. It has been proposed in the literature for disability assistance and other HCI purposes. </w:t>
      </w:r>
      <w:bookmarkStart w:id="408" w:name="OLE_LINK169"/>
      <w:bookmarkStart w:id="409" w:name="OLE_LINK170"/>
      <w:r w:rsidR="0023400B">
        <w:t>Gaze</w:t>
      </w:r>
      <w:r w:rsidR="00A36FA5">
        <w:t xml:space="preserve"> </w:t>
      </w:r>
      <w:bookmarkEnd w:id="408"/>
      <w:bookmarkEnd w:id="409"/>
      <w:r w:rsidR="00A36FA5">
        <w:t>gestures are derived from consecutive image frames where eye c</w:t>
      </w:r>
      <w:r w:rsidR="0023400B">
        <w:t xml:space="preserve">entre coordinates are collected. </w:t>
      </w:r>
      <w:r w:rsidR="00EA4D4D">
        <w:t>Therefore, a</w:t>
      </w:r>
      <w:r w:rsidR="00A36FA5">
        <w:t>n efficient and robust eye centre localisation algorithm become</w:t>
      </w:r>
      <w:r w:rsidR="00EA4D4D">
        <w:t>s</w:t>
      </w:r>
      <w:r w:rsidR="00A36FA5">
        <w:t xml:space="preserve"> the key to successful gaze gesture recognition and real-time assistive technologies. Unfortunately, as reviewed previously, most eye centre localisation algorithms </w:t>
      </w:r>
      <w:r w:rsidR="00997473">
        <w:t xml:space="preserve">require dedicated devices (e.g. NIR illuminator for active methods or head-mounted devices) which render the resulting systems unrealistic for extensive use due to the high cost and inconvenience. Others, often being short-ranged, lack accuracy and robustness </w:t>
      </w:r>
      <w:r w:rsidR="00EA4D4D">
        <w:t>in</w:t>
      </w:r>
      <w:r w:rsidR="00997473">
        <w:t xml:space="preserve"> real-world scenes. </w:t>
      </w:r>
      <w:r w:rsidR="00B5118C">
        <w:t>In comparison, our eye centre localisation method provides an efficient and accurate means for collec</w:t>
      </w:r>
      <w:r w:rsidR="00882835">
        <w:t xml:space="preserve">ting eye centre coordinates whose patterns, namely gaze gestures, can be further analysed. </w:t>
      </w:r>
      <w:r w:rsidR="00EA4D4D">
        <w:t xml:space="preserve"> </w:t>
      </w:r>
    </w:p>
    <w:p w:rsidR="00A14E98" w:rsidRDefault="00A14E98" w:rsidP="00A14E98">
      <w:r>
        <w:t>The realisation of remote control of a HCI system via gaze gestures is non-i</w:t>
      </w:r>
      <w:r w:rsidR="00882835">
        <w:t xml:space="preserve">nvasive, low-cost and efficient. We introduce our method as a </w:t>
      </w:r>
      <w:r w:rsidR="00BB49B3">
        <w:t>four</w:t>
      </w:r>
      <w:r w:rsidR="00EA4D4D">
        <w:t>-</w:t>
      </w:r>
      <w:r w:rsidR="00882835">
        <w:t>stage process</w:t>
      </w:r>
      <w:r>
        <w:t xml:space="preserve">: </w:t>
      </w:r>
      <w:r w:rsidR="00882835">
        <w:t xml:space="preserve">1) </w:t>
      </w:r>
      <w:r>
        <w:t xml:space="preserve">accurate eye centre localisation in spatial-temporal domain, </w:t>
      </w:r>
      <w:r w:rsidR="00882835">
        <w:t xml:space="preserve">2) </w:t>
      </w:r>
      <w:r>
        <w:t>eye movement encoding</w:t>
      </w:r>
      <w:r w:rsidR="007F2C5C">
        <w:t xml:space="preserve"> [3</w:t>
      </w:r>
      <w:r w:rsidR="00AB7145">
        <w:t>5</w:t>
      </w:r>
      <w:r w:rsidR="007F2C5C">
        <w:t>]</w:t>
      </w:r>
      <w:r>
        <w:t xml:space="preserve">, </w:t>
      </w:r>
      <w:r w:rsidR="00882835">
        <w:t xml:space="preserve">3) </w:t>
      </w:r>
      <w:r>
        <w:t xml:space="preserve">gaze gesture recognition and </w:t>
      </w:r>
      <w:r w:rsidR="00882835">
        <w:t xml:space="preserve">4) </w:t>
      </w:r>
      <w:r>
        <w:t>HCI event activation.</w:t>
      </w:r>
    </w:p>
    <w:p w:rsidR="00A14E98" w:rsidRDefault="00882835" w:rsidP="00A14E98">
      <w:r>
        <w:t>W</w:t>
      </w:r>
      <w:r w:rsidR="00A14E98">
        <w:t xml:space="preserve">e </w:t>
      </w:r>
      <w:r>
        <w:t xml:space="preserve">first </w:t>
      </w:r>
      <w:r w:rsidR="00A14E98">
        <w:t xml:space="preserve">employ the algorithm introduced in the preceding subsection for accurate and robust eye centre localisation. Two eye centre positions </w:t>
      </w: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l</m:t>
            </m:r>
          </m:sub>
        </m:sSub>
        <m:r>
          <w:rPr>
            <w:rFonts w:ascii="Cambria Math" w:hAnsi="Cambria Math"/>
          </w:rPr>
          <m:t>(f)={</m:t>
        </m:r>
        <m:sSub>
          <m:sSubPr>
            <m:ctrlPr>
              <w:rPr>
                <w:rFonts w:ascii="Cambria Math" w:hAnsi="Cambria Math"/>
                <w:i/>
              </w:rPr>
            </m:ctrlPr>
          </m:sSubPr>
          <m:e>
            <m:r>
              <w:rPr>
                <w:rFonts w:ascii="Cambria Math" w:hAnsi="Cambria Math"/>
              </w:rPr>
              <m:t>e</m:t>
            </m:r>
          </m:e>
          <m:sub>
            <m:r>
              <w:rPr>
                <w:rFonts w:ascii="Cambria Math" w:hAnsi="Cambria Math"/>
              </w:rPr>
              <m:t>lx</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ly</m:t>
            </m:r>
          </m:sub>
        </m:sSub>
        <m:r>
          <w:rPr>
            <w:rFonts w:ascii="Cambria Math" w:hAnsi="Cambria Math"/>
          </w:rPr>
          <m:t>}</m:t>
        </m:r>
      </m:oMath>
      <w:r w:rsidR="00A14E98">
        <w:t xml:space="preserve"> and </w:t>
      </w: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r</m:t>
            </m:r>
          </m:sub>
        </m:sSub>
        <m:r>
          <w:rPr>
            <w:rFonts w:ascii="Cambria Math" w:hAnsi="Cambria Math"/>
          </w:rPr>
          <m:t>(f)=</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rx</m:t>
                </m:r>
              </m:sub>
            </m:sSub>
            <m:r>
              <w:rPr>
                <w:rFonts w:ascii="Cambria Math" w:hAnsi="Cambria Math"/>
              </w:rPr>
              <m:t xml:space="preserve">, </m:t>
            </m:r>
            <w:bookmarkStart w:id="410" w:name="OLE_LINK3"/>
            <w:bookmarkStart w:id="411" w:name="OLE_LINK4"/>
            <m:sSub>
              <m:sSubPr>
                <m:ctrlPr>
                  <w:rPr>
                    <w:rFonts w:ascii="Cambria Math" w:hAnsi="Cambria Math"/>
                    <w:i/>
                  </w:rPr>
                </m:ctrlPr>
              </m:sSubPr>
              <m:e>
                <m:r>
                  <w:rPr>
                    <w:rFonts w:ascii="Cambria Math" w:hAnsi="Cambria Math"/>
                  </w:rPr>
                  <m:t>e</m:t>
                </m:r>
              </m:e>
              <m:sub>
                <m:r>
                  <w:rPr>
                    <w:rFonts w:ascii="Cambria Math" w:hAnsi="Cambria Math"/>
                  </w:rPr>
                  <m:t>ry</m:t>
                </m:r>
              </m:sub>
            </m:sSub>
            <w:bookmarkEnd w:id="410"/>
            <w:bookmarkEnd w:id="411"/>
          </m:e>
        </m:d>
      </m:oMath>
      <w:r w:rsidR="00A14E98">
        <w:t xml:space="preserve"> are estimated and recorded for each frame. The mean value of them is calculated as</w:t>
      </w:r>
      <m:oMath>
        <m:r>
          <w:rPr>
            <w:rFonts w:ascii="Cambria Math" w:hAnsi="Cambria Math"/>
          </w:rPr>
          <m:t xml:space="preserve"> </m:t>
        </m:r>
        <m:acc>
          <m:accPr>
            <m:chr m:val="̅"/>
            <m:ctrlPr>
              <w:rPr>
                <w:rFonts w:ascii="Cambria Math" w:hAnsi="Cambria Math"/>
                <w:b/>
                <w:i/>
              </w:rPr>
            </m:ctrlPr>
          </m:accPr>
          <m:e>
            <m:r>
              <m:rPr>
                <m:sty m:val="bi"/>
              </m:rPr>
              <w:rPr>
                <w:rFonts w:ascii="Cambria Math" w:hAnsi="Cambria Math"/>
              </w:rPr>
              <m:t>E</m:t>
            </m:r>
          </m:e>
        </m:acc>
        <m:d>
          <m:dPr>
            <m:ctrlPr>
              <w:rPr>
                <w:rFonts w:ascii="Cambria Math" w:hAnsi="Cambria Math"/>
                <w:i/>
              </w:rPr>
            </m:ctrlPr>
          </m:dPr>
          <m:e>
            <m:r>
              <w:rPr>
                <w:rFonts w:ascii="Cambria Math" w:hAnsi="Cambria Math"/>
              </w:rPr>
              <m:t>f</m:t>
            </m:r>
          </m:e>
        </m:d>
        <m:r>
          <m:rPr>
            <m:sty m:val="bi"/>
          </m:rPr>
          <w:rPr>
            <w:rFonts w:ascii="Cambria Math" w:hAnsi="Cambria Math"/>
          </w:rPr>
          <m:t>=</m:t>
        </m:r>
        <m:d>
          <m:dPr>
            <m:begChr m:val="{"/>
            <m:endChr m:val="}"/>
            <m:ctrlPr>
              <w:rPr>
                <w:rFonts w:ascii="Cambria Math" w:hAnsi="Cambria Math"/>
                <w:b/>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x</m:t>
                </m:r>
              </m:sub>
            </m:sSub>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y</m:t>
                </m:r>
              </m:sub>
            </m:sSub>
          </m:e>
        </m:d>
        <m:r>
          <m:rPr>
            <m:sty m:val="bi"/>
          </m:rPr>
          <w:rPr>
            <w:rFonts w:ascii="Cambria Math" w:hAnsi="Cambria Math"/>
          </w:rPr>
          <m:t xml:space="preserve">= </m:t>
        </m:r>
        <m:d>
          <m:dPr>
            <m:begChr m:val="{"/>
            <m:endChr m:val="}"/>
            <m:ctrlPr>
              <w:rPr>
                <w:rFonts w:ascii="Cambria Math" w:hAnsi="Cambria Math"/>
                <w:b/>
                <w:i/>
              </w:rPr>
            </m:ctrlPr>
          </m:dPr>
          <m:e>
            <m:sSub>
              <m:sSubPr>
                <m:ctrlPr>
                  <w:rPr>
                    <w:rFonts w:ascii="Cambria Math" w:hAnsi="Cambria Math"/>
                    <w:i/>
                  </w:rPr>
                </m:ctrlPr>
              </m:sSubPr>
              <m:e>
                <m:r>
                  <w:rPr>
                    <w:rFonts w:ascii="Cambria Math" w:hAnsi="Cambria Math"/>
                  </w:rPr>
                  <m:t>(e</m:t>
                </m:r>
              </m:e>
              <m:sub>
                <m:r>
                  <w:rPr>
                    <w:rFonts w:ascii="Cambria Math" w:hAnsi="Cambria Math"/>
                  </w:rPr>
                  <m:t>lx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rx</m:t>
                </m:r>
              </m:sub>
            </m:sSub>
            <m:r>
              <w:rPr>
                <w:rFonts w:ascii="Cambria Math" w:hAnsi="Cambria Math"/>
              </w:rPr>
              <m:t>)/2</m:t>
            </m:r>
            <m:r>
              <m:rPr>
                <m:sty m:val="bi"/>
              </m:rP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ly</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ry</m:t>
                </m:r>
              </m:sub>
            </m:sSub>
            <m:r>
              <w:rPr>
                <w:rFonts w:ascii="Cambria Math" w:hAnsi="Cambria Math"/>
              </w:rPr>
              <m:t>)/2</m:t>
            </m:r>
          </m:e>
        </m:d>
      </m:oMath>
      <w:r w:rsidR="00A14E98">
        <w:rPr>
          <w:b/>
        </w:rPr>
        <w:t xml:space="preserve">, </w:t>
      </w:r>
      <w:r w:rsidR="00A14E98">
        <w:t>where</w:t>
      </w:r>
      <m:oMath>
        <m:r>
          <w:rPr>
            <w:rFonts w:ascii="Cambria Math" w:hAnsi="Cambria Math"/>
          </w:rPr>
          <m:t xml:space="preserve"> f </m:t>
        </m:r>
      </m:oMath>
      <w:r w:rsidR="00A14E98">
        <w:t xml:space="preserve">is the frame number and </w:t>
      </w:r>
      <w:proofErr w:type="gramStart"/>
      <w:r w:rsidR="00A14E98">
        <w:t>the</w:t>
      </w:r>
      <m:oMath>
        <m:r>
          <w:rPr>
            <w:rFonts w:ascii="Cambria Math" w:hAnsi="Cambria Math"/>
          </w:rPr>
          <m:t xml:space="preserve"> x</m:t>
        </m:r>
      </m:oMath>
      <w:r w:rsidR="00A14E98">
        <w:t xml:space="preserve"> and</w:t>
      </w:r>
      <w:proofErr w:type="gramEnd"/>
      <w:r w:rsidR="00A14E98">
        <w:t xml:space="preserve"> </w:t>
      </w:r>
      <m:oMath>
        <m:r>
          <w:rPr>
            <w:rFonts w:ascii="Cambria Math" w:hAnsi="Cambria Math"/>
          </w:rPr>
          <m:t>y</m:t>
        </m:r>
      </m:oMath>
      <w:r w:rsidR="00A14E98">
        <w:t xml:space="preserve"> notations stand for the horizontal and vertical components. </w:t>
      </w:r>
    </w:p>
    <w:p w:rsidR="00A14E98" w:rsidRDefault="00A14E98" w:rsidP="00A14E98">
      <w:r>
        <w:t xml:space="preserve">In the second stage, the first order derivatives of the </w:t>
      </w:r>
      <w:proofErr w:type="gramStart"/>
      <w:r>
        <w:t xml:space="preserve">vectors </w:t>
      </w:r>
      <w:proofErr w:type="gramEnd"/>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l</m:t>
            </m:r>
          </m:sub>
        </m:sSub>
      </m:oMath>
      <w:r>
        <w:rPr>
          <w:b/>
        </w:rPr>
        <w:t xml:space="preserve">, </w:t>
      </w: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r</m:t>
            </m:r>
          </m:sub>
        </m:sSub>
      </m:oMath>
      <w:r>
        <w:rPr>
          <w:b/>
        </w:rPr>
        <w:t xml:space="preserve"> </w:t>
      </w:r>
      <w:r w:rsidRPr="00C32DAE">
        <w:t>and</w:t>
      </w:r>
      <w:r>
        <w:t xml:space="preserve"> </w:t>
      </w:r>
      <m:oMath>
        <m:acc>
          <m:accPr>
            <m:chr m:val="̅"/>
            <m:ctrlPr>
              <w:rPr>
                <w:rFonts w:ascii="Cambria Math" w:hAnsi="Cambria Math"/>
                <w:b/>
                <w:i/>
              </w:rPr>
            </m:ctrlPr>
          </m:accPr>
          <m:e>
            <m:r>
              <m:rPr>
                <m:sty m:val="bi"/>
              </m:rPr>
              <w:rPr>
                <w:rFonts w:ascii="Cambria Math" w:hAnsi="Cambria Math"/>
              </w:rPr>
              <m:t>E</m:t>
            </m:r>
          </m:e>
        </m:acc>
      </m:oMath>
      <w:r>
        <w:rPr>
          <w:b/>
        </w:rPr>
        <w:t xml:space="preserve"> </w:t>
      </w:r>
      <w:r>
        <w:t xml:space="preserve">are calculated as </w:t>
      </w:r>
      <m:oMath>
        <m:sSub>
          <m:sSubPr>
            <m:ctrlPr>
              <w:rPr>
                <w:rFonts w:ascii="Cambria Math" w:hAnsi="Cambria Math"/>
                <w:b/>
                <w:i/>
              </w:rPr>
            </m:ctrlPr>
          </m:sSubPr>
          <m:e>
            <m:r>
              <m:rPr>
                <m:sty m:val="bi"/>
              </m:rPr>
              <w:rPr>
                <w:rFonts w:ascii="Cambria Math" w:hAnsi="Cambria Math"/>
              </w:rPr>
              <m:t>G</m:t>
            </m:r>
          </m:e>
          <m:sub>
            <m:r>
              <m:rPr>
                <m:sty m:val="bi"/>
              </m:rPr>
              <w:rPr>
                <w:rFonts w:ascii="Cambria Math" w:hAnsi="Cambria Math"/>
              </w:rPr>
              <m:t>l</m:t>
            </m:r>
          </m:sub>
        </m:sSub>
        <m:r>
          <w:rPr>
            <w:rFonts w:ascii="Cambria Math" w:hAnsi="Cambria Math"/>
          </w:rPr>
          <m:t>(f)={</m:t>
        </m:r>
        <m:sSub>
          <m:sSubPr>
            <m:ctrlPr>
              <w:rPr>
                <w:rFonts w:ascii="Cambria Math" w:hAnsi="Cambria Math"/>
                <w:i/>
              </w:rPr>
            </m:ctrlPr>
          </m:sSubPr>
          <m:e>
            <m:r>
              <w:rPr>
                <w:rFonts w:ascii="Cambria Math" w:hAnsi="Cambria Math"/>
              </w:rPr>
              <m:t>e</m:t>
            </m:r>
          </m:e>
          <m:sub>
            <m:r>
              <w:rPr>
                <w:rFonts w:ascii="Cambria Math" w:hAnsi="Cambria Math"/>
              </w:rPr>
              <m:t>lx</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ly</m:t>
            </m:r>
          </m:sub>
        </m:sSub>
        <m:r>
          <w:rPr>
            <w:rFonts w:ascii="Cambria Math" w:hAnsi="Cambria Math"/>
          </w:rPr>
          <m:t>'}</m:t>
        </m:r>
      </m:oMath>
      <w:r>
        <w:t xml:space="preserve">, </w:t>
      </w:r>
      <m:oMath>
        <m:sSub>
          <m:sSubPr>
            <m:ctrlPr>
              <w:rPr>
                <w:rFonts w:ascii="Cambria Math" w:hAnsi="Cambria Math"/>
                <w:b/>
                <w:i/>
              </w:rPr>
            </m:ctrlPr>
          </m:sSubPr>
          <m:e>
            <m:r>
              <m:rPr>
                <m:sty m:val="bi"/>
              </m:rPr>
              <w:rPr>
                <w:rFonts w:ascii="Cambria Math" w:hAnsi="Cambria Math"/>
              </w:rPr>
              <m:t>G</m:t>
            </m:r>
          </m:e>
          <m:sub>
            <m:r>
              <m:rPr>
                <m:sty m:val="bi"/>
              </m:rPr>
              <w:rPr>
                <w:rFonts w:ascii="Cambria Math" w:hAnsi="Cambria Math"/>
              </w:rPr>
              <m:t>r</m:t>
            </m:r>
          </m:sub>
        </m:sSub>
        <m:r>
          <w:rPr>
            <w:rFonts w:ascii="Cambria Math" w:hAnsi="Cambria Math"/>
          </w:rPr>
          <m:t>(f)={</m:t>
        </m:r>
        <m:sSub>
          <m:sSubPr>
            <m:ctrlPr>
              <w:rPr>
                <w:rFonts w:ascii="Cambria Math" w:hAnsi="Cambria Math"/>
                <w:i/>
              </w:rPr>
            </m:ctrlPr>
          </m:sSubPr>
          <m:e>
            <m:r>
              <w:rPr>
                <w:rFonts w:ascii="Cambria Math" w:hAnsi="Cambria Math"/>
              </w:rPr>
              <m:t>e</m:t>
            </m:r>
          </m:e>
          <m:sub>
            <m:r>
              <w:rPr>
                <w:rFonts w:ascii="Cambria Math" w:hAnsi="Cambria Math"/>
              </w:rPr>
              <m:t>rx</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ry</m:t>
            </m:r>
          </m:sub>
        </m:sSub>
        <m:r>
          <w:rPr>
            <w:rFonts w:ascii="Cambria Math" w:hAnsi="Cambria Math"/>
          </w:rPr>
          <m:t>'}</m:t>
        </m:r>
      </m:oMath>
      <w:r>
        <w:t xml:space="preserve"> and </w:t>
      </w:r>
      <m:oMath>
        <m:acc>
          <m:accPr>
            <m:chr m:val="̅"/>
            <m:ctrlPr>
              <w:rPr>
                <w:rFonts w:ascii="Cambria Math" w:hAnsi="Cambria Math"/>
                <w:b/>
                <w:i/>
              </w:rPr>
            </m:ctrlPr>
          </m:accPr>
          <m:e>
            <m:r>
              <m:rPr>
                <m:sty m:val="bi"/>
              </m:rPr>
              <w:rPr>
                <w:rFonts w:ascii="Cambria Math" w:hAnsi="Cambria Math"/>
              </w:rPr>
              <m:t>G</m:t>
            </m:r>
          </m:e>
        </m:acc>
        <m:r>
          <w:rPr>
            <w:rFonts w:ascii="Cambria Math" w:hAnsi="Cambria Math"/>
          </w:rPr>
          <m:t>(f)={</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x</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y</m:t>
            </m:r>
          </m:sub>
        </m:sSub>
        <m:r>
          <w:rPr>
            <w:rFonts w:ascii="Cambria Math" w:hAnsi="Cambria Math"/>
          </w:rPr>
          <m:t>'}</m:t>
        </m:r>
      </m:oMath>
      <w:r>
        <w:t xml:space="preserve">, respectively. A threshold (4.5 % in the experiments) is then set to remove any small values in the two vectors, which might be caused by unintentional saccadic movements. </w:t>
      </w:r>
      <w:bookmarkStart w:id="412" w:name="OLE_LINK550"/>
      <w:bookmarkStart w:id="413" w:name="OLE_LINK551"/>
      <w:r>
        <w:t xml:space="preserve">It should be noted that the threshold is normalised by the pupillary distance </w:t>
      </w:r>
      <m:oMath>
        <m:r>
          <w:rPr>
            <w:rFonts w:ascii="Cambria Math" w:hAnsi="Cambria Math"/>
          </w:rPr>
          <m:t>ɛ</m:t>
        </m:r>
      </m:oMath>
      <w:r w:rsidR="00D234BD">
        <w:t xml:space="preserve"> </w:t>
      </w:r>
      <w:r>
        <w:t>so that it is independent of user-to-camera distance</w:t>
      </w:r>
      <w:bookmarkEnd w:id="412"/>
      <w:bookmarkEnd w:id="413"/>
      <w:r>
        <w:t xml:space="preserve">. Additionally, the movements of the two eyes are compared </w:t>
      </w:r>
      <w:r w:rsidR="00075C6F">
        <w:t xml:space="preserve">to each other </w:t>
      </w:r>
      <w:r>
        <w:t>with regard to their magnitudes according to equation (</w:t>
      </w:r>
      <w:r w:rsidR="00717767">
        <w:t>2</w:t>
      </w:r>
      <w:r w:rsidR="00EA4D4D">
        <w:t>4</w:t>
      </w:r>
      <w:r>
        <w:t>)</w:t>
      </w:r>
      <w:r w:rsidR="00545495">
        <w:t xml:space="preserve"> and (</w:t>
      </w:r>
      <w:r w:rsidR="00717767">
        <w:t>2</w:t>
      </w:r>
      <w:r w:rsidR="00EA4D4D">
        <w:t>5</w:t>
      </w:r>
      <w:r w:rsidR="00545495">
        <w:t>)</w:t>
      </w:r>
      <w:r>
        <w:t>.</w:t>
      </w:r>
      <w:r w:rsidR="00075C6F">
        <w:t xml:space="preserve"> This </w:t>
      </w:r>
      <w:r w:rsidR="007A76CE">
        <w:t>logarithm function</w:t>
      </w:r>
      <w:r w:rsidR="00075C6F">
        <w:t xml:space="preserve"> accounts for the fact that </w:t>
      </w:r>
      <w:r w:rsidR="007A76CE">
        <w:t xml:space="preserve">the </w:t>
      </w:r>
      <w:r w:rsidR="00075C6F">
        <w:t xml:space="preserve">two eyes in natural behaviours always move together, i.e. the left and the right eye move toward the same direction and shift by </w:t>
      </w:r>
      <w:r w:rsidR="00EA4D4D">
        <w:t>similar</w:t>
      </w:r>
      <w:r w:rsidR="00075C6F">
        <w:t xml:space="preserve"> amount. </w:t>
      </w:r>
    </w:p>
    <w:p w:rsidR="00A14E98" w:rsidRPr="00545495" w:rsidRDefault="00EC5366" w:rsidP="00A14E98">
      <m:oMathPara>
        <m:oMathParaPr>
          <m:jc m:val="right"/>
        </m:oMathParaPr>
        <m:oMath>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e</m:t>
                                            </m:r>
                                          </m:e>
                                          <m:sub>
                                            <m:r>
                                              <w:rPr>
                                                <w:rFonts w:ascii="Cambria Math" w:hAnsi="Cambria Math"/>
                                              </w:rPr>
                                              <m:t>lx</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e</m:t>
                                            </m:r>
                                          </m:e>
                                          <m:sub>
                                            <m:r>
                                              <w:rPr>
                                                <w:rFonts w:ascii="Cambria Math" w:hAnsi="Cambria Math"/>
                                              </w:rPr>
                                              <m:t>ly</m:t>
                                            </m:r>
                                          </m:sub>
                                        </m:sSub>
                                        <m:r>
                                          <w:rPr>
                                            <w:rFonts w:ascii="Cambria Math" w:hAnsi="Cambria Math"/>
                                          </w:rPr>
                                          <m:t>'</m:t>
                                        </m:r>
                                      </m:e>
                                      <m:sup>
                                        <m:r>
                                          <w:rPr>
                                            <w:rFonts w:ascii="Cambria Math" w:hAnsi="Cambria Math"/>
                                          </w:rPr>
                                          <m:t>2</m:t>
                                        </m:r>
                                      </m:sup>
                                    </m:sSup>
                                  </m:e>
                                </m:rad>
                              </m:num>
                              <m:den>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e</m:t>
                                            </m:r>
                                          </m:e>
                                          <m:sub>
                                            <m:r>
                                              <w:rPr>
                                                <w:rFonts w:ascii="Cambria Math" w:hAnsi="Cambria Math"/>
                                              </w:rPr>
                                              <m:t>rx</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e</m:t>
                                            </m:r>
                                          </m:e>
                                          <m:sub>
                                            <m:r>
                                              <w:rPr>
                                                <w:rFonts w:ascii="Cambria Math" w:hAnsi="Cambria Math"/>
                                              </w:rPr>
                                              <m:t>ry</m:t>
                                            </m:r>
                                          </m:sub>
                                        </m:sSub>
                                        <m:r>
                                          <w:rPr>
                                            <w:rFonts w:ascii="Cambria Math" w:hAnsi="Cambria Math"/>
                                          </w:rPr>
                                          <m:t>'</m:t>
                                        </m:r>
                                      </m:e>
                                      <m:sup>
                                        <m:r>
                                          <w:rPr>
                                            <w:rFonts w:ascii="Cambria Math" w:hAnsi="Cambria Math"/>
                                          </w:rPr>
                                          <m:t>2</m:t>
                                        </m:r>
                                      </m:sup>
                                    </m:sSup>
                                  </m:e>
                                </m:rad>
                              </m:den>
                            </m:f>
                          </m:e>
                        </m:d>
                        <m:r>
                          <w:rPr>
                            <w:rFonts w:ascii="Cambria Math" w:hAnsi="Cambria Math"/>
                          </w:rPr>
                          <m:t>,      if</m:t>
                        </m:r>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e</m:t>
                                    </m:r>
                                  </m:e>
                                  <m:sub>
                                    <m:r>
                                      <w:rPr>
                                        <w:rFonts w:ascii="Cambria Math" w:hAnsi="Cambria Math"/>
                                      </w:rPr>
                                      <m:t>lx</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e</m:t>
                                    </m:r>
                                  </m:e>
                                  <m:sub>
                                    <m:r>
                                      <w:rPr>
                                        <w:rFonts w:ascii="Cambria Math" w:hAnsi="Cambria Math"/>
                                      </w:rPr>
                                      <m:t>ly</m:t>
                                    </m:r>
                                  </m:sub>
                                </m:sSub>
                                <m:r>
                                  <w:rPr>
                                    <w:rFonts w:ascii="Cambria Math" w:hAnsi="Cambria Math"/>
                                  </w:rPr>
                                  <m:t>'</m:t>
                                </m:r>
                              </m:e>
                              <m:sup>
                                <m:r>
                                  <w:rPr>
                                    <w:rFonts w:ascii="Cambria Math" w:hAnsi="Cambria Math"/>
                                  </w:rPr>
                                  <m:t>2</m:t>
                                </m:r>
                              </m:sup>
                            </m:sSup>
                          </m:e>
                        </m:rad>
                        <m:r>
                          <w:rPr>
                            <w:rFonts w:ascii="Cambria Math" w:hAnsi="Cambria Math"/>
                          </w:rPr>
                          <m:t xml:space="preserve">≥1 &amp; </m:t>
                        </m:r>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e</m:t>
                                    </m:r>
                                  </m:e>
                                  <m:sub>
                                    <m:r>
                                      <w:rPr>
                                        <w:rFonts w:ascii="Cambria Math" w:hAnsi="Cambria Math"/>
                                      </w:rPr>
                                      <m:t>lx</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e</m:t>
                                    </m:r>
                                  </m:e>
                                  <m:sub>
                                    <m:r>
                                      <w:rPr>
                                        <w:rFonts w:ascii="Cambria Math" w:hAnsi="Cambria Math"/>
                                      </w:rPr>
                                      <m:t>ly</m:t>
                                    </m:r>
                                  </m:sub>
                                </m:sSub>
                                <m:r>
                                  <w:rPr>
                                    <w:rFonts w:ascii="Cambria Math" w:hAnsi="Cambria Math"/>
                                  </w:rPr>
                                  <m:t>'</m:t>
                                </m:r>
                              </m:e>
                              <m:sup>
                                <m:r>
                                  <w:rPr>
                                    <w:rFonts w:ascii="Cambria Math" w:hAnsi="Cambria Math"/>
                                  </w:rPr>
                                  <m:t>2</m:t>
                                </m:r>
                              </m:sup>
                            </m:sSup>
                          </m:e>
                        </m:rad>
                        <m:r>
                          <w:rPr>
                            <w:rFonts w:ascii="Cambria Math" w:hAnsi="Cambria Math"/>
                          </w:rPr>
                          <m:t>≥1</m:t>
                        </m:r>
                      </m:e>
                    </m:func>
                  </m:e>
                </m:mr>
                <m:mr>
                  <m:e>
                    <m:r>
                      <w:rPr>
                        <w:rFonts w:ascii="Cambria Math" w:hAnsi="Cambria Math"/>
                      </w:rPr>
                      <m:t>0             ,                                    otherwise</m:t>
                    </m:r>
                  </m:e>
                </m:mr>
              </m:m>
            </m:e>
          </m:d>
          <m:r>
            <w:rPr>
              <w:rFonts w:ascii="Cambria Math" w:hAnsi="Cambria Math"/>
            </w:rPr>
            <m:t xml:space="preserve">               (24)</m:t>
          </m:r>
        </m:oMath>
      </m:oMathPara>
    </w:p>
    <w:p w:rsidR="00545495" w:rsidRPr="00D10924" w:rsidRDefault="00EC5366" w:rsidP="00A14E98">
      <m:oMathPara>
        <m:oMathParaPr>
          <m:jc m:val="right"/>
        </m:oMathParaPr>
        <m:oMath>
          <m:m>
            <m:mPr>
              <m:mcs>
                <m:mc>
                  <m:mcPr>
                    <m:count m:val="1"/>
                    <m:mcJc m:val="center"/>
                  </m:mcPr>
                </m:mc>
              </m:mcs>
              <m:ctrlPr>
                <w:rPr>
                  <w:rFonts w:ascii="Cambria Math" w:hAnsi="Cambria Math"/>
                  <w:i/>
                </w:rPr>
              </m:ctrlPr>
            </m:mPr>
            <m:mr>
              <m:e>
                <m:sSub>
                  <m:sSubPr>
                    <m:ctrlPr>
                      <w:rPr>
                        <w:rFonts w:ascii="Cambria Math" w:hAnsi="Cambria Math"/>
                        <w:i/>
                      </w:rPr>
                    </m:ctrlPr>
                  </m:sSubPr>
                  <m:e>
                    <m:r>
                      <m:rPr>
                        <m:scr m:val="script"/>
                      </m:rPr>
                      <w:rPr>
                        <w:rFonts w:ascii="Cambria Math" w:hAnsi="Cambria Math"/>
                      </w:rPr>
                      <m:t>D</m:t>
                    </m:r>
                  </m:e>
                  <m:sub>
                    <m:r>
                      <w:rPr>
                        <w:rFonts w:ascii="Cambria Math" w:hAnsi="Cambria Math"/>
                      </w:rPr>
                      <m:t>gx</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lx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rx</m:t>
                    </m:r>
                  </m:sub>
                </m:sSub>
              </m:e>
            </m:mr>
            <m:mr>
              <m:e>
                <m:sSub>
                  <m:sSubPr>
                    <m:ctrlPr>
                      <w:rPr>
                        <w:rFonts w:ascii="Cambria Math" w:hAnsi="Cambria Math"/>
                        <w:i/>
                      </w:rPr>
                    </m:ctrlPr>
                  </m:sSubPr>
                  <m:e>
                    <m:r>
                      <m:rPr>
                        <m:scr m:val="script"/>
                      </m:rPr>
                      <w:rPr>
                        <w:rFonts w:ascii="Cambria Math" w:hAnsi="Cambria Math"/>
                      </w:rPr>
                      <m:t>D</m:t>
                    </m:r>
                  </m:e>
                  <m:sub>
                    <m:r>
                      <w:rPr>
                        <w:rFonts w:ascii="Cambria Math" w:hAnsi="Cambria Math"/>
                      </w:rPr>
                      <m:t>gy</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ly</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ry</m:t>
                    </m:r>
                  </m:sub>
                </m:sSub>
              </m:e>
            </m:mr>
          </m:m>
          <m:r>
            <w:rPr>
              <w:rFonts w:ascii="Cambria Math" w:hAnsi="Cambria Math"/>
            </w:rPr>
            <m:t xml:space="preserve">                                                                            (25)</m:t>
          </m:r>
        </m:oMath>
      </m:oMathPara>
    </w:p>
    <w:p w:rsidR="00AE20D4" w:rsidRDefault="001931F3" w:rsidP="00A14E98">
      <w:r>
        <w:t xml:space="preserve">When both </w:t>
      </w:r>
      <m:oMath>
        <m:sSub>
          <m:sSubPr>
            <m:ctrlPr>
              <w:rPr>
                <w:rFonts w:ascii="Cambria Math" w:hAnsi="Cambria Math"/>
                <w:i/>
              </w:rPr>
            </m:ctrlPr>
          </m:sSubPr>
          <m:e>
            <m:r>
              <m:rPr>
                <m:scr m:val="script"/>
              </m:rPr>
              <w:rPr>
                <w:rFonts w:ascii="Cambria Math" w:hAnsi="Cambria Math"/>
              </w:rPr>
              <m:t>D</m:t>
            </m:r>
          </m:e>
          <m:sub>
            <m:r>
              <w:rPr>
                <w:rFonts w:ascii="Cambria Math" w:hAnsi="Cambria Math"/>
              </w:rPr>
              <m:t>gx</m:t>
            </m:r>
          </m:sub>
        </m:sSub>
      </m:oMath>
      <w:r>
        <w:t xml:space="preserve"> and </w:t>
      </w:r>
      <m:oMath>
        <m:sSub>
          <m:sSubPr>
            <m:ctrlPr>
              <w:rPr>
                <w:rFonts w:ascii="Cambria Math" w:hAnsi="Cambria Math"/>
                <w:i/>
              </w:rPr>
            </m:ctrlPr>
          </m:sSubPr>
          <m:e>
            <m:r>
              <m:rPr>
                <m:scr m:val="script"/>
              </m:rPr>
              <w:rPr>
                <w:rFonts w:ascii="Cambria Math" w:hAnsi="Cambria Math"/>
              </w:rPr>
              <m:t>D</m:t>
            </m:r>
          </m:e>
          <m:sub>
            <m:r>
              <w:rPr>
                <w:rFonts w:ascii="Cambria Math" w:hAnsi="Cambria Math"/>
              </w:rPr>
              <m:t>gy</m:t>
            </m:r>
          </m:sub>
        </m:sSub>
      </m:oMath>
      <w:r>
        <w:t xml:space="preserve"> take positive values, we consider the directions of eye movements consistent. Ideally, when the two eyes shift by the same amount, </w:t>
      </w:r>
      <m:oMath>
        <m:sSub>
          <m:sSubPr>
            <m:ctrlPr>
              <w:rPr>
                <w:rFonts w:ascii="Cambria Math" w:hAnsi="Cambria Math"/>
                <w:i/>
              </w:rPr>
            </m:ctrlPr>
          </m:sSubPr>
          <m:e>
            <m:r>
              <w:rPr>
                <w:rFonts w:ascii="Cambria Math" w:hAnsi="Cambria Math"/>
              </w:rPr>
              <m:t>R</m:t>
            </m:r>
          </m:e>
          <m:sub>
            <m:r>
              <w:rPr>
                <w:rFonts w:ascii="Cambria Math" w:hAnsi="Cambria Math"/>
              </w:rPr>
              <m:t>g</m:t>
            </m:r>
          </m:sub>
        </m:sSub>
      </m:oMath>
      <w:r>
        <w:t xml:space="preserve"> should have value 0. To allow for a margin of error, we set a threshold of 0.6 and </w:t>
      </w:r>
      <w:r>
        <w:lastRenderedPageBreak/>
        <w:t xml:space="preserve">consider the eye movement consistent when </w:t>
      </w:r>
      <w:r w:rsidR="00851C09">
        <w:t xml:space="preserve">the absolute value of </w:t>
      </w:r>
      <m:oMath>
        <m:sSub>
          <m:sSubPr>
            <m:ctrlPr>
              <w:rPr>
                <w:rFonts w:ascii="Cambria Math" w:hAnsi="Cambria Math"/>
                <w:i/>
              </w:rPr>
            </m:ctrlPr>
          </m:sSubPr>
          <m:e>
            <m:r>
              <w:rPr>
                <w:rFonts w:ascii="Cambria Math" w:hAnsi="Cambria Math"/>
              </w:rPr>
              <m:t>R</m:t>
            </m:r>
          </m:e>
          <m:sub>
            <m:r>
              <w:rPr>
                <w:rFonts w:ascii="Cambria Math" w:hAnsi="Cambria Math"/>
              </w:rPr>
              <m:t>g</m:t>
            </m:r>
          </m:sub>
        </m:sSub>
      </m:oMath>
      <w:r w:rsidR="00851C09">
        <w:t xml:space="preserve"> falls below the threshold. Only when these two </w:t>
      </w:r>
      <w:r w:rsidR="00626D12">
        <w:t>conditions</w:t>
      </w:r>
      <w:r w:rsidR="00851C09">
        <w:t xml:space="preserve"> are satisfied </w:t>
      </w:r>
      <w:r w:rsidR="00A14E98">
        <w:t xml:space="preserve">are the eye centre positions updated by those from the subsequent frame. </w:t>
      </w:r>
    </w:p>
    <w:p w:rsidR="00CD3229" w:rsidRDefault="0009466A" w:rsidP="00A14E98">
      <w:r>
        <w:t>To encode voluntary eye saccades, we</w:t>
      </w:r>
      <w:r w:rsidR="00A14E98">
        <w:t xml:space="preserve"> decompose </w:t>
      </w:r>
      <m:oMath>
        <m:acc>
          <m:accPr>
            <m:chr m:val="̅"/>
            <m:ctrlPr>
              <w:rPr>
                <w:rFonts w:ascii="Cambria Math" w:hAnsi="Cambria Math"/>
                <w:b/>
                <w:i/>
              </w:rPr>
            </m:ctrlPr>
          </m:accPr>
          <m:e>
            <m:r>
              <m:rPr>
                <m:sty m:val="bi"/>
              </m:rPr>
              <w:rPr>
                <w:rFonts w:ascii="Cambria Math" w:hAnsi="Cambria Math"/>
              </w:rPr>
              <m:t>G</m:t>
            </m:r>
          </m:e>
        </m:acc>
        <m:r>
          <w:rPr>
            <w:rFonts w:ascii="Cambria Math" w:hAnsi="Cambria Math"/>
          </w:rPr>
          <m:t>(f)</m:t>
        </m:r>
      </m:oMath>
      <w:r w:rsidR="00A14E98">
        <w:t xml:space="preserve"> into </w:t>
      </w:r>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G</m:t>
                </m:r>
              </m:e>
              <m:sub>
                <m:r>
                  <m:rPr>
                    <m:sty m:val="bi"/>
                  </m:rPr>
                  <w:rPr>
                    <w:rFonts w:ascii="Cambria Math" w:hAnsi="Cambria Math"/>
                  </w:rPr>
                  <m:t>x</m:t>
                </m:r>
              </m:sub>
            </m:sSub>
          </m:e>
        </m:acc>
        <m:d>
          <m:dPr>
            <m:ctrlPr>
              <w:rPr>
                <w:rFonts w:ascii="Cambria Math" w:hAnsi="Cambria Math"/>
                <w:i/>
              </w:rPr>
            </m:ctrlPr>
          </m:dPr>
          <m:e>
            <m:r>
              <w:rPr>
                <w:rFonts w:ascii="Cambria Math" w:hAnsi="Cambria Math"/>
              </w:rPr>
              <m:t>f</m:t>
            </m:r>
          </m:e>
        </m:d>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x</m:t>
            </m:r>
          </m:sub>
        </m:sSub>
        <m:r>
          <w:rPr>
            <w:rFonts w:ascii="Cambria Math" w:hAnsi="Cambria Math"/>
          </w:rPr>
          <m:t>'</m:t>
        </m:r>
      </m:oMath>
      <w:r w:rsidR="00A14E98">
        <w:t xml:space="preserve"> </w:t>
      </w:r>
      <w:proofErr w:type="gramStart"/>
      <w:r w:rsidR="00A14E98">
        <w:t xml:space="preserve">and </w:t>
      </w:r>
      <w:proofErr w:type="gramEnd"/>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G</m:t>
                </m:r>
              </m:e>
              <m:sub>
                <m:r>
                  <m:rPr>
                    <m:sty m:val="bi"/>
                  </m:rPr>
                  <w:rPr>
                    <w:rFonts w:ascii="Cambria Math" w:hAnsi="Cambria Math"/>
                  </w:rPr>
                  <m:t>y</m:t>
                </m:r>
              </m:sub>
            </m:sSub>
          </m:e>
        </m:acc>
        <m:d>
          <m:dPr>
            <m:ctrlPr>
              <w:rPr>
                <w:rFonts w:ascii="Cambria Math" w:hAnsi="Cambria Math"/>
                <w:i/>
              </w:rPr>
            </m:ctrlPr>
          </m:dPr>
          <m:e>
            <m:r>
              <w:rPr>
                <w:rFonts w:ascii="Cambria Math" w:hAnsi="Cambria Math"/>
              </w:rPr>
              <m:t>f</m:t>
            </m:r>
          </m:e>
        </m:d>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y</m:t>
            </m:r>
          </m:sub>
        </m:sSub>
        <m:r>
          <w:rPr>
            <w:rFonts w:ascii="Cambria Math" w:hAnsi="Cambria Math"/>
          </w:rPr>
          <m:t>'</m:t>
        </m:r>
      </m:oMath>
      <w:r>
        <w:t>.</w:t>
      </w:r>
      <w:r w:rsidR="00A14E98">
        <w:t xml:space="preserve"> </w:t>
      </w:r>
      <w:r>
        <w:t xml:space="preserve">Then </w:t>
      </w:r>
      <w:r w:rsidR="00A14E98">
        <w:t xml:space="preserve">a positive value in </w:t>
      </w:r>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G</m:t>
                </m:r>
              </m:e>
              <m:sub>
                <m:r>
                  <m:rPr>
                    <m:sty m:val="bi"/>
                  </m:rPr>
                  <w:rPr>
                    <w:rFonts w:ascii="Cambria Math" w:hAnsi="Cambria Math"/>
                  </w:rPr>
                  <m:t>x</m:t>
                </m:r>
              </m:sub>
            </m:sSub>
          </m:e>
        </m:acc>
        <m:d>
          <m:dPr>
            <m:ctrlPr>
              <w:rPr>
                <w:rFonts w:ascii="Cambria Math" w:hAnsi="Cambria Math"/>
                <w:i/>
              </w:rPr>
            </m:ctrlPr>
          </m:dPr>
          <m:e>
            <m:r>
              <w:rPr>
                <w:rFonts w:ascii="Cambria Math" w:hAnsi="Cambria Math"/>
              </w:rPr>
              <m:t>f</m:t>
            </m:r>
          </m:e>
        </m:d>
      </m:oMath>
      <w:r w:rsidR="00A14E98">
        <w:t xml:space="preserve"> is denoted by ‘1’, a negative value by ‘2’; a positive value in </w:t>
      </w:r>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G</m:t>
                </m:r>
              </m:e>
              <m:sub>
                <m:r>
                  <m:rPr>
                    <m:sty m:val="bi"/>
                  </m:rPr>
                  <w:rPr>
                    <w:rFonts w:ascii="Cambria Math" w:hAnsi="Cambria Math"/>
                  </w:rPr>
                  <m:t>y</m:t>
                </m:r>
              </m:sub>
            </m:sSub>
          </m:e>
        </m:acc>
        <m:d>
          <m:dPr>
            <m:ctrlPr>
              <w:rPr>
                <w:rFonts w:ascii="Cambria Math" w:hAnsi="Cambria Math"/>
                <w:i/>
              </w:rPr>
            </m:ctrlPr>
          </m:dPr>
          <m:e>
            <m:r>
              <w:rPr>
                <w:rFonts w:ascii="Cambria Math" w:hAnsi="Cambria Math"/>
              </w:rPr>
              <m:t>f</m:t>
            </m:r>
          </m:e>
        </m:d>
      </m:oMath>
      <w:r w:rsidR="00A14E98">
        <w:t xml:space="preserve"> is denoted by ‘4’ and a negative value by ‘7’. Therefore ‘1’, ‘2’, ‘4’, ‘7’ are encoded gaze shifts representing saccadic strokes ‘left’, ‘right’, ‘up’ and ‘down’. We further summate the two gaze shift vectors </w:t>
      </w:r>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G</m:t>
                </m:r>
              </m:e>
              <m:sub>
                <m:r>
                  <m:rPr>
                    <m:sty m:val="bi"/>
                  </m:rPr>
                  <w:rPr>
                    <w:rFonts w:ascii="Cambria Math" w:hAnsi="Cambria Math"/>
                  </w:rPr>
                  <m:t>x</m:t>
                </m:r>
              </m:sub>
            </m:sSub>
          </m:e>
        </m:acc>
        <m:d>
          <m:dPr>
            <m:ctrlPr>
              <w:rPr>
                <w:rFonts w:ascii="Cambria Math" w:hAnsi="Cambria Math"/>
                <w:i/>
              </w:rPr>
            </m:ctrlPr>
          </m:dPr>
          <m:e>
            <m:r>
              <w:rPr>
                <w:rFonts w:ascii="Cambria Math" w:hAnsi="Cambria Math"/>
              </w:rPr>
              <m:t>f</m:t>
            </m:r>
          </m:e>
        </m:d>
      </m:oMath>
      <w:r w:rsidR="00A14E98">
        <w:t xml:space="preserve"> and </w:t>
      </w:r>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G</m:t>
                </m:r>
              </m:e>
              <m:sub>
                <m:r>
                  <m:rPr>
                    <m:sty m:val="bi"/>
                  </m:rPr>
                  <w:rPr>
                    <w:rFonts w:ascii="Cambria Math" w:hAnsi="Cambria Math"/>
                  </w:rPr>
                  <m:t>y</m:t>
                </m:r>
              </m:sub>
            </m:sSub>
          </m:e>
        </m:acc>
        <m:d>
          <m:dPr>
            <m:ctrlPr>
              <w:rPr>
                <w:rFonts w:ascii="Cambria Math" w:hAnsi="Cambria Math"/>
                <w:i/>
              </w:rPr>
            </m:ctrlPr>
          </m:dPr>
          <m:e>
            <m:r>
              <w:rPr>
                <w:rFonts w:ascii="Cambria Math" w:hAnsi="Cambria Math"/>
              </w:rPr>
              <m:t>f</m:t>
            </m:r>
          </m:e>
        </m:d>
      </m:oMath>
      <w:r w:rsidR="00A14E98">
        <w:t xml:space="preserve"> and </w:t>
      </w:r>
      <w:proofErr w:type="gramStart"/>
      <w:r w:rsidR="00A14E98">
        <w:t xml:space="preserve">produce </w:t>
      </w:r>
      <w:bookmarkStart w:id="414" w:name="OLE_LINK5"/>
      <w:bookmarkStart w:id="415" w:name="OLE_LINK6"/>
      <w:proofErr w:type="gramEnd"/>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G</m:t>
                </m:r>
              </m:e>
              <m:sub>
                <m:r>
                  <m:rPr>
                    <m:sty m:val="bi"/>
                  </m:rPr>
                  <w:rPr>
                    <w:rFonts w:ascii="Cambria Math" w:hAnsi="Cambria Math"/>
                  </w:rPr>
                  <m:t>s</m:t>
                </m:r>
              </m:sub>
            </m:sSub>
          </m:e>
        </m:acc>
        <m:d>
          <m:dPr>
            <m:ctrlPr>
              <w:rPr>
                <w:rFonts w:ascii="Cambria Math" w:hAnsi="Cambria Math"/>
                <w:i/>
              </w:rPr>
            </m:ctrlPr>
          </m:dPr>
          <m:e>
            <m:r>
              <w:rPr>
                <w:rFonts w:ascii="Cambria Math" w:hAnsi="Cambria Math"/>
              </w:rPr>
              <m:t>f</m:t>
            </m:r>
          </m:e>
        </m:d>
      </m:oMath>
      <w:bookmarkEnd w:id="414"/>
      <w:bookmarkEnd w:id="415"/>
      <w:r w:rsidR="00A14E98">
        <w:t xml:space="preserve">, the integrated gaze shift vector. </w:t>
      </w:r>
      <w:r w:rsidR="00525B83">
        <w:t>As a result, voluntary gaze shifts are recorded as a combination and repetition of the fo</w:t>
      </w:r>
      <w:r w:rsidR="00801117">
        <w:t>ur digits</w:t>
      </w:r>
      <w:r w:rsidR="00270121">
        <w:t>,</w:t>
      </w:r>
      <w:r w:rsidR="00801117">
        <w:t xml:space="preserve"> while a ‘0’ </w:t>
      </w:r>
      <w:r w:rsidR="00270121">
        <w:t>represents</w:t>
      </w:r>
      <w:r w:rsidR="00801117">
        <w:t xml:space="preserve"> an unchanged eye position or </w:t>
      </w:r>
      <w:r w:rsidR="00053937">
        <w:t xml:space="preserve">an </w:t>
      </w:r>
      <w:r w:rsidR="00984CBE" w:rsidRPr="00984CBE">
        <w:t>involuntary</w:t>
      </w:r>
      <w:r w:rsidR="00053937">
        <w:t xml:space="preserve"> saccade</w:t>
      </w:r>
      <w:r w:rsidR="00984CBE">
        <w:t xml:space="preserve">. </w:t>
      </w:r>
      <w:r w:rsidR="00A14E98">
        <w:t xml:space="preserve">We define in the experiments for HCI 7 types of gaze gestures, shown in Table </w:t>
      </w:r>
      <w:r w:rsidR="003611D1">
        <w:t>3</w:t>
      </w:r>
      <w:r w:rsidR="00A14E98">
        <w:t>.</w:t>
      </w:r>
      <w:r w:rsidR="00801117">
        <w:t xml:space="preserve"> Other saccadic codes </w:t>
      </w:r>
      <w:bookmarkStart w:id="416" w:name="OLE_LINK12"/>
      <w:bookmarkStart w:id="417" w:name="OLE_LINK13"/>
      <w:r w:rsidR="00801117">
        <w:t>(‘5’ = ‘1’+‘4’</w:t>
      </w:r>
      <w:bookmarkEnd w:id="416"/>
      <w:bookmarkEnd w:id="417"/>
      <w:r w:rsidR="00801117">
        <w:t>, ‘6’ = ‘</w:t>
      </w:r>
      <w:r w:rsidR="00AA2CB8">
        <w:t>2</w:t>
      </w:r>
      <w:r w:rsidR="00801117">
        <w:t>’+‘4’, ‘8’ = ‘1’+‘</w:t>
      </w:r>
      <w:r w:rsidR="00AA2CB8">
        <w:t>7</w:t>
      </w:r>
      <w:r w:rsidR="00801117">
        <w:t>’, ‘9’ = ‘</w:t>
      </w:r>
      <w:r w:rsidR="00AA2CB8">
        <w:t>2</w:t>
      </w:r>
      <w:r w:rsidR="00801117">
        <w:t>’+‘</w:t>
      </w:r>
      <w:r w:rsidR="00AA2CB8">
        <w:t>7</w:t>
      </w:r>
      <w:r w:rsidR="00801117">
        <w:t>’)</w:t>
      </w:r>
      <w:r w:rsidR="00AA2CB8">
        <w:t xml:space="preserve"> denote diagonal saccadic strokes that are reserved for our future work.</w:t>
      </w:r>
    </w:p>
    <w:p w:rsidR="00A14E98" w:rsidRDefault="00A14E98" w:rsidP="00784CFF">
      <w:pPr>
        <w:pStyle w:val="Caption"/>
      </w:pPr>
      <w:proofErr w:type="gramStart"/>
      <w:r w:rsidRPr="00784CFF">
        <w:t xml:space="preserve">Table </w:t>
      </w:r>
      <w:r w:rsidR="00784CFF" w:rsidRPr="00784CFF">
        <w:t>3</w:t>
      </w:r>
      <w:r w:rsidR="00784CFF">
        <w:t>:</w:t>
      </w:r>
      <w:r>
        <w:t xml:space="preserve"> Definition of 7 types of gaze gestures for HCI</w:t>
      </w:r>
      <w:r w:rsidR="00784CFF">
        <w:t>.</w:t>
      </w:r>
      <w:proofErr w:type="gramEnd"/>
      <w:r w:rsidR="00784CFF">
        <w:t xml:space="preserve"> </w:t>
      </w:r>
      <w:r w:rsidR="00784CFF" w:rsidRPr="00784CFF">
        <w:t xml:space="preserve">A </w:t>
      </w:r>
      <w:r w:rsidR="008B74F2">
        <w:t>star notation</w:t>
      </w:r>
      <w:r w:rsidR="00784CFF" w:rsidRPr="00784CFF">
        <w:t xml:space="preserve"> denotes the starting position of a gaze gesture and a dot denotes the end of a gaze gesture</w:t>
      </w:r>
      <w:r w:rsidR="00784CFF">
        <w:t>. T</w:t>
      </w:r>
      <w:r w:rsidR="00784CFF" w:rsidRPr="00784CFF">
        <w:t>he circled numbers re</w:t>
      </w:r>
      <w:r w:rsidR="00784CFF">
        <w:t>present the encoded gaze shifts.</w:t>
      </w:r>
      <w:r w:rsidR="00784CFF" w:rsidRPr="00784CFF">
        <w:t xml:space="preserve"> </w:t>
      </w:r>
      <w:r w:rsidR="00784CFF">
        <w:t>The</w:t>
      </w:r>
      <w:r w:rsidR="00784CFF" w:rsidRPr="00784CFF">
        <w:t xml:space="preserve"> arrows denote saccadic strokes</w:t>
      </w:r>
      <w:r w:rsidR="00784CFF">
        <w:t>.</w:t>
      </w:r>
      <w:r w:rsidR="00784CFF" w:rsidRPr="00784CFF">
        <w:t xml:space="preserve"> </w:t>
      </w:r>
      <w:r w:rsidR="00784CFF">
        <w:t>T</w:t>
      </w:r>
      <w:r w:rsidR="00784CFF" w:rsidRPr="00784CFF">
        <w:t>ype 7 gaze gesture can start from any position</w:t>
      </w:r>
      <w:r w:rsidR="00784CFF">
        <w:t>. T</w:t>
      </w:r>
      <w:r w:rsidR="00784CFF" w:rsidRPr="00784CFF">
        <w:t xml:space="preserve">ype 6 gaze </w:t>
      </w:r>
      <w:proofErr w:type="gramStart"/>
      <w:r w:rsidR="00784CFF" w:rsidRPr="00784CFF">
        <w:t>gesture</w:t>
      </w:r>
      <w:proofErr w:type="gramEnd"/>
      <w:r w:rsidR="00784CFF" w:rsidRPr="00784CFF">
        <w:t xml:space="preserve"> will only be recognised as a subsequent gesture of type 1, 2, 3 or 4.</w:t>
      </w:r>
    </w:p>
    <w:tbl>
      <w:tblPr>
        <w:tblStyle w:val="TableGrid"/>
        <w:tblW w:w="0" w:type="auto"/>
        <w:tblInd w:w="108" w:type="dxa"/>
        <w:tblBorders>
          <w:left w:val="none" w:sz="0" w:space="0" w:color="auto"/>
          <w:right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709"/>
        <w:gridCol w:w="1473"/>
        <w:gridCol w:w="1981"/>
        <w:gridCol w:w="1472"/>
        <w:gridCol w:w="2927"/>
        <w:gridCol w:w="1156"/>
      </w:tblGrid>
      <w:tr w:rsidR="00A14E98" w:rsidRPr="00533D1B" w:rsidTr="00D234BD">
        <w:tc>
          <w:tcPr>
            <w:tcW w:w="709" w:type="dxa"/>
            <w:shd w:val="clear" w:color="auto" w:fill="auto"/>
            <w:vAlign w:val="center"/>
          </w:tcPr>
          <w:p w:rsidR="00A14E98" w:rsidRPr="00533D1B" w:rsidRDefault="00A14E98" w:rsidP="00F41996">
            <w:pPr>
              <w:pStyle w:val="NoSpacing"/>
              <w:rPr>
                <w:b/>
                <w:sz w:val="18"/>
                <w:szCs w:val="18"/>
              </w:rPr>
            </w:pPr>
            <w:bookmarkStart w:id="418" w:name="_Hlk439016635"/>
            <w:r w:rsidRPr="00533D1B">
              <w:rPr>
                <w:b/>
                <w:sz w:val="18"/>
                <w:szCs w:val="18"/>
              </w:rPr>
              <w:t>Gesture No.</w:t>
            </w:r>
          </w:p>
        </w:tc>
        <w:tc>
          <w:tcPr>
            <w:tcW w:w="1473" w:type="dxa"/>
            <w:shd w:val="clear" w:color="auto" w:fill="auto"/>
            <w:vAlign w:val="center"/>
          </w:tcPr>
          <w:p w:rsidR="00A14E98" w:rsidRPr="00533D1B" w:rsidRDefault="00A14E98" w:rsidP="00F41996">
            <w:pPr>
              <w:pStyle w:val="NoSpacing"/>
              <w:rPr>
                <w:b/>
                <w:sz w:val="18"/>
                <w:szCs w:val="18"/>
              </w:rPr>
            </w:pPr>
            <w:r w:rsidRPr="00533D1B">
              <w:rPr>
                <w:b/>
                <w:sz w:val="18"/>
                <w:szCs w:val="18"/>
              </w:rPr>
              <w:t>Gesture Sequence</w:t>
            </w:r>
          </w:p>
        </w:tc>
        <w:tc>
          <w:tcPr>
            <w:tcW w:w="1981" w:type="dxa"/>
            <w:shd w:val="clear" w:color="auto" w:fill="auto"/>
            <w:vAlign w:val="center"/>
          </w:tcPr>
          <w:p w:rsidR="00A14E98" w:rsidRPr="00533D1B" w:rsidRDefault="00A14E98" w:rsidP="00F41996">
            <w:pPr>
              <w:pStyle w:val="NoSpacing"/>
              <w:rPr>
                <w:b/>
                <w:sz w:val="18"/>
                <w:szCs w:val="18"/>
              </w:rPr>
            </w:pPr>
            <w:r w:rsidRPr="00533D1B">
              <w:rPr>
                <w:b/>
                <w:sz w:val="18"/>
                <w:szCs w:val="18"/>
              </w:rPr>
              <w:t>Gesture Pattern</w:t>
            </w:r>
          </w:p>
        </w:tc>
        <w:tc>
          <w:tcPr>
            <w:tcW w:w="1472" w:type="dxa"/>
            <w:shd w:val="clear" w:color="auto" w:fill="auto"/>
            <w:vAlign w:val="center"/>
          </w:tcPr>
          <w:p w:rsidR="00A14E98" w:rsidRPr="00533D1B" w:rsidRDefault="00A14E98" w:rsidP="00F41996">
            <w:pPr>
              <w:pStyle w:val="NoSpacing"/>
              <w:rPr>
                <w:b/>
                <w:sz w:val="18"/>
                <w:szCs w:val="18"/>
              </w:rPr>
            </w:pPr>
            <w:r w:rsidRPr="00533D1B">
              <w:rPr>
                <w:b/>
                <w:sz w:val="18"/>
                <w:szCs w:val="18"/>
              </w:rPr>
              <w:t>Gesture Name</w:t>
            </w:r>
          </w:p>
        </w:tc>
        <w:tc>
          <w:tcPr>
            <w:tcW w:w="2927" w:type="dxa"/>
            <w:shd w:val="clear" w:color="auto" w:fill="auto"/>
            <w:vAlign w:val="center"/>
          </w:tcPr>
          <w:p w:rsidR="00A14E98" w:rsidRPr="00533D1B" w:rsidRDefault="00A14E98" w:rsidP="00F41996">
            <w:pPr>
              <w:pStyle w:val="NoSpacing"/>
              <w:rPr>
                <w:b/>
                <w:sz w:val="18"/>
                <w:szCs w:val="18"/>
              </w:rPr>
            </w:pPr>
            <w:r w:rsidRPr="00533D1B">
              <w:rPr>
                <w:b/>
                <w:sz w:val="18"/>
                <w:szCs w:val="18"/>
              </w:rPr>
              <w:t>HCI Event</w:t>
            </w:r>
          </w:p>
        </w:tc>
        <w:tc>
          <w:tcPr>
            <w:tcW w:w="1156" w:type="dxa"/>
            <w:shd w:val="clear" w:color="auto" w:fill="auto"/>
            <w:vAlign w:val="center"/>
          </w:tcPr>
          <w:p w:rsidR="00A14E98" w:rsidRPr="00533D1B" w:rsidRDefault="00A14E98" w:rsidP="00F41996">
            <w:pPr>
              <w:pStyle w:val="NoSpacing"/>
              <w:rPr>
                <w:b/>
                <w:sz w:val="18"/>
                <w:szCs w:val="18"/>
              </w:rPr>
            </w:pPr>
            <w:r w:rsidRPr="00533D1B">
              <w:rPr>
                <w:b/>
                <w:sz w:val="18"/>
                <w:szCs w:val="18"/>
              </w:rPr>
              <w:t>Dependency</w:t>
            </w:r>
          </w:p>
        </w:tc>
      </w:tr>
      <w:tr w:rsidR="00A14E98" w:rsidRPr="00533D1B" w:rsidTr="00D234BD">
        <w:tc>
          <w:tcPr>
            <w:tcW w:w="709" w:type="dxa"/>
            <w:vAlign w:val="center"/>
          </w:tcPr>
          <w:p w:rsidR="00A14E98" w:rsidRPr="00533D1B" w:rsidRDefault="00A14E98" w:rsidP="00F41996">
            <w:pPr>
              <w:pStyle w:val="NoSpacing"/>
              <w:rPr>
                <w:b/>
                <w:sz w:val="18"/>
                <w:szCs w:val="18"/>
              </w:rPr>
            </w:pPr>
            <w:r w:rsidRPr="00533D1B">
              <w:rPr>
                <w:b/>
                <w:sz w:val="18"/>
                <w:szCs w:val="18"/>
              </w:rPr>
              <w:t>1</w:t>
            </w:r>
          </w:p>
        </w:tc>
        <w:tc>
          <w:tcPr>
            <w:tcW w:w="1473" w:type="dxa"/>
            <w:vAlign w:val="center"/>
          </w:tcPr>
          <w:p w:rsidR="00A14E98" w:rsidRPr="00533D1B" w:rsidRDefault="00F26932" w:rsidP="00F41996">
            <w:pPr>
              <w:pStyle w:val="NoSpacing"/>
              <w:rPr>
                <w:sz w:val="18"/>
                <w:szCs w:val="18"/>
              </w:rPr>
            </w:pPr>
            <m:oMathPara>
              <m:oMath>
                <m:r>
                  <w:rPr>
                    <w:rFonts w:ascii="Cambria Math" w:hAnsi="Cambria Math"/>
                    <w:sz w:val="18"/>
                    <w:szCs w:val="18"/>
                  </w:rPr>
                  <m:t>1→2→4→7</m:t>
                </m:r>
              </m:oMath>
            </m:oMathPara>
          </w:p>
        </w:tc>
        <w:tc>
          <w:tcPr>
            <w:tcW w:w="1981" w:type="dxa"/>
          </w:tcPr>
          <w:p w:rsidR="00A14E98" w:rsidRPr="00533D1B" w:rsidRDefault="00C91339" w:rsidP="00F41996">
            <w:pPr>
              <w:pStyle w:val="NoSpacing"/>
              <w:rPr>
                <w:sz w:val="18"/>
                <w:szCs w:val="18"/>
              </w:rPr>
            </w:pPr>
            <w:r>
              <w:rPr>
                <w:noProof/>
                <w:sz w:val="18"/>
                <w:szCs w:val="18"/>
              </w:rPr>
              <w:drawing>
                <wp:inline distT="0" distB="0" distL="0" distR="0">
                  <wp:extent cx="717550" cy="717550"/>
                  <wp:effectExtent l="0" t="0" r="6350" b="6350"/>
                  <wp:docPr id="1168" name="Picture 1168" descr="D:\PhD\Publications\Computer Vision and Image Understanding\Revision submission -2\CVIU final tables\table3_1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D\Publications\Computer Vision and Image Understanding\Revision submission -2\CVIU final tables\table3_1_colou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c>
        <w:tc>
          <w:tcPr>
            <w:tcW w:w="1472" w:type="dxa"/>
            <w:vAlign w:val="center"/>
          </w:tcPr>
          <w:p w:rsidR="00A14E98" w:rsidRPr="00533D1B" w:rsidRDefault="00A14E98" w:rsidP="00F41996">
            <w:pPr>
              <w:pStyle w:val="NoSpacing"/>
              <w:rPr>
                <w:sz w:val="18"/>
                <w:szCs w:val="18"/>
              </w:rPr>
            </w:pPr>
            <w:r w:rsidRPr="00533D1B">
              <w:rPr>
                <w:sz w:val="18"/>
                <w:szCs w:val="18"/>
              </w:rPr>
              <w:t>Top-left gaze</w:t>
            </w:r>
          </w:p>
        </w:tc>
        <w:tc>
          <w:tcPr>
            <w:tcW w:w="2927" w:type="dxa"/>
            <w:vAlign w:val="center"/>
          </w:tcPr>
          <w:p w:rsidR="00A14E98" w:rsidRPr="00533D1B" w:rsidRDefault="00A14E98" w:rsidP="00F41996">
            <w:pPr>
              <w:pStyle w:val="NoSpacing"/>
              <w:rPr>
                <w:sz w:val="18"/>
                <w:szCs w:val="18"/>
              </w:rPr>
            </w:pPr>
            <w:r w:rsidRPr="00533D1B">
              <w:rPr>
                <w:sz w:val="18"/>
                <w:szCs w:val="18"/>
              </w:rPr>
              <w:t xml:space="preserve">Bring the </w:t>
            </w:r>
            <w:r w:rsidRPr="00533D1B">
              <w:rPr>
                <w:i/>
                <w:sz w:val="18"/>
                <w:szCs w:val="18"/>
              </w:rPr>
              <w:t>top-left</w:t>
            </w:r>
            <w:r w:rsidRPr="00533D1B">
              <w:rPr>
                <w:sz w:val="18"/>
                <w:szCs w:val="18"/>
              </w:rPr>
              <w:t xml:space="preserve"> thumbnail advertisement to the screen centre</w:t>
            </w:r>
          </w:p>
        </w:tc>
        <w:tc>
          <w:tcPr>
            <w:tcW w:w="1156" w:type="dxa"/>
            <w:vAlign w:val="center"/>
          </w:tcPr>
          <w:p w:rsidR="00A14E98" w:rsidRPr="00533D1B" w:rsidRDefault="00A14E98" w:rsidP="00F41996">
            <w:pPr>
              <w:pStyle w:val="NoSpacing"/>
              <w:rPr>
                <w:sz w:val="18"/>
                <w:szCs w:val="18"/>
              </w:rPr>
            </w:pPr>
            <w:r w:rsidRPr="00533D1B">
              <w:rPr>
                <w:sz w:val="18"/>
                <w:szCs w:val="18"/>
              </w:rPr>
              <w:t>N/A</w:t>
            </w:r>
          </w:p>
        </w:tc>
      </w:tr>
      <w:tr w:rsidR="00A14E98" w:rsidRPr="00533D1B" w:rsidTr="00D234BD">
        <w:tc>
          <w:tcPr>
            <w:tcW w:w="709" w:type="dxa"/>
            <w:vAlign w:val="center"/>
          </w:tcPr>
          <w:p w:rsidR="00A14E98" w:rsidRPr="00533D1B" w:rsidRDefault="00A14E98" w:rsidP="00F41996">
            <w:pPr>
              <w:pStyle w:val="NoSpacing"/>
              <w:rPr>
                <w:b/>
                <w:sz w:val="18"/>
                <w:szCs w:val="18"/>
              </w:rPr>
            </w:pPr>
            <w:r w:rsidRPr="00533D1B">
              <w:rPr>
                <w:b/>
                <w:sz w:val="18"/>
                <w:szCs w:val="18"/>
              </w:rPr>
              <w:t>2/3/4</w:t>
            </w:r>
          </w:p>
        </w:tc>
        <w:tc>
          <w:tcPr>
            <w:tcW w:w="1473" w:type="dxa"/>
            <w:vAlign w:val="center"/>
          </w:tcPr>
          <w:p w:rsidR="00A14E98" w:rsidRPr="00533D1B" w:rsidRDefault="00F26932" w:rsidP="00F41996">
            <w:pPr>
              <w:pStyle w:val="NoSpacing"/>
              <w:rPr>
                <w:sz w:val="18"/>
                <w:szCs w:val="18"/>
              </w:rPr>
            </w:pPr>
            <m:oMath>
              <m:r>
                <w:rPr>
                  <w:rFonts w:ascii="Cambria Math" w:hAnsi="Cambria Math"/>
                  <w:sz w:val="18"/>
                  <w:szCs w:val="18"/>
                </w:rPr>
                <m:t>2→1→4→7</m:t>
              </m:r>
            </m:oMath>
            <w:r w:rsidR="00A14E98" w:rsidRPr="00533D1B">
              <w:rPr>
                <w:sz w:val="18"/>
                <w:szCs w:val="18"/>
              </w:rPr>
              <w:t>/</w:t>
            </w:r>
          </w:p>
          <w:p w:rsidR="00A14E98" w:rsidRPr="00533D1B" w:rsidRDefault="00F26932" w:rsidP="00F41996">
            <w:pPr>
              <w:pStyle w:val="NoSpacing"/>
              <w:rPr>
                <w:sz w:val="18"/>
                <w:szCs w:val="18"/>
              </w:rPr>
            </w:pPr>
            <m:oMath>
              <m:r>
                <w:rPr>
                  <w:rFonts w:ascii="Cambria Math" w:hAnsi="Cambria Math"/>
                  <w:sz w:val="18"/>
                  <w:szCs w:val="18"/>
                </w:rPr>
                <m:t>1→2→7→4</m:t>
              </m:r>
            </m:oMath>
            <w:r w:rsidR="00A14E98" w:rsidRPr="00533D1B">
              <w:rPr>
                <w:sz w:val="18"/>
                <w:szCs w:val="18"/>
              </w:rPr>
              <w:t>/</w:t>
            </w:r>
          </w:p>
          <w:p w:rsidR="00A14E98" w:rsidRPr="00533D1B" w:rsidRDefault="00F26932" w:rsidP="00F41996">
            <w:pPr>
              <w:pStyle w:val="NoSpacing"/>
              <w:rPr>
                <w:sz w:val="18"/>
                <w:szCs w:val="18"/>
              </w:rPr>
            </w:pPr>
            <m:oMathPara>
              <m:oMath>
                <m:r>
                  <w:rPr>
                    <w:rFonts w:ascii="Cambria Math" w:hAnsi="Cambria Math"/>
                    <w:sz w:val="18"/>
                    <w:szCs w:val="18"/>
                  </w:rPr>
                  <m:t>2→1→7→4</m:t>
                </m:r>
              </m:oMath>
            </m:oMathPara>
          </w:p>
        </w:tc>
        <w:tc>
          <w:tcPr>
            <w:tcW w:w="1981" w:type="dxa"/>
            <w:vAlign w:val="center"/>
          </w:tcPr>
          <w:p w:rsidR="00A14E98" w:rsidRPr="00533D1B" w:rsidRDefault="00A14E98" w:rsidP="00F41996">
            <w:pPr>
              <w:pStyle w:val="NoSpacing"/>
              <w:rPr>
                <w:sz w:val="18"/>
                <w:szCs w:val="18"/>
              </w:rPr>
            </w:pPr>
            <w:r w:rsidRPr="00533D1B">
              <w:rPr>
                <w:sz w:val="18"/>
                <w:szCs w:val="18"/>
              </w:rPr>
              <w:t>Similar to Gesture No. 1</w:t>
            </w:r>
          </w:p>
        </w:tc>
        <w:tc>
          <w:tcPr>
            <w:tcW w:w="1472" w:type="dxa"/>
            <w:vAlign w:val="center"/>
          </w:tcPr>
          <w:p w:rsidR="00A14E98" w:rsidRPr="00533D1B" w:rsidRDefault="00A14E98" w:rsidP="00F41996">
            <w:pPr>
              <w:pStyle w:val="NoSpacing"/>
              <w:rPr>
                <w:sz w:val="18"/>
                <w:szCs w:val="18"/>
              </w:rPr>
            </w:pPr>
            <w:r w:rsidRPr="00533D1B">
              <w:rPr>
                <w:sz w:val="18"/>
                <w:szCs w:val="18"/>
              </w:rPr>
              <w:t xml:space="preserve">Top-right </w:t>
            </w:r>
            <w:bookmarkStart w:id="419" w:name="OLE_LINK7"/>
            <w:r w:rsidRPr="00533D1B">
              <w:rPr>
                <w:sz w:val="18"/>
                <w:szCs w:val="18"/>
              </w:rPr>
              <w:t>gaze</w:t>
            </w:r>
            <w:bookmarkEnd w:id="419"/>
            <w:r w:rsidRPr="00533D1B">
              <w:rPr>
                <w:sz w:val="18"/>
                <w:szCs w:val="18"/>
              </w:rPr>
              <w:t>/</w:t>
            </w:r>
          </w:p>
          <w:p w:rsidR="00A14E98" w:rsidRPr="00533D1B" w:rsidRDefault="00A14E98" w:rsidP="00F41996">
            <w:pPr>
              <w:pStyle w:val="NoSpacing"/>
              <w:rPr>
                <w:sz w:val="18"/>
                <w:szCs w:val="18"/>
              </w:rPr>
            </w:pPr>
            <w:r w:rsidRPr="00533D1B">
              <w:rPr>
                <w:sz w:val="18"/>
                <w:szCs w:val="18"/>
              </w:rPr>
              <w:t>Bottom-left gaze/</w:t>
            </w:r>
          </w:p>
          <w:p w:rsidR="00A14E98" w:rsidRPr="00533D1B" w:rsidRDefault="00A14E98" w:rsidP="00F41996">
            <w:pPr>
              <w:pStyle w:val="NoSpacing"/>
              <w:rPr>
                <w:sz w:val="18"/>
                <w:szCs w:val="18"/>
              </w:rPr>
            </w:pPr>
            <w:r w:rsidRPr="00533D1B">
              <w:rPr>
                <w:sz w:val="18"/>
                <w:szCs w:val="18"/>
              </w:rPr>
              <w:t>Bottom-right gaze</w:t>
            </w:r>
          </w:p>
        </w:tc>
        <w:tc>
          <w:tcPr>
            <w:tcW w:w="2927" w:type="dxa"/>
            <w:vAlign w:val="center"/>
          </w:tcPr>
          <w:p w:rsidR="00A14E98" w:rsidRPr="00533D1B" w:rsidRDefault="00A14E98" w:rsidP="00F41996">
            <w:pPr>
              <w:pStyle w:val="NoSpacing"/>
              <w:rPr>
                <w:sz w:val="18"/>
                <w:szCs w:val="18"/>
              </w:rPr>
            </w:pPr>
            <w:r w:rsidRPr="00533D1B">
              <w:rPr>
                <w:sz w:val="18"/>
                <w:szCs w:val="18"/>
              </w:rPr>
              <w:t xml:space="preserve">Bring the </w:t>
            </w:r>
            <w:r w:rsidRPr="00533D1B">
              <w:rPr>
                <w:i/>
                <w:sz w:val="18"/>
                <w:szCs w:val="18"/>
              </w:rPr>
              <w:t>top-right / bottom-left /</w:t>
            </w:r>
            <w:r w:rsidRPr="00533D1B">
              <w:rPr>
                <w:sz w:val="18"/>
                <w:szCs w:val="18"/>
              </w:rPr>
              <w:t xml:space="preserve"> </w:t>
            </w:r>
            <w:r w:rsidRPr="00533D1B">
              <w:rPr>
                <w:i/>
                <w:sz w:val="18"/>
                <w:szCs w:val="18"/>
              </w:rPr>
              <w:t>bottom-right</w:t>
            </w:r>
            <w:r w:rsidRPr="00533D1B">
              <w:rPr>
                <w:sz w:val="18"/>
                <w:szCs w:val="18"/>
              </w:rPr>
              <w:t xml:space="preserve"> thumbnail advertisement to the screen centre</w:t>
            </w:r>
          </w:p>
        </w:tc>
        <w:tc>
          <w:tcPr>
            <w:tcW w:w="1156" w:type="dxa"/>
            <w:vAlign w:val="center"/>
          </w:tcPr>
          <w:p w:rsidR="00A14E98" w:rsidRPr="00533D1B" w:rsidRDefault="00A14E98" w:rsidP="00F41996">
            <w:pPr>
              <w:pStyle w:val="NoSpacing"/>
              <w:rPr>
                <w:sz w:val="18"/>
                <w:szCs w:val="18"/>
              </w:rPr>
            </w:pPr>
            <w:r w:rsidRPr="00533D1B">
              <w:rPr>
                <w:sz w:val="18"/>
                <w:szCs w:val="18"/>
              </w:rPr>
              <w:t>N/A</w:t>
            </w:r>
          </w:p>
        </w:tc>
      </w:tr>
      <w:tr w:rsidR="00A14E98" w:rsidRPr="00533D1B" w:rsidTr="00D234BD">
        <w:tc>
          <w:tcPr>
            <w:tcW w:w="709" w:type="dxa"/>
            <w:vAlign w:val="center"/>
          </w:tcPr>
          <w:p w:rsidR="00A14E98" w:rsidRPr="00533D1B" w:rsidRDefault="00A14E98" w:rsidP="00F41996">
            <w:pPr>
              <w:pStyle w:val="NoSpacing"/>
              <w:rPr>
                <w:b/>
                <w:sz w:val="18"/>
                <w:szCs w:val="18"/>
              </w:rPr>
            </w:pPr>
            <w:r w:rsidRPr="00533D1B">
              <w:rPr>
                <w:b/>
                <w:sz w:val="18"/>
                <w:szCs w:val="18"/>
              </w:rPr>
              <w:t>5</w:t>
            </w:r>
          </w:p>
        </w:tc>
        <w:tc>
          <w:tcPr>
            <w:tcW w:w="1473" w:type="dxa"/>
            <w:vAlign w:val="center"/>
          </w:tcPr>
          <w:p w:rsidR="00A14E98" w:rsidRPr="00533D1B" w:rsidRDefault="00F26932" w:rsidP="00F41996">
            <w:pPr>
              <w:pStyle w:val="NoSpacing"/>
              <w:rPr>
                <w:sz w:val="18"/>
                <w:szCs w:val="18"/>
              </w:rPr>
            </w:pPr>
            <m:oMathPara>
              <m:oMath>
                <m:r>
                  <w:rPr>
                    <w:rFonts w:ascii="Cambria Math" w:hAnsi="Cambria Math"/>
                    <w:sz w:val="18"/>
                    <w:szCs w:val="18"/>
                  </w:rPr>
                  <m:t>1→2→1→2</m:t>
                </m:r>
              </m:oMath>
            </m:oMathPara>
          </w:p>
        </w:tc>
        <w:tc>
          <w:tcPr>
            <w:tcW w:w="1981" w:type="dxa"/>
          </w:tcPr>
          <w:p w:rsidR="00A14E98" w:rsidRPr="00533D1B" w:rsidRDefault="00C91339" w:rsidP="00C7760E">
            <w:pPr>
              <w:pStyle w:val="NoSpacing"/>
              <w:rPr>
                <w:sz w:val="18"/>
                <w:szCs w:val="18"/>
              </w:rPr>
            </w:pPr>
            <w:r>
              <w:rPr>
                <w:noProof/>
                <w:sz w:val="18"/>
                <w:szCs w:val="18"/>
              </w:rPr>
              <w:drawing>
                <wp:inline distT="0" distB="0" distL="0" distR="0">
                  <wp:extent cx="717550" cy="717550"/>
                  <wp:effectExtent l="0" t="0" r="6350" b="6350"/>
                  <wp:docPr id="1169" name="Picture 1169" descr="D:\PhD\Publications\Computer Vision and Image Understanding\Revision submission -2\CVIU final tables\table3_2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D\Publications\Computer Vision and Image Understanding\Revision submission -2\CVIU final tables\table3_2_colou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c>
        <w:tc>
          <w:tcPr>
            <w:tcW w:w="1472" w:type="dxa"/>
            <w:vAlign w:val="center"/>
          </w:tcPr>
          <w:p w:rsidR="00A14E98" w:rsidRPr="00533D1B" w:rsidRDefault="00A14E98" w:rsidP="00F41996">
            <w:pPr>
              <w:pStyle w:val="NoSpacing"/>
              <w:rPr>
                <w:sz w:val="18"/>
                <w:szCs w:val="18"/>
              </w:rPr>
            </w:pPr>
            <w:r w:rsidRPr="00533D1B">
              <w:rPr>
                <w:sz w:val="18"/>
                <w:szCs w:val="18"/>
              </w:rPr>
              <w:t>Reset gaze</w:t>
            </w:r>
          </w:p>
        </w:tc>
        <w:tc>
          <w:tcPr>
            <w:tcW w:w="2927" w:type="dxa"/>
            <w:vAlign w:val="center"/>
          </w:tcPr>
          <w:p w:rsidR="00A14E98" w:rsidRPr="00533D1B" w:rsidRDefault="00A14E98" w:rsidP="00F41996">
            <w:pPr>
              <w:pStyle w:val="NoSpacing"/>
              <w:rPr>
                <w:sz w:val="18"/>
                <w:szCs w:val="18"/>
              </w:rPr>
            </w:pPr>
            <w:r w:rsidRPr="00533D1B">
              <w:rPr>
                <w:i/>
                <w:sz w:val="18"/>
                <w:szCs w:val="18"/>
              </w:rPr>
              <w:t>Reset</w:t>
            </w:r>
            <w:r w:rsidRPr="00533D1B">
              <w:rPr>
                <w:sz w:val="18"/>
                <w:szCs w:val="18"/>
              </w:rPr>
              <w:t xml:space="preserve"> to default display</w:t>
            </w:r>
          </w:p>
        </w:tc>
        <w:tc>
          <w:tcPr>
            <w:tcW w:w="1156" w:type="dxa"/>
            <w:vAlign w:val="center"/>
          </w:tcPr>
          <w:p w:rsidR="00A14E98" w:rsidRPr="00533D1B" w:rsidRDefault="00A14E98" w:rsidP="00F41996">
            <w:pPr>
              <w:pStyle w:val="NoSpacing"/>
              <w:rPr>
                <w:sz w:val="18"/>
                <w:szCs w:val="18"/>
              </w:rPr>
            </w:pPr>
            <w:r w:rsidRPr="00533D1B">
              <w:rPr>
                <w:sz w:val="18"/>
                <w:szCs w:val="18"/>
              </w:rPr>
              <w:t>N/A</w:t>
            </w:r>
          </w:p>
        </w:tc>
      </w:tr>
      <w:tr w:rsidR="00A14E98" w:rsidRPr="00533D1B" w:rsidTr="00D234BD">
        <w:tc>
          <w:tcPr>
            <w:tcW w:w="709" w:type="dxa"/>
            <w:vAlign w:val="center"/>
          </w:tcPr>
          <w:p w:rsidR="00A14E98" w:rsidRPr="00533D1B" w:rsidRDefault="00A14E98" w:rsidP="00F41996">
            <w:pPr>
              <w:pStyle w:val="NoSpacing"/>
              <w:rPr>
                <w:b/>
                <w:sz w:val="18"/>
                <w:szCs w:val="18"/>
              </w:rPr>
            </w:pPr>
            <w:r w:rsidRPr="00533D1B">
              <w:rPr>
                <w:b/>
                <w:sz w:val="18"/>
                <w:szCs w:val="18"/>
              </w:rPr>
              <w:t>6</w:t>
            </w:r>
          </w:p>
        </w:tc>
        <w:tc>
          <w:tcPr>
            <w:tcW w:w="1473" w:type="dxa"/>
            <w:vAlign w:val="center"/>
          </w:tcPr>
          <w:p w:rsidR="00A14E98" w:rsidRPr="00533D1B" w:rsidRDefault="00F26932" w:rsidP="00F41996">
            <w:pPr>
              <w:pStyle w:val="NoSpacing"/>
              <w:rPr>
                <w:sz w:val="18"/>
                <w:szCs w:val="18"/>
              </w:rPr>
            </w:pPr>
            <m:oMathPara>
              <m:oMath>
                <m:r>
                  <w:rPr>
                    <w:rFonts w:ascii="Cambria Math" w:hAnsi="Cambria Math"/>
                    <w:sz w:val="18"/>
                    <w:szCs w:val="18"/>
                  </w:rPr>
                  <m:t>7→4→7→4</m:t>
                </m:r>
              </m:oMath>
            </m:oMathPara>
          </w:p>
        </w:tc>
        <w:tc>
          <w:tcPr>
            <w:tcW w:w="1981" w:type="dxa"/>
          </w:tcPr>
          <w:p w:rsidR="00A14E98" w:rsidRPr="00533D1B" w:rsidRDefault="00C91339" w:rsidP="00C7760E">
            <w:pPr>
              <w:pStyle w:val="NoSpacing"/>
              <w:rPr>
                <w:sz w:val="18"/>
                <w:szCs w:val="18"/>
              </w:rPr>
            </w:pPr>
            <w:r>
              <w:rPr>
                <w:noProof/>
                <w:sz w:val="18"/>
                <w:szCs w:val="18"/>
              </w:rPr>
              <w:drawing>
                <wp:inline distT="0" distB="0" distL="0" distR="0">
                  <wp:extent cx="717550" cy="717550"/>
                  <wp:effectExtent l="0" t="0" r="6350" b="6350"/>
                  <wp:docPr id="1170" name="Picture 1170" descr="D:\PhD\Publications\Computer Vision and Image Understanding\Revision submission -2\CVIU final tables\table3_3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D\Publications\Computer Vision and Image Understanding\Revision submission -2\CVIU final tables\table3_3_colou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c>
        <w:tc>
          <w:tcPr>
            <w:tcW w:w="1472" w:type="dxa"/>
            <w:vAlign w:val="center"/>
          </w:tcPr>
          <w:p w:rsidR="00A14E98" w:rsidRPr="00533D1B" w:rsidRDefault="00A14E98" w:rsidP="00F41996">
            <w:pPr>
              <w:pStyle w:val="NoSpacing"/>
              <w:rPr>
                <w:sz w:val="18"/>
                <w:szCs w:val="18"/>
              </w:rPr>
            </w:pPr>
            <w:r w:rsidRPr="00533D1B">
              <w:rPr>
                <w:sz w:val="18"/>
                <w:szCs w:val="18"/>
              </w:rPr>
              <w:t>Zoom-in gaze</w:t>
            </w:r>
          </w:p>
        </w:tc>
        <w:tc>
          <w:tcPr>
            <w:tcW w:w="2927" w:type="dxa"/>
            <w:vAlign w:val="center"/>
          </w:tcPr>
          <w:p w:rsidR="00A14E98" w:rsidRPr="00533D1B" w:rsidRDefault="00A14E98" w:rsidP="00F41996">
            <w:pPr>
              <w:pStyle w:val="NoSpacing"/>
              <w:rPr>
                <w:sz w:val="18"/>
                <w:szCs w:val="18"/>
              </w:rPr>
            </w:pPr>
            <w:r w:rsidRPr="00533D1B">
              <w:rPr>
                <w:i/>
                <w:sz w:val="18"/>
                <w:szCs w:val="18"/>
              </w:rPr>
              <w:t>Show details</w:t>
            </w:r>
            <w:r w:rsidRPr="00533D1B">
              <w:rPr>
                <w:sz w:val="18"/>
                <w:szCs w:val="18"/>
              </w:rPr>
              <w:t xml:space="preserve"> of the selected advertisement</w:t>
            </w:r>
          </w:p>
          <w:p w:rsidR="00A14E98" w:rsidRPr="00533D1B" w:rsidRDefault="00A14E98" w:rsidP="00F41996">
            <w:pPr>
              <w:pStyle w:val="NoSpacing"/>
              <w:rPr>
                <w:sz w:val="18"/>
                <w:szCs w:val="18"/>
              </w:rPr>
            </w:pPr>
            <w:r w:rsidRPr="00533D1B">
              <w:rPr>
                <w:sz w:val="18"/>
                <w:szCs w:val="18"/>
              </w:rPr>
              <w:t xml:space="preserve"> (at the screen centre)</w:t>
            </w:r>
          </w:p>
        </w:tc>
        <w:tc>
          <w:tcPr>
            <w:tcW w:w="1156" w:type="dxa"/>
            <w:vAlign w:val="center"/>
          </w:tcPr>
          <w:p w:rsidR="00A14E98" w:rsidRPr="00533D1B" w:rsidRDefault="00A14E98" w:rsidP="00F41996">
            <w:pPr>
              <w:pStyle w:val="NoSpacing"/>
              <w:rPr>
                <w:sz w:val="18"/>
                <w:szCs w:val="18"/>
              </w:rPr>
            </w:pPr>
            <w:r w:rsidRPr="00533D1B">
              <w:rPr>
                <w:sz w:val="18"/>
                <w:szCs w:val="18"/>
              </w:rPr>
              <w:t>Gesture No.</w:t>
            </w:r>
          </w:p>
          <w:p w:rsidR="00A14E98" w:rsidRPr="00533D1B" w:rsidRDefault="00A14E98" w:rsidP="00F41996">
            <w:pPr>
              <w:pStyle w:val="NoSpacing"/>
              <w:rPr>
                <w:sz w:val="18"/>
                <w:szCs w:val="18"/>
              </w:rPr>
            </w:pPr>
            <w:r w:rsidRPr="00533D1B">
              <w:rPr>
                <w:sz w:val="18"/>
                <w:szCs w:val="18"/>
              </w:rPr>
              <w:t>1 or 2 or 3 or 4</w:t>
            </w:r>
          </w:p>
        </w:tc>
      </w:tr>
      <w:tr w:rsidR="00A14E98" w:rsidRPr="00533D1B" w:rsidTr="00D234BD">
        <w:tc>
          <w:tcPr>
            <w:tcW w:w="709" w:type="dxa"/>
            <w:vAlign w:val="center"/>
          </w:tcPr>
          <w:p w:rsidR="00A14E98" w:rsidRPr="00533D1B" w:rsidRDefault="00A14E98" w:rsidP="00F41996">
            <w:pPr>
              <w:pStyle w:val="NoSpacing"/>
              <w:rPr>
                <w:b/>
                <w:sz w:val="18"/>
                <w:szCs w:val="18"/>
              </w:rPr>
            </w:pPr>
            <w:r w:rsidRPr="00533D1B">
              <w:rPr>
                <w:b/>
                <w:sz w:val="18"/>
                <w:szCs w:val="18"/>
              </w:rPr>
              <w:t>7</w:t>
            </w:r>
          </w:p>
        </w:tc>
        <w:tc>
          <w:tcPr>
            <w:tcW w:w="1473" w:type="dxa"/>
            <w:vAlign w:val="center"/>
          </w:tcPr>
          <w:p w:rsidR="00A14E98" w:rsidRPr="00533D1B" w:rsidRDefault="00F26932" w:rsidP="00F41996">
            <w:pPr>
              <w:pStyle w:val="NoSpacing"/>
              <w:rPr>
                <w:sz w:val="18"/>
                <w:szCs w:val="18"/>
              </w:rPr>
            </w:pPr>
            <m:oMathPara>
              <m:oMath>
                <m:r>
                  <w:rPr>
                    <w:rFonts w:ascii="Cambria Math" w:hAnsi="Cambria Math"/>
                    <w:sz w:val="18"/>
                    <w:szCs w:val="18"/>
                  </w:rPr>
                  <m:t>2→4→1→7</m:t>
                </m:r>
              </m:oMath>
            </m:oMathPara>
          </w:p>
          <w:p w:rsidR="00A14E98" w:rsidRPr="00533D1B" w:rsidRDefault="00F26932" w:rsidP="00F41996">
            <w:pPr>
              <w:pStyle w:val="NoSpacing"/>
              <w:rPr>
                <w:sz w:val="18"/>
                <w:szCs w:val="18"/>
              </w:rPr>
            </w:pPr>
            <m:oMathPara>
              <m:oMath>
                <m:r>
                  <w:rPr>
                    <w:rFonts w:ascii="Cambria Math" w:hAnsi="Cambria Math"/>
                    <w:sz w:val="18"/>
                    <w:szCs w:val="18"/>
                  </w:rPr>
                  <m:t>4→1→7→2</m:t>
                </m:r>
              </m:oMath>
            </m:oMathPara>
          </w:p>
          <w:p w:rsidR="00A14E98" w:rsidRPr="00533D1B" w:rsidRDefault="00F26932" w:rsidP="00F41996">
            <w:pPr>
              <w:pStyle w:val="NoSpacing"/>
              <w:rPr>
                <w:sz w:val="18"/>
                <w:szCs w:val="18"/>
              </w:rPr>
            </w:pPr>
            <m:oMathPara>
              <m:oMath>
                <m:r>
                  <w:rPr>
                    <w:rFonts w:ascii="Cambria Math" w:hAnsi="Cambria Math"/>
                    <w:sz w:val="18"/>
                    <w:szCs w:val="18"/>
                  </w:rPr>
                  <m:t>1→7→2→4</m:t>
                </m:r>
              </m:oMath>
            </m:oMathPara>
          </w:p>
          <w:p w:rsidR="00A14E98" w:rsidRPr="00533D1B" w:rsidRDefault="00F26932" w:rsidP="00F41996">
            <w:pPr>
              <w:pStyle w:val="NoSpacing"/>
              <w:rPr>
                <w:sz w:val="18"/>
                <w:szCs w:val="18"/>
              </w:rPr>
            </w:pPr>
            <m:oMathPara>
              <m:oMath>
                <m:r>
                  <w:rPr>
                    <w:rFonts w:ascii="Cambria Math" w:hAnsi="Cambria Math"/>
                    <w:sz w:val="18"/>
                    <w:szCs w:val="18"/>
                  </w:rPr>
                  <m:t>7→2→4→1</m:t>
                </m:r>
              </m:oMath>
            </m:oMathPara>
          </w:p>
        </w:tc>
        <w:tc>
          <w:tcPr>
            <w:tcW w:w="1981" w:type="dxa"/>
          </w:tcPr>
          <w:p w:rsidR="00A14E98" w:rsidRPr="00533D1B" w:rsidRDefault="00C91339" w:rsidP="00F41996">
            <w:pPr>
              <w:pStyle w:val="NoSpacing"/>
              <w:rPr>
                <w:sz w:val="18"/>
                <w:szCs w:val="18"/>
              </w:rPr>
            </w:pPr>
            <w:r>
              <w:rPr>
                <w:noProof/>
                <w:sz w:val="18"/>
                <w:szCs w:val="18"/>
              </w:rPr>
              <w:drawing>
                <wp:inline distT="0" distB="0" distL="0" distR="0">
                  <wp:extent cx="717550" cy="717550"/>
                  <wp:effectExtent l="0" t="0" r="6350" b="6350"/>
                  <wp:docPr id="1171" name="Picture 1171" descr="D:\PhD\Publications\Computer Vision and Image Understanding\Revision submission -2\CVIU final tables\table3_4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D\Publications\Computer Vision and Image Understanding\Revision submission -2\CVIU final tables\table3_4_colou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c>
        <w:tc>
          <w:tcPr>
            <w:tcW w:w="1472" w:type="dxa"/>
            <w:vAlign w:val="center"/>
          </w:tcPr>
          <w:p w:rsidR="00A14E98" w:rsidRPr="00533D1B" w:rsidRDefault="00A14E98" w:rsidP="00F41996">
            <w:pPr>
              <w:pStyle w:val="NoSpacing"/>
              <w:rPr>
                <w:sz w:val="18"/>
                <w:szCs w:val="18"/>
              </w:rPr>
            </w:pPr>
            <w:r w:rsidRPr="00533D1B">
              <w:rPr>
                <w:sz w:val="18"/>
                <w:szCs w:val="18"/>
              </w:rPr>
              <w:t>Change-content gaze</w:t>
            </w:r>
          </w:p>
        </w:tc>
        <w:tc>
          <w:tcPr>
            <w:tcW w:w="2927" w:type="dxa"/>
            <w:vAlign w:val="center"/>
          </w:tcPr>
          <w:p w:rsidR="00A14E98" w:rsidRPr="00533D1B" w:rsidRDefault="00A14E98" w:rsidP="00F41996">
            <w:pPr>
              <w:pStyle w:val="NoSpacing"/>
              <w:rPr>
                <w:sz w:val="18"/>
                <w:szCs w:val="18"/>
              </w:rPr>
            </w:pPr>
            <w:r w:rsidRPr="00533D1B">
              <w:rPr>
                <w:sz w:val="18"/>
                <w:szCs w:val="18"/>
              </w:rPr>
              <w:t>Change all the advertisement thumbnails</w:t>
            </w:r>
          </w:p>
        </w:tc>
        <w:tc>
          <w:tcPr>
            <w:tcW w:w="1156" w:type="dxa"/>
            <w:vAlign w:val="center"/>
          </w:tcPr>
          <w:p w:rsidR="00A14E98" w:rsidRPr="00533D1B" w:rsidRDefault="00A14E98" w:rsidP="00F41996">
            <w:pPr>
              <w:pStyle w:val="NoSpacing"/>
              <w:rPr>
                <w:sz w:val="18"/>
                <w:szCs w:val="18"/>
              </w:rPr>
            </w:pPr>
            <w:r w:rsidRPr="00533D1B">
              <w:rPr>
                <w:sz w:val="18"/>
                <w:szCs w:val="18"/>
              </w:rPr>
              <w:t>N/A</w:t>
            </w:r>
          </w:p>
        </w:tc>
      </w:tr>
    </w:tbl>
    <w:bookmarkEnd w:id="418"/>
    <w:p w:rsidR="00A14E98" w:rsidRDefault="00A14E98" w:rsidP="00A14E98">
      <w:r>
        <w:t xml:space="preserve">In the third stage, the gaze gesture patterns are recognised by searching for specific gesture sequences in </w:t>
      </w:r>
      <w:r w:rsidR="00BB49B3">
        <w:t xml:space="preserve">a segment of </w:t>
      </w:r>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G</m:t>
                </m:r>
              </m:e>
              <m:sub>
                <m:r>
                  <m:rPr>
                    <m:sty m:val="bi"/>
                  </m:rPr>
                  <w:rPr>
                    <w:rFonts w:ascii="Cambria Math" w:hAnsi="Cambria Math"/>
                  </w:rPr>
                  <m:t>s</m:t>
                </m:r>
              </m:sub>
            </m:sSub>
          </m:e>
        </m:acc>
        <m:d>
          <m:dPr>
            <m:ctrlPr>
              <w:rPr>
                <w:rFonts w:ascii="Cambria Math" w:hAnsi="Cambria Math"/>
                <w:i/>
              </w:rPr>
            </m:ctrlPr>
          </m:dPr>
          <m:e>
            <m:r>
              <w:rPr>
                <w:rFonts w:ascii="Cambria Math" w:hAnsi="Cambria Math"/>
              </w:rPr>
              <m:t>f</m:t>
            </m:r>
          </m:e>
        </m:d>
      </m:oMath>
      <w:r w:rsidR="00BB49B3">
        <w:t xml:space="preserve"> (every segment being a two-second time slot in our experiments)</w:t>
      </w:r>
      <w:r>
        <w:t xml:space="preserve">, which will trigger pre-defined HCI events in the last stage. </w:t>
      </w:r>
    </w:p>
    <w:p w:rsidR="005D4EE0" w:rsidRDefault="005D4EE0" w:rsidP="005D4EE0">
      <w:pPr>
        <w:pStyle w:val="Heading2"/>
      </w:pPr>
      <w:r>
        <w:t>5.2. Development of an assistive HCI system</w:t>
      </w:r>
    </w:p>
    <w:p w:rsidR="003E5856" w:rsidRDefault="001748E0" w:rsidP="0081068B">
      <w:r>
        <w:t xml:space="preserve">To validate our method from </w:t>
      </w:r>
      <w:r w:rsidR="005B64F8">
        <w:t>an applied perspective, we designed an experimental directed advertising system</w:t>
      </w:r>
      <w:r w:rsidR="008B74F2">
        <w:t xml:space="preserve"> (Fig. </w:t>
      </w:r>
      <w:r w:rsidR="00FD5AD0">
        <w:t>1</w:t>
      </w:r>
      <w:r w:rsidR="00BF3D51">
        <w:t>6</w:t>
      </w:r>
      <w:r w:rsidR="00FD5AD0">
        <w:t>)</w:t>
      </w:r>
      <w:r w:rsidR="005B64F8">
        <w:t xml:space="preserve"> that consist</w:t>
      </w:r>
      <w:r w:rsidR="00993383">
        <w:t>ed</w:t>
      </w:r>
      <w:r w:rsidR="005B64F8">
        <w:t xml:space="preserve"> of </w:t>
      </w:r>
      <w:r w:rsidR="005B64F8" w:rsidRPr="005B64F8">
        <w:t xml:space="preserve">a high-definition (HD) 47-inch display, a webcam operating at 640×480 resolution and a PC in the cabinet </w:t>
      </w:r>
      <w:r w:rsidR="005B64F8" w:rsidRPr="005B64F8">
        <w:lastRenderedPageBreak/>
        <w:t>for camera control and data storage/processing.</w:t>
      </w:r>
      <w:r w:rsidR="005B64F8">
        <w:t xml:space="preserve"> </w:t>
      </w:r>
      <w:r w:rsidR="005B64F8" w:rsidRPr="005B64F8">
        <w:t>Digital signage systems have been prevalent for years in this digital era and the information age. Their use for advertising has become ubiquitous and can be found at venues such as restaurants, shopping malls, airports and other public spaces. Often referred to as digital out-of-home (DOOH) advertising</w:t>
      </w:r>
      <w:r w:rsidR="007A7437">
        <w:t xml:space="preserve"> [5</w:t>
      </w:r>
      <w:r w:rsidR="00AB7145">
        <w:t>9</w:t>
      </w:r>
      <w:r w:rsidR="007A7437">
        <w:t>]</w:t>
      </w:r>
      <w:r w:rsidR="005B64F8" w:rsidRPr="005B64F8">
        <w:t>, this advertising format aims to extend the exposure and the effectiveness of marketing messages by engaging consumers to an increased extent, compared to conventional print based billboards. Following the idea of switching from print media to digital media, it is only intuitive to reform a conventional DOOH advertising system toward a HCI system for enhanced interactivity and adaptability.</w:t>
      </w:r>
      <w:r w:rsidR="00993383">
        <w:t xml:space="preserve"> This system further plays assistive roles by allowing the elderly and the disabled to browse information remotely and creating </w:t>
      </w:r>
      <w:r w:rsidR="00C37E59">
        <w:t>a</w:t>
      </w:r>
      <w:r w:rsidR="00993383">
        <w:t xml:space="preserve"> user-friendly atmosphere according to the user characteristics it gathers and predicts. </w:t>
      </w:r>
    </w:p>
    <w:p w:rsidR="00A43106" w:rsidRDefault="00A43106" w:rsidP="00A43106">
      <w:pPr>
        <w:jc w:val="center"/>
      </w:pPr>
      <w:r>
        <w:rPr>
          <w:noProof/>
          <w:lang w:eastAsia="zh-CN"/>
        </w:rPr>
        <w:drawing>
          <wp:inline distT="0" distB="0" distL="0" distR="0">
            <wp:extent cx="2711196" cy="2788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11196" cy="2788920"/>
                    </a:xfrm>
                    <a:prstGeom prst="rect">
                      <a:avLst/>
                    </a:prstGeom>
                  </pic:spPr>
                </pic:pic>
              </a:graphicData>
            </a:graphic>
          </wp:inline>
        </w:drawing>
      </w:r>
    </w:p>
    <w:p w:rsidR="00287994" w:rsidRDefault="00287994" w:rsidP="00287994">
      <w:pPr>
        <w:pStyle w:val="Caption"/>
      </w:pPr>
      <w:proofErr w:type="gramStart"/>
      <w:r>
        <w:t>Fig. 16.</w:t>
      </w:r>
      <w:proofErr w:type="gramEnd"/>
      <w:r>
        <w:t xml:space="preserve"> The structure of the experimental directed advertising system.</w:t>
      </w:r>
    </w:p>
    <w:p w:rsidR="00901FAB" w:rsidRDefault="00E36A32" w:rsidP="0081068B">
      <w:pPr>
        <w:rPr>
          <w:iCs/>
          <w:lang w:eastAsia="x-none"/>
        </w:rPr>
      </w:pPr>
      <w:r>
        <w:rPr>
          <w:iCs/>
          <w:lang w:eastAsia="x-none"/>
        </w:rPr>
        <w:t>W</w:t>
      </w:r>
      <w:r w:rsidR="00FB1EE1" w:rsidRPr="00B03A28">
        <w:rPr>
          <w:iCs/>
          <w:lang w:eastAsia="x-none"/>
        </w:rPr>
        <w:t xml:space="preserve">hen a </w:t>
      </w:r>
      <w:r>
        <w:rPr>
          <w:iCs/>
          <w:lang w:eastAsia="x-none"/>
        </w:rPr>
        <w:t>user</w:t>
      </w:r>
      <w:r w:rsidR="00901FAB" w:rsidRPr="00B03A28">
        <w:rPr>
          <w:iCs/>
          <w:lang w:eastAsia="x-none"/>
        </w:rPr>
        <w:t xml:space="preserve"> </w:t>
      </w:r>
      <w:r>
        <w:rPr>
          <w:iCs/>
          <w:lang w:eastAsia="x-none"/>
        </w:rPr>
        <w:t>approaches</w:t>
      </w:r>
      <w:r w:rsidR="00FB1EE1" w:rsidRPr="00B03A28">
        <w:rPr>
          <w:iCs/>
          <w:lang w:eastAsia="x-none"/>
        </w:rPr>
        <w:t xml:space="preserve"> the system, his</w:t>
      </w:r>
      <w:r>
        <w:rPr>
          <w:iCs/>
          <w:lang w:eastAsia="x-none"/>
        </w:rPr>
        <w:t>/her</w:t>
      </w:r>
      <w:r w:rsidR="00901FAB" w:rsidRPr="00B03A28">
        <w:rPr>
          <w:iCs/>
          <w:lang w:eastAsia="x-none"/>
        </w:rPr>
        <w:t xml:space="preserve"> </w:t>
      </w:r>
      <w:r>
        <w:rPr>
          <w:iCs/>
          <w:lang w:eastAsia="x-none"/>
        </w:rPr>
        <w:t>face images</w:t>
      </w:r>
      <w:r w:rsidR="00901FAB" w:rsidRPr="00B03A28">
        <w:rPr>
          <w:iCs/>
          <w:lang w:eastAsia="x-none"/>
        </w:rPr>
        <w:t xml:space="preserve"> </w:t>
      </w:r>
      <w:r>
        <w:rPr>
          <w:iCs/>
          <w:lang w:eastAsia="x-none"/>
        </w:rPr>
        <w:t>are</w:t>
      </w:r>
      <w:r w:rsidR="00901FAB" w:rsidRPr="00B03A28">
        <w:rPr>
          <w:iCs/>
          <w:lang w:eastAsia="x-none"/>
        </w:rPr>
        <w:t xml:space="preserve"> captured by the camera. The FV encoding method then output the predicted gender label. As a result, advertisement thumbnails that </w:t>
      </w:r>
      <w:r>
        <w:rPr>
          <w:iCs/>
          <w:lang w:eastAsia="x-none"/>
        </w:rPr>
        <w:t>are</w:t>
      </w:r>
      <w:r w:rsidR="00901FAB" w:rsidRPr="00B03A28">
        <w:rPr>
          <w:iCs/>
          <w:lang w:eastAsia="x-none"/>
        </w:rPr>
        <w:t xml:space="preserve"> highly relevant to the predicted gender group </w:t>
      </w:r>
      <w:r>
        <w:rPr>
          <w:iCs/>
          <w:lang w:eastAsia="x-none"/>
        </w:rPr>
        <w:t>will be</w:t>
      </w:r>
      <w:r w:rsidR="00901FAB" w:rsidRPr="00B03A28">
        <w:rPr>
          <w:iCs/>
          <w:lang w:eastAsia="x-none"/>
        </w:rPr>
        <w:t xml:space="preserve"> displayed in replacement t</w:t>
      </w:r>
      <w:r>
        <w:rPr>
          <w:iCs/>
          <w:lang w:eastAsia="x-none"/>
        </w:rPr>
        <w:t>o previous advertising messages</w:t>
      </w:r>
      <w:r w:rsidR="00901FAB" w:rsidRPr="00B03A28">
        <w:rPr>
          <w:iCs/>
          <w:lang w:eastAsia="x-none"/>
        </w:rPr>
        <w:t>. The eye centre localisation algorithm then detect</w:t>
      </w:r>
      <w:r>
        <w:rPr>
          <w:iCs/>
          <w:lang w:eastAsia="x-none"/>
        </w:rPr>
        <w:t>s</w:t>
      </w:r>
      <w:r w:rsidR="00901FAB" w:rsidRPr="00B03A28">
        <w:rPr>
          <w:iCs/>
          <w:lang w:eastAsia="x-none"/>
        </w:rPr>
        <w:t xml:space="preserve"> eye centres </w:t>
      </w:r>
      <w:r>
        <w:rPr>
          <w:iCs/>
          <w:lang w:eastAsia="x-none"/>
        </w:rPr>
        <w:t>in every image frame and supplies</w:t>
      </w:r>
      <w:r w:rsidR="00901FAB" w:rsidRPr="00B03A28">
        <w:rPr>
          <w:iCs/>
          <w:lang w:eastAsia="x-none"/>
        </w:rPr>
        <w:t xml:space="preserve"> the information to the gaze gesture recognition algorithm. </w:t>
      </w:r>
      <w:bookmarkStart w:id="420" w:name="OLE_LINK524"/>
      <w:bookmarkStart w:id="421" w:name="OLE_LINK525"/>
      <w:r w:rsidR="00901FAB" w:rsidRPr="00B03A28">
        <w:rPr>
          <w:iCs/>
          <w:lang w:eastAsia="x-none"/>
        </w:rPr>
        <w:t>When a gaze sequence matche</w:t>
      </w:r>
      <w:r>
        <w:rPr>
          <w:iCs/>
          <w:lang w:eastAsia="x-none"/>
        </w:rPr>
        <w:t>s</w:t>
      </w:r>
      <w:r w:rsidR="00901FAB" w:rsidRPr="00B03A28">
        <w:rPr>
          <w:iCs/>
          <w:lang w:eastAsia="x-none"/>
        </w:rPr>
        <w:t xml:space="preserve"> one of the seven pre-defined gaze gesture patterns (see Table 3), the advertising messages displayed on the screen </w:t>
      </w:r>
      <w:r>
        <w:rPr>
          <w:iCs/>
          <w:lang w:eastAsia="x-none"/>
        </w:rPr>
        <w:t>can</w:t>
      </w:r>
      <w:r w:rsidR="00901FAB" w:rsidRPr="00B03A28">
        <w:rPr>
          <w:iCs/>
          <w:lang w:eastAsia="x-none"/>
        </w:rPr>
        <w:t xml:space="preserve"> be manipulated correspondingly. </w:t>
      </w:r>
      <w:bookmarkEnd w:id="420"/>
      <w:bookmarkEnd w:id="421"/>
      <w:r w:rsidR="008B74F2" w:rsidRPr="00B03A28">
        <w:rPr>
          <w:iCs/>
          <w:lang w:eastAsia="x-none"/>
        </w:rPr>
        <w:t xml:space="preserve">For example, </w:t>
      </w:r>
      <w:r w:rsidR="000D78ED" w:rsidRPr="00B03A28">
        <w:rPr>
          <w:iCs/>
          <w:lang w:eastAsia="x-none"/>
        </w:rPr>
        <w:t xml:space="preserve">when gaze gesture No. 2 </w:t>
      </w:r>
      <w:r>
        <w:rPr>
          <w:iCs/>
          <w:lang w:eastAsia="x-none"/>
        </w:rPr>
        <w:t>is</w:t>
      </w:r>
      <w:r w:rsidR="000D78ED" w:rsidRPr="00B03A28">
        <w:rPr>
          <w:iCs/>
          <w:lang w:eastAsia="x-none"/>
        </w:rPr>
        <w:t xml:space="preserve"> detected, the top-right advertisement thumbnail </w:t>
      </w:r>
      <w:r>
        <w:rPr>
          <w:iCs/>
          <w:lang w:eastAsia="x-none"/>
        </w:rPr>
        <w:t>will be</w:t>
      </w:r>
      <w:r w:rsidR="000D78ED" w:rsidRPr="00B03A28">
        <w:rPr>
          <w:iCs/>
          <w:lang w:eastAsia="x-none"/>
        </w:rPr>
        <w:t xml:space="preserve"> displayed at the screen centre. If gaze gesture No. 6 </w:t>
      </w:r>
      <w:r>
        <w:rPr>
          <w:iCs/>
          <w:lang w:eastAsia="x-none"/>
        </w:rPr>
        <w:t>is</w:t>
      </w:r>
      <w:r w:rsidR="000D78ED" w:rsidRPr="00B03A28">
        <w:rPr>
          <w:iCs/>
          <w:lang w:eastAsia="x-none"/>
        </w:rPr>
        <w:t xml:space="preserve"> detected as a subsequent gesture, an enlarged view of the centred thumbnail </w:t>
      </w:r>
      <w:r>
        <w:rPr>
          <w:iCs/>
          <w:lang w:eastAsia="x-none"/>
        </w:rPr>
        <w:t>will</w:t>
      </w:r>
      <w:r w:rsidR="000D78ED" w:rsidRPr="00B03A28">
        <w:rPr>
          <w:iCs/>
          <w:lang w:eastAsia="x-none"/>
        </w:rPr>
        <w:t xml:space="preserve"> become available. This puts the user in an active role for being able to receive the recommended advertisements from the system</w:t>
      </w:r>
      <w:r w:rsidR="008B74F2" w:rsidRPr="00B03A28">
        <w:rPr>
          <w:iCs/>
          <w:lang w:eastAsia="x-none"/>
        </w:rPr>
        <w:t>,</w:t>
      </w:r>
      <w:r w:rsidR="000D78ED" w:rsidRPr="00B03A28">
        <w:rPr>
          <w:iCs/>
          <w:lang w:eastAsia="x-none"/>
        </w:rPr>
        <w:t xml:space="preserve"> as well as being able to browse or switch the advertisements oneself. In the tests, the system </w:t>
      </w:r>
      <w:r w:rsidR="00E4044C">
        <w:rPr>
          <w:iCs/>
          <w:lang w:eastAsia="x-none"/>
        </w:rPr>
        <w:t>could</w:t>
      </w:r>
      <w:r w:rsidR="000D78ED" w:rsidRPr="00B03A28">
        <w:rPr>
          <w:iCs/>
          <w:lang w:eastAsia="x-none"/>
        </w:rPr>
        <w:t xml:space="preserve"> robust</w:t>
      </w:r>
      <w:r>
        <w:rPr>
          <w:iCs/>
          <w:lang w:eastAsia="x-none"/>
        </w:rPr>
        <w:t xml:space="preserve">ly and accurately </w:t>
      </w:r>
      <w:r w:rsidR="000D78ED" w:rsidRPr="00B03A28">
        <w:rPr>
          <w:iCs/>
          <w:lang w:eastAsia="x-none"/>
        </w:rPr>
        <w:t xml:space="preserve">perform advertisement selection (gaze gesture type 1, 2, 3, 4, 7), reset (gaze gesture type 5) and zoom-in (gaze gesture type 6) operations. </w:t>
      </w:r>
      <w:r>
        <w:rPr>
          <w:iCs/>
          <w:lang w:eastAsia="x-none"/>
        </w:rPr>
        <w:t>Any</w:t>
      </w:r>
      <w:r w:rsidR="000D78ED" w:rsidRPr="00B03A28">
        <w:rPr>
          <w:iCs/>
          <w:lang w:eastAsia="x-none"/>
        </w:rPr>
        <w:t xml:space="preserve"> gaze gesture </w:t>
      </w:r>
      <w:r w:rsidR="007B2675">
        <w:rPr>
          <w:iCs/>
          <w:lang w:eastAsia="x-none"/>
        </w:rPr>
        <w:t>could</w:t>
      </w:r>
      <w:r w:rsidR="000D78ED" w:rsidRPr="00B03A28">
        <w:rPr>
          <w:iCs/>
          <w:lang w:eastAsia="x-none"/>
        </w:rPr>
        <w:t xml:space="preserve"> be recognised as soon as the last eye saccade in a gaze gesture sequence </w:t>
      </w:r>
      <w:r w:rsidR="000D3929">
        <w:rPr>
          <w:iCs/>
          <w:lang w:eastAsia="x-none"/>
        </w:rPr>
        <w:t>was</w:t>
      </w:r>
      <w:r w:rsidR="000D78ED" w:rsidRPr="00B03A28">
        <w:rPr>
          <w:iCs/>
          <w:lang w:eastAsia="x-none"/>
        </w:rPr>
        <w:t xml:space="preserve"> issued by a user. </w:t>
      </w:r>
      <w:r w:rsidR="00287994">
        <w:rPr>
          <w:iCs/>
          <w:lang w:eastAsia="x-none"/>
        </w:rPr>
        <w:t>W</w:t>
      </w:r>
      <w:r w:rsidR="00287994" w:rsidRPr="00B03A28">
        <w:rPr>
          <w:iCs/>
          <w:lang w:eastAsia="x-none"/>
        </w:rPr>
        <w:t>hen no face appear</w:t>
      </w:r>
      <w:r w:rsidR="000D3929">
        <w:rPr>
          <w:iCs/>
          <w:lang w:eastAsia="x-none"/>
        </w:rPr>
        <w:t>s</w:t>
      </w:r>
      <w:r w:rsidR="00287994" w:rsidRPr="00B03A28">
        <w:rPr>
          <w:iCs/>
          <w:lang w:eastAsia="x-none"/>
        </w:rPr>
        <w:t xml:space="preserve"> in a frame, randomly selected advertisement thumbnails </w:t>
      </w:r>
      <w:r w:rsidR="0009005B">
        <w:rPr>
          <w:iCs/>
          <w:lang w:eastAsia="x-none"/>
        </w:rPr>
        <w:t>will be</w:t>
      </w:r>
      <w:r w:rsidR="00287994" w:rsidRPr="00B03A28">
        <w:rPr>
          <w:iCs/>
          <w:lang w:eastAsia="x-none"/>
        </w:rPr>
        <w:t xml:space="preserve"> brought to </w:t>
      </w:r>
      <w:bookmarkStart w:id="422" w:name="OLE_LINK522"/>
      <w:bookmarkStart w:id="423" w:name="OLE_LINK523"/>
      <w:r w:rsidR="00287994" w:rsidRPr="00B03A28">
        <w:rPr>
          <w:iCs/>
          <w:lang w:eastAsia="x-none"/>
        </w:rPr>
        <w:t>circulation</w:t>
      </w:r>
      <w:bookmarkEnd w:id="422"/>
      <w:bookmarkEnd w:id="423"/>
      <w:r w:rsidR="00287994" w:rsidRPr="00B03A28">
        <w:rPr>
          <w:iCs/>
          <w:lang w:eastAsia="x-none"/>
        </w:rPr>
        <w:t xml:space="preserve"> on the screen.</w:t>
      </w:r>
      <w:r w:rsidR="0080718D">
        <w:rPr>
          <w:iCs/>
          <w:lang w:eastAsia="x-none"/>
        </w:rPr>
        <w:t xml:space="preserve"> Apart from enabling active advertisement browsing, the system can also passively construct an attentive energy map to reflect relative user attention by accumulating eye centre positions over time. Higher energy points correspond to directions where a user gazes at for longer time.</w:t>
      </w:r>
    </w:p>
    <w:p w:rsidR="00BF7033" w:rsidRDefault="00BF7033" w:rsidP="0081068B">
      <w:pPr>
        <w:rPr>
          <w:iCs/>
          <w:lang w:eastAsia="x-none"/>
        </w:rPr>
      </w:pPr>
      <w:r>
        <w:rPr>
          <w:iCs/>
          <w:lang w:eastAsia="x-none"/>
        </w:rPr>
        <w:t xml:space="preserve">A video demonstration </w:t>
      </w:r>
      <w:bookmarkStart w:id="424" w:name="OLE_LINK371"/>
      <w:bookmarkStart w:id="425" w:name="OLE_LINK372"/>
      <w:r>
        <w:rPr>
          <w:iCs/>
          <w:lang w:eastAsia="x-none"/>
        </w:rPr>
        <w:t xml:space="preserve">(see Supplementary Material </w:t>
      </w:r>
      <w:r w:rsidRPr="00287994">
        <w:rPr>
          <w:iCs/>
          <w:lang w:eastAsia="x-none"/>
        </w:rPr>
        <w:t>directed_advertising.mp4</w:t>
      </w:r>
      <w:r>
        <w:rPr>
          <w:iCs/>
          <w:lang w:eastAsia="x-none"/>
        </w:rPr>
        <w:t>)</w:t>
      </w:r>
      <w:bookmarkEnd w:id="424"/>
      <w:bookmarkEnd w:id="425"/>
      <w:r>
        <w:rPr>
          <w:iCs/>
          <w:lang w:eastAsia="x-none"/>
        </w:rPr>
        <w:t xml:space="preserve"> </w:t>
      </w:r>
      <w:r w:rsidR="0009005B">
        <w:rPr>
          <w:iCs/>
          <w:lang w:eastAsia="x-none"/>
        </w:rPr>
        <w:t>has been</w:t>
      </w:r>
      <w:r>
        <w:rPr>
          <w:iCs/>
          <w:lang w:eastAsia="x-none"/>
        </w:rPr>
        <w:t xml:space="preserve"> made to illustrate this HCI process where the display of advertisements responds to the gender and gaze of a user. A representative frame from the demonstration is displayed in Fig. 17.</w:t>
      </w:r>
      <w:r w:rsidR="00D73F41">
        <w:rPr>
          <w:iCs/>
          <w:lang w:eastAsia="x-none"/>
        </w:rPr>
        <w:t xml:space="preserve"> This demonstration shows that the proposed method can accurately localise eye centres on well-illuminated face</w:t>
      </w:r>
      <w:r w:rsidR="000D3929">
        <w:rPr>
          <w:iCs/>
          <w:lang w:eastAsia="x-none"/>
        </w:rPr>
        <w:t>s</w:t>
      </w:r>
      <w:r w:rsidR="00D73F41">
        <w:rPr>
          <w:iCs/>
          <w:lang w:eastAsia="x-none"/>
        </w:rPr>
        <w:t xml:space="preserve"> (in a normal indoor environment) and on poorly-illuminated face</w:t>
      </w:r>
      <w:r w:rsidR="000D3929">
        <w:rPr>
          <w:iCs/>
          <w:lang w:eastAsia="x-none"/>
        </w:rPr>
        <w:t>s</w:t>
      </w:r>
      <w:r w:rsidR="00D73F41">
        <w:rPr>
          <w:iCs/>
          <w:lang w:eastAsia="x-none"/>
        </w:rPr>
        <w:t xml:space="preserve"> (only illuminated by </w:t>
      </w:r>
      <w:r w:rsidR="00D73F41">
        <w:rPr>
          <w:iCs/>
          <w:lang w:eastAsia="x-none"/>
        </w:rPr>
        <w:lastRenderedPageBreak/>
        <w:t xml:space="preserve">two near-infrared (NIR) LEDs). The predicted gender label and the gaze gestures can be utilised collectively to change the advertisement display. </w:t>
      </w:r>
      <w:r w:rsidR="003A36A7">
        <w:rPr>
          <w:iCs/>
          <w:lang w:eastAsia="x-none"/>
        </w:rPr>
        <w:t xml:space="preserve"> Another video demonstration</w:t>
      </w:r>
      <w:r w:rsidR="00D35B92">
        <w:rPr>
          <w:iCs/>
          <w:lang w:eastAsia="x-none"/>
        </w:rPr>
        <w:t xml:space="preserve"> (see Supplementary Material </w:t>
      </w:r>
      <w:r w:rsidR="00D35B92" w:rsidRPr="00D35B92">
        <w:rPr>
          <w:iCs/>
          <w:lang w:eastAsia="x-none"/>
        </w:rPr>
        <w:t>eye_centre_localisation.mp4</w:t>
      </w:r>
      <w:r w:rsidR="00D35B92">
        <w:rPr>
          <w:iCs/>
          <w:lang w:eastAsia="x-none"/>
        </w:rPr>
        <w:t>)</w:t>
      </w:r>
      <w:r w:rsidR="003A36A7">
        <w:rPr>
          <w:iCs/>
          <w:lang w:eastAsia="x-none"/>
        </w:rPr>
        <w:t xml:space="preserve"> </w:t>
      </w:r>
      <w:r w:rsidR="0009005B">
        <w:rPr>
          <w:iCs/>
          <w:lang w:eastAsia="x-none"/>
        </w:rPr>
        <w:t>has been</w:t>
      </w:r>
      <w:r w:rsidR="003A36A7">
        <w:rPr>
          <w:iCs/>
          <w:lang w:eastAsia="x-none"/>
        </w:rPr>
        <w:t xml:space="preserve"> made to show that eye centre</w:t>
      </w:r>
      <w:r w:rsidR="000D3929">
        <w:rPr>
          <w:iCs/>
          <w:lang w:eastAsia="x-none"/>
        </w:rPr>
        <w:t>s</w:t>
      </w:r>
      <w:r w:rsidR="003A36A7">
        <w:rPr>
          <w:iCs/>
          <w:lang w:eastAsia="x-none"/>
        </w:rPr>
        <w:t xml:space="preserve"> can be accurately localised on over-exposed </w:t>
      </w:r>
      <w:r w:rsidR="0009005B">
        <w:rPr>
          <w:iCs/>
          <w:lang w:eastAsia="x-none"/>
        </w:rPr>
        <w:t>images of a face</w:t>
      </w:r>
      <w:r w:rsidR="003A36A7">
        <w:rPr>
          <w:iCs/>
          <w:lang w:eastAsia="x-none"/>
        </w:rPr>
        <w:t xml:space="preserve"> with different </w:t>
      </w:r>
      <w:r w:rsidR="00E117B7">
        <w:rPr>
          <w:iCs/>
          <w:lang w:eastAsia="x-none"/>
        </w:rPr>
        <w:t>head poses and eye occlusions (by a glass frame</w:t>
      </w:r>
      <w:r w:rsidR="0098157D">
        <w:rPr>
          <w:iCs/>
          <w:lang w:eastAsia="x-none"/>
        </w:rPr>
        <w:t xml:space="preserve"> and a finger</w:t>
      </w:r>
      <w:r w:rsidR="00E117B7">
        <w:rPr>
          <w:iCs/>
          <w:lang w:eastAsia="x-none"/>
        </w:rPr>
        <w:t>).</w:t>
      </w:r>
      <w:r w:rsidR="00EF7386">
        <w:rPr>
          <w:iCs/>
          <w:lang w:eastAsia="x-none"/>
        </w:rPr>
        <w:t xml:space="preserve"> A representative frame of this demonstration is shown in Fig. 18.</w:t>
      </w:r>
    </w:p>
    <w:p w:rsidR="0099273D" w:rsidRPr="00FE7A02" w:rsidRDefault="006C3BF4" w:rsidP="00FE7A02">
      <w:pPr>
        <w:ind w:firstLine="0"/>
        <w:jc w:val="center"/>
        <w:rPr>
          <w:iCs/>
          <w:lang w:eastAsia="x-none"/>
        </w:rPr>
      </w:pPr>
      <w:r>
        <w:rPr>
          <w:iCs/>
          <w:noProof/>
          <w:lang w:eastAsia="zh-CN"/>
        </w:rPr>
        <w:drawing>
          <wp:inline distT="0" distB="0" distL="0" distR="0" wp14:anchorId="51694ED9" wp14:editId="5002AC94">
            <wp:extent cx="5401056" cy="277672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7_colou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1056" cy="2776728"/>
                    </a:xfrm>
                    <a:prstGeom prst="rect">
                      <a:avLst/>
                    </a:prstGeom>
                  </pic:spPr>
                </pic:pic>
              </a:graphicData>
            </a:graphic>
          </wp:inline>
        </w:drawing>
      </w:r>
    </w:p>
    <w:p w:rsidR="00CD3229" w:rsidRDefault="00BF3D51" w:rsidP="003A36A7">
      <w:pPr>
        <w:pStyle w:val="Caption"/>
        <w:rPr>
          <w:iCs/>
          <w:lang w:eastAsia="x-none"/>
        </w:rPr>
      </w:pPr>
      <w:proofErr w:type="gramStart"/>
      <w:r>
        <w:t>Fig.</w:t>
      </w:r>
      <w:r w:rsidR="00C0654A">
        <w:t xml:space="preserve"> </w:t>
      </w:r>
      <w:r w:rsidR="00830895">
        <w:t>1</w:t>
      </w:r>
      <w:r w:rsidR="00287994">
        <w:t>7</w:t>
      </w:r>
      <w:r>
        <w:t>.</w:t>
      </w:r>
      <w:proofErr w:type="gramEnd"/>
      <w:r w:rsidR="00FF368F">
        <w:t xml:space="preserve"> </w:t>
      </w:r>
      <w:proofErr w:type="gramStart"/>
      <w:r w:rsidR="00D73F41">
        <w:t>A representative frame from the directed advertising demonstration.</w:t>
      </w:r>
      <w:proofErr w:type="gramEnd"/>
      <w:r w:rsidR="00D73F41">
        <w:t xml:space="preserve"> </w:t>
      </w:r>
      <w:r w:rsidR="00B32D42">
        <w:rPr>
          <w:iCs/>
          <w:lang w:eastAsia="x-none"/>
        </w:rPr>
        <w:t xml:space="preserve">The top-left image shows the detected face, the predicted gender label, the localised eye centres and the extracted features on a well-illuminated face. The top-middle image shows localised eye centres on a poorly-illuminated face. The top-right image shows horizontal and vertical eye saccades (see </w:t>
      </w:r>
      <w:r w:rsidR="0080718D">
        <w:rPr>
          <w:iCs/>
          <w:lang w:eastAsia="x-none"/>
        </w:rPr>
        <w:t>Section 5.1</w:t>
      </w:r>
      <w:r w:rsidR="00B32D42">
        <w:rPr>
          <w:iCs/>
          <w:lang w:eastAsia="x-none"/>
        </w:rPr>
        <w:t>)</w:t>
      </w:r>
      <w:r w:rsidR="0080718D">
        <w:rPr>
          <w:iCs/>
          <w:lang w:eastAsia="x-none"/>
        </w:rPr>
        <w:t xml:space="preserve">. The bottom-left image </w:t>
      </w:r>
      <w:r w:rsidR="003A36A7">
        <w:rPr>
          <w:iCs/>
          <w:lang w:eastAsia="x-none"/>
        </w:rPr>
        <w:t>displays the attentive energy map that accumulates eye centre coordinates over time. The bottom-right image shows the advertisements being delivered.</w:t>
      </w:r>
    </w:p>
    <w:p w:rsidR="003A36A7" w:rsidRPr="003A36A7" w:rsidRDefault="003A36A7" w:rsidP="003A36A7">
      <w:pPr>
        <w:rPr>
          <w:lang w:eastAsia="x-none"/>
        </w:rPr>
      </w:pPr>
    </w:p>
    <w:p w:rsidR="004D27A5" w:rsidRDefault="00A76903" w:rsidP="004D27A5">
      <w:pPr>
        <w:pStyle w:val="Caption"/>
        <w:jc w:val="center"/>
      </w:pPr>
      <w:bookmarkStart w:id="426" w:name="OLE_LINK552"/>
      <w:bookmarkStart w:id="427" w:name="OLE_LINK553"/>
      <w:r>
        <w:rPr>
          <w:noProof/>
          <w:lang w:eastAsia="zh-CN"/>
        </w:rPr>
        <w:drawing>
          <wp:inline distT="0" distB="0" distL="0" distR="0">
            <wp:extent cx="5401056" cy="30876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1056" cy="3087624"/>
                    </a:xfrm>
                    <a:prstGeom prst="rect">
                      <a:avLst/>
                    </a:prstGeom>
                  </pic:spPr>
                </pic:pic>
              </a:graphicData>
            </a:graphic>
          </wp:inline>
        </w:drawing>
      </w:r>
    </w:p>
    <w:p w:rsidR="002D041A" w:rsidRDefault="00BF3D51" w:rsidP="009C0AE5">
      <w:pPr>
        <w:pStyle w:val="Caption"/>
      </w:pPr>
      <w:proofErr w:type="gramStart"/>
      <w:r>
        <w:t>Fig.</w:t>
      </w:r>
      <w:r w:rsidR="009C0AE5">
        <w:t xml:space="preserve"> </w:t>
      </w:r>
      <w:r w:rsidR="00830895">
        <w:t>1</w:t>
      </w:r>
      <w:r w:rsidR="00287994">
        <w:t>8</w:t>
      </w:r>
      <w:r>
        <w:t>.</w:t>
      </w:r>
      <w:proofErr w:type="gramEnd"/>
      <w:r w:rsidR="009C0AE5">
        <w:t xml:space="preserve"> </w:t>
      </w:r>
      <w:r w:rsidR="00EF5D19">
        <w:t>A representative frame demonstrating eye centres localised on a face with head pose, eye movement, and occlusion caused by facial accessory. The energy map</w:t>
      </w:r>
      <w:r w:rsidR="000D3929">
        <w:t xml:space="preserve"> </w:t>
      </w:r>
      <w:r w:rsidR="00EF5D19">
        <w:t>for eye centre is also displayed</w:t>
      </w:r>
      <w:r w:rsidR="002978B9">
        <w:t xml:space="preserve"> (low energy points removed, see Section 4.1)</w:t>
      </w:r>
      <w:r w:rsidR="00EF5D19">
        <w:t xml:space="preserve">. </w:t>
      </w:r>
    </w:p>
    <w:bookmarkEnd w:id="426"/>
    <w:bookmarkEnd w:id="427"/>
    <w:p w:rsidR="00EF5D19" w:rsidRPr="00EF5D19" w:rsidRDefault="00EF5D19" w:rsidP="00EF5D19"/>
    <w:p w:rsidR="00FC446D" w:rsidRPr="00946189" w:rsidRDefault="00FC446D" w:rsidP="00FC446D">
      <w:r w:rsidRPr="00946189">
        <w:lastRenderedPageBreak/>
        <w:t xml:space="preserve">It should be noted that although the proposed HCI strategy combines gender and gaze analysis, the two respects have been implemented as individual algorithms such that the results from automatic gender recognition and gaze gesture recognition are not correlated in general. The highly accurate and efficient gaze gesture recognition benefits from the two complementary modules in the eye centre localisation algorithm; the gender recognition method benefits from the encoded discriminant FVs and a simple linear classifier. However, the localised eye centres on a face image can be utilised for face alignment which increases gender recognition accuracy. The fused knowledge drawn from demographic data and behavioural data can enrich functionality of HCI systems while maintaining the merits of individual recognition algorithms. </w:t>
      </w:r>
    </w:p>
    <w:p w:rsidR="00EC41F8" w:rsidRDefault="001832BF" w:rsidP="00426F84">
      <w:bookmarkStart w:id="428" w:name="OLE_LINK1"/>
      <w:bookmarkStart w:id="429" w:name="OLE_LINK49"/>
      <w:r w:rsidRPr="00946189">
        <w:t>Our directed advertising system has manifested excellent accuracy and robustness in the real-</w:t>
      </w:r>
      <w:r w:rsidR="00A00319">
        <w:t>world</w:t>
      </w:r>
      <w:r w:rsidRPr="00946189">
        <w:t xml:space="preserve"> tests.</w:t>
      </w:r>
      <w:r w:rsidR="00FB1EE1" w:rsidRPr="00946189">
        <w:t xml:space="preserve"> </w:t>
      </w:r>
      <w:r w:rsidR="009677E9">
        <w:t xml:space="preserve">Tested with Microsoft Visual Studio </w:t>
      </w:r>
      <w:r w:rsidR="009677E9" w:rsidRPr="001C4802">
        <w:rPr>
          <w:iCs/>
          <w:lang w:eastAsia="x-none"/>
        </w:rPr>
        <w:t>2012</w:t>
      </w:r>
      <w:r w:rsidR="009677E9">
        <w:rPr>
          <w:iCs/>
          <w:lang w:eastAsia="x-none"/>
        </w:rPr>
        <w:t xml:space="preserve"> on</w:t>
      </w:r>
      <w:r w:rsidR="009677E9" w:rsidRPr="001C4802">
        <w:rPr>
          <w:iCs/>
          <w:lang w:eastAsia="x-none"/>
        </w:rPr>
        <w:t xml:space="preserve"> a computer with an Inter(R) Core(TM) i5-4570 CPU and 12G </w:t>
      </w:r>
      <w:r w:rsidR="009677E9">
        <w:rPr>
          <w:iCs/>
          <w:lang w:eastAsia="x-none"/>
        </w:rPr>
        <w:t>RAM,</w:t>
      </w:r>
      <w:r w:rsidR="009677E9">
        <w:t xml:space="preserve"> the proposed gender and gaze gesture recognition method has exhibited excellent real-time performance with </w:t>
      </w:r>
      <w:r w:rsidR="00FB5388">
        <w:t>an average frame rate of 32 frames per second. It should be noted that during the face detection stage, we simply employed the Viola-Jones face detector which consumed nearly 65% of the computational time in our tests</w:t>
      </w:r>
      <w:r w:rsidR="00E02F6C">
        <w:t xml:space="preserve">. This indicates that </w:t>
      </w:r>
      <w:r w:rsidR="007C4FEA">
        <w:t>much higher frame</w:t>
      </w:r>
      <w:r w:rsidR="00F27D98">
        <w:t xml:space="preserve"> </w:t>
      </w:r>
      <w:r w:rsidR="007C4FEA">
        <w:t>rates can be achieved by employing a more efficient face detector.</w:t>
      </w:r>
      <w:r w:rsidR="00EC41F8">
        <w:t xml:space="preserve"> </w:t>
      </w:r>
    </w:p>
    <w:p w:rsidR="00FB1EE1" w:rsidRPr="00946189" w:rsidRDefault="004430DF" w:rsidP="00426F84">
      <w:r w:rsidRPr="00946189">
        <w:t xml:space="preserve">User-camera distance was set at 0.5 metres, 1 metre and 1.5 metres, respectively. The alteration of user-camera distance saw negligible impact on the </w:t>
      </w:r>
      <w:r w:rsidR="00522B7A" w:rsidRPr="00946189">
        <w:t xml:space="preserve">system performance. The reason behind this is that each face image is resized to a standard size before eye centre localisation, and that </w:t>
      </w:r>
      <w:r w:rsidR="005A42D7" w:rsidRPr="00946189">
        <w:t>eye saccadic signals are</w:t>
      </w:r>
      <w:r w:rsidR="00C722BA" w:rsidRPr="00946189">
        <w:t xml:space="preserve"> relative values,</w:t>
      </w:r>
      <w:r w:rsidR="005A42D7" w:rsidRPr="00946189">
        <w:t xml:space="preserve"> normalised by </w:t>
      </w:r>
      <w:r w:rsidR="00881EA6">
        <w:t xml:space="preserve">the </w:t>
      </w:r>
      <w:r w:rsidR="005A42D7" w:rsidRPr="00946189">
        <w:t xml:space="preserve">pupillary distance. </w:t>
      </w:r>
      <w:bookmarkStart w:id="430" w:name="OLE_LINK556"/>
      <w:bookmarkStart w:id="431" w:name="OLE_LINK566"/>
      <w:r w:rsidR="00A159DB">
        <w:t>T</w:t>
      </w:r>
      <w:r w:rsidR="005A42D7" w:rsidRPr="00946189">
        <w:t xml:space="preserve">he illumination in the tests </w:t>
      </w:r>
      <w:r w:rsidR="000B2045" w:rsidRPr="00946189">
        <w:t>was</w:t>
      </w:r>
      <w:r w:rsidR="005A42D7" w:rsidRPr="00946189">
        <w:t xml:space="preserve"> provided by overhead lamps</w:t>
      </w:r>
      <w:r w:rsidR="000B2045" w:rsidRPr="00946189">
        <w:t xml:space="preserve"> (</w:t>
      </w:r>
      <w:r w:rsidR="002A6837" w:rsidRPr="00946189">
        <w:t xml:space="preserve">at </w:t>
      </w:r>
      <w:r w:rsidR="000B2045" w:rsidRPr="00946189">
        <w:t>around 7 metres high), which</w:t>
      </w:r>
      <w:r w:rsidR="005A42D7" w:rsidRPr="00946189">
        <w:t xml:space="preserve"> </w:t>
      </w:r>
      <w:r w:rsidR="000B2045" w:rsidRPr="00946189">
        <w:t>could</w:t>
      </w:r>
      <w:r w:rsidR="005A42D7" w:rsidRPr="00946189">
        <w:t xml:space="preserve"> re</w:t>
      </w:r>
      <w:r w:rsidR="00017DD6">
        <w:t xml:space="preserve">present common indoor settings. NIR illumination was also employed to create a controllable under-illuminated environment. </w:t>
      </w:r>
      <w:r w:rsidR="00BE2FA2">
        <w:t>Outdoor environments with strong sunshine</w:t>
      </w:r>
      <w:r w:rsidR="009B0B3C" w:rsidRPr="00946189">
        <w:t xml:space="preserve"> </w:t>
      </w:r>
      <w:r w:rsidR="00017DD6">
        <w:t xml:space="preserve">are simulated by over-exposed images. </w:t>
      </w:r>
    </w:p>
    <w:p w:rsidR="00901FAB" w:rsidRDefault="00D14DB3" w:rsidP="000D78ED">
      <w:bookmarkStart w:id="432" w:name="OLE_LINK43"/>
      <w:bookmarkStart w:id="433" w:name="OLE_LINK44"/>
      <w:bookmarkEnd w:id="428"/>
      <w:bookmarkEnd w:id="429"/>
      <w:bookmarkEnd w:id="430"/>
      <w:bookmarkEnd w:id="431"/>
      <w:r w:rsidRPr="00946189">
        <w:t xml:space="preserve">The combined demographic recognition and behavioural recognition have brought higher functionality and usability to this case study HCI system. Without the gender recognition module, advertising messages cannot be </w:t>
      </w:r>
      <w:r w:rsidR="00C5761F">
        <w:t xml:space="preserve">tailored </w:t>
      </w:r>
      <w:r w:rsidRPr="00946189">
        <w:t xml:space="preserve">to user characteristics. On the other hand, without the gaze gesture recognition module, although personalised advertisements can be delivered to suit different gender groups, they cannot respond to the level of user satisfaction and attentiveness, but </w:t>
      </w:r>
      <w:r w:rsidR="00555B60" w:rsidRPr="00946189">
        <w:t xml:space="preserve">can </w:t>
      </w:r>
      <w:r w:rsidRPr="00946189">
        <w:t>only present digital content in a passive manner</w:t>
      </w:r>
      <w:r w:rsidR="008C7390" w:rsidRPr="00946189">
        <w:t>.</w:t>
      </w:r>
      <w:bookmarkEnd w:id="432"/>
      <w:bookmarkEnd w:id="433"/>
      <w:r w:rsidR="008C7390" w:rsidRPr="00946189">
        <w:t xml:space="preserve"> </w:t>
      </w:r>
      <w:r w:rsidR="001832BF" w:rsidRPr="00946189">
        <w:t xml:space="preserve">More importantly, </w:t>
      </w:r>
      <w:r w:rsidR="00555B60" w:rsidRPr="00946189">
        <w:t>the</w:t>
      </w:r>
      <w:r w:rsidR="001832BF" w:rsidRPr="00946189">
        <w:t xml:space="preserve"> functionality</w:t>
      </w:r>
      <w:r w:rsidR="00555B60" w:rsidRPr="00946189">
        <w:t xml:space="preserve"> of the system</w:t>
      </w:r>
      <w:r w:rsidR="001832BF" w:rsidRPr="00946189">
        <w:t xml:space="preserve"> </w:t>
      </w:r>
      <w:r w:rsidR="002D041A" w:rsidRPr="00946189">
        <w:t xml:space="preserve">is not restricted to a </w:t>
      </w:r>
      <w:r w:rsidR="002D041A" w:rsidRPr="00FC446D">
        <w:t xml:space="preserve">particular context but is applicable to </w:t>
      </w:r>
      <w:r w:rsidR="00833BC5">
        <w:t>the</w:t>
      </w:r>
      <w:r w:rsidR="002D041A" w:rsidRPr="00FC446D">
        <w:t xml:space="preserve"> broad</w:t>
      </w:r>
      <w:r w:rsidR="00833BC5">
        <w:t>er</w:t>
      </w:r>
      <w:r w:rsidR="002D041A" w:rsidRPr="00FC446D">
        <w:t xml:space="preserve"> theme of assisting the elderly and the disabled by creating a user-centred HCI environment. </w:t>
      </w:r>
      <w:r w:rsidR="000D78ED" w:rsidRPr="00FC446D">
        <w:t>A</w:t>
      </w:r>
      <w:r w:rsidR="00901FAB" w:rsidRPr="00FC446D">
        <w:t xml:space="preserve">ssistive systems can be designed to provide service for patients in hospitals, personal care for the elderly who live alone and the disabled in public venues, knowing their gender and knowing more about their </w:t>
      </w:r>
      <w:r w:rsidR="000D78ED" w:rsidRPr="00FC446D">
        <w:t>attentions/intentions</w:t>
      </w:r>
      <w:r w:rsidR="00901FAB" w:rsidRPr="00FC446D">
        <w:t>. Therefore the care and service delivered will be less general but more personalised.</w:t>
      </w:r>
    </w:p>
    <w:p w:rsidR="007C3401" w:rsidRDefault="007C3401" w:rsidP="007C3401">
      <w:pPr>
        <w:pStyle w:val="Heading1"/>
      </w:pPr>
      <w:r>
        <w:t>Discussion and Conclusion</w:t>
      </w:r>
      <w:r w:rsidR="004D27A5">
        <w:t>s</w:t>
      </w:r>
    </w:p>
    <w:p w:rsidR="000F38D6" w:rsidRDefault="003611D1" w:rsidP="000F38D6">
      <w:r>
        <w:t xml:space="preserve">This paper explores the two </w:t>
      </w:r>
      <w:bookmarkStart w:id="434" w:name="OLE_LINK163"/>
      <w:bookmarkStart w:id="435" w:name="OLE_LINK164"/>
      <w:bookmarkStart w:id="436" w:name="OLE_LINK155"/>
      <w:bookmarkStart w:id="437" w:name="OLE_LINK156"/>
      <w:r w:rsidR="00515118">
        <w:t xml:space="preserve">popular </w:t>
      </w:r>
      <w:r w:rsidR="0035547D">
        <w:t xml:space="preserve">visual </w:t>
      </w:r>
      <w:r w:rsidR="00515118">
        <w:t xml:space="preserve">modalities in HCI </w:t>
      </w:r>
      <w:bookmarkStart w:id="438" w:name="OLE_LINK194"/>
      <w:bookmarkStart w:id="439" w:name="OLE_LINK195"/>
      <w:r w:rsidR="00515118">
        <w:t>–</w:t>
      </w:r>
      <w:bookmarkEnd w:id="438"/>
      <w:bookmarkEnd w:id="439"/>
      <w:r w:rsidR="00515118">
        <w:t xml:space="preserve"> gender and </w:t>
      </w:r>
      <w:r w:rsidR="0035547D">
        <w:t>gaze</w:t>
      </w:r>
      <w:r w:rsidR="00515118">
        <w:t>.</w:t>
      </w:r>
      <w:r w:rsidR="0035547D">
        <w:t xml:space="preserve"> </w:t>
      </w:r>
      <w:bookmarkStart w:id="440" w:name="OLE_LINK192"/>
      <w:bookmarkStart w:id="441" w:name="OLE_LINK193"/>
      <w:bookmarkStart w:id="442" w:name="OLE_LINK190"/>
      <w:bookmarkStart w:id="443" w:name="OLE_LINK191"/>
      <w:r w:rsidR="00515118">
        <w:t>Three novel algorithms have been proposed</w:t>
      </w:r>
      <w:bookmarkStart w:id="444" w:name="OLE_LINK199"/>
      <w:bookmarkStart w:id="445" w:name="OLE_LINK200"/>
      <w:bookmarkStart w:id="446" w:name="OLE_LINK196"/>
      <w:bookmarkStart w:id="447" w:name="OLE_LINK197"/>
      <w:bookmarkStart w:id="448" w:name="OLE_LINK198"/>
      <w:bookmarkEnd w:id="440"/>
      <w:bookmarkEnd w:id="441"/>
      <w:r w:rsidR="00515118">
        <w:t xml:space="preserve"> </w:t>
      </w:r>
      <w:bookmarkStart w:id="449" w:name="OLE_LINK203"/>
      <w:bookmarkStart w:id="450" w:name="OLE_LINK208"/>
      <w:r w:rsidR="00515118">
        <w:t xml:space="preserve">which </w:t>
      </w:r>
      <w:bookmarkEnd w:id="442"/>
      <w:bookmarkEnd w:id="443"/>
      <w:bookmarkEnd w:id="444"/>
      <w:bookmarkEnd w:id="445"/>
      <w:bookmarkEnd w:id="446"/>
      <w:bookmarkEnd w:id="447"/>
      <w:bookmarkEnd w:id="448"/>
      <w:bookmarkEnd w:id="449"/>
      <w:bookmarkEnd w:id="450"/>
      <w:r w:rsidR="00515118">
        <w:t xml:space="preserve">enable HCI system </w:t>
      </w:r>
      <w:r w:rsidR="0035547D">
        <w:t xml:space="preserve">to fulfil assistive roles in a wide range of scenarios. </w:t>
      </w:r>
      <w:bookmarkEnd w:id="434"/>
      <w:bookmarkEnd w:id="435"/>
      <w:bookmarkEnd w:id="436"/>
      <w:bookmarkEnd w:id="437"/>
    </w:p>
    <w:p w:rsidR="00515F04" w:rsidRDefault="00A7354F" w:rsidP="00515F04">
      <w:r>
        <w:t>We introduce a</w:t>
      </w:r>
      <w:r w:rsidR="000F38D6">
        <w:t xml:space="preserve"> gender recognition algorithm </w:t>
      </w:r>
      <w:r>
        <w:t xml:space="preserve">that </w:t>
      </w:r>
      <w:r w:rsidR="000F38D6">
        <w:t>adopts a type of discriminative encoded fea</w:t>
      </w:r>
      <w:r>
        <w:t xml:space="preserve">ture, namely the Fisher Vectors, to reliably predict gender from </w:t>
      </w:r>
      <w:r w:rsidR="00BA7503">
        <w:t>facial images</w:t>
      </w:r>
      <w:r>
        <w:t xml:space="preserve">. Comprehensive </w:t>
      </w:r>
      <w:bookmarkStart w:id="451" w:name="OLE_LINK218"/>
      <w:bookmarkStart w:id="452" w:name="OLE_LINK219"/>
      <w:r>
        <w:t xml:space="preserve">tests </w:t>
      </w:r>
      <w:bookmarkEnd w:id="451"/>
      <w:bookmarkEnd w:id="452"/>
      <w:r>
        <w:t xml:space="preserve">have been carried out </w:t>
      </w:r>
      <w:r w:rsidR="00BA7503">
        <w:t>that</w:t>
      </w:r>
      <w:r w:rsidR="0023400B">
        <w:t xml:space="preserve"> evaluate:</w:t>
      </w:r>
      <w:r>
        <w:t xml:space="preserve"> </w:t>
      </w:r>
      <w:r w:rsidR="00BA7503">
        <w:t xml:space="preserve">1) the FVs encoded from 4 different types of low level features – greyscale, LBP, LBP histogram and SIFT, 2) the </w:t>
      </w:r>
      <w:bookmarkStart w:id="453" w:name="OLE_LINK220"/>
      <w:bookmarkStart w:id="454" w:name="OLE_LINK221"/>
      <w:r w:rsidR="00BA7503">
        <w:t>impacts</w:t>
      </w:r>
      <w:bookmarkEnd w:id="453"/>
      <w:bookmarkEnd w:id="454"/>
      <w:r w:rsidR="00BA7503">
        <w:t xml:space="preserve"> of algorithm parameters – image size, sampling window size, sampling </w:t>
      </w:r>
      <w:r w:rsidR="00055F15">
        <w:t>stride</w:t>
      </w:r>
      <w:r w:rsidR="005370F4">
        <w:t>,</w:t>
      </w:r>
      <w:r w:rsidR="00BA7503">
        <w:t xml:space="preserve"> GMM componen</w:t>
      </w:r>
      <w:r w:rsidR="005370F4">
        <w:t>t number and principal component number</w:t>
      </w:r>
      <w:r w:rsidR="00BA7503">
        <w:t xml:space="preserve"> 3) pre-processing techniques – histogram equ</w:t>
      </w:r>
      <w:r w:rsidR="00001A62">
        <w:t>alisation and face alignment and 4) algorithm performance on controlled image data and uncontrolled image data. As a result, we conclude that the SIFT feature yields the highest gender recognition rate, 97.7% on the FERET dataset</w:t>
      </w:r>
      <w:r w:rsidR="001D00AB">
        <w:t>,</w:t>
      </w:r>
      <w:r w:rsidR="00001A62">
        <w:t xml:space="preserve"> 92.5% on the LFW database</w:t>
      </w:r>
      <w:r w:rsidR="001D00AB">
        <w:t xml:space="preserve"> and 96.7% on the FRGCv2 database</w:t>
      </w:r>
      <w:r w:rsidR="00001A62">
        <w:t xml:space="preserve">. In addition, we compare our method with </w:t>
      </w:r>
      <w:r w:rsidR="000221B6">
        <w:t>8</w:t>
      </w:r>
      <w:r w:rsidR="00001A62">
        <w:t xml:space="preserve"> other state-of-the-art approaches </w:t>
      </w:r>
      <w:r w:rsidR="005F675A">
        <w:t>and prove the superiority of our method. W</w:t>
      </w:r>
      <w:r w:rsidR="00001A62">
        <w:t xml:space="preserve">e </w:t>
      </w:r>
      <w:r w:rsidR="00001A62">
        <w:lastRenderedPageBreak/>
        <w:t xml:space="preserve">further prove the robustness of our algorithm against head pose by showing that misaligned facial images have </w:t>
      </w:r>
      <w:r w:rsidR="005F675A">
        <w:t xml:space="preserve">an </w:t>
      </w:r>
      <w:r w:rsidR="00001A62">
        <w:t>insignificant negative impact on the recognition accuracy</w:t>
      </w:r>
      <w:r w:rsidR="005F675A">
        <w:t xml:space="preserve"> (less than 1% decrease)</w:t>
      </w:r>
      <w:r w:rsidR="00001A62">
        <w:t xml:space="preserve">. </w:t>
      </w:r>
      <w:bookmarkStart w:id="455" w:name="OLE_LINK230"/>
      <w:bookmarkStart w:id="456" w:name="OLE_LINK231"/>
      <w:bookmarkStart w:id="457" w:name="OLE_LINK234"/>
      <w:bookmarkStart w:id="458" w:name="OLE_LINK235"/>
      <w:r w:rsidR="005F675A">
        <w:t>A</w:t>
      </w:r>
      <w:r w:rsidR="00001A62">
        <w:t xml:space="preserve">nother merit of our </w:t>
      </w:r>
      <w:bookmarkEnd w:id="455"/>
      <w:bookmarkEnd w:id="456"/>
      <w:r w:rsidR="00001A62">
        <w:t xml:space="preserve">gender recognition method </w:t>
      </w:r>
      <w:bookmarkEnd w:id="457"/>
      <w:bookmarkEnd w:id="458"/>
      <w:r w:rsidR="005F675A">
        <w:t xml:space="preserve">is its ability to identify the most discriminative facial region, i.e. the regions on a face that characterise male and female groups. As found by our algorithm, </w:t>
      </w:r>
      <w:r w:rsidR="005F675A">
        <w:rPr>
          <w:lang w:eastAsia="en-US"/>
        </w:rPr>
        <w:t>the mouth</w:t>
      </w:r>
      <w:r w:rsidR="00A51ED9">
        <w:rPr>
          <w:lang w:eastAsia="en-US"/>
        </w:rPr>
        <w:t>,</w:t>
      </w:r>
      <w:r w:rsidR="005F675A">
        <w:rPr>
          <w:lang w:eastAsia="en-US"/>
        </w:rPr>
        <w:t xml:space="preserve"> the </w:t>
      </w:r>
      <w:r w:rsidR="005F675A" w:rsidRPr="000D598F">
        <w:rPr>
          <w:lang w:eastAsia="en-US"/>
        </w:rPr>
        <w:t xml:space="preserve">nasolabial </w:t>
      </w:r>
      <w:r w:rsidR="005F675A">
        <w:rPr>
          <w:lang w:eastAsia="en-US"/>
        </w:rPr>
        <w:t>furrows</w:t>
      </w:r>
      <w:r w:rsidR="00A51ED9">
        <w:rPr>
          <w:lang w:eastAsia="en-US"/>
        </w:rPr>
        <w:t xml:space="preserve"> and the forehead regions</w:t>
      </w:r>
      <w:r w:rsidR="005F675A">
        <w:rPr>
          <w:lang w:eastAsia="en-US"/>
        </w:rPr>
        <w:t xml:space="preserve"> are the most discriminative. </w:t>
      </w:r>
      <w:r w:rsidR="00943C1C">
        <w:rPr>
          <w:lang w:eastAsia="en-US"/>
        </w:rPr>
        <w:t xml:space="preserve">The only disadvantage of our algorithm is high memory consumption in the phase of GMM training. This is incurred by low level features that are densely sampled such that the number of descriptors </w:t>
      </w:r>
      <w:bookmarkStart w:id="459" w:name="OLE_LINK266"/>
      <w:bookmarkStart w:id="460" w:name="OLE_LINK267"/>
      <w:r w:rsidR="00943C1C">
        <w:rPr>
          <w:lang w:eastAsia="en-US"/>
        </w:rPr>
        <w:t xml:space="preserve">is </w:t>
      </w:r>
      <w:bookmarkEnd w:id="459"/>
      <w:bookmarkEnd w:id="460"/>
      <w:r w:rsidR="00943C1C">
        <w:rPr>
          <w:lang w:eastAsia="en-US"/>
        </w:rPr>
        <w:t xml:space="preserve">relatively large. </w:t>
      </w:r>
      <w:bookmarkStart w:id="461" w:name="OLE_LINK268"/>
      <w:bookmarkStart w:id="462" w:name="OLE_LINK269"/>
      <w:r w:rsidR="00231255">
        <w:rPr>
          <w:lang w:eastAsia="en-US"/>
        </w:rPr>
        <w:t xml:space="preserve">However the prolonged training phase will not have an impact on the classification phase since we only </w:t>
      </w:r>
      <w:r w:rsidR="00515F04">
        <w:rPr>
          <w:lang w:eastAsia="en-US"/>
        </w:rPr>
        <w:t>employ</w:t>
      </w:r>
      <w:r w:rsidR="00231255">
        <w:rPr>
          <w:lang w:eastAsia="en-US"/>
        </w:rPr>
        <w:t xml:space="preserve"> a linear SVM.</w:t>
      </w:r>
      <w:r w:rsidR="00515F04">
        <w:rPr>
          <w:lang w:eastAsia="en-US"/>
        </w:rPr>
        <w:t xml:space="preserve"> </w:t>
      </w:r>
      <w:r w:rsidR="00515F04">
        <w:t>Although the proposed FV encoding method has yielded promising results for gender recognition, further accuracy boost can be expected by incorporating more robust and intrinsically discriminative features. To this end, in our future works, novel 3D imaging systems, 3D reconstruction methods and 3D gender recognition strategies will be explored.</w:t>
      </w:r>
    </w:p>
    <w:bookmarkEnd w:id="461"/>
    <w:bookmarkEnd w:id="462"/>
    <w:p w:rsidR="005A32AE" w:rsidRDefault="005F675A" w:rsidP="00001A62">
      <w:r>
        <w:rPr>
          <w:lang w:eastAsia="en-US"/>
        </w:rPr>
        <w:t xml:space="preserve">As for gaze analysis, we first propose an unsupervised modular approach for eye centre localisation as the preliminary stage. This approach </w:t>
      </w:r>
      <w:bookmarkStart w:id="463" w:name="OLE_LINK242"/>
      <w:bookmarkStart w:id="464" w:name="OLE_LINK250"/>
      <w:r>
        <w:rPr>
          <w:lang w:eastAsia="en-US"/>
        </w:rPr>
        <w:t>utilise</w:t>
      </w:r>
      <w:r w:rsidR="00730CC3">
        <w:rPr>
          <w:lang w:eastAsia="en-US"/>
        </w:rPr>
        <w:t>s</w:t>
      </w:r>
      <w:r>
        <w:rPr>
          <w:lang w:eastAsia="en-US"/>
        </w:rPr>
        <w:t xml:space="preserve"> </w:t>
      </w:r>
      <w:bookmarkEnd w:id="463"/>
      <w:bookmarkEnd w:id="464"/>
      <w:r>
        <w:rPr>
          <w:lang w:eastAsia="en-US"/>
        </w:rPr>
        <w:t>gradient and isophote features and follows a coa</w:t>
      </w:r>
      <w:r w:rsidR="00592A68">
        <w:rPr>
          <w:lang w:eastAsia="en-US"/>
        </w:rPr>
        <w:t>rse-to-fine and global</w:t>
      </w:r>
      <w:r>
        <w:rPr>
          <w:lang w:eastAsia="en-US"/>
        </w:rPr>
        <w:t>-to</w:t>
      </w:r>
      <w:r w:rsidR="00730CC3">
        <w:rPr>
          <w:lang w:eastAsia="en-US"/>
        </w:rPr>
        <w:t>-</w:t>
      </w:r>
      <w:r>
        <w:rPr>
          <w:lang w:eastAsia="en-US"/>
        </w:rPr>
        <w:t xml:space="preserve">regional scheme. </w:t>
      </w:r>
      <w:r w:rsidR="00592A68">
        <w:rPr>
          <w:lang w:eastAsia="en-US"/>
        </w:rPr>
        <w:t xml:space="preserve">We further design a SOG filter that specifically deals with the prominent </w:t>
      </w:r>
      <w:r w:rsidR="00592A68">
        <w:t xml:space="preserve">gradients from the eyelids, eyebrows and shadows which sabotage most </w:t>
      </w:r>
      <w:bookmarkStart w:id="465" w:name="OLE_LINK259"/>
      <w:bookmarkStart w:id="466" w:name="OLE_LINK261"/>
      <w:r w:rsidR="00592A68">
        <w:t xml:space="preserve">geometrical feature </w:t>
      </w:r>
      <w:bookmarkEnd w:id="465"/>
      <w:bookmarkEnd w:id="466"/>
      <w:r w:rsidR="00592A68">
        <w:t xml:space="preserve">based methods. </w:t>
      </w:r>
      <w:r w:rsidR="00943C1C">
        <w:t xml:space="preserve">Our eye centre localisation method is free from classifier training and absolute facial </w:t>
      </w:r>
      <w:bookmarkStart w:id="467" w:name="OLE_LINK262"/>
      <w:bookmarkStart w:id="468" w:name="OLE_LINK263"/>
      <w:r w:rsidR="00943C1C">
        <w:t xml:space="preserve">anthropometric </w:t>
      </w:r>
      <w:bookmarkEnd w:id="467"/>
      <w:bookmarkEnd w:id="468"/>
      <w:r w:rsidR="00943C1C">
        <w:t xml:space="preserve">relations so that it is </w:t>
      </w:r>
      <w:bookmarkStart w:id="469" w:name="OLE_LINK264"/>
      <w:bookmarkStart w:id="470" w:name="OLE_LINK265"/>
      <w:r w:rsidR="00730CC3">
        <w:t>efficient and robust.</w:t>
      </w:r>
      <w:r w:rsidR="00943C1C">
        <w:t xml:space="preserve"> </w:t>
      </w:r>
      <w:bookmarkStart w:id="471" w:name="OLE_LINK274"/>
      <w:bookmarkStart w:id="472" w:name="OLE_LINK275"/>
      <w:bookmarkEnd w:id="469"/>
      <w:bookmarkEnd w:id="470"/>
      <w:r w:rsidR="00730CC3">
        <w:t xml:space="preserve">This </w:t>
      </w:r>
      <w:bookmarkEnd w:id="471"/>
      <w:bookmarkEnd w:id="472"/>
      <w:r w:rsidR="00730CC3">
        <w:t xml:space="preserve">approach has been tested on the BioID dataset and compared </w:t>
      </w:r>
      <w:bookmarkStart w:id="473" w:name="OLE_LINK283"/>
      <w:bookmarkStart w:id="474" w:name="OLE_LINK284"/>
      <w:r w:rsidR="00965659">
        <w:t>to</w:t>
      </w:r>
      <w:r w:rsidR="00730CC3">
        <w:t xml:space="preserve"> </w:t>
      </w:r>
      <w:bookmarkEnd w:id="473"/>
      <w:bookmarkEnd w:id="474"/>
      <w:r w:rsidR="005F7960">
        <w:t>10</w:t>
      </w:r>
      <w:r w:rsidR="00730CC3">
        <w:t xml:space="preserve"> other state-of-the-art methods</w:t>
      </w:r>
      <w:r w:rsidR="00965659">
        <w:t xml:space="preserve"> in 6 accuracy measures. It outperforms all the other methods in comparison by gaining the highest accuracy measure score. Apart from its high accuracy, the algorithm </w:t>
      </w:r>
      <w:bookmarkStart w:id="475" w:name="OLE_LINK289"/>
      <w:bookmarkStart w:id="476" w:name="OLE_LINK290"/>
      <w:r w:rsidR="00166070">
        <w:t>exhibits</w:t>
      </w:r>
      <w:r w:rsidR="00965659">
        <w:t xml:space="preserve"> </w:t>
      </w:r>
      <w:bookmarkEnd w:id="475"/>
      <w:bookmarkEnd w:id="476"/>
      <w:r w:rsidR="00965659">
        <w:t>superior real-time performance as the two modules interact with each other</w:t>
      </w:r>
      <w:r w:rsidR="0023400B">
        <w:t xml:space="preserve"> and largely</w:t>
      </w:r>
      <w:r w:rsidR="00166070">
        <w:t xml:space="preserve"> reduce eye centre candidates</w:t>
      </w:r>
      <w:r w:rsidR="00965659">
        <w:t xml:space="preserve">. </w:t>
      </w:r>
    </w:p>
    <w:p w:rsidR="005F675A" w:rsidRDefault="00965659" w:rsidP="00E704B9">
      <w:r>
        <w:t xml:space="preserve">Building on this algorithm, we design 7 gaze gestures that can be used to control a HCI system in a remote and contactless manner. </w:t>
      </w:r>
      <w:r w:rsidR="002D0987">
        <w:t>We tested the</w:t>
      </w:r>
      <w:r>
        <w:t xml:space="preserve"> gaze g</w:t>
      </w:r>
      <w:r w:rsidR="002D0987">
        <w:t>esture recognition algorithm by designing a directed advertising system that</w:t>
      </w:r>
      <w:r w:rsidR="00B66EFB">
        <w:t>,</w:t>
      </w:r>
      <w:r w:rsidR="002D0987">
        <w:t xml:space="preserve"> upon receiving gaze gestures issued by a user</w:t>
      </w:r>
      <w:r w:rsidR="00B66EFB">
        <w:t>,</w:t>
      </w:r>
      <w:r w:rsidR="002D0987">
        <w:t xml:space="preserve"> </w:t>
      </w:r>
      <w:r w:rsidR="00B66EFB">
        <w:t xml:space="preserve">displays advertisements in different manners. </w:t>
      </w:r>
      <w:r w:rsidR="00166070">
        <w:t xml:space="preserve">This type of system combines demographic recognition (gender) and behaviour analysis (gaze) and therefore is able to create a user-centred HCI environment </w:t>
      </w:r>
      <w:bookmarkStart w:id="477" w:name="OLE_LINK27"/>
      <w:bookmarkStart w:id="478" w:name="OLE_LINK28"/>
      <w:r w:rsidR="00166070">
        <w:t xml:space="preserve">by </w:t>
      </w:r>
      <w:bookmarkStart w:id="479" w:name="OLE_LINK24"/>
      <w:bookmarkStart w:id="480" w:name="OLE_LINK26"/>
      <w:r w:rsidR="00804864">
        <w:t xml:space="preserve">better understanding </w:t>
      </w:r>
      <w:bookmarkEnd w:id="479"/>
      <w:bookmarkEnd w:id="480"/>
      <w:r w:rsidR="00804864">
        <w:t>the needs and intentions</w:t>
      </w:r>
      <w:bookmarkEnd w:id="477"/>
      <w:bookmarkEnd w:id="478"/>
      <w:r w:rsidR="00804864">
        <w:t xml:space="preserve"> of its users</w:t>
      </w:r>
      <w:r w:rsidR="00166070">
        <w:t>.</w:t>
      </w:r>
      <w:bookmarkStart w:id="481" w:name="OLE_LINK171"/>
      <w:bookmarkStart w:id="482" w:name="OLE_LINK172"/>
      <w:bookmarkStart w:id="483" w:name="OLE_LINK173"/>
      <w:r w:rsidR="0023400B" w:rsidRPr="0023400B">
        <w:t xml:space="preserve"> </w:t>
      </w:r>
      <w:r w:rsidR="0023400B">
        <w:t xml:space="preserve">We consider that these capabilities can enable advanced functionality that would offer potential to </w:t>
      </w:r>
      <w:r w:rsidR="005B0813">
        <w:t>commercially implement</w:t>
      </w:r>
      <w:r w:rsidR="0023400B">
        <w:t xml:space="preserve"> many new advertising applications</w:t>
      </w:r>
      <w:r w:rsidR="00EB3B9B">
        <w:t>.</w:t>
      </w:r>
      <w:r w:rsidR="0023400B">
        <w:t xml:space="preserve"> </w:t>
      </w:r>
      <w:r w:rsidR="00EB3B9B">
        <w:t xml:space="preserve"> </w:t>
      </w:r>
      <w:r w:rsidR="0023400B">
        <w:t>Regarding assistive roles, the system offers huge potential in various situations and is especially valuable for enabling assistance and communication for the elderly and people with motor disabilities.</w:t>
      </w:r>
      <w:bookmarkStart w:id="484" w:name="OLE_LINK178"/>
      <w:bookmarkStart w:id="485" w:name="OLE_LINK179"/>
      <w:bookmarkEnd w:id="481"/>
      <w:bookmarkEnd w:id="482"/>
      <w:bookmarkEnd w:id="483"/>
    </w:p>
    <w:p w:rsidR="00B03A28" w:rsidRDefault="00717548" w:rsidP="000276B0">
      <w:r>
        <w:t xml:space="preserve">In our future works, the Fisher Vector encoding method will be extended such that reconstructed 3D faces can be explored </w:t>
      </w:r>
      <w:r w:rsidR="00A50649">
        <w:t>as the source of</w:t>
      </w:r>
      <w:r>
        <w:t xml:space="preserve"> more robust features. Novel 3D reconstruction algorithms will also be explored, accompanied by the development of other types of </w:t>
      </w:r>
      <w:r w:rsidR="00B7795E">
        <w:t xml:space="preserve">2D and 3D </w:t>
      </w:r>
      <w:r w:rsidR="003826E1">
        <w:t xml:space="preserve">based </w:t>
      </w:r>
      <w:r>
        <w:t>HCI systems suitable for use in real-world environments.</w:t>
      </w:r>
    </w:p>
    <w:bookmarkEnd w:id="484"/>
    <w:bookmarkEnd w:id="485"/>
    <w:p w:rsidR="00BC7EAA" w:rsidRDefault="00BC7EAA" w:rsidP="00BC7EAA">
      <w:pPr>
        <w:pStyle w:val="Heading1"/>
        <w:numPr>
          <w:ilvl w:val="0"/>
          <w:numId w:val="0"/>
        </w:numPr>
        <w:ind w:left="360" w:hanging="360"/>
      </w:pPr>
      <w:r>
        <w:t>References</w:t>
      </w:r>
    </w:p>
    <w:p w:rsidR="00BC7EAA" w:rsidRPr="00B13721" w:rsidRDefault="00BC7EAA" w:rsidP="00CD3229">
      <w:pPr>
        <w:spacing w:before="60" w:after="100" w:line="300" w:lineRule="auto"/>
        <w:ind w:left="397" w:hanging="397"/>
        <w:rPr>
          <w:rStyle w:val="Strong"/>
        </w:rPr>
      </w:pPr>
      <w:proofErr w:type="gramStart"/>
      <w:r w:rsidRPr="00B13721">
        <w:rPr>
          <w:rStyle w:val="Strong"/>
        </w:rPr>
        <w:t xml:space="preserve">[1] J. </w:t>
      </w:r>
      <w:proofErr w:type="spellStart"/>
      <w:r w:rsidRPr="00B13721">
        <w:rPr>
          <w:rStyle w:val="Strong"/>
        </w:rPr>
        <w:t>Grudin</w:t>
      </w:r>
      <w:proofErr w:type="spellEnd"/>
      <w:r w:rsidRPr="00B13721">
        <w:rPr>
          <w:rStyle w:val="Strong"/>
        </w:rPr>
        <w:t>, Human-computer interaction, Annual Review of Information Science and Technology 45 (1) (2011) 367–430.</w:t>
      </w:r>
      <w:proofErr w:type="gramEnd"/>
    </w:p>
    <w:p w:rsidR="00BC7EAA" w:rsidRPr="00B13721" w:rsidRDefault="00BC7EAA" w:rsidP="00CD3229">
      <w:pPr>
        <w:spacing w:before="60" w:after="100" w:line="300" w:lineRule="auto"/>
        <w:ind w:left="397" w:hanging="397"/>
        <w:rPr>
          <w:rStyle w:val="Strong"/>
        </w:rPr>
      </w:pPr>
      <w:r w:rsidRPr="00B13721">
        <w:rPr>
          <w:rStyle w:val="Strong"/>
        </w:rPr>
        <w:t xml:space="preserve">[2] F. </w:t>
      </w:r>
      <w:proofErr w:type="spellStart"/>
      <w:r w:rsidRPr="00B13721">
        <w:rPr>
          <w:rStyle w:val="Strong"/>
        </w:rPr>
        <w:t>Karray</w:t>
      </w:r>
      <w:proofErr w:type="spellEnd"/>
      <w:r w:rsidRPr="00B13721">
        <w:rPr>
          <w:rStyle w:val="Strong"/>
        </w:rPr>
        <w:t xml:space="preserve">, M. </w:t>
      </w:r>
      <w:proofErr w:type="spellStart"/>
      <w:r w:rsidRPr="00B13721">
        <w:rPr>
          <w:rStyle w:val="Strong"/>
        </w:rPr>
        <w:t>Alemzadeh</w:t>
      </w:r>
      <w:proofErr w:type="spellEnd"/>
      <w:r w:rsidRPr="00B13721">
        <w:rPr>
          <w:rStyle w:val="Strong"/>
        </w:rPr>
        <w:t>, J.A. Saleh, M.N. Arab, Human-computer interaction: Overview on state of the art, International Journal of Smart Sensing and Intelligent Systems 1 (1) (2008) 137</w:t>
      </w:r>
      <w:r w:rsidR="0093311A" w:rsidRPr="00B13721">
        <w:rPr>
          <w:rStyle w:val="Strong"/>
        </w:rPr>
        <w:t>–</w:t>
      </w:r>
      <w:r w:rsidRPr="00B13721">
        <w:rPr>
          <w:rStyle w:val="Strong"/>
        </w:rPr>
        <w:t>159.</w:t>
      </w:r>
    </w:p>
    <w:p w:rsidR="00BC7EAA" w:rsidRPr="00B13721" w:rsidRDefault="00BC7EAA" w:rsidP="00CD3229">
      <w:pPr>
        <w:spacing w:before="60" w:after="100" w:line="300" w:lineRule="auto"/>
        <w:ind w:left="397" w:hanging="397"/>
        <w:rPr>
          <w:rStyle w:val="Strong"/>
        </w:rPr>
      </w:pPr>
      <w:r w:rsidRPr="00B13721">
        <w:rPr>
          <w:rStyle w:val="Strong"/>
        </w:rPr>
        <w:t xml:space="preserve">[3] A. </w:t>
      </w:r>
      <w:proofErr w:type="spellStart"/>
      <w:r w:rsidRPr="00B13721">
        <w:rPr>
          <w:rStyle w:val="Strong"/>
        </w:rPr>
        <w:t>Jaimes</w:t>
      </w:r>
      <w:proofErr w:type="spellEnd"/>
      <w:r w:rsidRPr="00B13721">
        <w:rPr>
          <w:rStyle w:val="Strong"/>
        </w:rPr>
        <w:t xml:space="preserve">, N. </w:t>
      </w:r>
      <w:proofErr w:type="spellStart"/>
      <w:proofErr w:type="gramStart"/>
      <w:r w:rsidRPr="00B13721">
        <w:rPr>
          <w:rStyle w:val="Strong"/>
        </w:rPr>
        <w:t>Sebe</w:t>
      </w:r>
      <w:proofErr w:type="spellEnd"/>
      <w:proofErr w:type="gramEnd"/>
      <w:r w:rsidRPr="00B13721">
        <w:rPr>
          <w:rStyle w:val="Strong"/>
        </w:rPr>
        <w:t>, Multimodal human–computer interaction: A survey, Computer vision and ima</w:t>
      </w:r>
      <w:r w:rsidR="00A83D1A">
        <w:rPr>
          <w:rStyle w:val="Strong"/>
        </w:rPr>
        <w:t>ge understanding 108 (1) (2007)</w:t>
      </w:r>
      <w:r w:rsidRPr="00B13721">
        <w:rPr>
          <w:rStyle w:val="Strong"/>
        </w:rPr>
        <w:t xml:space="preserve"> 116</w:t>
      </w:r>
      <w:r w:rsidR="0093311A" w:rsidRPr="00B13721">
        <w:rPr>
          <w:rStyle w:val="Strong"/>
        </w:rPr>
        <w:t>–</w:t>
      </w:r>
      <w:r w:rsidRPr="00B13721">
        <w:rPr>
          <w:rStyle w:val="Strong"/>
        </w:rPr>
        <w:t>134.</w:t>
      </w:r>
    </w:p>
    <w:p w:rsidR="00BC7EAA" w:rsidRPr="00B13721" w:rsidRDefault="00BC7EAA" w:rsidP="00CD3229">
      <w:pPr>
        <w:spacing w:before="60" w:after="100" w:line="300" w:lineRule="auto"/>
        <w:ind w:left="397" w:hanging="397"/>
        <w:rPr>
          <w:rStyle w:val="Strong"/>
        </w:rPr>
      </w:pPr>
      <w:r w:rsidRPr="00B13721">
        <w:rPr>
          <w:rStyle w:val="Strong"/>
        </w:rPr>
        <w:t xml:space="preserve">[4] A. Tawari, K.H. Chen, </w:t>
      </w:r>
      <w:proofErr w:type="gramStart"/>
      <w:r w:rsidRPr="00B13721">
        <w:rPr>
          <w:rStyle w:val="Strong"/>
        </w:rPr>
        <w:t>M.M</w:t>
      </w:r>
      <w:proofErr w:type="gramEnd"/>
      <w:r w:rsidRPr="00B13721">
        <w:rPr>
          <w:rStyle w:val="Strong"/>
        </w:rPr>
        <w:t>. Trivedi, Where is the driver looking: Analysis of head, eye and iris for robust gaze zone estimation, in: 17th International IEEE Conference on Intelligent Transportation Systems (ITSC), 2014, pp. 988</w:t>
      </w:r>
      <w:r w:rsidR="0093311A" w:rsidRPr="00B13721">
        <w:rPr>
          <w:rStyle w:val="Strong"/>
        </w:rPr>
        <w:t>–</w:t>
      </w:r>
      <w:r w:rsidRPr="00B13721">
        <w:rPr>
          <w:rStyle w:val="Strong"/>
        </w:rPr>
        <w:t>994.</w:t>
      </w:r>
    </w:p>
    <w:p w:rsidR="00BC7EAA" w:rsidRPr="00B13721" w:rsidRDefault="00BC7EAA" w:rsidP="00CD3229">
      <w:pPr>
        <w:spacing w:before="60" w:after="100" w:line="300" w:lineRule="auto"/>
        <w:ind w:left="397" w:hanging="397"/>
        <w:rPr>
          <w:rStyle w:val="Strong"/>
        </w:rPr>
      </w:pPr>
      <w:r w:rsidRPr="00B13721">
        <w:rPr>
          <w:rStyle w:val="Strong"/>
        </w:rPr>
        <w:t xml:space="preserve">[5] J.P. </w:t>
      </w:r>
      <w:proofErr w:type="spellStart"/>
      <w:r w:rsidRPr="00B13721">
        <w:rPr>
          <w:rStyle w:val="Strong"/>
        </w:rPr>
        <w:t>Wachs</w:t>
      </w:r>
      <w:proofErr w:type="spellEnd"/>
      <w:r w:rsidRPr="00B13721">
        <w:rPr>
          <w:rStyle w:val="Strong"/>
        </w:rPr>
        <w:t xml:space="preserve">, H.I. Stern, Y. </w:t>
      </w:r>
      <w:proofErr w:type="spellStart"/>
      <w:r w:rsidRPr="00B13721">
        <w:rPr>
          <w:rStyle w:val="Strong"/>
        </w:rPr>
        <w:t>Edan</w:t>
      </w:r>
      <w:proofErr w:type="spellEnd"/>
      <w:r w:rsidRPr="00B13721">
        <w:rPr>
          <w:rStyle w:val="Strong"/>
        </w:rPr>
        <w:t xml:space="preserve">, M. Gillam, J. Handler, C. </w:t>
      </w:r>
      <w:proofErr w:type="spellStart"/>
      <w:r w:rsidRPr="00B13721">
        <w:rPr>
          <w:rStyle w:val="Strong"/>
        </w:rPr>
        <w:t>Feied</w:t>
      </w:r>
      <w:proofErr w:type="spellEnd"/>
      <w:r w:rsidRPr="00B13721">
        <w:rPr>
          <w:rStyle w:val="Strong"/>
        </w:rPr>
        <w:t>, M. Smith, A gesture-based tool for sterile browsing of radiology images, Journal of the American Medical Info</w:t>
      </w:r>
      <w:r w:rsidR="00A83D1A">
        <w:rPr>
          <w:rStyle w:val="Strong"/>
        </w:rPr>
        <w:t>rmatics Association 15 (9) (2008)</w:t>
      </w:r>
      <w:r w:rsidRPr="00B13721">
        <w:rPr>
          <w:rStyle w:val="Strong"/>
        </w:rPr>
        <w:t xml:space="preserve"> 321</w:t>
      </w:r>
      <w:r w:rsidR="0093311A" w:rsidRPr="00B13721">
        <w:rPr>
          <w:rStyle w:val="Strong"/>
        </w:rPr>
        <w:t>–</w:t>
      </w:r>
      <w:r w:rsidRPr="00B13721">
        <w:rPr>
          <w:rStyle w:val="Strong"/>
        </w:rPr>
        <w:t>323.</w:t>
      </w:r>
    </w:p>
    <w:p w:rsidR="00BC7EAA" w:rsidRPr="00B13721" w:rsidRDefault="00BC7EAA" w:rsidP="00CD3229">
      <w:pPr>
        <w:spacing w:before="60" w:after="100" w:line="300" w:lineRule="auto"/>
        <w:ind w:left="397" w:hanging="397"/>
        <w:rPr>
          <w:rStyle w:val="Strong"/>
        </w:rPr>
      </w:pPr>
      <w:r w:rsidRPr="00B13721">
        <w:rPr>
          <w:rStyle w:val="Strong"/>
        </w:rPr>
        <w:lastRenderedPageBreak/>
        <w:t>[6] A. Kapoor, W. Burleson, R.W. Picard, Automatic prediction of frustration, International journal of human-computer studies 65 (8) (2007) 724</w:t>
      </w:r>
      <w:r w:rsidR="0093311A" w:rsidRPr="00B13721">
        <w:rPr>
          <w:rStyle w:val="Strong"/>
        </w:rPr>
        <w:t>–</w:t>
      </w:r>
      <w:r w:rsidRPr="00B13721">
        <w:rPr>
          <w:rStyle w:val="Strong"/>
        </w:rPr>
        <w:t>736.</w:t>
      </w:r>
    </w:p>
    <w:p w:rsidR="00BC7EAA" w:rsidRPr="00B13721" w:rsidRDefault="00BC7EAA" w:rsidP="00CD3229">
      <w:pPr>
        <w:spacing w:before="60" w:after="100" w:line="300" w:lineRule="auto"/>
        <w:ind w:left="397" w:hanging="397"/>
        <w:rPr>
          <w:rStyle w:val="Strong"/>
        </w:rPr>
      </w:pPr>
      <w:r w:rsidRPr="00B13721">
        <w:rPr>
          <w:rStyle w:val="Strong"/>
        </w:rPr>
        <w:t xml:space="preserve">[7] C.B. Ng, Y.H. </w:t>
      </w:r>
      <w:proofErr w:type="spellStart"/>
      <w:r w:rsidRPr="00B13721">
        <w:rPr>
          <w:rStyle w:val="Strong"/>
        </w:rPr>
        <w:t>Tay</w:t>
      </w:r>
      <w:proofErr w:type="spellEnd"/>
      <w:r w:rsidRPr="00B13721">
        <w:rPr>
          <w:rStyle w:val="Strong"/>
        </w:rPr>
        <w:t xml:space="preserve">, B.M. </w:t>
      </w:r>
      <w:proofErr w:type="spellStart"/>
      <w:r w:rsidRPr="00B13721">
        <w:rPr>
          <w:rStyle w:val="Strong"/>
        </w:rPr>
        <w:t>Goi</w:t>
      </w:r>
      <w:proofErr w:type="spellEnd"/>
      <w:r w:rsidRPr="00B13721">
        <w:rPr>
          <w:rStyle w:val="Strong"/>
        </w:rPr>
        <w:t xml:space="preserve">, Vision-based human gender recognition: A survey. </w:t>
      </w:r>
      <w:proofErr w:type="spellStart"/>
      <w:proofErr w:type="gramStart"/>
      <w:r w:rsidRPr="00B13721">
        <w:rPr>
          <w:rStyle w:val="Strong"/>
        </w:rPr>
        <w:t>arXiv</w:t>
      </w:r>
      <w:proofErr w:type="spellEnd"/>
      <w:proofErr w:type="gramEnd"/>
      <w:r w:rsidRPr="00B13721">
        <w:rPr>
          <w:rStyle w:val="Strong"/>
        </w:rPr>
        <w:t xml:space="preserve"> preprint arXiv:1204.1611 (2012).</w:t>
      </w:r>
    </w:p>
    <w:p w:rsidR="00BC7EAA" w:rsidRPr="00B13721" w:rsidRDefault="00BC7EAA" w:rsidP="00CD3229">
      <w:pPr>
        <w:spacing w:before="60" w:after="100" w:line="300" w:lineRule="auto"/>
        <w:ind w:left="397" w:hanging="397"/>
        <w:rPr>
          <w:rStyle w:val="Strong"/>
        </w:rPr>
      </w:pPr>
      <w:proofErr w:type="gramStart"/>
      <w:r w:rsidRPr="00B13721">
        <w:rPr>
          <w:rStyle w:val="Strong"/>
        </w:rPr>
        <w:t>[8] P. Viola, M.J. Jones, Robust real-time face detection, International journal of computer vision 57 (2) (2004) 137</w:t>
      </w:r>
      <w:r w:rsidR="0093311A" w:rsidRPr="00B13721">
        <w:rPr>
          <w:rStyle w:val="Strong"/>
        </w:rPr>
        <w:t>–</w:t>
      </w:r>
      <w:r w:rsidRPr="00B13721">
        <w:rPr>
          <w:rStyle w:val="Strong"/>
        </w:rPr>
        <w:t>154.</w:t>
      </w:r>
      <w:proofErr w:type="gramEnd"/>
    </w:p>
    <w:p w:rsidR="00BC7EAA" w:rsidRPr="00B13721" w:rsidRDefault="00BC7EAA" w:rsidP="00CD3229">
      <w:pPr>
        <w:spacing w:before="60" w:after="100" w:line="300" w:lineRule="auto"/>
        <w:ind w:left="397" w:hanging="397"/>
        <w:rPr>
          <w:rStyle w:val="Strong"/>
        </w:rPr>
      </w:pPr>
      <w:r w:rsidRPr="00B13721">
        <w:rPr>
          <w:rStyle w:val="Strong"/>
        </w:rPr>
        <w:t>[9] P. Viola, M.J. Jones, Rapid object detection using a boosted cascade of simple features, in: Proceedings of the IEEE Computer Society Conference on Computer Vision and Pattern Recognition, 2001, pp. I-511</w:t>
      </w:r>
      <w:r w:rsidR="0093311A" w:rsidRPr="00B13721">
        <w:rPr>
          <w:rStyle w:val="Strong"/>
        </w:rPr>
        <w:t>–I-</w:t>
      </w:r>
      <w:r w:rsidRPr="00B13721">
        <w:rPr>
          <w:rStyle w:val="Strong"/>
        </w:rPr>
        <w:t>518.</w:t>
      </w:r>
    </w:p>
    <w:p w:rsidR="00BC7EAA" w:rsidRPr="00B13721" w:rsidRDefault="00BC7EAA" w:rsidP="00CD3229">
      <w:pPr>
        <w:spacing w:before="60" w:after="100" w:line="300" w:lineRule="auto"/>
        <w:ind w:left="397" w:hanging="397"/>
        <w:rPr>
          <w:rStyle w:val="Strong"/>
        </w:rPr>
      </w:pPr>
      <w:proofErr w:type="gramStart"/>
      <w:r w:rsidRPr="00B13721">
        <w:rPr>
          <w:rStyle w:val="Strong"/>
        </w:rPr>
        <w:t xml:space="preserve">[10] E. </w:t>
      </w:r>
      <w:proofErr w:type="spellStart"/>
      <w:r w:rsidRPr="00B13721">
        <w:rPr>
          <w:rStyle w:val="Strong"/>
        </w:rPr>
        <w:t>Mäkinen</w:t>
      </w:r>
      <w:proofErr w:type="spellEnd"/>
      <w:r w:rsidRPr="00B13721">
        <w:rPr>
          <w:rStyle w:val="Strong"/>
        </w:rPr>
        <w:t xml:space="preserve">, R., </w:t>
      </w:r>
      <w:proofErr w:type="spellStart"/>
      <w:r w:rsidRPr="00B13721">
        <w:rPr>
          <w:rStyle w:val="Strong"/>
        </w:rPr>
        <w:t>Raisamo</w:t>
      </w:r>
      <w:proofErr w:type="spellEnd"/>
      <w:r w:rsidRPr="00B13721">
        <w:rPr>
          <w:rStyle w:val="Strong"/>
        </w:rPr>
        <w:t>, An experimental comparison of gender classification methods, Pattern Recognition Letters 29 (10) (2008) 1544</w:t>
      </w:r>
      <w:r w:rsidR="0093311A" w:rsidRPr="00B13721">
        <w:rPr>
          <w:rStyle w:val="Strong"/>
        </w:rPr>
        <w:t>–</w:t>
      </w:r>
      <w:r w:rsidRPr="00B13721">
        <w:rPr>
          <w:rStyle w:val="Strong"/>
        </w:rPr>
        <w:t>1556.</w:t>
      </w:r>
      <w:proofErr w:type="gramEnd"/>
    </w:p>
    <w:p w:rsidR="00BC7EAA" w:rsidRPr="00B13721" w:rsidRDefault="00BC7EAA" w:rsidP="00CD3229">
      <w:pPr>
        <w:spacing w:before="60" w:after="100" w:line="300" w:lineRule="auto"/>
        <w:ind w:left="397" w:hanging="397"/>
        <w:rPr>
          <w:rStyle w:val="Strong"/>
        </w:rPr>
      </w:pPr>
      <w:r w:rsidRPr="00B13721">
        <w:rPr>
          <w:rStyle w:val="Strong"/>
        </w:rPr>
        <w:t xml:space="preserve">[11] E. </w:t>
      </w:r>
      <w:proofErr w:type="spellStart"/>
      <w:r w:rsidRPr="00B13721">
        <w:rPr>
          <w:rStyle w:val="Strong"/>
        </w:rPr>
        <w:t>Mäkinen</w:t>
      </w:r>
      <w:proofErr w:type="spellEnd"/>
      <w:r w:rsidRPr="00B13721">
        <w:rPr>
          <w:rStyle w:val="Strong"/>
        </w:rPr>
        <w:t xml:space="preserve">, R., </w:t>
      </w:r>
      <w:proofErr w:type="spellStart"/>
      <w:r w:rsidRPr="00B13721">
        <w:rPr>
          <w:rStyle w:val="Strong"/>
        </w:rPr>
        <w:t>Raisamo</w:t>
      </w:r>
      <w:proofErr w:type="spellEnd"/>
      <w:r w:rsidRPr="00B13721">
        <w:rPr>
          <w:rStyle w:val="Strong"/>
        </w:rPr>
        <w:t>, Evaluation of gender classification methods with automatically detected and aligned faces, IEEE Transactions on Pattern Analysis and Machine Intelligence 30 (3) (2008) 541</w:t>
      </w:r>
      <w:r w:rsidR="0093311A" w:rsidRPr="00B13721">
        <w:rPr>
          <w:rStyle w:val="Strong"/>
        </w:rPr>
        <w:t>–</w:t>
      </w:r>
      <w:r w:rsidRPr="00B13721">
        <w:rPr>
          <w:rStyle w:val="Strong"/>
        </w:rPr>
        <w:t>547.</w:t>
      </w:r>
    </w:p>
    <w:p w:rsidR="00BC7EAA" w:rsidRPr="00B13721" w:rsidRDefault="00BC7EAA" w:rsidP="00CD3229">
      <w:pPr>
        <w:spacing w:before="60" w:after="100" w:line="300" w:lineRule="auto"/>
        <w:ind w:left="397" w:hanging="397"/>
        <w:rPr>
          <w:rStyle w:val="Strong"/>
        </w:rPr>
      </w:pPr>
      <w:r w:rsidRPr="00B13721">
        <w:rPr>
          <w:rStyle w:val="Strong"/>
        </w:rPr>
        <w:t xml:space="preserve">[12] B. </w:t>
      </w:r>
      <w:proofErr w:type="spellStart"/>
      <w:r w:rsidRPr="00B13721">
        <w:rPr>
          <w:rStyle w:val="Strong"/>
        </w:rPr>
        <w:t>Moghaddam</w:t>
      </w:r>
      <w:proofErr w:type="spellEnd"/>
      <w:r w:rsidRPr="00B13721">
        <w:rPr>
          <w:rStyle w:val="Strong"/>
        </w:rPr>
        <w:t>, M.H. Yang, Gender classification with support vector machines, in: Proceedings of Fourth IEEE International Conference on Automatic Face and Gesture Recognition, 2000, pp. 306</w:t>
      </w:r>
      <w:r w:rsidR="0093311A" w:rsidRPr="00B13721">
        <w:rPr>
          <w:rStyle w:val="Strong"/>
        </w:rPr>
        <w:t>–</w:t>
      </w:r>
      <w:r w:rsidRPr="00B13721">
        <w:rPr>
          <w:rStyle w:val="Strong"/>
        </w:rPr>
        <w:t>311.</w:t>
      </w:r>
    </w:p>
    <w:p w:rsidR="00BC7EAA" w:rsidRPr="00B13721" w:rsidRDefault="00BC7EAA" w:rsidP="00CD3229">
      <w:pPr>
        <w:spacing w:before="60" w:after="100" w:line="300" w:lineRule="auto"/>
        <w:ind w:left="397" w:hanging="397"/>
        <w:rPr>
          <w:rStyle w:val="Strong"/>
        </w:rPr>
      </w:pPr>
      <w:r w:rsidRPr="00B13721">
        <w:rPr>
          <w:rStyle w:val="Strong"/>
        </w:rPr>
        <w:t xml:space="preserve">[13] C. Shan, Learning local binary patterns for gender classification on real-world face images, Pattern Recognition Letters 33 (4) </w:t>
      </w:r>
      <w:r w:rsidR="00A83D1A">
        <w:rPr>
          <w:rStyle w:val="Strong"/>
        </w:rPr>
        <w:t>(</w:t>
      </w:r>
      <w:r w:rsidRPr="00B13721">
        <w:rPr>
          <w:rStyle w:val="Strong"/>
        </w:rPr>
        <w:t>2012</w:t>
      </w:r>
      <w:r w:rsidR="00A83D1A">
        <w:rPr>
          <w:rStyle w:val="Strong"/>
        </w:rPr>
        <w:t>)</w:t>
      </w:r>
      <w:r w:rsidRPr="00B13721">
        <w:rPr>
          <w:rStyle w:val="Strong"/>
        </w:rPr>
        <w:t xml:space="preserve"> 431</w:t>
      </w:r>
      <w:r w:rsidR="0093311A" w:rsidRPr="00B13721">
        <w:rPr>
          <w:rStyle w:val="Strong"/>
        </w:rPr>
        <w:t>–</w:t>
      </w:r>
      <w:r w:rsidRPr="00B13721">
        <w:rPr>
          <w:rStyle w:val="Strong"/>
        </w:rPr>
        <w:t>437.</w:t>
      </w:r>
    </w:p>
    <w:p w:rsidR="00BC7EAA" w:rsidRPr="00B13721" w:rsidRDefault="00BC7EAA" w:rsidP="00CD3229">
      <w:pPr>
        <w:spacing w:before="60" w:after="100" w:line="300" w:lineRule="auto"/>
        <w:ind w:left="397" w:hanging="397"/>
        <w:rPr>
          <w:rStyle w:val="Strong"/>
        </w:rPr>
      </w:pPr>
      <w:r w:rsidRPr="00B13721">
        <w:rPr>
          <w:rStyle w:val="Strong"/>
        </w:rPr>
        <w:t xml:space="preserve">[14] I. </w:t>
      </w:r>
      <w:proofErr w:type="spellStart"/>
      <w:r w:rsidRPr="00B13721">
        <w:rPr>
          <w:rStyle w:val="Strong"/>
        </w:rPr>
        <w:t>Ullah</w:t>
      </w:r>
      <w:proofErr w:type="spellEnd"/>
      <w:r w:rsidRPr="00B13721">
        <w:rPr>
          <w:rStyle w:val="Strong"/>
        </w:rPr>
        <w:t xml:space="preserve">, M. Hussain, H. </w:t>
      </w:r>
      <w:proofErr w:type="spellStart"/>
      <w:r w:rsidRPr="00B13721">
        <w:rPr>
          <w:rStyle w:val="Strong"/>
        </w:rPr>
        <w:t>Aboalsamh</w:t>
      </w:r>
      <w:proofErr w:type="spellEnd"/>
      <w:r w:rsidRPr="00B13721">
        <w:rPr>
          <w:rStyle w:val="Strong"/>
        </w:rPr>
        <w:t xml:space="preserve">, G. Muhammad, A.M. Mirza, G. </w:t>
      </w:r>
      <w:proofErr w:type="spellStart"/>
      <w:r w:rsidRPr="00B13721">
        <w:rPr>
          <w:rStyle w:val="Strong"/>
        </w:rPr>
        <w:t>Bebis</w:t>
      </w:r>
      <w:proofErr w:type="spellEnd"/>
      <w:r w:rsidRPr="00B13721">
        <w:rPr>
          <w:rStyle w:val="Strong"/>
        </w:rPr>
        <w:t>, Gender recognition from face images with dyadic wavelet transform and local binary pattern, in: Advances in Visual Computing, Springer, Berlin Heidelberg, 2012, pp. 409</w:t>
      </w:r>
      <w:r w:rsidR="0093311A" w:rsidRPr="00B13721">
        <w:rPr>
          <w:rStyle w:val="Strong"/>
        </w:rPr>
        <w:t>–</w:t>
      </w:r>
      <w:r w:rsidRPr="00B13721">
        <w:rPr>
          <w:rStyle w:val="Strong"/>
        </w:rPr>
        <w:t xml:space="preserve">419. </w:t>
      </w:r>
    </w:p>
    <w:p w:rsidR="00BC7EAA" w:rsidRPr="00B13721" w:rsidRDefault="00BC7EAA" w:rsidP="00CD3229">
      <w:pPr>
        <w:spacing w:before="60" w:after="100" w:line="300" w:lineRule="auto"/>
        <w:ind w:left="397" w:hanging="397"/>
        <w:rPr>
          <w:rStyle w:val="Strong"/>
        </w:rPr>
      </w:pPr>
      <w:r w:rsidRPr="00B13721">
        <w:rPr>
          <w:rStyle w:val="Strong"/>
        </w:rPr>
        <w:t>[15] P.H. Lee, J.Y. Huang, Y.P. Huang, Automatic gender recognition using fusion of facial strips, in: 20th International Conference on Pattern Recognition, 2010, pp. 1140</w:t>
      </w:r>
      <w:r w:rsidR="0093311A" w:rsidRPr="00B13721">
        <w:rPr>
          <w:rStyle w:val="Strong"/>
        </w:rPr>
        <w:t>–</w:t>
      </w:r>
      <w:r w:rsidRPr="00B13721">
        <w:rPr>
          <w:rStyle w:val="Strong"/>
        </w:rPr>
        <w:t>1143.</w:t>
      </w:r>
    </w:p>
    <w:p w:rsidR="00BC7EAA" w:rsidRPr="00B13721" w:rsidRDefault="00BC7EAA" w:rsidP="00CD3229">
      <w:pPr>
        <w:spacing w:before="60" w:after="100" w:line="300" w:lineRule="auto"/>
        <w:ind w:left="397" w:hanging="397"/>
        <w:rPr>
          <w:rStyle w:val="Strong"/>
        </w:rPr>
      </w:pPr>
      <w:r w:rsidRPr="00B13721">
        <w:rPr>
          <w:rStyle w:val="Strong"/>
        </w:rPr>
        <w:t xml:space="preserve">[16] J.G. Wang, </w:t>
      </w:r>
      <w:proofErr w:type="spellStart"/>
      <w:r w:rsidRPr="00B13721">
        <w:rPr>
          <w:rStyle w:val="Strong"/>
        </w:rPr>
        <w:t>J.Li</w:t>
      </w:r>
      <w:proofErr w:type="spellEnd"/>
      <w:r w:rsidRPr="00B13721">
        <w:rPr>
          <w:rStyle w:val="Strong"/>
        </w:rPr>
        <w:t xml:space="preserve">, W.Y. </w:t>
      </w:r>
      <w:proofErr w:type="spellStart"/>
      <w:r w:rsidRPr="00B13721">
        <w:rPr>
          <w:rStyle w:val="Strong"/>
        </w:rPr>
        <w:t>Yau</w:t>
      </w:r>
      <w:proofErr w:type="spellEnd"/>
      <w:r w:rsidRPr="00B13721">
        <w:rPr>
          <w:rStyle w:val="Strong"/>
        </w:rPr>
        <w:t>, E. Sung, Boosting dense SIFT descriptors and shape contexts of face images for gender recognition, in: IEEE Computer Society Conference on Computer Vision and Pattern Recognition Workshops (CVPRW), 2010, pp. 96</w:t>
      </w:r>
      <w:r w:rsidR="0093311A" w:rsidRPr="00B13721">
        <w:rPr>
          <w:rStyle w:val="Strong"/>
        </w:rPr>
        <w:t>–</w:t>
      </w:r>
      <w:r w:rsidRPr="00B13721">
        <w:rPr>
          <w:rStyle w:val="Strong"/>
        </w:rPr>
        <w:t>102.</w:t>
      </w:r>
    </w:p>
    <w:p w:rsidR="00BC7EAA" w:rsidRPr="00B13721" w:rsidRDefault="00BC7EAA" w:rsidP="00CD3229">
      <w:pPr>
        <w:spacing w:before="60" w:after="100" w:line="300" w:lineRule="auto"/>
        <w:ind w:left="397" w:hanging="397"/>
        <w:rPr>
          <w:rStyle w:val="Strong"/>
        </w:rPr>
      </w:pPr>
      <w:r w:rsidRPr="00B13721">
        <w:rPr>
          <w:rStyle w:val="Strong"/>
        </w:rPr>
        <w:t xml:space="preserve">[17] F.H.C. </w:t>
      </w:r>
      <w:proofErr w:type="spellStart"/>
      <w:r w:rsidRPr="00B13721">
        <w:rPr>
          <w:rStyle w:val="Strong"/>
        </w:rPr>
        <w:t>Tivive</w:t>
      </w:r>
      <w:proofErr w:type="spellEnd"/>
      <w:r w:rsidRPr="00B13721">
        <w:rPr>
          <w:rStyle w:val="Strong"/>
        </w:rPr>
        <w:t xml:space="preserve">, A. </w:t>
      </w:r>
      <w:proofErr w:type="spellStart"/>
      <w:r w:rsidRPr="00B13721">
        <w:rPr>
          <w:rStyle w:val="Strong"/>
        </w:rPr>
        <w:t>Bouzerdoum</w:t>
      </w:r>
      <w:proofErr w:type="spellEnd"/>
      <w:r w:rsidRPr="00B13721">
        <w:rPr>
          <w:rStyle w:val="Strong"/>
        </w:rPr>
        <w:t>, A gender recognition system using shunting inhibitory convolutional neural networks, in: International Joint Conference on Neural Networks, 2006, pp. 5336</w:t>
      </w:r>
      <w:r w:rsidR="0093311A" w:rsidRPr="00B13721">
        <w:rPr>
          <w:rStyle w:val="Strong"/>
        </w:rPr>
        <w:t>–</w:t>
      </w:r>
      <w:r w:rsidRPr="00B13721">
        <w:rPr>
          <w:rStyle w:val="Strong"/>
        </w:rPr>
        <w:t>5341.</w:t>
      </w:r>
    </w:p>
    <w:p w:rsidR="00BC7EAA" w:rsidRPr="00B13721" w:rsidRDefault="00BC7EAA" w:rsidP="00CD3229">
      <w:pPr>
        <w:spacing w:before="60" w:after="100" w:line="300" w:lineRule="auto"/>
        <w:ind w:left="397" w:hanging="397"/>
        <w:rPr>
          <w:rStyle w:val="Strong"/>
        </w:rPr>
      </w:pPr>
      <w:proofErr w:type="gramStart"/>
      <w:r w:rsidRPr="00B13721">
        <w:rPr>
          <w:rStyle w:val="Strong"/>
        </w:rPr>
        <w:t xml:space="preserve">[18] S.L. </w:t>
      </w:r>
      <w:proofErr w:type="spellStart"/>
      <w:r w:rsidRPr="00B13721">
        <w:rPr>
          <w:rStyle w:val="Strong"/>
        </w:rPr>
        <w:t>Phung</w:t>
      </w:r>
      <w:proofErr w:type="spellEnd"/>
      <w:r w:rsidRPr="00B13721">
        <w:rPr>
          <w:rStyle w:val="Strong"/>
        </w:rPr>
        <w:t xml:space="preserve">, A. </w:t>
      </w:r>
      <w:proofErr w:type="spellStart"/>
      <w:r w:rsidRPr="00B13721">
        <w:rPr>
          <w:rStyle w:val="Strong"/>
        </w:rPr>
        <w:t>Bouzerdoum</w:t>
      </w:r>
      <w:proofErr w:type="spellEnd"/>
      <w:r w:rsidRPr="00B13721">
        <w:rPr>
          <w:rStyle w:val="Strong"/>
        </w:rPr>
        <w:t xml:space="preserve">, A pyramidal neural network for visual pattern recognition, IEEE Transactions on Neural Networks 18 (2) </w:t>
      </w:r>
      <w:r w:rsidR="00BE78FB">
        <w:rPr>
          <w:rStyle w:val="Strong"/>
        </w:rPr>
        <w:t>(</w:t>
      </w:r>
      <w:r w:rsidRPr="00B13721">
        <w:rPr>
          <w:rStyle w:val="Strong"/>
        </w:rPr>
        <w:t>2007</w:t>
      </w:r>
      <w:r w:rsidR="00BE78FB">
        <w:rPr>
          <w:rStyle w:val="Strong"/>
        </w:rPr>
        <w:t>)</w:t>
      </w:r>
      <w:r w:rsidRPr="00B13721">
        <w:rPr>
          <w:rStyle w:val="Strong"/>
        </w:rPr>
        <w:t xml:space="preserve"> 329</w:t>
      </w:r>
      <w:r w:rsidR="0093311A" w:rsidRPr="00B13721">
        <w:rPr>
          <w:rStyle w:val="Strong"/>
        </w:rPr>
        <w:t>–</w:t>
      </w:r>
      <w:r w:rsidRPr="00B13721">
        <w:rPr>
          <w:rStyle w:val="Strong"/>
        </w:rPr>
        <w:t>343.</w:t>
      </w:r>
      <w:proofErr w:type="gramEnd"/>
    </w:p>
    <w:p w:rsidR="00BC7EAA" w:rsidRPr="00B13721" w:rsidRDefault="00BC7EAA" w:rsidP="00CD3229">
      <w:pPr>
        <w:spacing w:before="60" w:after="100" w:line="300" w:lineRule="auto"/>
        <w:ind w:left="397" w:hanging="397"/>
        <w:rPr>
          <w:rStyle w:val="Strong"/>
        </w:rPr>
      </w:pPr>
      <w:r w:rsidRPr="00B13721">
        <w:rPr>
          <w:rStyle w:val="Strong"/>
        </w:rPr>
        <w:t>[19] L.A. Alexandre, Gender recognition: A multiscale decision fusion approach, Pattern Recognition Letters, 31 (11) (2010) 1422</w:t>
      </w:r>
      <w:r w:rsidR="0093311A" w:rsidRPr="00B13721">
        <w:rPr>
          <w:rStyle w:val="Strong"/>
        </w:rPr>
        <w:t>–</w:t>
      </w:r>
      <w:r w:rsidRPr="00B13721">
        <w:rPr>
          <w:rStyle w:val="Strong"/>
        </w:rPr>
        <w:t>1427.</w:t>
      </w:r>
    </w:p>
    <w:p w:rsidR="00BC7EAA" w:rsidRDefault="00BC7EAA" w:rsidP="00CD3229">
      <w:pPr>
        <w:spacing w:before="60" w:after="100" w:line="300" w:lineRule="auto"/>
        <w:ind w:left="397" w:hanging="397"/>
        <w:rPr>
          <w:rStyle w:val="Strong"/>
        </w:rPr>
      </w:pPr>
      <w:r w:rsidRPr="00B13721">
        <w:rPr>
          <w:rStyle w:val="Strong"/>
        </w:rPr>
        <w:t>[20] Y. Hu, J. Yan, P. Shi, A fusion-based method for 3D facial gender classification, in: The 2nd International Conference on Computer and Automation Engineering, 2010, pp. 369</w:t>
      </w:r>
      <w:r w:rsidR="0093311A" w:rsidRPr="00B13721">
        <w:rPr>
          <w:rStyle w:val="Strong"/>
        </w:rPr>
        <w:t>–</w:t>
      </w:r>
      <w:r w:rsidRPr="00B13721">
        <w:rPr>
          <w:rStyle w:val="Strong"/>
        </w:rPr>
        <w:t>372.</w:t>
      </w:r>
    </w:p>
    <w:p w:rsidR="00171F02" w:rsidRPr="00202523" w:rsidRDefault="00171F02" w:rsidP="00171F02">
      <w:pPr>
        <w:spacing w:before="60" w:after="100" w:line="300" w:lineRule="auto"/>
        <w:ind w:left="397" w:hanging="397"/>
        <w:rPr>
          <w:rStyle w:val="Strong"/>
        </w:rPr>
      </w:pPr>
      <w:r w:rsidRPr="00202523">
        <w:rPr>
          <w:rStyle w:val="Strong"/>
        </w:rPr>
        <w:t>[21] X. Wang</w:t>
      </w:r>
      <w:r w:rsidR="00BE78FB">
        <w:rPr>
          <w:rStyle w:val="Strong"/>
        </w:rPr>
        <w:t>,</w:t>
      </w:r>
      <w:r w:rsidRPr="00202523">
        <w:rPr>
          <w:rStyle w:val="Strong"/>
        </w:rPr>
        <w:t xml:space="preserve"> C. </w:t>
      </w:r>
      <w:proofErr w:type="spellStart"/>
      <w:r w:rsidRPr="00202523">
        <w:rPr>
          <w:rStyle w:val="Strong"/>
        </w:rPr>
        <w:t>Kambhamettu</w:t>
      </w:r>
      <w:proofErr w:type="spellEnd"/>
      <w:r w:rsidRPr="00202523">
        <w:rPr>
          <w:rStyle w:val="Strong"/>
        </w:rPr>
        <w:t>, Gender classification of depth images based on shape and texture analysis, in: Proceedings of Global Conference on Signal and Information Processing, 2013, pp. 1077-1080.</w:t>
      </w:r>
    </w:p>
    <w:p w:rsidR="001A0B54" w:rsidRPr="00202523" w:rsidRDefault="001A0B54" w:rsidP="001A0B54">
      <w:pPr>
        <w:spacing w:before="60" w:after="100" w:line="300" w:lineRule="auto"/>
        <w:ind w:left="397" w:hanging="397"/>
        <w:rPr>
          <w:rStyle w:val="Strong"/>
        </w:rPr>
      </w:pPr>
      <w:r w:rsidRPr="00202523">
        <w:rPr>
          <w:rStyle w:val="Strong"/>
        </w:rPr>
        <w:t>[2</w:t>
      </w:r>
      <w:r w:rsidR="00171F02" w:rsidRPr="00202523">
        <w:rPr>
          <w:rStyle w:val="Strong"/>
        </w:rPr>
        <w:t>2</w:t>
      </w:r>
      <w:r w:rsidRPr="00202523">
        <w:rPr>
          <w:rStyle w:val="Strong"/>
        </w:rPr>
        <w:t xml:space="preserve">] J. </w:t>
      </w:r>
      <w:proofErr w:type="spellStart"/>
      <w:r w:rsidRPr="00202523">
        <w:rPr>
          <w:rStyle w:val="Strong"/>
        </w:rPr>
        <w:t>Fagertun</w:t>
      </w:r>
      <w:proofErr w:type="spellEnd"/>
      <w:r w:rsidRPr="00202523">
        <w:rPr>
          <w:rStyle w:val="Strong"/>
        </w:rPr>
        <w:t>, T. Andersen</w:t>
      </w:r>
      <w:r w:rsidR="00082999" w:rsidRPr="00202523">
        <w:rPr>
          <w:rStyle w:val="Strong"/>
        </w:rPr>
        <w:t>,</w:t>
      </w:r>
      <w:r w:rsidRPr="00202523">
        <w:rPr>
          <w:rStyle w:val="Strong"/>
        </w:rPr>
        <w:t xml:space="preserve"> </w:t>
      </w:r>
      <w:r w:rsidR="00082999" w:rsidRPr="00202523">
        <w:rPr>
          <w:rStyle w:val="Strong"/>
        </w:rPr>
        <w:t xml:space="preserve">R.R. Paulsen, </w:t>
      </w:r>
      <w:r w:rsidRPr="00202523">
        <w:rPr>
          <w:rStyle w:val="Strong"/>
        </w:rPr>
        <w:t>Gender recogni</w:t>
      </w:r>
      <w:r w:rsidR="00082999" w:rsidRPr="00202523">
        <w:rPr>
          <w:rStyle w:val="Strong"/>
        </w:rPr>
        <w:t>tion using cognitive modelling,</w:t>
      </w:r>
      <w:r w:rsidRPr="00202523">
        <w:rPr>
          <w:rStyle w:val="Strong"/>
        </w:rPr>
        <w:t xml:space="preserve"> </w:t>
      </w:r>
      <w:bookmarkStart w:id="486" w:name="OLE_LINK91"/>
      <w:r w:rsidR="00082999" w:rsidRPr="00202523">
        <w:rPr>
          <w:rStyle w:val="Strong"/>
        </w:rPr>
        <w:t>i</w:t>
      </w:r>
      <w:r w:rsidRPr="00202523">
        <w:rPr>
          <w:rStyle w:val="Strong"/>
        </w:rPr>
        <w:t>n</w:t>
      </w:r>
      <w:r w:rsidR="00082999" w:rsidRPr="00202523">
        <w:rPr>
          <w:rStyle w:val="Strong"/>
        </w:rPr>
        <w:t>:</w:t>
      </w:r>
      <w:r w:rsidRPr="00202523">
        <w:rPr>
          <w:rStyle w:val="Strong"/>
        </w:rPr>
        <w:t xml:space="preserve"> </w:t>
      </w:r>
      <w:r w:rsidR="00082999" w:rsidRPr="00202523">
        <w:rPr>
          <w:rStyle w:val="Strong"/>
        </w:rPr>
        <w:t xml:space="preserve">Proceedings of </w:t>
      </w:r>
      <w:r w:rsidRPr="00202523">
        <w:rPr>
          <w:rStyle w:val="Strong"/>
        </w:rPr>
        <w:t>Computer Vision–ECCV 2012</w:t>
      </w:r>
      <w:r w:rsidR="00082999" w:rsidRPr="00202523">
        <w:rPr>
          <w:rStyle w:val="Strong"/>
        </w:rPr>
        <w:t>,</w:t>
      </w:r>
      <w:r w:rsidRPr="00202523">
        <w:rPr>
          <w:rStyle w:val="Strong"/>
        </w:rPr>
        <w:t xml:space="preserve"> </w:t>
      </w:r>
      <w:bookmarkEnd w:id="486"/>
      <w:r w:rsidRPr="00202523">
        <w:rPr>
          <w:rStyle w:val="Strong"/>
        </w:rPr>
        <w:t>pp. 300-308.</w:t>
      </w:r>
    </w:p>
    <w:p w:rsidR="001A0B54" w:rsidRPr="00B13721" w:rsidRDefault="001A0B54" w:rsidP="001A0B54">
      <w:pPr>
        <w:spacing w:before="60" w:after="100" w:line="300" w:lineRule="auto"/>
        <w:ind w:left="397" w:hanging="397"/>
      </w:pPr>
      <w:r w:rsidRPr="00B13721">
        <w:t>[2</w:t>
      </w:r>
      <w:r w:rsidR="00171F02">
        <w:t>3</w:t>
      </w:r>
      <w:r w:rsidRPr="00B13721">
        <w:t xml:space="preserve">] T. Huynh, R. Min, </w:t>
      </w:r>
      <w:r w:rsidR="001C40B2" w:rsidRPr="00B13721">
        <w:t>J.</w:t>
      </w:r>
      <w:r w:rsidRPr="00B13721">
        <w:t xml:space="preserve">L. </w:t>
      </w:r>
      <w:proofErr w:type="spellStart"/>
      <w:r w:rsidRPr="00B13721">
        <w:t>Dugelay</w:t>
      </w:r>
      <w:proofErr w:type="spellEnd"/>
      <w:r w:rsidRPr="00B13721">
        <w:t>, An efficient LBP-based descriptor for facial depth images applied to gender rec</w:t>
      </w:r>
      <w:r w:rsidR="001C40B2" w:rsidRPr="00B13721">
        <w:t>ognition using RGB-D face data, i</w:t>
      </w:r>
      <w:r w:rsidRPr="00B13721">
        <w:t xml:space="preserve">n </w:t>
      </w:r>
      <w:r w:rsidR="001C40B2" w:rsidRPr="00B13721">
        <w:t>Proceedings of</w:t>
      </w:r>
      <w:r w:rsidRPr="00B13721">
        <w:t xml:space="preserve"> </w:t>
      </w:r>
      <w:r w:rsidRPr="00B13721">
        <w:rPr>
          <w:iCs/>
        </w:rPr>
        <w:t>Computer Vision–ECCV 2012</w:t>
      </w:r>
      <w:r w:rsidRPr="00B13721">
        <w:t>, pp. 133-145.</w:t>
      </w:r>
    </w:p>
    <w:p w:rsidR="00BC7EAA" w:rsidRPr="00B13721" w:rsidRDefault="00BC7EAA" w:rsidP="00CD3229">
      <w:pPr>
        <w:spacing w:before="60" w:after="100" w:line="300" w:lineRule="auto"/>
        <w:ind w:left="397" w:hanging="397"/>
        <w:rPr>
          <w:rStyle w:val="Strong"/>
        </w:rPr>
      </w:pPr>
      <w:r w:rsidRPr="00B13721">
        <w:rPr>
          <w:rStyle w:val="Strong"/>
        </w:rPr>
        <w:t>[2</w:t>
      </w:r>
      <w:r w:rsidR="00171F02">
        <w:rPr>
          <w:rStyle w:val="Strong"/>
        </w:rPr>
        <w:t>4</w:t>
      </w:r>
      <w:r w:rsidRPr="00B13721">
        <w:rPr>
          <w:rStyle w:val="Strong"/>
        </w:rPr>
        <w:t>] Z. Zhu, Q. Ji, Robust real-time eye detection and tracking under variable lighting conditions and various face orientations, Computer Vision and Image Understanding 98 (1) (2005) 124</w:t>
      </w:r>
      <w:r w:rsidR="0093311A" w:rsidRPr="00B13721">
        <w:rPr>
          <w:rStyle w:val="Strong"/>
        </w:rPr>
        <w:t>–</w:t>
      </w:r>
      <w:r w:rsidRPr="00B13721">
        <w:rPr>
          <w:rStyle w:val="Strong"/>
        </w:rPr>
        <w:t>154.</w:t>
      </w:r>
    </w:p>
    <w:p w:rsidR="00BC7EAA" w:rsidRPr="00B13721" w:rsidRDefault="00BC7EAA" w:rsidP="00CD3229">
      <w:pPr>
        <w:spacing w:before="60" w:after="100" w:line="300" w:lineRule="auto"/>
        <w:ind w:left="397" w:hanging="397"/>
        <w:rPr>
          <w:rStyle w:val="Strong"/>
        </w:rPr>
      </w:pPr>
      <w:proofErr w:type="gramStart"/>
      <w:r w:rsidRPr="00B13721">
        <w:rPr>
          <w:rStyle w:val="Strong"/>
        </w:rPr>
        <w:t>[2</w:t>
      </w:r>
      <w:r w:rsidR="00171F02">
        <w:rPr>
          <w:rStyle w:val="Strong"/>
        </w:rPr>
        <w:t>5</w:t>
      </w:r>
      <w:r w:rsidRPr="00B13721">
        <w:rPr>
          <w:rStyle w:val="Strong"/>
        </w:rPr>
        <w:t xml:space="preserve">] F. </w:t>
      </w:r>
      <w:proofErr w:type="spellStart"/>
      <w:r w:rsidRPr="00B13721">
        <w:rPr>
          <w:rStyle w:val="Strong"/>
        </w:rPr>
        <w:t>Timm</w:t>
      </w:r>
      <w:proofErr w:type="spellEnd"/>
      <w:r w:rsidRPr="00B13721">
        <w:rPr>
          <w:rStyle w:val="Strong"/>
        </w:rPr>
        <w:t>, E. Barth, Accurate Eye Centre Localisation by Means of Gradients, in: International Conference on Computer Vision Theory and Applications, 2011, pp. 125</w:t>
      </w:r>
      <w:r w:rsidR="0093311A" w:rsidRPr="00B13721">
        <w:rPr>
          <w:rStyle w:val="Strong"/>
        </w:rPr>
        <w:t>–</w:t>
      </w:r>
      <w:r w:rsidRPr="00B13721">
        <w:rPr>
          <w:rStyle w:val="Strong"/>
        </w:rPr>
        <w:t>130.</w:t>
      </w:r>
      <w:proofErr w:type="gramEnd"/>
    </w:p>
    <w:p w:rsidR="00BC7EAA" w:rsidRPr="00B13721" w:rsidRDefault="00BC7EAA" w:rsidP="00CD3229">
      <w:pPr>
        <w:spacing w:before="60" w:after="100" w:line="300" w:lineRule="auto"/>
        <w:ind w:left="397" w:hanging="397"/>
        <w:rPr>
          <w:rStyle w:val="Strong"/>
        </w:rPr>
      </w:pPr>
      <w:r w:rsidRPr="00B13721">
        <w:rPr>
          <w:rStyle w:val="Strong"/>
        </w:rPr>
        <w:t>[2</w:t>
      </w:r>
      <w:r w:rsidR="00171F02">
        <w:rPr>
          <w:rStyle w:val="Strong"/>
        </w:rPr>
        <w:t>6</w:t>
      </w:r>
      <w:r w:rsidRPr="00B13721">
        <w:rPr>
          <w:rStyle w:val="Strong"/>
        </w:rPr>
        <w:t xml:space="preserve">] M. Leo, D. </w:t>
      </w:r>
      <w:proofErr w:type="spellStart"/>
      <w:r w:rsidRPr="00B13721">
        <w:rPr>
          <w:rStyle w:val="Strong"/>
        </w:rPr>
        <w:t>Cazzato</w:t>
      </w:r>
      <w:proofErr w:type="spellEnd"/>
      <w:r w:rsidRPr="00B13721">
        <w:rPr>
          <w:rStyle w:val="Strong"/>
        </w:rPr>
        <w:t xml:space="preserve">, T. De Marco, C. </w:t>
      </w:r>
      <w:proofErr w:type="spellStart"/>
      <w:r w:rsidRPr="00B13721">
        <w:rPr>
          <w:rStyle w:val="Strong"/>
        </w:rPr>
        <w:t>Distante</w:t>
      </w:r>
      <w:proofErr w:type="spellEnd"/>
      <w:r w:rsidRPr="00B13721">
        <w:rPr>
          <w:rStyle w:val="Strong"/>
        </w:rPr>
        <w:t xml:space="preserve">, Unsupervised Eye Pupil Localization through Differential Geometry and Local Self-Similarity Matching, </w:t>
      </w:r>
      <w:proofErr w:type="spellStart"/>
      <w:r w:rsidRPr="00B13721">
        <w:rPr>
          <w:rStyle w:val="Strong"/>
        </w:rPr>
        <w:t>PloS</w:t>
      </w:r>
      <w:proofErr w:type="spellEnd"/>
      <w:r w:rsidRPr="00B13721">
        <w:rPr>
          <w:rStyle w:val="Strong"/>
        </w:rPr>
        <w:t xml:space="preserve"> one 9 (8) </w:t>
      </w:r>
      <w:r w:rsidR="00BE78FB">
        <w:rPr>
          <w:rStyle w:val="Strong"/>
        </w:rPr>
        <w:t>(</w:t>
      </w:r>
      <w:r w:rsidRPr="00B13721">
        <w:rPr>
          <w:rStyle w:val="Strong"/>
        </w:rPr>
        <w:t>2014</w:t>
      </w:r>
      <w:r w:rsidR="00BE78FB">
        <w:rPr>
          <w:rStyle w:val="Strong"/>
        </w:rPr>
        <w:t>)</w:t>
      </w:r>
      <w:r w:rsidRPr="00B13721">
        <w:rPr>
          <w:rStyle w:val="Strong"/>
        </w:rPr>
        <w:t>.</w:t>
      </w:r>
    </w:p>
    <w:p w:rsidR="00BC7EAA" w:rsidRPr="00B13721" w:rsidRDefault="00BC7EAA" w:rsidP="00CD3229">
      <w:pPr>
        <w:spacing w:before="60" w:after="100" w:line="300" w:lineRule="auto"/>
        <w:ind w:left="397" w:hanging="397"/>
        <w:rPr>
          <w:rStyle w:val="Strong"/>
        </w:rPr>
      </w:pPr>
      <w:r w:rsidRPr="00B13721">
        <w:rPr>
          <w:rStyle w:val="Strong"/>
        </w:rPr>
        <w:lastRenderedPageBreak/>
        <w:t>[2</w:t>
      </w:r>
      <w:r w:rsidR="00171F02">
        <w:rPr>
          <w:rStyle w:val="Strong"/>
        </w:rPr>
        <w:t>7</w:t>
      </w:r>
      <w:r w:rsidRPr="00B13721">
        <w:rPr>
          <w:rStyle w:val="Strong"/>
        </w:rPr>
        <w:t xml:space="preserve">] X. Zhu, D. </w:t>
      </w:r>
      <w:proofErr w:type="spellStart"/>
      <w:r w:rsidRPr="00B13721">
        <w:rPr>
          <w:rStyle w:val="Strong"/>
        </w:rPr>
        <w:t>Ramanan</w:t>
      </w:r>
      <w:proofErr w:type="spellEnd"/>
      <w:r w:rsidRPr="00B13721">
        <w:rPr>
          <w:rStyle w:val="Strong"/>
        </w:rPr>
        <w:t>, Face detection, pose estimation, and landmark localization in the wild, in: IEEE Conference on Computer Vision and Pattern Recognition, 2012, pp. 2879</w:t>
      </w:r>
      <w:r w:rsidR="0093311A" w:rsidRPr="00B13721">
        <w:rPr>
          <w:rStyle w:val="Strong"/>
        </w:rPr>
        <w:t>–</w:t>
      </w:r>
      <w:r w:rsidRPr="00B13721">
        <w:rPr>
          <w:rStyle w:val="Strong"/>
        </w:rPr>
        <w:t>2886.</w:t>
      </w:r>
    </w:p>
    <w:p w:rsidR="00DC0180" w:rsidRPr="00B13721" w:rsidRDefault="00DC0180" w:rsidP="00DC0180">
      <w:pPr>
        <w:spacing w:before="60" w:after="100" w:line="300" w:lineRule="auto"/>
        <w:ind w:left="397" w:hanging="397"/>
      </w:pPr>
      <w:bookmarkStart w:id="487" w:name="OLE_LINK58"/>
      <w:bookmarkStart w:id="488" w:name="OLE_LINK59"/>
      <w:r w:rsidRPr="00B13721">
        <w:t>[2</w:t>
      </w:r>
      <w:r w:rsidR="00171F02">
        <w:t>8</w:t>
      </w:r>
      <w:r w:rsidRPr="00B13721">
        <w:t xml:space="preserve">] R.O. </w:t>
      </w:r>
      <w:proofErr w:type="spellStart"/>
      <w:r w:rsidRPr="00B13721">
        <w:t>Duda</w:t>
      </w:r>
      <w:proofErr w:type="spellEnd"/>
      <w:r w:rsidRPr="00B13721">
        <w:t xml:space="preserve">, P.E. Hart, D.G. Stork, </w:t>
      </w:r>
      <w:bookmarkEnd w:id="487"/>
      <w:bookmarkEnd w:id="488"/>
      <w:r w:rsidRPr="00B13721">
        <w:t xml:space="preserve">in: Pattern classification, </w:t>
      </w:r>
      <w:r w:rsidR="00443FDA" w:rsidRPr="00B13721">
        <w:t>second ed., John Wiley &amp; Sons, New York, 2012</w:t>
      </w:r>
      <w:r w:rsidRPr="00B13721">
        <w:t>.</w:t>
      </w:r>
    </w:p>
    <w:p w:rsidR="00443FDA" w:rsidRPr="00B13721" w:rsidRDefault="00443FDA" w:rsidP="00443FDA">
      <w:pPr>
        <w:spacing w:before="60" w:after="100" w:line="300" w:lineRule="auto"/>
        <w:ind w:left="397" w:hanging="397"/>
      </w:pPr>
      <w:r w:rsidRPr="00B13721">
        <w:t>[2</w:t>
      </w:r>
      <w:r w:rsidR="00171F02">
        <w:t>9</w:t>
      </w:r>
      <w:r w:rsidRPr="00B13721">
        <w:t xml:space="preserve">] B. Kroon, A. </w:t>
      </w:r>
      <w:proofErr w:type="spellStart"/>
      <w:r w:rsidRPr="00B13721">
        <w:t>Hanjalic</w:t>
      </w:r>
      <w:proofErr w:type="spellEnd"/>
      <w:r w:rsidRPr="00B13721">
        <w:t>, S.M. Maas, Eye localization for face matching: is it always useful and under what conditions</w:t>
      </w:r>
      <w:proofErr w:type="gramStart"/>
      <w:r w:rsidRPr="00B13721">
        <w:t>?,</w:t>
      </w:r>
      <w:proofErr w:type="gramEnd"/>
      <w:r w:rsidRPr="00B13721">
        <w:t xml:space="preserve"> in: </w:t>
      </w:r>
      <w:r w:rsidRPr="00B13721">
        <w:rPr>
          <w:iCs/>
        </w:rPr>
        <w:t>Proceedings of the 2008 international conference on Content-based image and video retrieval</w:t>
      </w:r>
      <w:r w:rsidRPr="00B13721">
        <w:t>, 2008, pp. 379-388.</w:t>
      </w:r>
    </w:p>
    <w:p w:rsidR="00C72B36" w:rsidRPr="00B13721" w:rsidRDefault="00C72B36" w:rsidP="00C72B36">
      <w:pPr>
        <w:spacing w:before="60" w:after="100" w:line="300" w:lineRule="auto"/>
        <w:ind w:left="397" w:hanging="397"/>
        <w:rPr>
          <w:rStyle w:val="Strong"/>
        </w:rPr>
      </w:pPr>
      <w:r w:rsidRPr="00B13721">
        <w:rPr>
          <w:rStyle w:val="Strong"/>
        </w:rPr>
        <w:t>[</w:t>
      </w:r>
      <w:r w:rsidR="00171F02">
        <w:rPr>
          <w:rStyle w:val="Strong"/>
        </w:rPr>
        <w:t>30</w:t>
      </w:r>
      <w:r w:rsidRPr="00B13721">
        <w:rPr>
          <w:rStyle w:val="Strong"/>
        </w:rPr>
        <w:t xml:space="preserve">] Z. </w:t>
      </w:r>
      <w:proofErr w:type="spellStart"/>
      <w:r w:rsidRPr="00B13721">
        <w:rPr>
          <w:rStyle w:val="Strong"/>
        </w:rPr>
        <w:t>Niu</w:t>
      </w:r>
      <w:proofErr w:type="spellEnd"/>
      <w:r w:rsidRPr="00B13721">
        <w:rPr>
          <w:rStyle w:val="Strong"/>
        </w:rPr>
        <w:t xml:space="preserve">, S. Shan, S. Yan, X. Chen, W. Gao, 2d cascaded </w:t>
      </w:r>
      <w:proofErr w:type="spellStart"/>
      <w:r w:rsidRPr="00B13721">
        <w:rPr>
          <w:rStyle w:val="Strong"/>
        </w:rPr>
        <w:t>adaboost</w:t>
      </w:r>
      <w:proofErr w:type="spellEnd"/>
      <w:r w:rsidRPr="00B13721">
        <w:rPr>
          <w:rStyle w:val="Strong"/>
        </w:rPr>
        <w:t xml:space="preserve"> for eye localization, in: 18th International Conference on Pattern Recognition, 2006, pp. 1216–1219.</w:t>
      </w:r>
    </w:p>
    <w:p w:rsidR="00C72B36" w:rsidRPr="00B13721" w:rsidRDefault="00C72B36" w:rsidP="00C72B36">
      <w:pPr>
        <w:spacing w:before="60" w:after="100" w:line="300" w:lineRule="auto"/>
        <w:ind w:left="397" w:hanging="397"/>
        <w:rPr>
          <w:rStyle w:val="Strong"/>
        </w:rPr>
      </w:pPr>
      <w:r w:rsidRPr="00B13721">
        <w:rPr>
          <w:rStyle w:val="Strong"/>
        </w:rPr>
        <w:t>[3</w:t>
      </w:r>
      <w:r w:rsidR="00171F02">
        <w:rPr>
          <w:rStyle w:val="Strong"/>
        </w:rPr>
        <w:t>1</w:t>
      </w:r>
      <w:r w:rsidRPr="00B13721">
        <w:rPr>
          <w:rStyle w:val="Strong"/>
        </w:rPr>
        <w:t xml:space="preserve">] M. </w:t>
      </w:r>
      <w:proofErr w:type="spellStart"/>
      <w:r w:rsidRPr="00B13721">
        <w:rPr>
          <w:rStyle w:val="Strong"/>
        </w:rPr>
        <w:t>Asadifard</w:t>
      </w:r>
      <w:proofErr w:type="spellEnd"/>
      <w:r w:rsidRPr="00B13721">
        <w:rPr>
          <w:rStyle w:val="Strong"/>
        </w:rPr>
        <w:t xml:space="preserve">, J. </w:t>
      </w:r>
      <w:proofErr w:type="spellStart"/>
      <w:r w:rsidRPr="00B13721">
        <w:rPr>
          <w:rStyle w:val="Strong"/>
        </w:rPr>
        <w:t>Shanbezadeh</w:t>
      </w:r>
      <w:proofErr w:type="spellEnd"/>
      <w:r w:rsidRPr="00B13721">
        <w:rPr>
          <w:rStyle w:val="Strong"/>
        </w:rPr>
        <w:t xml:space="preserve">, Automatic adaptive </w:t>
      </w:r>
      <w:proofErr w:type="spellStart"/>
      <w:r w:rsidRPr="00B13721">
        <w:rPr>
          <w:rStyle w:val="Strong"/>
        </w:rPr>
        <w:t>center</w:t>
      </w:r>
      <w:proofErr w:type="spellEnd"/>
      <w:r w:rsidRPr="00B13721">
        <w:rPr>
          <w:rStyle w:val="Strong"/>
        </w:rPr>
        <w:t xml:space="preserve"> of pupil detection using face detection and </w:t>
      </w:r>
      <w:proofErr w:type="spellStart"/>
      <w:r w:rsidRPr="00B13721">
        <w:rPr>
          <w:rStyle w:val="Strong"/>
        </w:rPr>
        <w:t>cdf</w:t>
      </w:r>
      <w:proofErr w:type="spellEnd"/>
      <w:r w:rsidRPr="00B13721">
        <w:rPr>
          <w:rStyle w:val="Strong"/>
        </w:rPr>
        <w:t xml:space="preserve"> analysis, in: Proceedings of the International </w:t>
      </w:r>
      <w:proofErr w:type="spellStart"/>
      <w:r w:rsidRPr="00B13721">
        <w:rPr>
          <w:rStyle w:val="Strong"/>
        </w:rPr>
        <w:t>MultiConference</w:t>
      </w:r>
      <w:proofErr w:type="spellEnd"/>
      <w:r w:rsidRPr="00B13721">
        <w:rPr>
          <w:rStyle w:val="Strong"/>
        </w:rPr>
        <w:t xml:space="preserve"> of Engineers and Computer Scientists, 2010, </w:t>
      </w:r>
      <w:r w:rsidRPr="00B13721">
        <w:rPr>
          <w:rStyle w:val="Strong"/>
          <w:b/>
        </w:rPr>
        <w:t>3</w:t>
      </w:r>
    </w:p>
    <w:p w:rsidR="00443FDA" w:rsidRPr="00B13721" w:rsidRDefault="00C72B36" w:rsidP="00C72B36">
      <w:pPr>
        <w:spacing w:before="60" w:after="100" w:line="300" w:lineRule="auto"/>
        <w:ind w:left="397" w:hanging="397"/>
        <w:rPr>
          <w:rStyle w:val="Strong"/>
        </w:rPr>
      </w:pPr>
      <w:r w:rsidRPr="00B13721">
        <w:rPr>
          <w:rStyle w:val="Strong"/>
        </w:rPr>
        <w:t>[3</w:t>
      </w:r>
      <w:r w:rsidR="00171F02">
        <w:rPr>
          <w:rStyle w:val="Strong"/>
        </w:rPr>
        <w:t>2</w:t>
      </w:r>
      <w:r w:rsidRPr="00B13721">
        <w:rPr>
          <w:rStyle w:val="Strong"/>
        </w:rPr>
        <w:t xml:space="preserve">] M. </w:t>
      </w:r>
      <w:bookmarkStart w:id="489" w:name="OLE_LINK17"/>
      <w:bookmarkStart w:id="490" w:name="OLE_LINK18"/>
      <w:proofErr w:type="spellStart"/>
      <w:r w:rsidRPr="00B13721">
        <w:rPr>
          <w:rStyle w:val="Strong"/>
        </w:rPr>
        <w:t>Türkan</w:t>
      </w:r>
      <w:bookmarkEnd w:id="489"/>
      <w:bookmarkEnd w:id="490"/>
      <w:proofErr w:type="spellEnd"/>
      <w:r w:rsidRPr="00B13721">
        <w:rPr>
          <w:rStyle w:val="Strong"/>
        </w:rPr>
        <w:t xml:space="preserve">, M. </w:t>
      </w:r>
      <w:proofErr w:type="spellStart"/>
      <w:r w:rsidRPr="00B13721">
        <w:rPr>
          <w:rStyle w:val="Strong"/>
        </w:rPr>
        <w:t>Pardas</w:t>
      </w:r>
      <w:proofErr w:type="spellEnd"/>
      <w:r w:rsidRPr="00B13721">
        <w:rPr>
          <w:rStyle w:val="Strong"/>
        </w:rPr>
        <w:t xml:space="preserve">, C.A. </w:t>
      </w:r>
      <w:proofErr w:type="spellStart"/>
      <w:r w:rsidRPr="00B13721">
        <w:rPr>
          <w:rStyle w:val="Strong"/>
        </w:rPr>
        <w:t>Enis</w:t>
      </w:r>
      <w:proofErr w:type="spellEnd"/>
      <w:r w:rsidRPr="00B13721">
        <w:rPr>
          <w:rStyle w:val="Strong"/>
        </w:rPr>
        <w:t>, Human eye localization using edge projections, in: International Conference on Computer Vision Theory and Applications, 2007, pp. 410–415.</w:t>
      </w:r>
    </w:p>
    <w:p w:rsidR="00C72B36" w:rsidRPr="00B13721" w:rsidRDefault="00C72B36" w:rsidP="00C72B36">
      <w:pPr>
        <w:spacing w:before="60" w:after="100" w:line="300" w:lineRule="auto"/>
        <w:ind w:left="397" w:hanging="397"/>
      </w:pPr>
      <w:r w:rsidRPr="00B13721">
        <w:t>[3</w:t>
      </w:r>
      <w:r w:rsidR="00171F02">
        <w:t>3</w:t>
      </w:r>
      <w:r w:rsidRPr="00B13721">
        <w:t xml:space="preserve">] C.C. Chang, C.J. Lin, LIBSVM: A library for support vector machines, ACM Transactions on Intelligent System and Technology 2(27) </w:t>
      </w:r>
      <w:r w:rsidR="00BE38BB" w:rsidRPr="00B13721">
        <w:t>(</w:t>
      </w:r>
      <w:r w:rsidRPr="00B13721">
        <w:t>2011</w:t>
      </w:r>
      <w:r w:rsidR="00BE38BB" w:rsidRPr="00B13721">
        <w:t>)</w:t>
      </w:r>
      <w:r w:rsidRPr="00B13721">
        <w:t>.</w:t>
      </w:r>
    </w:p>
    <w:p w:rsidR="00BC7EAA" w:rsidRPr="00B13721" w:rsidRDefault="00BC7EAA" w:rsidP="00CD3229">
      <w:pPr>
        <w:spacing w:before="60" w:after="100" w:line="300" w:lineRule="auto"/>
        <w:ind w:left="397" w:hanging="397"/>
        <w:rPr>
          <w:rStyle w:val="Strong"/>
        </w:rPr>
      </w:pPr>
      <w:r w:rsidRPr="00B13721">
        <w:rPr>
          <w:rStyle w:val="Strong"/>
        </w:rPr>
        <w:t>[</w:t>
      </w:r>
      <w:r w:rsidR="00CE3D0A" w:rsidRPr="00B13721">
        <w:rPr>
          <w:rStyle w:val="Strong"/>
        </w:rPr>
        <w:t>3</w:t>
      </w:r>
      <w:r w:rsidR="00171F02">
        <w:rPr>
          <w:rStyle w:val="Strong"/>
        </w:rPr>
        <w:t>4</w:t>
      </w:r>
      <w:r w:rsidRPr="00B13721">
        <w:rPr>
          <w:rStyle w:val="Strong"/>
        </w:rPr>
        <w:t xml:space="preserve">] H. </w:t>
      </w:r>
      <w:proofErr w:type="spellStart"/>
      <w:r w:rsidRPr="00B13721">
        <w:rPr>
          <w:rStyle w:val="Strong"/>
        </w:rPr>
        <w:t>Drewes</w:t>
      </w:r>
      <w:proofErr w:type="spellEnd"/>
      <w:r w:rsidRPr="00B13721">
        <w:rPr>
          <w:rStyle w:val="Strong"/>
        </w:rPr>
        <w:t>, A.D. Luca, A. Schmidt, Eye-gaze interaction for mobile phones, in: Proceeding of the 4th international conference on mobile technology, applications, and systems and the 1st international symposium on Computer human interaction in mobile technology, 2007, pp. 364</w:t>
      </w:r>
      <w:r w:rsidR="0093311A" w:rsidRPr="00B13721">
        <w:rPr>
          <w:rStyle w:val="Strong"/>
        </w:rPr>
        <w:t>–</w:t>
      </w:r>
      <w:r w:rsidRPr="00B13721">
        <w:rPr>
          <w:rStyle w:val="Strong"/>
        </w:rPr>
        <w:t>371.</w:t>
      </w:r>
    </w:p>
    <w:p w:rsidR="00BC7EAA" w:rsidRPr="00B13721" w:rsidRDefault="00BC7EAA" w:rsidP="00CD3229">
      <w:pPr>
        <w:spacing w:before="60" w:after="100" w:line="300" w:lineRule="auto"/>
        <w:ind w:left="397" w:hanging="397"/>
        <w:rPr>
          <w:rStyle w:val="Strong"/>
        </w:rPr>
      </w:pPr>
      <w:r w:rsidRPr="00B13721">
        <w:rPr>
          <w:rStyle w:val="Strong"/>
        </w:rPr>
        <w:t>[</w:t>
      </w:r>
      <w:r w:rsidR="00CE3D0A" w:rsidRPr="00B13721">
        <w:rPr>
          <w:rStyle w:val="Strong"/>
        </w:rPr>
        <w:t>3</w:t>
      </w:r>
      <w:r w:rsidR="00171F02">
        <w:rPr>
          <w:rStyle w:val="Strong"/>
        </w:rPr>
        <w:t>5</w:t>
      </w:r>
      <w:r w:rsidRPr="00B13721">
        <w:rPr>
          <w:rStyle w:val="Strong"/>
        </w:rPr>
        <w:t xml:space="preserve">] A. </w:t>
      </w:r>
      <w:proofErr w:type="spellStart"/>
      <w:r w:rsidRPr="00B13721">
        <w:rPr>
          <w:rStyle w:val="Strong"/>
        </w:rPr>
        <w:t>Hyrskykari</w:t>
      </w:r>
      <w:proofErr w:type="spellEnd"/>
      <w:r w:rsidRPr="00B13721">
        <w:rPr>
          <w:rStyle w:val="Strong"/>
        </w:rPr>
        <w:t xml:space="preserve">, H. </w:t>
      </w:r>
      <w:proofErr w:type="spellStart"/>
      <w:r w:rsidRPr="00B13721">
        <w:rPr>
          <w:rStyle w:val="Strong"/>
        </w:rPr>
        <w:t>Istance</w:t>
      </w:r>
      <w:proofErr w:type="spellEnd"/>
      <w:r w:rsidRPr="00B13721">
        <w:rPr>
          <w:rStyle w:val="Strong"/>
        </w:rPr>
        <w:t>, S. Vickers, Gaze gestures or dwell-based interaction</w:t>
      </w:r>
      <w:proofErr w:type="gramStart"/>
      <w:r w:rsidRPr="00B13721">
        <w:rPr>
          <w:rStyle w:val="Strong"/>
        </w:rPr>
        <w:t>?,</w:t>
      </w:r>
      <w:proofErr w:type="gramEnd"/>
      <w:r w:rsidRPr="00B13721">
        <w:rPr>
          <w:rStyle w:val="Strong"/>
        </w:rPr>
        <w:t xml:space="preserve"> in: Proceedings of the Symposium on Eye Tracking Research and Applications, 2012, pp. 229</w:t>
      </w:r>
      <w:r w:rsidR="0093311A" w:rsidRPr="00B13721">
        <w:rPr>
          <w:rStyle w:val="Strong"/>
        </w:rPr>
        <w:t>–</w:t>
      </w:r>
      <w:r w:rsidRPr="00B13721">
        <w:rPr>
          <w:rStyle w:val="Strong"/>
        </w:rPr>
        <w:t>232.</w:t>
      </w:r>
    </w:p>
    <w:p w:rsidR="00BC7EAA" w:rsidRPr="00B13721" w:rsidRDefault="00BC7EAA" w:rsidP="00CD3229">
      <w:pPr>
        <w:spacing w:before="60" w:after="100" w:line="300" w:lineRule="auto"/>
        <w:ind w:left="397" w:hanging="397"/>
        <w:rPr>
          <w:rStyle w:val="Strong"/>
        </w:rPr>
      </w:pPr>
      <w:r w:rsidRPr="00B13721">
        <w:rPr>
          <w:rStyle w:val="Strong"/>
        </w:rPr>
        <w:t>[</w:t>
      </w:r>
      <w:r w:rsidR="00CE3D0A" w:rsidRPr="00B13721">
        <w:rPr>
          <w:rStyle w:val="Strong"/>
        </w:rPr>
        <w:t>3</w:t>
      </w:r>
      <w:r w:rsidR="00171F02">
        <w:rPr>
          <w:rStyle w:val="Strong"/>
        </w:rPr>
        <w:t>6</w:t>
      </w:r>
      <w:r w:rsidRPr="00B13721">
        <w:rPr>
          <w:rStyle w:val="Strong"/>
        </w:rPr>
        <w:t xml:space="preserve">] D. </w:t>
      </w:r>
      <w:proofErr w:type="spellStart"/>
      <w:r w:rsidRPr="00B13721">
        <w:rPr>
          <w:rStyle w:val="Strong"/>
        </w:rPr>
        <w:t>Rozado</w:t>
      </w:r>
      <w:proofErr w:type="spellEnd"/>
      <w:r w:rsidRPr="00B13721">
        <w:rPr>
          <w:rStyle w:val="Strong"/>
        </w:rPr>
        <w:t xml:space="preserve">, F.B. Rodriguez, P. </w:t>
      </w:r>
      <w:proofErr w:type="spellStart"/>
      <w:r w:rsidRPr="00B13721">
        <w:rPr>
          <w:rStyle w:val="Strong"/>
        </w:rPr>
        <w:t>Varona</w:t>
      </w:r>
      <w:proofErr w:type="spellEnd"/>
      <w:r w:rsidRPr="00B13721">
        <w:rPr>
          <w:rStyle w:val="Strong"/>
        </w:rPr>
        <w:t>, Low cost remote gaze gesture recognition in real time, Applied Soft Computing 12 (8) (2012) 2072</w:t>
      </w:r>
      <w:r w:rsidR="0093311A" w:rsidRPr="00B13721">
        <w:rPr>
          <w:rStyle w:val="Strong"/>
        </w:rPr>
        <w:t>–</w:t>
      </w:r>
      <w:r w:rsidRPr="00B13721">
        <w:rPr>
          <w:rStyle w:val="Strong"/>
        </w:rPr>
        <w:t>2084.</w:t>
      </w:r>
    </w:p>
    <w:p w:rsidR="00BC7EAA" w:rsidRPr="00B13721" w:rsidRDefault="00BC7EAA" w:rsidP="00CD3229">
      <w:pPr>
        <w:spacing w:before="60" w:after="100" w:line="300" w:lineRule="auto"/>
        <w:ind w:left="397" w:hanging="397"/>
        <w:rPr>
          <w:rStyle w:val="Strong"/>
        </w:rPr>
      </w:pPr>
      <w:r w:rsidRPr="00B13721">
        <w:rPr>
          <w:rStyle w:val="Strong"/>
        </w:rPr>
        <w:t>[</w:t>
      </w:r>
      <w:r w:rsidR="00CE3D0A" w:rsidRPr="00B13721">
        <w:rPr>
          <w:rStyle w:val="Strong"/>
        </w:rPr>
        <w:t>3</w:t>
      </w:r>
      <w:r w:rsidR="00171F02">
        <w:rPr>
          <w:rStyle w:val="Strong"/>
        </w:rPr>
        <w:t>7</w:t>
      </w:r>
      <w:r w:rsidRPr="00B13721">
        <w:rPr>
          <w:rStyle w:val="Strong"/>
        </w:rPr>
        <w:t xml:space="preserve">] D. Reynolds, Gaussian Mixture Models, in: </w:t>
      </w:r>
      <w:proofErr w:type="spellStart"/>
      <w:r w:rsidRPr="00B13721">
        <w:rPr>
          <w:rStyle w:val="Strong"/>
        </w:rPr>
        <w:t>Encyclopedia</w:t>
      </w:r>
      <w:proofErr w:type="spellEnd"/>
      <w:r w:rsidRPr="00B13721">
        <w:rPr>
          <w:rStyle w:val="Strong"/>
        </w:rPr>
        <w:t xml:space="preserve"> of Biometrics, Springer, US, 2009, pp. 659</w:t>
      </w:r>
      <w:r w:rsidR="0093311A" w:rsidRPr="00B13721">
        <w:rPr>
          <w:rStyle w:val="Strong"/>
        </w:rPr>
        <w:t>–</w:t>
      </w:r>
      <w:r w:rsidRPr="00B13721">
        <w:rPr>
          <w:rStyle w:val="Strong"/>
        </w:rPr>
        <w:t>663.</w:t>
      </w:r>
    </w:p>
    <w:p w:rsidR="00BC7EAA" w:rsidRPr="00B13721" w:rsidRDefault="00BC7EAA" w:rsidP="00CD3229">
      <w:pPr>
        <w:spacing w:before="60" w:after="100" w:line="300" w:lineRule="auto"/>
        <w:ind w:left="397" w:hanging="397"/>
        <w:rPr>
          <w:rStyle w:val="Strong"/>
        </w:rPr>
      </w:pPr>
      <w:r w:rsidRPr="00B13721">
        <w:rPr>
          <w:rStyle w:val="Strong"/>
        </w:rPr>
        <w:t>[</w:t>
      </w:r>
      <w:r w:rsidR="00CE3D0A" w:rsidRPr="00B13721">
        <w:rPr>
          <w:rStyle w:val="Strong"/>
        </w:rPr>
        <w:t>3</w:t>
      </w:r>
      <w:r w:rsidR="00171F02">
        <w:rPr>
          <w:rStyle w:val="Strong"/>
        </w:rPr>
        <w:t>8</w:t>
      </w:r>
      <w:r w:rsidRPr="00B13721">
        <w:rPr>
          <w:rStyle w:val="Strong"/>
        </w:rPr>
        <w:t xml:space="preserve">] K. </w:t>
      </w:r>
      <w:proofErr w:type="spellStart"/>
      <w:r w:rsidRPr="00B13721">
        <w:rPr>
          <w:rStyle w:val="Strong"/>
        </w:rPr>
        <w:t>Simonyan</w:t>
      </w:r>
      <w:proofErr w:type="spellEnd"/>
      <w:r w:rsidRPr="00B13721">
        <w:rPr>
          <w:rStyle w:val="Strong"/>
        </w:rPr>
        <w:t xml:space="preserve">, O. </w:t>
      </w:r>
      <w:proofErr w:type="spellStart"/>
      <w:r w:rsidRPr="00B13721">
        <w:rPr>
          <w:rStyle w:val="Strong"/>
        </w:rPr>
        <w:t>Parkhi</w:t>
      </w:r>
      <w:proofErr w:type="spellEnd"/>
      <w:r w:rsidRPr="00B13721">
        <w:rPr>
          <w:rStyle w:val="Strong"/>
        </w:rPr>
        <w:t xml:space="preserve">, A. </w:t>
      </w:r>
      <w:proofErr w:type="spellStart"/>
      <w:r w:rsidRPr="00B13721">
        <w:rPr>
          <w:rStyle w:val="Strong"/>
        </w:rPr>
        <w:t>Vedaldi</w:t>
      </w:r>
      <w:proofErr w:type="spellEnd"/>
      <w:r w:rsidRPr="00B13721">
        <w:rPr>
          <w:rStyle w:val="Strong"/>
        </w:rPr>
        <w:t xml:space="preserve">, A. Zisserman, </w:t>
      </w:r>
      <w:proofErr w:type="gramStart"/>
      <w:r w:rsidRPr="00B13721">
        <w:rPr>
          <w:rStyle w:val="Strong"/>
        </w:rPr>
        <w:t>Fisher</w:t>
      </w:r>
      <w:proofErr w:type="gramEnd"/>
      <w:r w:rsidRPr="00B13721">
        <w:rPr>
          <w:rStyle w:val="Strong"/>
        </w:rPr>
        <w:t xml:space="preserve"> Vector Faces in the Wild, in: Proceedings of British Machine Vision Conference, 2013. pp</w:t>
      </w:r>
      <w:r w:rsidR="0093311A" w:rsidRPr="00B13721">
        <w:rPr>
          <w:rStyle w:val="Strong"/>
        </w:rPr>
        <w:t>.</w:t>
      </w:r>
      <w:r w:rsidRPr="00B13721">
        <w:rPr>
          <w:rStyle w:val="Strong"/>
        </w:rPr>
        <w:t xml:space="preserve"> 8.1</w:t>
      </w:r>
      <w:r w:rsidR="0093311A" w:rsidRPr="00B13721">
        <w:rPr>
          <w:rStyle w:val="Strong"/>
        </w:rPr>
        <w:t>–</w:t>
      </w:r>
      <w:r w:rsidRPr="00B13721">
        <w:rPr>
          <w:rStyle w:val="Strong"/>
        </w:rPr>
        <w:t>8.12</w:t>
      </w:r>
    </w:p>
    <w:p w:rsidR="00BC7EAA" w:rsidRPr="00B13721" w:rsidRDefault="00BC7EAA" w:rsidP="00CD3229">
      <w:pPr>
        <w:spacing w:before="60" w:after="100" w:line="300" w:lineRule="auto"/>
        <w:ind w:left="397" w:hanging="397"/>
        <w:rPr>
          <w:rStyle w:val="Strong"/>
        </w:rPr>
      </w:pPr>
      <w:r w:rsidRPr="00B13721">
        <w:rPr>
          <w:rStyle w:val="Strong"/>
        </w:rPr>
        <w:t>[3</w:t>
      </w:r>
      <w:r w:rsidR="00171F02">
        <w:rPr>
          <w:rStyle w:val="Strong"/>
        </w:rPr>
        <w:t>9</w:t>
      </w:r>
      <w:r w:rsidRPr="00B13721">
        <w:rPr>
          <w:rStyle w:val="Strong"/>
        </w:rPr>
        <w:t xml:space="preserve">] C. Liu, J. Yuen, A. </w:t>
      </w:r>
      <w:proofErr w:type="spellStart"/>
      <w:r w:rsidRPr="00B13721">
        <w:rPr>
          <w:rStyle w:val="Strong"/>
        </w:rPr>
        <w:t>Torralba</w:t>
      </w:r>
      <w:proofErr w:type="spellEnd"/>
      <w:r w:rsidR="00814766" w:rsidRPr="00B13721">
        <w:rPr>
          <w:rStyle w:val="Strong"/>
        </w:rPr>
        <w:t>, SIFT flow: d</w:t>
      </w:r>
      <w:r w:rsidRPr="00B13721">
        <w:rPr>
          <w:rStyle w:val="Strong"/>
        </w:rPr>
        <w:t>ense correspondence across scenes and its applications, IEEE Transactions on Pattern Analysis and Machine Intelligence 33 (5) (2011) 978</w:t>
      </w:r>
      <w:r w:rsidR="0093311A" w:rsidRPr="00B13721">
        <w:rPr>
          <w:rStyle w:val="Strong"/>
        </w:rPr>
        <w:t>–</w:t>
      </w:r>
      <w:r w:rsidRPr="00B13721">
        <w:rPr>
          <w:rStyle w:val="Strong"/>
        </w:rPr>
        <w:t>994.</w:t>
      </w:r>
    </w:p>
    <w:p w:rsidR="00BC7EAA" w:rsidRPr="00B13721" w:rsidRDefault="00BC7EAA" w:rsidP="00CD3229">
      <w:pPr>
        <w:spacing w:before="60" w:after="100" w:line="300" w:lineRule="auto"/>
        <w:ind w:left="397" w:hanging="397"/>
        <w:rPr>
          <w:rStyle w:val="Strong"/>
        </w:rPr>
      </w:pPr>
      <w:r w:rsidRPr="00B13721">
        <w:rPr>
          <w:rStyle w:val="Strong"/>
        </w:rPr>
        <w:t>[</w:t>
      </w:r>
      <w:r w:rsidR="00171F02">
        <w:rPr>
          <w:rStyle w:val="Strong"/>
        </w:rPr>
        <w:t>40</w:t>
      </w:r>
      <w:r w:rsidRPr="00B13721">
        <w:rPr>
          <w:rStyle w:val="Strong"/>
        </w:rPr>
        <w:t xml:space="preserve">] A. </w:t>
      </w:r>
      <w:proofErr w:type="spellStart"/>
      <w:r w:rsidRPr="00B13721">
        <w:rPr>
          <w:rStyle w:val="Strong"/>
        </w:rPr>
        <w:t>Vedaldi</w:t>
      </w:r>
      <w:proofErr w:type="spellEnd"/>
      <w:r w:rsidRPr="00B13721">
        <w:rPr>
          <w:rStyle w:val="Strong"/>
        </w:rPr>
        <w:t xml:space="preserve">, B. Fulkerson, </w:t>
      </w:r>
      <w:proofErr w:type="spellStart"/>
      <w:proofErr w:type="gramStart"/>
      <w:r w:rsidRPr="00B13721">
        <w:rPr>
          <w:rStyle w:val="Strong"/>
        </w:rPr>
        <w:t>VLFeat</w:t>
      </w:r>
      <w:proofErr w:type="spellEnd"/>
      <w:proofErr w:type="gramEnd"/>
      <w:r w:rsidRPr="00B13721">
        <w:rPr>
          <w:rStyle w:val="Strong"/>
        </w:rPr>
        <w:t>: An open and portable library of computer vision algorithms, in: Proceedings of the international conference on Multimedia, 2010, pp. 1469</w:t>
      </w:r>
      <w:r w:rsidR="0093311A" w:rsidRPr="00B13721">
        <w:rPr>
          <w:rStyle w:val="Strong"/>
        </w:rPr>
        <w:t>–</w:t>
      </w:r>
      <w:r w:rsidRPr="00B13721">
        <w:rPr>
          <w:rStyle w:val="Strong"/>
        </w:rPr>
        <w:t>1472.</w:t>
      </w:r>
    </w:p>
    <w:p w:rsidR="00BC7EAA" w:rsidRPr="00B13721" w:rsidRDefault="00BC7EAA" w:rsidP="00CD3229">
      <w:pPr>
        <w:spacing w:before="60" w:after="100" w:line="300" w:lineRule="auto"/>
        <w:ind w:left="397" w:hanging="397"/>
        <w:rPr>
          <w:rStyle w:val="Strong"/>
        </w:rPr>
      </w:pPr>
      <w:r w:rsidRPr="00B13721">
        <w:rPr>
          <w:rStyle w:val="Strong"/>
        </w:rPr>
        <w:t>[</w:t>
      </w:r>
      <w:r w:rsidR="00CE3D0A" w:rsidRPr="00B13721">
        <w:rPr>
          <w:rStyle w:val="Strong"/>
        </w:rPr>
        <w:t>4</w:t>
      </w:r>
      <w:r w:rsidR="00171F02">
        <w:rPr>
          <w:rStyle w:val="Strong"/>
        </w:rPr>
        <w:t>1</w:t>
      </w:r>
      <w:r w:rsidRPr="00B13721">
        <w:rPr>
          <w:rStyle w:val="Strong"/>
        </w:rPr>
        <w:t xml:space="preserve">] F. </w:t>
      </w:r>
      <w:proofErr w:type="spellStart"/>
      <w:r w:rsidRPr="00B13721">
        <w:rPr>
          <w:rStyle w:val="Strong"/>
        </w:rPr>
        <w:t>Perronnin</w:t>
      </w:r>
      <w:proofErr w:type="spellEnd"/>
      <w:r w:rsidRPr="00B13721">
        <w:rPr>
          <w:rStyle w:val="Strong"/>
        </w:rPr>
        <w:t xml:space="preserve">, J. Sánchez, T. </w:t>
      </w:r>
      <w:proofErr w:type="spellStart"/>
      <w:r w:rsidRPr="00B13721">
        <w:rPr>
          <w:rStyle w:val="Strong"/>
        </w:rPr>
        <w:t>Mensink</w:t>
      </w:r>
      <w:proofErr w:type="spellEnd"/>
      <w:r w:rsidRPr="00B13721">
        <w:rPr>
          <w:rStyle w:val="Strong"/>
        </w:rPr>
        <w:t>, Improving the fisher kernel for large-scale image classification, in: Computer Vision–ECCV, Springer, Berlin Heidelberg, 2010, pp. 143</w:t>
      </w:r>
      <w:r w:rsidR="0093311A" w:rsidRPr="00B13721">
        <w:rPr>
          <w:rStyle w:val="Strong"/>
        </w:rPr>
        <w:t>–</w:t>
      </w:r>
      <w:r w:rsidRPr="00B13721">
        <w:rPr>
          <w:rStyle w:val="Strong"/>
        </w:rPr>
        <w:t>156.</w:t>
      </w:r>
    </w:p>
    <w:p w:rsidR="00BC7EAA" w:rsidRPr="00B13721" w:rsidRDefault="00BC7EAA" w:rsidP="00CD3229">
      <w:pPr>
        <w:spacing w:before="60" w:after="100" w:line="300" w:lineRule="auto"/>
        <w:ind w:left="397" w:hanging="397"/>
        <w:rPr>
          <w:rStyle w:val="Strong"/>
        </w:rPr>
      </w:pPr>
      <w:r w:rsidRPr="00B13721">
        <w:rPr>
          <w:rStyle w:val="Strong"/>
        </w:rPr>
        <w:t>[</w:t>
      </w:r>
      <w:r w:rsidR="00EE3623" w:rsidRPr="00B13721">
        <w:rPr>
          <w:rStyle w:val="Strong"/>
        </w:rPr>
        <w:t>4</w:t>
      </w:r>
      <w:r w:rsidR="00171F02">
        <w:rPr>
          <w:rStyle w:val="Strong"/>
        </w:rPr>
        <w:t>2</w:t>
      </w:r>
      <w:r w:rsidRPr="00B13721">
        <w:rPr>
          <w:rStyle w:val="Strong"/>
        </w:rPr>
        <w:t xml:space="preserve">] H. Do, A. </w:t>
      </w:r>
      <w:proofErr w:type="spellStart"/>
      <w:r w:rsidRPr="00B13721">
        <w:rPr>
          <w:rStyle w:val="Strong"/>
        </w:rPr>
        <w:t>Kalousis</w:t>
      </w:r>
      <w:proofErr w:type="spellEnd"/>
      <w:r w:rsidRPr="00B13721">
        <w:rPr>
          <w:rStyle w:val="Strong"/>
        </w:rPr>
        <w:t xml:space="preserve">, J. Wang, A. </w:t>
      </w:r>
      <w:proofErr w:type="spellStart"/>
      <w:r w:rsidRPr="00B13721">
        <w:rPr>
          <w:rStyle w:val="Strong"/>
        </w:rPr>
        <w:t>Woznica</w:t>
      </w:r>
      <w:proofErr w:type="spellEnd"/>
      <w:r w:rsidRPr="00B13721">
        <w:rPr>
          <w:rStyle w:val="Strong"/>
        </w:rPr>
        <w:t>, A metric learning perspective of SVM: on the relation of LMNN and SVM, in: International Conference on Artificial Intelligence and Statistics, 2012, pp.</w:t>
      </w:r>
      <w:r w:rsidR="0093311A" w:rsidRPr="00B13721">
        <w:rPr>
          <w:rStyle w:val="Strong"/>
        </w:rPr>
        <w:t xml:space="preserve"> </w:t>
      </w:r>
      <w:r w:rsidRPr="00B13721">
        <w:rPr>
          <w:rStyle w:val="Strong"/>
        </w:rPr>
        <w:t>308</w:t>
      </w:r>
      <w:r w:rsidR="0093311A" w:rsidRPr="00B13721">
        <w:rPr>
          <w:rStyle w:val="Strong"/>
        </w:rPr>
        <w:t>–</w:t>
      </w:r>
      <w:r w:rsidRPr="00B13721">
        <w:rPr>
          <w:rStyle w:val="Strong"/>
        </w:rPr>
        <w:t>317.</w:t>
      </w:r>
    </w:p>
    <w:p w:rsidR="00BC7EAA" w:rsidRPr="00B13721" w:rsidRDefault="00BC7EAA" w:rsidP="00CD3229">
      <w:pPr>
        <w:spacing w:before="60" w:after="100" w:line="300" w:lineRule="auto"/>
        <w:ind w:left="397" w:hanging="397"/>
        <w:rPr>
          <w:rStyle w:val="Strong"/>
        </w:rPr>
      </w:pPr>
      <w:r w:rsidRPr="00B13721">
        <w:rPr>
          <w:rStyle w:val="Strong"/>
        </w:rPr>
        <w:t>[</w:t>
      </w:r>
      <w:r w:rsidR="00EE3623" w:rsidRPr="00B13721">
        <w:rPr>
          <w:rStyle w:val="Strong"/>
        </w:rPr>
        <w:t>4</w:t>
      </w:r>
      <w:r w:rsidR="00171F02">
        <w:rPr>
          <w:rStyle w:val="Strong"/>
        </w:rPr>
        <w:t>3</w:t>
      </w:r>
      <w:r w:rsidRPr="00B13721">
        <w:rPr>
          <w:rStyle w:val="Strong"/>
        </w:rPr>
        <w:t xml:space="preserve">] P. J. Phillips, H. Wechsler, J. Huang, P. J. </w:t>
      </w:r>
      <w:proofErr w:type="spellStart"/>
      <w:r w:rsidRPr="00B13721">
        <w:rPr>
          <w:rStyle w:val="Strong"/>
        </w:rPr>
        <w:t>Rauss</w:t>
      </w:r>
      <w:proofErr w:type="spellEnd"/>
      <w:r w:rsidRPr="00B13721">
        <w:rPr>
          <w:rStyle w:val="Strong"/>
        </w:rPr>
        <w:t>, The FERET database and evaluation procedure for face-recognition algorithms, Image and vision computing 16 (5) (1998) 295</w:t>
      </w:r>
      <w:r w:rsidR="0093311A" w:rsidRPr="00B13721">
        <w:rPr>
          <w:rStyle w:val="Strong"/>
        </w:rPr>
        <w:t>–</w:t>
      </w:r>
      <w:r w:rsidRPr="00B13721">
        <w:rPr>
          <w:rStyle w:val="Strong"/>
        </w:rPr>
        <w:t>306.</w:t>
      </w:r>
    </w:p>
    <w:p w:rsidR="00BC7EAA" w:rsidRDefault="00BC7EAA" w:rsidP="00CD3229">
      <w:pPr>
        <w:spacing w:before="60" w:after="100" w:line="300" w:lineRule="auto"/>
        <w:ind w:left="397" w:hanging="397"/>
        <w:rPr>
          <w:rStyle w:val="Strong"/>
        </w:rPr>
      </w:pPr>
      <w:r w:rsidRPr="00B13721">
        <w:rPr>
          <w:rStyle w:val="Strong"/>
        </w:rPr>
        <w:t>[</w:t>
      </w:r>
      <w:r w:rsidR="00EE3623" w:rsidRPr="00B13721">
        <w:rPr>
          <w:rStyle w:val="Strong"/>
        </w:rPr>
        <w:t>4</w:t>
      </w:r>
      <w:r w:rsidR="00171F02">
        <w:rPr>
          <w:rStyle w:val="Strong"/>
        </w:rPr>
        <w:t>4</w:t>
      </w:r>
      <w:r w:rsidRPr="00B13721">
        <w:rPr>
          <w:rStyle w:val="Strong"/>
        </w:rPr>
        <w:t xml:space="preserve">] G.B. Huang, M. Ramesh, T. Berg, </w:t>
      </w:r>
      <w:proofErr w:type="gramStart"/>
      <w:r w:rsidRPr="00B13721">
        <w:rPr>
          <w:rStyle w:val="Strong"/>
        </w:rPr>
        <w:t>E</w:t>
      </w:r>
      <w:proofErr w:type="gramEnd"/>
      <w:r w:rsidRPr="00B13721">
        <w:rPr>
          <w:rStyle w:val="Strong"/>
        </w:rPr>
        <w:t>. Learned-Miller, Labeled faces in the wild: A database for studying face recognition in unconstrained environments, in: University of Massachusetts Technical Report 07-49, 2007, pp. 1</w:t>
      </w:r>
      <w:r w:rsidR="0093311A" w:rsidRPr="00B13721">
        <w:rPr>
          <w:rStyle w:val="Strong"/>
        </w:rPr>
        <w:t>–</w:t>
      </w:r>
      <w:r w:rsidRPr="00B13721">
        <w:rPr>
          <w:rStyle w:val="Strong"/>
        </w:rPr>
        <w:t>11.</w:t>
      </w:r>
    </w:p>
    <w:p w:rsidR="00171F02" w:rsidRPr="00B13721" w:rsidRDefault="00171F02" w:rsidP="00CD3229">
      <w:pPr>
        <w:spacing w:before="60" w:after="100" w:line="300" w:lineRule="auto"/>
        <w:ind w:left="397" w:hanging="397"/>
        <w:rPr>
          <w:rStyle w:val="Strong"/>
        </w:rPr>
      </w:pPr>
      <w:r>
        <w:rPr>
          <w:rStyle w:val="Strong"/>
        </w:rPr>
        <w:t xml:space="preserve">[45] </w:t>
      </w:r>
      <w:r w:rsidRPr="00171F02">
        <w:rPr>
          <w:rStyle w:val="Strong"/>
        </w:rPr>
        <w:t xml:space="preserve">P. J. Phillips, P. J. Flynn, T. Scruggs, K. W. Bowyer, J. Chang, K. Hoffman, J. Marques, J. Min and W. </w:t>
      </w:r>
      <w:proofErr w:type="spellStart"/>
      <w:r w:rsidRPr="00171F02">
        <w:rPr>
          <w:rStyle w:val="Strong"/>
        </w:rPr>
        <w:t>Worek</w:t>
      </w:r>
      <w:proofErr w:type="spellEnd"/>
      <w:r w:rsidRPr="00171F02">
        <w:rPr>
          <w:rStyle w:val="Strong"/>
        </w:rPr>
        <w:t>, Overview of the face recognition grand challenge, in: Proceedings of IEEE Computer Society Conference on CVPR, 2005, pp. 947-954.</w:t>
      </w:r>
    </w:p>
    <w:p w:rsidR="00EE3623" w:rsidRPr="00B13721" w:rsidRDefault="00EE3623" w:rsidP="00EE3623">
      <w:pPr>
        <w:spacing w:before="60" w:after="100" w:line="300" w:lineRule="auto"/>
        <w:ind w:left="397" w:hanging="397"/>
        <w:rPr>
          <w:rStyle w:val="Strong"/>
        </w:rPr>
      </w:pPr>
      <w:r w:rsidRPr="00B13721">
        <w:rPr>
          <w:rStyle w:val="Strong"/>
        </w:rPr>
        <w:t>[4</w:t>
      </w:r>
      <w:r w:rsidR="00CA78D3">
        <w:rPr>
          <w:rStyle w:val="Strong"/>
        </w:rPr>
        <w:t>6</w:t>
      </w:r>
      <w:r w:rsidRPr="00B13721">
        <w:rPr>
          <w:rStyle w:val="Strong"/>
        </w:rPr>
        <w:t xml:space="preserve">] T. </w:t>
      </w:r>
      <w:proofErr w:type="spellStart"/>
      <w:r w:rsidRPr="00B13721">
        <w:rPr>
          <w:rStyle w:val="Strong"/>
        </w:rPr>
        <w:t>Ojala</w:t>
      </w:r>
      <w:proofErr w:type="spellEnd"/>
      <w:r w:rsidRPr="00B13721">
        <w:rPr>
          <w:rStyle w:val="Strong"/>
        </w:rPr>
        <w:t xml:space="preserve">, M. </w:t>
      </w:r>
      <w:proofErr w:type="spellStart"/>
      <w:r w:rsidRPr="00B13721">
        <w:rPr>
          <w:rStyle w:val="Strong"/>
        </w:rPr>
        <w:t>Pietikäinen</w:t>
      </w:r>
      <w:proofErr w:type="spellEnd"/>
      <w:r w:rsidRPr="00B13721">
        <w:rPr>
          <w:rStyle w:val="Strong"/>
        </w:rPr>
        <w:t xml:space="preserve">, T. </w:t>
      </w:r>
      <w:proofErr w:type="spellStart"/>
      <w:r w:rsidRPr="00B13721">
        <w:rPr>
          <w:rStyle w:val="Strong"/>
        </w:rPr>
        <w:t>Mäenpää</w:t>
      </w:r>
      <w:proofErr w:type="spellEnd"/>
      <w:r w:rsidRPr="00B13721">
        <w:rPr>
          <w:rStyle w:val="Strong"/>
        </w:rPr>
        <w:t xml:space="preserve">, </w:t>
      </w:r>
      <w:proofErr w:type="spellStart"/>
      <w:r w:rsidRPr="00B13721">
        <w:rPr>
          <w:rStyle w:val="Strong"/>
        </w:rPr>
        <w:t>Gray</w:t>
      </w:r>
      <w:proofErr w:type="spellEnd"/>
      <w:r w:rsidRPr="00B13721">
        <w:rPr>
          <w:rStyle w:val="Strong"/>
        </w:rPr>
        <w:t xml:space="preserve"> scale and rotation invariant texture classification with local binary patterns, in: Proceedings of Computer Vision–ECCV, 2000, pp. 404-420. </w:t>
      </w:r>
    </w:p>
    <w:p w:rsidR="00BC7EAA" w:rsidRPr="00B13721" w:rsidRDefault="00BC7EAA" w:rsidP="00CD3229">
      <w:pPr>
        <w:spacing w:before="60" w:after="100" w:line="300" w:lineRule="auto"/>
        <w:ind w:left="397" w:hanging="397"/>
        <w:rPr>
          <w:rStyle w:val="Strong"/>
        </w:rPr>
      </w:pPr>
      <w:r w:rsidRPr="00B13721">
        <w:rPr>
          <w:rStyle w:val="Strong"/>
        </w:rPr>
        <w:t>[</w:t>
      </w:r>
      <w:r w:rsidR="00EE3623" w:rsidRPr="00B13721">
        <w:rPr>
          <w:rStyle w:val="Strong"/>
        </w:rPr>
        <w:t>4</w:t>
      </w:r>
      <w:r w:rsidR="00CA78D3">
        <w:rPr>
          <w:rStyle w:val="Strong"/>
        </w:rPr>
        <w:t>7</w:t>
      </w:r>
      <w:r w:rsidRPr="00B13721">
        <w:rPr>
          <w:rStyle w:val="Strong"/>
        </w:rPr>
        <w:t xml:space="preserve">] J. Sánchez, F. </w:t>
      </w:r>
      <w:proofErr w:type="spellStart"/>
      <w:r w:rsidRPr="00B13721">
        <w:rPr>
          <w:rStyle w:val="Strong"/>
        </w:rPr>
        <w:t>Perronnin</w:t>
      </w:r>
      <w:proofErr w:type="spellEnd"/>
      <w:r w:rsidRPr="00B13721">
        <w:rPr>
          <w:rStyle w:val="Strong"/>
        </w:rPr>
        <w:t xml:space="preserve">, T.D.  </w:t>
      </w:r>
      <w:proofErr w:type="gramStart"/>
      <w:r w:rsidRPr="00B13721">
        <w:rPr>
          <w:rStyle w:val="Strong"/>
        </w:rPr>
        <w:t xml:space="preserve">Campos, </w:t>
      </w:r>
      <w:proofErr w:type="spellStart"/>
      <w:r w:rsidRPr="00B13721">
        <w:rPr>
          <w:rStyle w:val="Strong"/>
        </w:rPr>
        <w:t>Modeling</w:t>
      </w:r>
      <w:proofErr w:type="spellEnd"/>
      <w:r w:rsidRPr="00B13721">
        <w:rPr>
          <w:rStyle w:val="Strong"/>
        </w:rPr>
        <w:t xml:space="preserve"> the spatial layout of images beyond spatial pyramids, Pattern Recognition Letters 33 (16) (2012) 2216</w:t>
      </w:r>
      <w:r w:rsidR="0093311A" w:rsidRPr="00B13721">
        <w:rPr>
          <w:rStyle w:val="Strong"/>
        </w:rPr>
        <w:t>–</w:t>
      </w:r>
      <w:r w:rsidRPr="00B13721">
        <w:rPr>
          <w:rStyle w:val="Strong"/>
        </w:rPr>
        <w:t>2223.</w:t>
      </w:r>
      <w:proofErr w:type="gramEnd"/>
    </w:p>
    <w:p w:rsidR="00BC7EAA" w:rsidRPr="00B13721" w:rsidRDefault="00BC7EAA" w:rsidP="00CD3229">
      <w:pPr>
        <w:spacing w:before="60" w:after="100" w:line="300" w:lineRule="auto"/>
        <w:ind w:left="397" w:hanging="397"/>
        <w:rPr>
          <w:rStyle w:val="Strong"/>
        </w:rPr>
      </w:pPr>
      <w:r w:rsidRPr="00B13721">
        <w:rPr>
          <w:rStyle w:val="Strong"/>
        </w:rPr>
        <w:lastRenderedPageBreak/>
        <w:t>[</w:t>
      </w:r>
      <w:r w:rsidR="00EE3623" w:rsidRPr="00B13721">
        <w:rPr>
          <w:rStyle w:val="Strong"/>
        </w:rPr>
        <w:t>4</w:t>
      </w:r>
      <w:r w:rsidR="00CA78D3">
        <w:rPr>
          <w:rStyle w:val="Strong"/>
        </w:rPr>
        <w:t>8</w:t>
      </w:r>
      <w:r w:rsidRPr="00B13721">
        <w:rPr>
          <w:rStyle w:val="Strong"/>
        </w:rPr>
        <w:t xml:space="preserve">] R. </w:t>
      </w:r>
      <w:proofErr w:type="spellStart"/>
      <w:r w:rsidRPr="00B13721">
        <w:rPr>
          <w:rStyle w:val="Strong"/>
        </w:rPr>
        <w:t>Arandjelovic</w:t>
      </w:r>
      <w:proofErr w:type="spellEnd"/>
      <w:r w:rsidRPr="00B13721">
        <w:rPr>
          <w:rStyle w:val="Strong"/>
        </w:rPr>
        <w:t>, A. Zisserman, Three things everyone should know to improve object retrieval, in: IEEE Conference on Computer Vision and Pattern Recognition, 2012, pp. 2911</w:t>
      </w:r>
      <w:r w:rsidR="0093311A" w:rsidRPr="00B13721">
        <w:rPr>
          <w:rStyle w:val="Strong"/>
        </w:rPr>
        <w:t>–</w:t>
      </w:r>
      <w:r w:rsidRPr="00B13721">
        <w:rPr>
          <w:rStyle w:val="Strong"/>
        </w:rPr>
        <w:t>2918.</w:t>
      </w:r>
    </w:p>
    <w:p w:rsidR="00BC7EAA" w:rsidRPr="00B13721" w:rsidRDefault="00BC7EAA" w:rsidP="00CD3229">
      <w:pPr>
        <w:spacing w:before="60" w:after="100" w:line="300" w:lineRule="auto"/>
        <w:ind w:left="397" w:hanging="397"/>
        <w:rPr>
          <w:rStyle w:val="Strong"/>
        </w:rPr>
      </w:pPr>
      <w:r w:rsidRPr="00B13721">
        <w:rPr>
          <w:rStyle w:val="Strong"/>
        </w:rPr>
        <w:t>[</w:t>
      </w:r>
      <w:r w:rsidR="00DE0821" w:rsidRPr="00B13721">
        <w:rPr>
          <w:rStyle w:val="Strong"/>
        </w:rPr>
        <w:t>4</w:t>
      </w:r>
      <w:r w:rsidR="00CA78D3">
        <w:rPr>
          <w:rStyle w:val="Strong"/>
        </w:rPr>
        <w:t>9</w:t>
      </w:r>
      <w:r w:rsidRPr="00B13721">
        <w:rPr>
          <w:rStyle w:val="Strong"/>
        </w:rPr>
        <w:t xml:space="preserve">] J. </w:t>
      </w:r>
      <w:proofErr w:type="spellStart"/>
      <w:r w:rsidRPr="00B13721">
        <w:rPr>
          <w:rStyle w:val="Strong"/>
        </w:rPr>
        <w:t>Lichtenauer</w:t>
      </w:r>
      <w:proofErr w:type="spellEnd"/>
      <w:r w:rsidRPr="00B13721">
        <w:rPr>
          <w:rStyle w:val="Strong"/>
        </w:rPr>
        <w:t xml:space="preserve">, E. Hendriks, M. </w:t>
      </w:r>
      <w:proofErr w:type="spellStart"/>
      <w:r w:rsidRPr="00B13721">
        <w:rPr>
          <w:rStyle w:val="Strong"/>
        </w:rPr>
        <w:t>Reinders</w:t>
      </w:r>
      <w:proofErr w:type="spellEnd"/>
      <w:r w:rsidRPr="00B13721">
        <w:rPr>
          <w:rStyle w:val="Strong"/>
        </w:rPr>
        <w:t>, Isophote properties as features for object detection, in: IEEE Computer Society Conference on Computer Vision and Pattern Recognition, 2005, pp. 649</w:t>
      </w:r>
      <w:r w:rsidR="0093311A" w:rsidRPr="00B13721">
        <w:rPr>
          <w:rStyle w:val="Strong"/>
        </w:rPr>
        <w:t>–</w:t>
      </w:r>
      <w:r w:rsidRPr="00B13721">
        <w:rPr>
          <w:rStyle w:val="Strong"/>
        </w:rPr>
        <w:t>654.</w:t>
      </w:r>
    </w:p>
    <w:p w:rsidR="00BC7EAA" w:rsidRPr="00B13721" w:rsidRDefault="00BC7EAA" w:rsidP="00CD3229">
      <w:pPr>
        <w:spacing w:before="60" w:after="100" w:line="300" w:lineRule="auto"/>
        <w:ind w:left="397" w:hanging="397"/>
        <w:rPr>
          <w:rStyle w:val="Strong"/>
        </w:rPr>
      </w:pPr>
      <w:r w:rsidRPr="00B13721">
        <w:rPr>
          <w:rStyle w:val="Strong"/>
        </w:rPr>
        <w:t>[</w:t>
      </w:r>
      <w:r w:rsidR="00CA78D3">
        <w:rPr>
          <w:rStyle w:val="Strong"/>
        </w:rPr>
        <w:t>50</w:t>
      </w:r>
      <w:r w:rsidRPr="00B13721">
        <w:rPr>
          <w:rStyle w:val="Strong"/>
        </w:rPr>
        <w:t xml:space="preserve">] R. </w:t>
      </w:r>
      <w:proofErr w:type="spellStart"/>
      <w:r w:rsidRPr="00B13721">
        <w:rPr>
          <w:rStyle w:val="Strong"/>
        </w:rPr>
        <w:t>Valenti</w:t>
      </w:r>
      <w:proofErr w:type="spellEnd"/>
      <w:r w:rsidRPr="00B13721">
        <w:rPr>
          <w:rStyle w:val="Strong"/>
        </w:rPr>
        <w:t xml:space="preserve">, T. </w:t>
      </w:r>
      <w:proofErr w:type="spellStart"/>
      <w:r w:rsidRPr="00B13721">
        <w:rPr>
          <w:rStyle w:val="Strong"/>
        </w:rPr>
        <w:t>Gevers</w:t>
      </w:r>
      <w:proofErr w:type="spellEnd"/>
      <w:r w:rsidRPr="00B13721">
        <w:rPr>
          <w:rStyle w:val="Strong"/>
        </w:rPr>
        <w:t xml:space="preserve">, Accurate eye </w:t>
      </w:r>
      <w:proofErr w:type="spellStart"/>
      <w:r w:rsidRPr="00B13721">
        <w:rPr>
          <w:rStyle w:val="Strong"/>
        </w:rPr>
        <w:t>center</w:t>
      </w:r>
      <w:proofErr w:type="spellEnd"/>
      <w:r w:rsidRPr="00B13721">
        <w:rPr>
          <w:rStyle w:val="Strong"/>
        </w:rPr>
        <w:t xml:space="preserve"> location and tracking using isophote curvature, in: IEEE Conference on Computer Vision and Pattern Recognition, 2008, pp. 1</w:t>
      </w:r>
      <w:r w:rsidR="0093311A" w:rsidRPr="00B13721">
        <w:rPr>
          <w:rStyle w:val="Strong"/>
        </w:rPr>
        <w:t>–</w:t>
      </w:r>
      <w:r w:rsidRPr="00B13721">
        <w:rPr>
          <w:rStyle w:val="Strong"/>
        </w:rPr>
        <w:t>8.</w:t>
      </w:r>
    </w:p>
    <w:p w:rsidR="00EE3623" w:rsidRPr="00B13721" w:rsidRDefault="00BC7EAA" w:rsidP="00DE0821">
      <w:pPr>
        <w:spacing w:before="60" w:after="100" w:line="300" w:lineRule="auto"/>
        <w:ind w:left="397" w:hanging="397"/>
        <w:rPr>
          <w:rStyle w:val="Strong"/>
        </w:rPr>
      </w:pPr>
      <w:proofErr w:type="gramStart"/>
      <w:r w:rsidRPr="00B13721">
        <w:rPr>
          <w:rStyle w:val="Strong"/>
        </w:rPr>
        <w:t>[</w:t>
      </w:r>
      <w:r w:rsidR="00CA78D3">
        <w:rPr>
          <w:rStyle w:val="Strong"/>
        </w:rPr>
        <w:t>51</w:t>
      </w:r>
      <w:r w:rsidRPr="00B13721">
        <w:rPr>
          <w:rStyle w:val="Strong"/>
        </w:rPr>
        <w:t xml:space="preserve">] </w:t>
      </w:r>
      <w:r w:rsidR="0093311A" w:rsidRPr="00B13721">
        <w:rPr>
          <w:rStyle w:val="Strong"/>
        </w:rPr>
        <w:t xml:space="preserve">J.J. </w:t>
      </w:r>
      <w:proofErr w:type="spellStart"/>
      <w:r w:rsidR="0093311A" w:rsidRPr="00B13721">
        <w:rPr>
          <w:rStyle w:val="Strong"/>
        </w:rPr>
        <w:t>Koenderink</w:t>
      </w:r>
      <w:proofErr w:type="spellEnd"/>
      <w:r w:rsidR="0093311A" w:rsidRPr="00B13721">
        <w:rPr>
          <w:rStyle w:val="Strong"/>
        </w:rPr>
        <w:t xml:space="preserve">, </w:t>
      </w:r>
      <w:proofErr w:type="spellStart"/>
      <w:r w:rsidR="0093311A" w:rsidRPr="00B13721">
        <w:rPr>
          <w:rStyle w:val="Strong"/>
        </w:rPr>
        <w:t>A.J.v</w:t>
      </w:r>
      <w:proofErr w:type="spellEnd"/>
      <w:r w:rsidR="0093311A" w:rsidRPr="00B13721">
        <w:rPr>
          <w:rStyle w:val="Strong"/>
        </w:rPr>
        <w:t xml:space="preserve">. </w:t>
      </w:r>
      <w:proofErr w:type="spellStart"/>
      <w:r w:rsidR="0093311A" w:rsidRPr="00B13721">
        <w:rPr>
          <w:rStyle w:val="Strong"/>
        </w:rPr>
        <w:t>Doorn</w:t>
      </w:r>
      <w:proofErr w:type="spellEnd"/>
      <w:r w:rsidR="0093311A" w:rsidRPr="00B13721">
        <w:rPr>
          <w:rStyle w:val="Strong"/>
        </w:rPr>
        <w:t xml:space="preserve">, </w:t>
      </w:r>
      <w:r w:rsidRPr="00B13721">
        <w:rPr>
          <w:rStyle w:val="Strong"/>
        </w:rPr>
        <w:t>Surface shape and curvature scales, Image and vision computing 10 (8) (1992) 557</w:t>
      </w:r>
      <w:r w:rsidR="0093311A" w:rsidRPr="00B13721">
        <w:rPr>
          <w:rStyle w:val="Strong"/>
        </w:rPr>
        <w:t>–</w:t>
      </w:r>
      <w:r w:rsidRPr="00B13721">
        <w:rPr>
          <w:rStyle w:val="Strong"/>
        </w:rPr>
        <w:t>564.</w:t>
      </w:r>
      <w:proofErr w:type="gramEnd"/>
    </w:p>
    <w:p w:rsidR="00BC7EAA" w:rsidRPr="00B13721" w:rsidRDefault="00BC7EAA" w:rsidP="00CD3229">
      <w:pPr>
        <w:spacing w:before="60" w:after="100" w:line="300" w:lineRule="auto"/>
        <w:ind w:left="397" w:hanging="397"/>
        <w:rPr>
          <w:rStyle w:val="Strong"/>
        </w:rPr>
      </w:pPr>
      <w:r w:rsidRPr="00B13721">
        <w:rPr>
          <w:rStyle w:val="Strong"/>
        </w:rPr>
        <w:t>[</w:t>
      </w:r>
      <w:r w:rsidR="00DE0821" w:rsidRPr="00B13721">
        <w:rPr>
          <w:rStyle w:val="Strong"/>
        </w:rPr>
        <w:t>5</w:t>
      </w:r>
      <w:r w:rsidR="00CA78D3">
        <w:rPr>
          <w:rStyle w:val="Strong"/>
        </w:rPr>
        <w:t>2</w:t>
      </w:r>
      <w:r w:rsidRPr="00B13721">
        <w:rPr>
          <w:rStyle w:val="Strong"/>
        </w:rPr>
        <w:t>] The BioID. Face database. https://www.bioid.com/About/BioID-Face-Database, 2014.</w:t>
      </w:r>
    </w:p>
    <w:p w:rsidR="00BC7EAA" w:rsidRPr="00B13721" w:rsidRDefault="00BC7EAA" w:rsidP="00CD3229">
      <w:pPr>
        <w:spacing w:before="60" w:after="100" w:line="300" w:lineRule="auto"/>
        <w:ind w:left="397" w:hanging="397"/>
        <w:rPr>
          <w:rStyle w:val="Strong"/>
        </w:rPr>
      </w:pPr>
      <w:r w:rsidRPr="00B13721">
        <w:rPr>
          <w:rStyle w:val="Strong"/>
        </w:rPr>
        <w:t>[</w:t>
      </w:r>
      <w:r w:rsidR="00DE0821" w:rsidRPr="00B13721">
        <w:rPr>
          <w:rStyle w:val="Strong"/>
        </w:rPr>
        <w:t>5</w:t>
      </w:r>
      <w:r w:rsidR="00CA78D3">
        <w:rPr>
          <w:rStyle w:val="Strong"/>
        </w:rPr>
        <w:t>3</w:t>
      </w:r>
      <w:r w:rsidRPr="00B13721">
        <w:rPr>
          <w:rStyle w:val="Strong"/>
        </w:rPr>
        <w:t xml:space="preserve">] N. </w:t>
      </w:r>
      <w:proofErr w:type="spellStart"/>
      <w:r w:rsidRPr="00B13721">
        <w:rPr>
          <w:rStyle w:val="Strong"/>
        </w:rPr>
        <w:t>Dalal</w:t>
      </w:r>
      <w:proofErr w:type="spellEnd"/>
      <w:r w:rsidRPr="00B13721">
        <w:rPr>
          <w:rStyle w:val="Strong"/>
        </w:rPr>
        <w:t xml:space="preserve">, B. </w:t>
      </w:r>
      <w:proofErr w:type="spellStart"/>
      <w:r w:rsidRPr="00B13721">
        <w:rPr>
          <w:rStyle w:val="Strong"/>
        </w:rPr>
        <w:t>Triggs</w:t>
      </w:r>
      <w:proofErr w:type="spellEnd"/>
      <w:r w:rsidRPr="00B13721">
        <w:rPr>
          <w:rStyle w:val="Strong"/>
        </w:rPr>
        <w:t>, Histograms of oriented gradients for human detection, in: IEEE Computer Society Conference on Computer Vision and Pattern Recognition, 2005, pp. 886</w:t>
      </w:r>
      <w:r w:rsidR="0093311A" w:rsidRPr="00B13721">
        <w:rPr>
          <w:rStyle w:val="Strong"/>
        </w:rPr>
        <w:t>–</w:t>
      </w:r>
      <w:r w:rsidRPr="00B13721">
        <w:rPr>
          <w:rStyle w:val="Strong"/>
        </w:rPr>
        <w:t>893.</w:t>
      </w:r>
    </w:p>
    <w:p w:rsidR="00BC7EAA" w:rsidRPr="00B13721" w:rsidRDefault="00BC7EAA" w:rsidP="00CD3229">
      <w:pPr>
        <w:spacing w:before="60" w:after="100" w:line="300" w:lineRule="auto"/>
        <w:ind w:left="397" w:hanging="397"/>
        <w:rPr>
          <w:rStyle w:val="Strong"/>
        </w:rPr>
      </w:pPr>
      <w:r w:rsidRPr="00B13721">
        <w:rPr>
          <w:rStyle w:val="Strong"/>
        </w:rPr>
        <w:t>[</w:t>
      </w:r>
      <w:r w:rsidR="00DE0821" w:rsidRPr="00B13721">
        <w:rPr>
          <w:rStyle w:val="Strong"/>
        </w:rPr>
        <w:t>5</w:t>
      </w:r>
      <w:r w:rsidR="00CA78D3">
        <w:rPr>
          <w:rStyle w:val="Strong"/>
        </w:rPr>
        <w:t>4</w:t>
      </w:r>
      <w:r w:rsidRPr="00B13721">
        <w:rPr>
          <w:rStyle w:val="Strong"/>
        </w:rPr>
        <w:t xml:space="preserve">] O. </w:t>
      </w:r>
      <w:proofErr w:type="spellStart"/>
      <w:r w:rsidRPr="00B13721">
        <w:rPr>
          <w:rStyle w:val="Strong"/>
        </w:rPr>
        <w:t>Jesorsky</w:t>
      </w:r>
      <w:proofErr w:type="spellEnd"/>
      <w:r w:rsidRPr="00B13721">
        <w:rPr>
          <w:rStyle w:val="Strong"/>
        </w:rPr>
        <w:t xml:space="preserve">, K.J. </w:t>
      </w:r>
      <w:proofErr w:type="spellStart"/>
      <w:r w:rsidRPr="00B13721">
        <w:rPr>
          <w:rStyle w:val="Strong"/>
        </w:rPr>
        <w:t>Kirchberg</w:t>
      </w:r>
      <w:proofErr w:type="spellEnd"/>
      <w:r w:rsidRPr="00B13721">
        <w:rPr>
          <w:rStyle w:val="Strong"/>
        </w:rPr>
        <w:t xml:space="preserve">, and R.W. Robust face detection using the </w:t>
      </w:r>
      <w:proofErr w:type="spellStart"/>
      <w:r w:rsidRPr="00B13721">
        <w:rPr>
          <w:rStyle w:val="Strong"/>
        </w:rPr>
        <w:t>hausdorff</w:t>
      </w:r>
      <w:proofErr w:type="spellEnd"/>
      <w:r w:rsidRPr="00B13721">
        <w:rPr>
          <w:rStyle w:val="Strong"/>
        </w:rPr>
        <w:t xml:space="preserve"> distance, in: Audio-and video-based biometric person authentication, Springer, Berlin Heidelberg, 2001, pp. 90</w:t>
      </w:r>
      <w:r w:rsidR="0093311A" w:rsidRPr="00B13721">
        <w:rPr>
          <w:rStyle w:val="Strong"/>
        </w:rPr>
        <w:t>–</w:t>
      </w:r>
      <w:r w:rsidRPr="00B13721">
        <w:rPr>
          <w:rStyle w:val="Strong"/>
        </w:rPr>
        <w:t>95.</w:t>
      </w:r>
    </w:p>
    <w:p w:rsidR="00BC7EAA" w:rsidRPr="00B13721" w:rsidRDefault="00BC7EAA" w:rsidP="00DE0821">
      <w:pPr>
        <w:spacing w:before="60" w:after="100" w:line="300" w:lineRule="auto"/>
        <w:ind w:left="397" w:hanging="397"/>
        <w:rPr>
          <w:rStyle w:val="Strong"/>
        </w:rPr>
      </w:pPr>
      <w:r w:rsidRPr="00B13721">
        <w:rPr>
          <w:rStyle w:val="Strong"/>
        </w:rPr>
        <w:t>[</w:t>
      </w:r>
      <w:r w:rsidR="00DE0821" w:rsidRPr="00B13721">
        <w:rPr>
          <w:rStyle w:val="Strong"/>
        </w:rPr>
        <w:t>5</w:t>
      </w:r>
      <w:r w:rsidR="00CA78D3">
        <w:rPr>
          <w:rStyle w:val="Strong"/>
        </w:rPr>
        <w:t>5</w:t>
      </w:r>
      <w:r w:rsidRPr="00B13721">
        <w:rPr>
          <w:rStyle w:val="Strong"/>
        </w:rPr>
        <w:t xml:space="preserve">] R. </w:t>
      </w:r>
      <w:proofErr w:type="spellStart"/>
      <w:r w:rsidRPr="00B13721">
        <w:rPr>
          <w:rStyle w:val="Strong"/>
        </w:rPr>
        <w:t>Valenti</w:t>
      </w:r>
      <w:proofErr w:type="spellEnd"/>
      <w:r w:rsidRPr="00B13721">
        <w:rPr>
          <w:rStyle w:val="Strong"/>
        </w:rPr>
        <w:t xml:space="preserve">, T. </w:t>
      </w:r>
      <w:proofErr w:type="spellStart"/>
      <w:r w:rsidRPr="00B13721">
        <w:rPr>
          <w:rStyle w:val="Strong"/>
        </w:rPr>
        <w:t>Gevers</w:t>
      </w:r>
      <w:proofErr w:type="spellEnd"/>
      <w:r w:rsidRPr="00B13721">
        <w:rPr>
          <w:rStyle w:val="Strong"/>
        </w:rPr>
        <w:t xml:space="preserve">, Accurate eye </w:t>
      </w:r>
      <w:proofErr w:type="spellStart"/>
      <w:r w:rsidRPr="00B13721">
        <w:rPr>
          <w:rStyle w:val="Strong"/>
        </w:rPr>
        <w:t>center</w:t>
      </w:r>
      <w:proofErr w:type="spellEnd"/>
      <w:r w:rsidRPr="00B13721">
        <w:rPr>
          <w:rStyle w:val="Strong"/>
        </w:rPr>
        <w:t xml:space="preserve"> location through invariant </w:t>
      </w:r>
      <w:proofErr w:type="spellStart"/>
      <w:r w:rsidRPr="00B13721">
        <w:rPr>
          <w:rStyle w:val="Strong"/>
        </w:rPr>
        <w:t>isocentric</w:t>
      </w:r>
      <w:proofErr w:type="spellEnd"/>
      <w:r w:rsidRPr="00B13721">
        <w:rPr>
          <w:rStyle w:val="Strong"/>
        </w:rPr>
        <w:t xml:space="preserve"> patterns, IEEE Transactions on Pattern Analysis and Machine Intelligence 34 (9) (2012) 1785</w:t>
      </w:r>
      <w:r w:rsidR="0093311A" w:rsidRPr="00B13721">
        <w:rPr>
          <w:rStyle w:val="Strong"/>
        </w:rPr>
        <w:t>–</w:t>
      </w:r>
      <w:r w:rsidR="00DE0821" w:rsidRPr="00B13721">
        <w:rPr>
          <w:rStyle w:val="Strong"/>
        </w:rPr>
        <w:t>1798.</w:t>
      </w:r>
    </w:p>
    <w:p w:rsidR="00C652F1" w:rsidRPr="00B13721" w:rsidRDefault="00C652F1" w:rsidP="00DE0821">
      <w:pPr>
        <w:spacing w:before="60" w:after="100" w:line="300" w:lineRule="auto"/>
        <w:ind w:left="397" w:hanging="397"/>
      </w:pPr>
      <w:r w:rsidRPr="00B13721">
        <w:t>[5</w:t>
      </w:r>
      <w:r w:rsidR="00CA78D3">
        <w:t>6</w:t>
      </w:r>
      <w:r w:rsidRPr="00B13721">
        <w:t xml:space="preserve">] P. </w:t>
      </w:r>
      <w:proofErr w:type="spellStart"/>
      <w:r w:rsidRPr="00B13721">
        <w:t>Campadelli</w:t>
      </w:r>
      <w:proofErr w:type="spellEnd"/>
      <w:r w:rsidRPr="00B13721">
        <w:t xml:space="preserve">, R. </w:t>
      </w:r>
      <w:proofErr w:type="spellStart"/>
      <w:r w:rsidRPr="00B13721">
        <w:t>Lanzarotti</w:t>
      </w:r>
      <w:proofErr w:type="spellEnd"/>
      <w:r w:rsidRPr="00B13721">
        <w:t xml:space="preserve">, G. </w:t>
      </w:r>
      <w:proofErr w:type="spellStart"/>
      <w:r w:rsidRPr="00B13721">
        <w:t>Lipori</w:t>
      </w:r>
      <w:proofErr w:type="spellEnd"/>
      <w:r w:rsidRPr="00B13721">
        <w:t>, Precise eye localization through a general-to-specific model definition, in: Proceedings of British Machine Vision Conference, 2006, pp. 187-196.</w:t>
      </w:r>
    </w:p>
    <w:p w:rsidR="006020EB" w:rsidRPr="00B13721" w:rsidRDefault="006020EB" w:rsidP="006020EB">
      <w:pPr>
        <w:spacing w:before="60" w:after="100" w:line="300" w:lineRule="auto"/>
        <w:ind w:left="397" w:hanging="397"/>
      </w:pPr>
      <w:r w:rsidRPr="00B13721">
        <w:t>[5</w:t>
      </w:r>
      <w:r w:rsidR="00CA78D3">
        <w:t>7</w:t>
      </w:r>
      <w:r w:rsidRPr="00B13721">
        <w:t xml:space="preserve">] M. </w:t>
      </w:r>
      <w:proofErr w:type="spellStart"/>
      <w:r w:rsidRPr="00B13721">
        <w:t>Hamouz</w:t>
      </w:r>
      <w:proofErr w:type="spellEnd"/>
      <w:r w:rsidRPr="00B13721">
        <w:t xml:space="preserve">, J. Kittler, J.K. </w:t>
      </w:r>
      <w:proofErr w:type="spellStart"/>
      <w:r w:rsidRPr="00B13721">
        <w:t>Kamarainen</w:t>
      </w:r>
      <w:proofErr w:type="spellEnd"/>
      <w:r w:rsidRPr="00B13721">
        <w:t xml:space="preserve">, P. </w:t>
      </w:r>
      <w:proofErr w:type="spellStart"/>
      <w:r w:rsidRPr="00B13721">
        <w:t>Paalanen</w:t>
      </w:r>
      <w:proofErr w:type="spellEnd"/>
      <w:r w:rsidRPr="00B13721">
        <w:t xml:space="preserve">, H. </w:t>
      </w:r>
      <w:proofErr w:type="spellStart"/>
      <w:r w:rsidRPr="00B13721">
        <w:t>Kalviainen</w:t>
      </w:r>
      <w:proofErr w:type="spellEnd"/>
      <w:r w:rsidRPr="00B13721">
        <w:t xml:space="preserve">, J. </w:t>
      </w:r>
      <w:proofErr w:type="spellStart"/>
      <w:r w:rsidRPr="00B13721">
        <w:t>Matas</w:t>
      </w:r>
      <w:proofErr w:type="spellEnd"/>
      <w:r w:rsidRPr="00B13721">
        <w:t>, Feature-based affine-invariant localization of faces, IEEE Transactions on Pattern Analysis and Machine Intelligence</w:t>
      </w:r>
      <w:r w:rsidRPr="00B13721">
        <w:rPr>
          <w:i/>
          <w:iCs/>
        </w:rPr>
        <w:t xml:space="preserve"> </w:t>
      </w:r>
      <w:r w:rsidRPr="00B13721">
        <w:t>27 (2005) 1490-1495.</w:t>
      </w:r>
    </w:p>
    <w:p w:rsidR="00FD42ED" w:rsidRPr="00B13721" w:rsidRDefault="00FD42ED" w:rsidP="00FD42ED">
      <w:pPr>
        <w:spacing w:before="60" w:after="100" w:line="300" w:lineRule="auto"/>
        <w:ind w:left="397" w:hanging="397"/>
      </w:pPr>
      <w:r w:rsidRPr="00B13721">
        <w:t>[5</w:t>
      </w:r>
      <w:r w:rsidR="00CA78D3">
        <w:t>8</w:t>
      </w:r>
      <w:r w:rsidRPr="00B13721">
        <w:t xml:space="preserve">] D. </w:t>
      </w:r>
      <w:proofErr w:type="spellStart"/>
      <w:r w:rsidRPr="00B13721">
        <w:t>Cristinacce</w:t>
      </w:r>
      <w:proofErr w:type="spellEnd"/>
      <w:r w:rsidRPr="00B13721">
        <w:t xml:space="preserve">, T.F. </w:t>
      </w:r>
      <w:proofErr w:type="spellStart"/>
      <w:r w:rsidRPr="00B13721">
        <w:t>Cootes</w:t>
      </w:r>
      <w:proofErr w:type="spellEnd"/>
      <w:r w:rsidRPr="00B13721">
        <w:t xml:space="preserve">, I.M. Scott, </w:t>
      </w:r>
      <w:proofErr w:type="gramStart"/>
      <w:r w:rsidRPr="00B13721">
        <w:t>A</w:t>
      </w:r>
      <w:proofErr w:type="gramEnd"/>
      <w:r w:rsidRPr="00B13721">
        <w:t xml:space="preserve"> Multi-Stage Approach to Facial Feature Detection, in: Proceedings of British Machine Vision Conference, 2004, pp. 1-10.</w:t>
      </w:r>
    </w:p>
    <w:p w:rsidR="00FD42ED" w:rsidRPr="00B13721" w:rsidRDefault="008C0A8E" w:rsidP="006020EB">
      <w:pPr>
        <w:spacing w:before="60" w:after="100" w:line="300" w:lineRule="auto"/>
        <w:ind w:left="397" w:hanging="397"/>
      </w:pPr>
      <w:r w:rsidRPr="00B13721">
        <w:t>[5</w:t>
      </w:r>
      <w:r w:rsidR="00CA78D3">
        <w:t>9</w:t>
      </w:r>
      <w:r w:rsidRPr="00B13721">
        <w:t xml:space="preserve">] P. </w:t>
      </w:r>
      <w:proofErr w:type="spellStart"/>
      <w:r w:rsidRPr="00B13721">
        <w:t>Lasinger</w:t>
      </w:r>
      <w:proofErr w:type="spellEnd"/>
      <w:r w:rsidRPr="00B13721">
        <w:t xml:space="preserve">, C. Bauer, </w:t>
      </w:r>
      <w:proofErr w:type="spellStart"/>
      <w:r w:rsidRPr="00B13721">
        <w:t>Situationalization</w:t>
      </w:r>
      <w:proofErr w:type="spellEnd"/>
      <w:r w:rsidRPr="00B13721">
        <w:t xml:space="preserve">, </w:t>
      </w:r>
      <w:r w:rsidR="00A253ED">
        <w:t>T</w:t>
      </w:r>
      <w:r w:rsidRPr="00B13721">
        <w:t>he new road to adaptive digital-out-of-home advertising, in: Proceedings of IADIS International Conference e-Society, 2013, pp. 162-169.</w:t>
      </w:r>
    </w:p>
    <w:p w:rsidR="00A253ED" w:rsidRDefault="00A253ED" w:rsidP="00A253ED">
      <w:pPr>
        <w:spacing w:before="60" w:after="100" w:line="300" w:lineRule="auto"/>
        <w:ind w:left="397" w:hanging="397"/>
      </w:pPr>
    </w:p>
    <w:sectPr w:rsidR="00A253ED" w:rsidSect="00A73A62">
      <w:headerReference w:type="default" r:id="rId36"/>
      <w:footnotePr>
        <w:numFmt w:val="chicago"/>
        <w:numRestart w:val="eachPage"/>
      </w:footnotePr>
      <w:type w:val="continuous"/>
      <w:pgSz w:w="11906" w:h="16838" w:code="9"/>
      <w:pgMar w:top="1134" w:right="907" w:bottom="1134" w:left="1021" w:header="720" w:footer="720" w:gutter="0"/>
      <w:cols w:space="4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593" w:rsidRDefault="00532593" w:rsidP="00BF7E87">
      <w:r>
        <w:separator/>
      </w:r>
    </w:p>
  </w:endnote>
  <w:endnote w:type="continuationSeparator" w:id="0">
    <w:p w:rsidR="00532593" w:rsidRDefault="00532593" w:rsidP="00BF7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PS8585">
    <w:altName w:val="Times New Roman"/>
    <w:panose1 w:val="00000000000000000000"/>
    <w:charset w:val="00"/>
    <w:family w:val="roman"/>
    <w:notTrueType/>
    <w:pitch w:val="default"/>
    <w:sig w:usb0="00000003" w:usb1="00000000" w:usb2="00000000" w:usb3="00000000" w:csb0="00000001" w:csb1="00000000"/>
  </w:font>
  <w:font w:name="AdvPS8E1F">
    <w:altName w:val="Arial"/>
    <w:panose1 w:val="00000000000000000000"/>
    <w:charset w:val="00"/>
    <w:family w:val="swiss"/>
    <w:notTrueType/>
    <w:pitch w:val="default"/>
    <w:sig w:usb0="00000003" w:usb1="00000000" w:usb2="00000000" w:usb3="00000000" w:csb0="00000001" w:csb1="00000000"/>
  </w:font>
  <w:font w:name="AdvPS8E16">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dvOT9cb306be.B">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NimbusRomNo9L-Regu">
    <w:altName w:val="Times New Roman"/>
    <w:panose1 w:val="00000000000000000000"/>
    <w:charset w:val="00"/>
    <w:family w:val="auto"/>
    <w:notTrueType/>
    <w:pitch w:val="default"/>
    <w:sig w:usb0="00000003" w:usb1="080E0000" w:usb2="0000001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593" w:rsidRDefault="00532593" w:rsidP="00BF7E87">
      <w:r>
        <w:separator/>
      </w:r>
    </w:p>
  </w:footnote>
  <w:footnote w:type="continuationSeparator" w:id="0">
    <w:p w:rsidR="00532593" w:rsidRDefault="00532593" w:rsidP="00BF7E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366" w:rsidRDefault="00EC53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7EF2"/>
    <w:multiLevelType w:val="hybridMultilevel"/>
    <w:tmpl w:val="7C94CD3A"/>
    <w:lvl w:ilvl="0" w:tplc="D578DBF6">
      <w:start w:val="1"/>
      <w:numFmt w:val="decimal"/>
      <w:pStyle w:val="20Reference"/>
      <w:suff w:val="space"/>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E27AB8"/>
    <w:multiLevelType w:val="hybridMultilevel"/>
    <w:tmpl w:val="B9EAE59C"/>
    <w:lvl w:ilvl="0" w:tplc="880E0C2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8042E1"/>
    <w:multiLevelType w:val="singleLevel"/>
    <w:tmpl w:val="44F02D0C"/>
    <w:lvl w:ilvl="0">
      <w:start w:val="1"/>
      <w:numFmt w:val="decimal"/>
      <w:pStyle w:val="Heading1"/>
      <w:lvlText w:val="%1."/>
      <w:lvlJc w:val="left"/>
      <w:pPr>
        <w:tabs>
          <w:tab w:val="num" w:pos="360"/>
        </w:tabs>
        <w:ind w:left="360" w:hanging="360"/>
      </w:pPr>
      <w:rPr>
        <w:rFonts w:hint="default"/>
      </w:rPr>
    </w:lvl>
  </w:abstractNum>
  <w:abstractNum w:abstractNumId="3">
    <w:nsid w:val="2DB959F4"/>
    <w:multiLevelType w:val="hybridMultilevel"/>
    <w:tmpl w:val="58E22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4E65CE"/>
    <w:multiLevelType w:val="hybridMultilevel"/>
    <w:tmpl w:val="198A4342"/>
    <w:lvl w:ilvl="0" w:tplc="6E02DD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73F1BE7"/>
    <w:multiLevelType w:val="hybridMultilevel"/>
    <w:tmpl w:val="B9EAE59C"/>
    <w:lvl w:ilvl="0" w:tplc="880E0C2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4F82836"/>
    <w:multiLevelType w:val="hybridMultilevel"/>
    <w:tmpl w:val="5D02A8FA"/>
    <w:lvl w:ilvl="0" w:tplc="8A0A42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CFF1AAB"/>
    <w:multiLevelType w:val="hybridMultilevel"/>
    <w:tmpl w:val="71203FC4"/>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D882E24"/>
    <w:multiLevelType w:val="hybridMultilevel"/>
    <w:tmpl w:val="E6248AC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68036AF"/>
    <w:multiLevelType w:val="hybridMultilevel"/>
    <w:tmpl w:val="D8C81096"/>
    <w:lvl w:ilvl="0" w:tplc="AB4C0B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7EF43C4"/>
    <w:multiLevelType w:val="hybridMultilevel"/>
    <w:tmpl w:val="FBF8F94E"/>
    <w:lvl w:ilvl="0" w:tplc="26D4F4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D17741E"/>
    <w:multiLevelType w:val="hybridMultilevel"/>
    <w:tmpl w:val="B9EAE59C"/>
    <w:lvl w:ilvl="0" w:tplc="880E0C2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EBE5842"/>
    <w:multiLevelType w:val="hybridMultilevel"/>
    <w:tmpl w:val="6722E944"/>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13">
    <w:nsid w:val="76ED2359"/>
    <w:multiLevelType w:val="hybridMultilevel"/>
    <w:tmpl w:val="043A5EA8"/>
    <w:lvl w:ilvl="0" w:tplc="C0D664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A427DBB"/>
    <w:multiLevelType w:val="hybridMultilevel"/>
    <w:tmpl w:val="A6407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B80325D"/>
    <w:multiLevelType w:val="hybridMultilevel"/>
    <w:tmpl w:val="5FDABEFE"/>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num w:numId="1">
    <w:abstractNumId w:val="2"/>
  </w:num>
  <w:num w:numId="2">
    <w:abstractNumId w:val="3"/>
  </w:num>
  <w:num w:numId="3">
    <w:abstractNumId w:val="12"/>
  </w:num>
  <w:num w:numId="4">
    <w:abstractNumId w:val="2"/>
  </w:num>
  <w:num w:numId="5">
    <w:abstractNumId w:val="10"/>
  </w:num>
  <w:num w:numId="6">
    <w:abstractNumId w:val="15"/>
  </w:num>
  <w:num w:numId="7">
    <w:abstractNumId w:val="5"/>
  </w:num>
  <w:num w:numId="8">
    <w:abstractNumId w:val="11"/>
  </w:num>
  <w:num w:numId="9">
    <w:abstractNumId w:val="1"/>
  </w:num>
  <w:num w:numId="10">
    <w:abstractNumId w:val="9"/>
  </w:num>
  <w:num w:numId="11">
    <w:abstractNumId w:val="13"/>
  </w:num>
  <w:num w:numId="12">
    <w:abstractNumId w:val="6"/>
  </w:num>
  <w:num w:numId="13">
    <w:abstractNumId w:val="4"/>
  </w:num>
  <w:num w:numId="14">
    <w:abstractNumId w:val="7"/>
  </w:num>
  <w:num w:numId="15">
    <w:abstractNumId w:val="8"/>
  </w:num>
  <w:num w:numId="16">
    <w:abstractNumId w:val="1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numFmt w:val="chicago"/>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988"/>
    <w:rsid w:val="00001A62"/>
    <w:rsid w:val="00002D89"/>
    <w:rsid w:val="00003AA8"/>
    <w:rsid w:val="000040A0"/>
    <w:rsid w:val="000043C0"/>
    <w:rsid w:val="00004E3B"/>
    <w:rsid w:val="000115EB"/>
    <w:rsid w:val="00013053"/>
    <w:rsid w:val="00016750"/>
    <w:rsid w:val="00017DD6"/>
    <w:rsid w:val="000221B6"/>
    <w:rsid w:val="000231A8"/>
    <w:rsid w:val="000247EF"/>
    <w:rsid w:val="00025BC7"/>
    <w:rsid w:val="000269C2"/>
    <w:rsid w:val="000276B0"/>
    <w:rsid w:val="00027914"/>
    <w:rsid w:val="00032C2C"/>
    <w:rsid w:val="000349B0"/>
    <w:rsid w:val="000355DD"/>
    <w:rsid w:val="000422E7"/>
    <w:rsid w:val="00042E5B"/>
    <w:rsid w:val="00043BCA"/>
    <w:rsid w:val="00044CC9"/>
    <w:rsid w:val="00053937"/>
    <w:rsid w:val="000543D6"/>
    <w:rsid w:val="00055839"/>
    <w:rsid w:val="00055F15"/>
    <w:rsid w:val="00056F65"/>
    <w:rsid w:val="00061A77"/>
    <w:rsid w:val="0006305B"/>
    <w:rsid w:val="00063229"/>
    <w:rsid w:val="0006731C"/>
    <w:rsid w:val="0006751F"/>
    <w:rsid w:val="000711C7"/>
    <w:rsid w:val="000741F1"/>
    <w:rsid w:val="0007471E"/>
    <w:rsid w:val="00075BAC"/>
    <w:rsid w:val="00075C6F"/>
    <w:rsid w:val="00076E6F"/>
    <w:rsid w:val="00080060"/>
    <w:rsid w:val="000822C3"/>
    <w:rsid w:val="00082999"/>
    <w:rsid w:val="00086A96"/>
    <w:rsid w:val="00086F97"/>
    <w:rsid w:val="00087494"/>
    <w:rsid w:val="0009005B"/>
    <w:rsid w:val="000938B5"/>
    <w:rsid w:val="0009466A"/>
    <w:rsid w:val="00095F59"/>
    <w:rsid w:val="00097F45"/>
    <w:rsid w:val="000A4310"/>
    <w:rsid w:val="000B2045"/>
    <w:rsid w:val="000B3206"/>
    <w:rsid w:val="000B3542"/>
    <w:rsid w:val="000C086E"/>
    <w:rsid w:val="000C1927"/>
    <w:rsid w:val="000C6268"/>
    <w:rsid w:val="000C7616"/>
    <w:rsid w:val="000D2447"/>
    <w:rsid w:val="000D3929"/>
    <w:rsid w:val="000D78ED"/>
    <w:rsid w:val="000E0774"/>
    <w:rsid w:val="000E0E86"/>
    <w:rsid w:val="000E2114"/>
    <w:rsid w:val="000E659E"/>
    <w:rsid w:val="000E6DB5"/>
    <w:rsid w:val="000E7B89"/>
    <w:rsid w:val="000F1EF9"/>
    <w:rsid w:val="000F38D6"/>
    <w:rsid w:val="000F41B7"/>
    <w:rsid w:val="000F4366"/>
    <w:rsid w:val="00100241"/>
    <w:rsid w:val="00103D22"/>
    <w:rsid w:val="00103E9B"/>
    <w:rsid w:val="00105F10"/>
    <w:rsid w:val="00110632"/>
    <w:rsid w:val="00110705"/>
    <w:rsid w:val="001134D4"/>
    <w:rsid w:val="00115E6E"/>
    <w:rsid w:val="0012701C"/>
    <w:rsid w:val="00134CEE"/>
    <w:rsid w:val="00135A25"/>
    <w:rsid w:val="001369FE"/>
    <w:rsid w:val="00136A32"/>
    <w:rsid w:val="00142C66"/>
    <w:rsid w:val="00142DC8"/>
    <w:rsid w:val="001455A7"/>
    <w:rsid w:val="00145F64"/>
    <w:rsid w:val="001461A2"/>
    <w:rsid w:val="00146208"/>
    <w:rsid w:val="00150E32"/>
    <w:rsid w:val="0015185D"/>
    <w:rsid w:val="00153EB1"/>
    <w:rsid w:val="00154709"/>
    <w:rsid w:val="001558EC"/>
    <w:rsid w:val="001559CB"/>
    <w:rsid w:val="00161B91"/>
    <w:rsid w:val="001647DB"/>
    <w:rsid w:val="00164CD3"/>
    <w:rsid w:val="001651BE"/>
    <w:rsid w:val="00165CB3"/>
    <w:rsid w:val="00166070"/>
    <w:rsid w:val="001716B1"/>
    <w:rsid w:val="00171F02"/>
    <w:rsid w:val="001748E0"/>
    <w:rsid w:val="00181610"/>
    <w:rsid w:val="00182CE1"/>
    <w:rsid w:val="00182F3E"/>
    <w:rsid w:val="001832BF"/>
    <w:rsid w:val="00190539"/>
    <w:rsid w:val="00192983"/>
    <w:rsid w:val="001931F3"/>
    <w:rsid w:val="00193F98"/>
    <w:rsid w:val="001A0B54"/>
    <w:rsid w:val="001A2D9E"/>
    <w:rsid w:val="001A664C"/>
    <w:rsid w:val="001B085D"/>
    <w:rsid w:val="001B308B"/>
    <w:rsid w:val="001B60BE"/>
    <w:rsid w:val="001C40B2"/>
    <w:rsid w:val="001D00AB"/>
    <w:rsid w:val="001D23F0"/>
    <w:rsid w:val="001D6B4F"/>
    <w:rsid w:val="001E14EF"/>
    <w:rsid w:val="001E3EE9"/>
    <w:rsid w:val="001E640B"/>
    <w:rsid w:val="001E7AE4"/>
    <w:rsid w:val="001F2C2B"/>
    <w:rsid w:val="001F2F8A"/>
    <w:rsid w:val="001F7CE7"/>
    <w:rsid w:val="00202523"/>
    <w:rsid w:val="0020311B"/>
    <w:rsid w:val="00204130"/>
    <w:rsid w:val="00212367"/>
    <w:rsid w:val="00213108"/>
    <w:rsid w:val="0021628D"/>
    <w:rsid w:val="00216819"/>
    <w:rsid w:val="00217845"/>
    <w:rsid w:val="0022687C"/>
    <w:rsid w:val="00231255"/>
    <w:rsid w:val="0023400B"/>
    <w:rsid w:val="0023473D"/>
    <w:rsid w:val="00234C52"/>
    <w:rsid w:val="002359EC"/>
    <w:rsid w:val="002370BA"/>
    <w:rsid w:val="00240E9E"/>
    <w:rsid w:val="00241708"/>
    <w:rsid w:val="00241BA1"/>
    <w:rsid w:val="00243ECC"/>
    <w:rsid w:val="00245F0B"/>
    <w:rsid w:val="002514F7"/>
    <w:rsid w:val="00252B37"/>
    <w:rsid w:val="00256893"/>
    <w:rsid w:val="0025759C"/>
    <w:rsid w:val="00257C20"/>
    <w:rsid w:val="002600F7"/>
    <w:rsid w:val="0026141A"/>
    <w:rsid w:val="00261E45"/>
    <w:rsid w:val="00262055"/>
    <w:rsid w:val="00264AA5"/>
    <w:rsid w:val="00265F38"/>
    <w:rsid w:val="00270121"/>
    <w:rsid w:val="00270BA7"/>
    <w:rsid w:val="00276269"/>
    <w:rsid w:val="00280F35"/>
    <w:rsid w:val="002835B9"/>
    <w:rsid w:val="00284DB5"/>
    <w:rsid w:val="00287994"/>
    <w:rsid w:val="00292544"/>
    <w:rsid w:val="0029364F"/>
    <w:rsid w:val="00296708"/>
    <w:rsid w:val="002978B9"/>
    <w:rsid w:val="002A3AD8"/>
    <w:rsid w:val="002A43A5"/>
    <w:rsid w:val="002A58FB"/>
    <w:rsid w:val="002A6837"/>
    <w:rsid w:val="002A7555"/>
    <w:rsid w:val="002B05A5"/>
    <w:rsid w:val="002B1D2D"/>
    <w:rsid w:val="002B1DEA"/>
    <w:rsid w:val="002B73F1"/>
    <w:rsid w:val="002C06D1"/>
    <w:rsid w:val="002C6F5B"/>
    <w:rsid w:val="002D004A"/>
    <w:rsid w:val="002D0348"/>
    <w:rsid w:val="002D041A"/>
    <w:rsid w:val="002D0987"/>
    <w:rsid w:val="002D2E38"/>
    <w:rsid w:val="002D3061"/>
    <w:rsid w:val="002D57D0"/>
    <w:rsid w:val="002D70E5"/>
    <w:rsid w:val="002E54A2"/>
    <w:rsid w:val="002E79B1"/>
    <w:rsid w:val="002F1581"/>
    <w:rsid w:val="002F6C1B"/>
    <w:rsid w:val="003015EA"/>
    <w:rsid w:val="00303332"/>
    <w:rsid w:val="003055F9"/>
    <w:rsid w:val="0030732D"/>
    <w:rsid w:val="003105BC"/>
    <w:rsid w:val="003115D4"/>
    <w:rsid w:val="0032088F"/>
    <w:rsid w:val="0032173C"/>
    <w:rsid w:val="003227B9"/>
    <w:rsid w:val="00323AE9"/>
    <w:rsid w:val="0032543B"/>
    <w:rsid w:val="00326418"/>
    <w:rsid w:val="00342855"/>
    <w:rsid w:val="00344A34"/>
    <w:rsid w:val="003519D1"/>
    <w:rsid w:val="0035547D"/>
    <w:rsid w:val="00356FAB"/>
    <w:rsid w:val="003611D1"/>
    <w:rsid w:val="0036175F"/>
    <w:rsid w:val="0037197E"/>
    <w:rsid w:val="00372D66"/>
    <w:rsid w:val="00377661"/>
    <w:rsid w:val="003776B9"/>
    <w:rsid w:val="00377D60"/>
    <w:rsid w:val="003819BA"/>
    <w:rsid w:val="003826E1"/>
    <w:rsid w:val="00382782"/>
    <w:rsid w:val="00391A86"/>
    <w:rsid w:val="003933D9"/>
    <w:rsid w:val="00394708"/>
    <w:rsid w:val="00395180"/>
    <w:rsid w:val="00397428"/>
    <w:rsid w:val="003A0AC4"/>
    <w:rsid w:val="003A36A7"/>
    <w:rsid w:val="003A4DEA"/>
    <w:rsid w:val="003A775E"/>
    <w:rsid w:val="003B3767"/>
    <w:rsid w:val="003B4800"/>
    <w:rsid w:val="003B6988"/>
    <w:rsid w:val="003B7A40"/>
    <w:rsid w:val="003C271C"/>
    <w:rsid w:val="003C6701"/>
    <w:rsid w:val="003C70D2"/>
    <w:rsid w:val="003D5A38"/>
    <w:rsid w:val="003D5A88"/>
    <w:rsid w:val="003D645E"/>
    <w:rsid w:val="003D780A"/>
    <w:rsid w:val="003E094D"/>
    <w:rsid w:val="003E378D"/>
    <w:rsid w:val="003E56EF"/>
    <w:rsid w:val="003E5856"/>
    <w:rsid w:val="003F28CD"/>
    <w:rsid w:val="003F37F5"/>
    <w:rsid w:val="003F57DA"/>
    <w:rsid w:val="004062B1"/>
    <w:rsid w:val="00412EB4"/>
    <w:rsid w:val="00413B56"/>
    <w:rsid w:val="00413CC6"/>
    <w:rsid w:val="00416B68"/>
    <w:rsid w:val="00416D2B"/>
    <w:rsid w:val="00421925"/>
    <w:rsid w:val="00425C34"/>
    <w:rsid w:val="00426F84"/>
    <w:rsid w:val="00433B5F"/>
    <w:rsid w:val="00436091"/>
    <w:rsid w:val="00436904"/>
    <w:rsid w:val="00440F67"/>
    <w:rsid w:val="004430DF"/>
    <w:rsid w:val="00443FDA"/>
    <w:rsid w:val="00445AB4"/>
    <w:rsid w:val="00445F88"/>
    <w:rsid w:val="00447385"/>
    <w:rsid w:val="00447D80"/>
    <w:rsid w:val="00455B65"/>
    <w:rsid w:val="00462D3E"/>
    <w:rsid w:val="00463183"/>
    <w:rsid w:val="00465CA7"/>
    <w:rsid w:val="00465F91"/>
    <w:rsid w:val="00465F95"/>
    <w:rsid w:val="00471D05"/>
    <w:rsid w:val="00472A10"/>
    <w:rsid w:val="00474F93"/>
    <w:rsid w:val="004823F8"/>
    <w:rsid w:val="00482B1D"/>
    <w:rsid w:val="0048424C"/>
    <w:rsid w:val="00486149"/>
    <w:rsid w:val="00492082"/>
    <w:rsid w:val="0049298C"/>
    <w:rsid w:val="00492C4C"/>
    <w:rsid w:val="00493F3E"/>
    <w:rsid w:val="004A3806"/>
    <w:rsid w:val="004A4C18"/>
    <w:rsid w:val="004A50D4"/>
    <w:rsid w:val="004A7D83"/>
    <w:rsid w:val="004B2E28"/>
    <w:rsid w:val="004B2F38"/>
    <w:rsid w:val="004B3DB7"/>
    <w:rsid w:val="004B42B3"/>
    <w:rsid w:val="004B4474"/>
    <w:rsid w:val="004B69A7"/>
    <w:rsid w:val="004C063D"/>
    <w:rsid w:val="004C1071"/>
    <w:rsid w:val="004C2F02"/>
    <w:rsid w:val="004D27A5"/>
    <w:rsid w:val="004D2FF5"/>
    <w:rsid w:val="004D5403"/>
    <w:rsid w:val="004D73E3"/>
    <w:rsid w:val="004E0313"/>
    <w:rsid w:val="004E1E65"/>
    <w:rsid w:val="004E5465"/>
    <w:rsid w:val="004F1130"/>
    <w:rsid w:val="004F5D6F"/>
    <w:rsid w:val="00501839"/>
    <w:rsid w:val="00503776"/>
    <w:rsid w:val="0050495E"/>
    <w:rsid w:val="0050539E"/>
    <w:rsid w:val="00505920"/>
    <w:rsid w:val="00506005"/>
    <w:rsid w:val="00506E0B"/>
    <w:rsid w:val="0050773A"/>
    <w:rsid w:val="00507B90"/>
    <w:rsid w:val="00513B73"/>
    <w:rsid w:val="005145E9"/>
    <w:rsid w:val="00515118"/>
    <w:rsid w:val="00515F04"/>
    <w:rsid w:val="00516327"/>
    <w:rsid w:val="0052118D"/>
    <w:rsid w:val="005225F4"/>
    <w:rsid w:val="00522B7A"/>
    <w:rsid w:val="00523FDB"/>
    <w:rsid w:val="00525B83"/>
    <w:rsid w:val="00526073"/>
    <w:rsid w:val="00526D5C"/>
    <w:rsid w:val="00527561"/>
    <w:rsid w:val="00527676"/>
    <w:rsid w:val="00532593"/>
    <w:rsid w:val="00533D1B"/>
    <w:rsid w:val="005370F4"/>
    <w:rsid w:val="005418CD"/>
    <w:rsid w:val="005424D3"/>
    <w:rsid w:val="0054392B"/>
    <w:rsid w:val="00545495"/>
    <w:rsid w:val="00546ECC"/>
    <w:rsid w:val="00550BC0"/>
    <w:rsid w:val="00551094"/>
    <w:rsid w:val="00555B60"/>
    <w:rsid w:val="00555CAD"/>
    <w:rsid w:val="00561890"/>
    <w:rsid w:val="00565854"/>
    <w:rsid w:val="00567F15"/>
    <w:rsid w:val="00570A35"/>
    <w:rsid w:val="00580330"/>
    <w:rsid w:val="00581591"/>
    <w:rsid w:val="00581A2F"/>
    <w:rsid w:val="00582BDE"/>
    <w:rsid w:val="0058434B"/>
    <w:rsid w:val="00587BCD"/>
    <w:rsid w:val="00592A68"/>
    <w:rsid w:val="00596977"/>
    <w:rsid w:val="005A0525"/>
    <w:rsid w:val="005A2EF6"/>
    <w:rsid w:val="005A32AE"/>
    <w:rsid w:val="005A3A49"/>
    <w:rsid w:val="005A42D7"/>
    <w:rsid w:val="005A42E7"/>
    <w:rsid w:val="005A5A65"/>
    <w:rsid w:val="005B0813"/>
    <w:rsid w:val="005B51FB"/>
    <w:rsid w:val="005B528F"/>
    <w:rsid w:val="005B5ACF"/>
    <w:rsid w:val="005B5ED6"/>
    <w:rsid w:val="005B6082"/>
    <w:rsid w:val="005B64F8"/>
    <w:rsid w:val="005B7537"/>
    <w:rsid w:val="005B7C3C"/>
    <w:rsid w:val="005B7DC0"/>
    <w:rsid w:val="005C1310"/>
    <w:rsid w:val="005C1CC9"/>
    <w:rsid w:val="005C3D06"/>
    <w:rsid w:val="005C49B8"/>
    <w:rsid w:val="005D3F4F"/>
    <w:rsid w:val="005D4EE0"/>
    <w:rsid w:val="005D68D6"/>
    <w:rsid w:val="005E3495"/>
    <w:rsid w:val="005E3A80"/>
    <w:rsid w:val="005E459F"/>
    <w:rsid w:val="005F0407"/>
    <w:rsid w:val="005F0891"/>
    <w:rsid w:val="005F1C3C"/>
    <w:rsid w:val="005F2F84"/>
    <w:rsid w:val="005F4302"/>
    <w:rsid w:val="005F675A"/>
    <w:rsid w:val="005F7960"/>
    <w:rsid w:val="005F7B36"/>
    <w:rsid w:val="006016DA"/>
    <w:rsid w:val="00601AB7"/>
    <w:rsid w:val="006020EB"/>
    <w:rsid w:val="0060570B"/>
    <w:rsid w:val="00605FAF"/>
    <w:rsid w:val="0060676A"/>
    <w:rsid w:val="00606D4C"/>
    <w:rsid w:val="00614061"/>
    <w:rsid w:val="006169A6"/>
    <w:rsid w:val="00616E25"/>
    <w:rsid w:val="00620A4E"/>
    <w:rsid w:val="00624987"/>
    <w:rsid w:val="00626D12"/>
    <w:rsid w:val="00636964"/>
    <w:rsid w:val="006417F1"/>
    <w:rsid w:val="00650D72"/>
    <w:rsid w:val="006537DD"/>
    <w:rsid w:val="0065392E"/>
    <w:rsid w:val="00654038"/>
    <w:rsid w:val="00656C94"/>
    <w:rsid w:val="0066029C"/>
    <w:rsid w:val="00660D5D"/>
    <w:rsid w:val="006637B6"/>
    <w:rsid w:val="00663C9C"/>
    <w:rsid w:val="0066502E"/>
    <w:rsid w:val="00667A94"/>
    <w:rsid w:val="0067083B"/>
    <w:rsid w:val="0067251F"/>
    <w:rsid w:val="00675716"/>
    <w:rsid w:val="006759D1"/>
    <w:rsid w:val="00677F84"/>
    <w:rsid w:val="00682FA4"/>
    <w:rsid w:val="0068321C"/>
    <w:rsid w:val="00687432"/>
    <w:rsid w:val="00690201"/>
    <w:rsid w:val="00693070"/>
    <w:rsid w:val="00696C0C"/>
    <w:rsid w:val="006970D7"/>
    <w:rsid w:val="006A058C"/>
    <w:rsid w:val="006A0962"/>
    <w:rsid w:val="006A2182"/>
    <w:rsid w:val="006A291B"/>
    <w:rsid w:val="006A2C77"/>
    <w:rsid w:val="006A4477"/>
    <w:rsid w:val="006A5B23"/>
    <w:rsid w:val="006A734A"/>
    <w:rsid w:val="006A7516"/>
    <w:rsid w:val="006B3A3F"/>
    <w:rsid w:val="006B61AE"/>
    <w:rsid w:val="006B665D"/>
    <w:rsid w:val="006B6BD0"/>
    <w:rsid w:val="006C2CB2"/>
    <w:rsid w:val="006C3BF4"/>
    <w:rsid w:val="006C5ED4"/>
    <w:rsid w:val="006D288F"/>
    <w:rsid w:val="006D4A4D"/>
    <w:rsid w:val="006E1735"/>
    <w:rsid w:val="006E278A"/>
    <w:rsid w:val="006E2E9E"/>
    <w:rsid w:val="006E3DF8"/>
    <w:rsid w:val="006E6AF9"/>
    <w:rsid w:val="006E72E4"/>
    <w:rsid w:val="006F0FD7"/>
    <w:rsid w:val="006F107D"/>
    <w:rsid w:val="006F1992"/>
    <w:rsid w:val="006F3D29"/>
    <w:rsid w:val="006F6F56"/>
    <w:rsid w:val="00701215"/>
    <w:rsid w:val="0070405F"/>
    <w:rsid w:val="00705440"/>
    <w:rsid w:val="00707D99"/>
    <w:rsid w:val="007105B1"/>
    <w:rsid w:val="007132B8"/>
    <w:rsid w:val="0071385E"/>
    <w:rsid w:val="0071554A"/>
    <w:rsid w:val="00717548"/>
    <w:rsid w:val="00717767"/>
    <w:rsid w:val="00723D51"/>
    <w:rsid w:val="00724368"/>
    <w:rsid w:val="0073003D"/>
    <w:rsid w:val="00730CC3"/>
    <w:rsid w:val="00732605"/>
    <w:rsid w:val="0074163A"/>
    <w:rsid w:val="00742002"/>
    <w:rsid w:val="00746669"/>
    <w:rsid w:val="00750ACA"/>
    <w:rsid w:val="00750B1F"/>
    <w:rsid w:val="00751179"/>
    <w:rsid w:val="00751CF2"/>
    <w:rsid w:val="007529C5"/>
    <w:rsid w:val="007552D9"/>
    <w:rsid w:val="00765EA3"/>
    <w:rsid w:val="00772FB7"/>
    <w:rsid w:val="00773E80"/>
    <w:rsid w:val="00774E9E"/>
    <w:rsid w:val="00775566"/>
    <w:rsid w:val="0077644D"/>
    <w:rsid w:val="00780060"/>
    <w:rsid w:val="007842D2"/>
    <w:rsid w:val="00784CFF"/>
    <w:rsid w:val="007931C2"/>
    <w:rsid w:val="00794942"/>
    <w:rsid w:val="007A7437"/>
    <w:rsid w:val="007A76CE"/>
    <w:rsid w:val="007B2675"/>
    <w:rsid w:val="007B672F"/>
    <w:rsid w:val="007B68B2"/>
    <w:rsid w:val="007C04CF"/>
    <w:rsid w:val="007C3401"/>
    <w:rsid w:val="007C3589"/>
    <w:rsid w:val="007C4FEA"/>
    <w:rsid w:val="007C71D7"/>
    <w:rsid w:val="007D0D1D"/>
    <w:rsid w:val="007D16CE"/>
    <w:rsid w:val="007D29AB"/>
    <w:rsid w:val="007D6490"/>
    <w:rsid w:val="007E0274"/>
    <w:rsid w:val="007E0F5A"/>
    <w:rsid w:val="007E1453"/>
    <w:rsid w:val="007E1BF5"/>
    <w:rsid w:val="007E4697"/>
    <w:rsid w:val="007E7899"/>
    <w:rsid w:val="007F2C5C"/>
    <w:rsid w:val="007F380A"/>
    <w:rsid w:val="007F64A1"/>
    <w:rsid w:val="00801117"/>
    <w:rsid w:val="00803BB6"/>
    <w:rsid w:val="00803C94"/>
    <w:rsid w:val="00804676"/>
    <w:rsid w:val="00804864"/>
    <w:rsid w:val="00806A17"/>
    <w:rsid w:val="0080718D"/>
    <w:rsid w:val="0081068B"/>
    <w:rsid w:val="008146E2"/>
    <w:rsid w:val="00814766"/>
    <w:rsid w:val="00817814"/>
    <w:rsid w:val="008227B6"/>
    <w:rsid w:val="00823731"/>
    <w:rsid w:val="0082633E"/>
    <w:rsid w:val="00826A16"/>
    <w:rsid w:val="00827630"/>
    <w:rsid w:val="00830895"/>
    <w:rsid w:val="00831168"/>
    <w:rsid w:val="008319FE"/>
    <w:rsid w:val="00833BC5"/>
    <w:rsid w:val="00834697"/>
    <w:rsid w:val="00834A4B"/>
    <w:rsid w:val="00834C56"/>
    <w:rsid w:val="008426ED"/>
    <w:rsid w:val="0085191A"/>
    <w:rsid w:val="00851C09"/>
    <w:rsid w:val="00856681"/>
    <w:rsid w:val="00857BEB"/>
    <w:rsid w:val="00857F0B"/>
    <w:rsid w:val="00861542"/>
    <w:rsid w:val="008641A8"/>
    <w:rsid w:val="00865F95"/>
    <w:rsid w:val="008716F0"/>
    <w:rsid w:val="00874EA2"/>
    <w:rsid w:val="0087707C"/>
    <w:rsid w:val="008800EB"/>
    <w:rsid w:val="00881EA6"/>
    <w:rsid w:val="00882798"/>
    <w:rsid w:val="00882835"/>
    <w:rsid w:val="00884FA6"/>
    <w:rsid w:val="00885D08"/>
    <w:rsid w:val="00886C15"/>
    <w:rsid w:val="00887617"/>
    <w:rsid w:val="008903EF"/>
    <w:rsid w:val="00891F38"/>
    <w:rsid w:val="008A0F80"/>
    <w:rsid w:val="008A1C18"/>
    <w:rsid w:val="008A1FB1"/>
    <w:rsid w:val="008B5030"/>
    <w:rsid w:val="008B5ADD"/>
    <w:rsid w:val="008B60AB"/>
    <w:rsid w:val="008B693D"/>
    <w:rsid w:val="008B74F2"/>
    <w:rsid w:val="008C0A8E"/>
    <w:rsid w:val="008C7390"/>
    <w:rsid w:val="008C7EA2"/>
    <w:rsid w:val="008D1B96"/>
    <w:rsid w:val="008D328A"/>
    <w:rsid w:val="008D539A"/>
    <w:rsid w:val="008D69FE"/>
    <w:rsid w:val="008E24A5"/>
    <w:rsid w:val="008E4BF6"/>
    <w:rsid w:val="008E4F63"/>
    <w:rsid w:val="008E5BAE"/>
    <w:rsid w:val="008F0BF2"/>
    <w:rsid w:val="008F6F99"/>
    <w:rsid w:val="00901FAB"/>
    <w:rsid w:val="009104DA"/>
    <w:rsid w:val="00910C5A"/>
    <w:rsid w:val="0091379F"/>
    <w:rsid w:val="009139A8"/>
    <w:rsid w:val="009229B6"/>
    <w:rsid w:val="009252F7"/>
    <w:rsid w:val="00927E11"/>
    <w:rsid w:val="0093311A"/>
    <w:rsid w:val="00933759"/>
    <w:rsid w:val="009350E0"/>
    <w:rsid w:val="00937063"/>
    <w:rsid w:val="00940A76"/>
    <w:rsid w:val="00942C1F"/>
    <w:rsid w:val="00942EFB"/>
    <w:rsid w:val="00943C1C"/>
    <w:rsid w:val="00946189"/>
    <w:rsid w:val="0095143F"/>
    <w:rsid w:val="00952356"/>
    <w:rsid w:val="00953C90"/>
    <w:rsid w:val="00957C91"/>
    <w:rsid w:val="00961585"/>
    <w:rsid w:val="00961706"/>
    <w:rsid w:val="00962E3A"/>
    <w:rsid w:val="0096511E"/>
    <w:rsid w:val="00965659"/>
    <w:rsid w:val="0096693B"/>
    <w:rsid w:val="009677E9"/>
    <w:rsid w:val="0098157D"/>
    <w:rsid w:val="0098347E"/>
    <w:rsid w:val="00984CBE"/>
    <w:rsid w:val="0099273D"/>
    <w:rsid w:val="00993383"/>
    <w:rsid w:val="009949B9"/>
    <w:rsid w:val="00994DB7"/>
    <w:rsid w:val="009955EA"/>
    <w:rsid w:val="00997473"/>
    <w:rsid w:val="009A02CD"/>
    <w:rsid w:val="009A070E"/>
    <w:rsid w:val="009A1FEA"/>
    <w:rsid w:val="009A54E7"/>
    <w:rsid w:val="009B09F8"/>
    <w:rsid w:val="009B0B3C"/>
    <w:rsid w:val="009B361E"/>
    <w:rsid w:val="009B3EFB"/>
    <w:rsid w:val="009C05AF"/>
    <w:rsid w:val="009C0AE5"/>
    <w:rsid w:val="009C5DD6"/>
    <w:rsid w:val="009D419C"/>
    <w:rsid w:val="009E06CA"/>
    <w:rsid w:val="009E3306"/>
    <w:rsid w:val="009E4B72"/>
    <w:rsid w:val="00A00319"/>
    <w:rsid w:val="00A01A37"/>
    <w:rsid w:val="00A03DCF"/>
    <w:rsid w:val="00A06CFC"/>
    <w:rsid w:val="00A102F9"/>
    <w:rsid w:val="00A1091E"/>
    <w:rsid w:val="00A1114D"/>
    <w:rsid w:val="00A13016"/>
    <w:rsid w:val="00A14E98"/>
    <w:rsid w:val="00A159DB"/>
    <w:rsid w:val="00A16E4E"/>
    <w:rsid w:val="00A16E60"/>
    <w:rsid w:val="00A238AC"/>
    <w:rsid w:val="00A253ED"/>
    <w:rsid w:val="00A269ED"/>
    <w:rsid w:val="00A36FA5"/>
    <w:rsid w:val="00A43106"/>
    <w:rsid w:val="00A467EC"/>
    <w:rsid w:val="00A50649"/>
    <w:rsid w:val="00A51468"/>
    <w:rsid w:val="00A51ED9"/>
    <w:rsid w:val="00A71CF2"/>
    <w:rsid w:val="00A721D6"/>
    <w:rsid w:val="00A7246D"/>
    <w:rsid w:val="00A7354F"/>
    <w:rsid w:val="00A73A62"/>
    <w:rsid w:val="00A73EC1"/>
    <w:rsid w:val="00A76903"/>
    <w:rsid w:val="00A82CC7"/>
    <w:rsid w:val="00A83449"/>
    <w:rsid w:val="00A839DB"/>
    <w:rsid w:val="00A83D1A"/>
    <w:rsid w:val="00A90378"/>
    <w:rsid w:val="00A962A6"/>
    <w:rsid w:val="00AA1B00"/>
    <w:rsid w:val="00AA2CB8"/>
    <w:rsid w:val="00AB3891"/>
    <w:rsid w:val="00AB4EAE"/>
    <w:rsid w:val="00AB7145"/>
    <w:rsid w:val="00AC38E4"/>
    <w:rsid w:val="00AC566D"/>
    <w:rsid w:val="00AC6E37"/>
    <w:rsid w:val="00AD3080"/>
    <w:rsid w:val="00AE084A"/>
    <w:rsid w:val="00AE20D4"/>
    <w:rsid w:val="00AE2DD3"/>
    <w:rsid w:val="00AE3416"/>
    <w:rsid w:val="00AE48AE"/>
    <w:rsid w:val="00AE588A"/>
    <w:rsid w:val="00AE5FAF"/>
    <w:rsid w:val="00AE6CC2"/>
    <w:rsid w:val="00AF3A65"/>
    <w:rsid w:val="00AF4535"/>
    <w:rsid w:val="00AF51D7"/>
    <w:rsid w:val="00AF5412"/>
    <w:rsid w:val="00AF746A"/>
    <w:rsid w:val="00AF7A83"/>
    <w:rsid w:val="00B01B97"/>
    <w:rsid w:val="00B03A28"/>
    <w:rsid w:val="00B05527"/>
    <w:rsid w:val="00B06E27"/>
    <w:rsid w:val="00B103AF"/>
    <w:rsid w:val="00B1324C"/>
    <w:rsid w:val="00B13721"/>
    <w:rsid w:val="00B13835"/>
    <w:rsid w:val="00B14C82"/>
    <w:rsid w:val="00B16365"/>
    <w:rsid w:val="00B16DA8"/>
    <w:rsid w:val="00B17017"/>
    <w:rsid w:val="00B21525"/>
    <w:rsid w:val="00B2249A"/>
    <w:rsid w:val="00B22CCB"/>
    <w:rsid w:val="00B23655"/>
    <w:rsid w:val="00B24F68"/>
    <w:rsid w:val="00B27B81"/>
    <w:rsid w:val="00B30764"/>
    <w:rsid w:val="00B32A2E"/>
    <w:rsid w:val="00B32D42"/>
    <w:rsid w:val="00B3497B"/>
    <w:rsid w:val="00B4163E"/>
    <w:rsid w:val="00B43C7D"/>
    <w:rsid w:val="00B4492F"/>
    <w:rsid w:val="00B45754"/>
    <w:rsid w:val="00B501AE"/>
    <w:rsid w:val="00B5118C"/>
    <w:rsid w:val="00B55822"/>
    <w:rsid w:val="00B5618A"/>
    <w:rsid w:val="00B566EB"/>
    <w:rsid w:val="00B56B95"/>
    <w:rsid w:val="00B63625"/>
    <w:rsid w:val="00B64F11"/>
    <w:rsid w:val="00B66EFB"/>
    <w:rsid w:val="00B7667D"/>
    <w:rsid w:val="00B76AA9"/>
    <w:rsid w:val="00B7795E"/>
    <w:rsid w:val="00B830EF"/>
    <w:rsid w:val="00B91732"/>
    <w:rsid w:val="00BA01AF"/>
    <w:rsid w:val="00BA11A6"/>
    <w:rsid w:val="00BA2A1C"/>
    <w:rsid w:val="00BA7503"/>
    <w:rsid w:val="00BB0557"/>
    <w:rsid w:val="00BB312E"/>
    <w:rsid w:val="00BB49B3"/>
    <w:rsid w:val="00BB4A8E"/>
    <w:rsid w:val="00BB4F5A"/>
    <w:rsid w:val="00BB591F"/>
    <w:rsid w:val="00BC7EAA"/>
    <w:rsid w:val="00BD04A7"/>
    <w:rsid w:val="00BD20C5"/>
    <w:rsid w:val="00BD4A8E"/>
    <w:rsid w:val="00BD7818"/>
    <w:rsid w:val="00BE050E"/>
    <w:rsid w:val="00BE0A22"/>
    <w:rsid w:val="00BE2FA2"/>
    <w:rsid w:val="00BE3370"/>
    <w:rsid w:val="00BE38BB"/>
    <w:rsid w:val="00BE3FB6"/>
    <w:rsid w:val="00BE78FB"/>
    <w:rsid w:val="00BF310E"/>
    <w:rsid w:val="00BF3D51"/>
    <w:rsid w:val="00BF44AF"/>
    <w:rsid w:val="00BF5203"/>
    <w:rsid w:val="00BF5277"/>
    <w:rsid w:val="00BF68D7"/>
    <w:rsid w:val="00BF7033"/>
    <w:rsid w:val="00BF7E87"/>
    <w:rsid w:val="00C011DD"/>
    <w:rsid w:val="00C035C3"/>
    <w:rsid w:val="00C035DD"/>
    <w:rsid w:val="00C0654A"/>
    <w:rsid w:val="00C21109"/>
    <w:rsid w:val="00C3348C"/>
    <w:rsid w:val="00C34C0F"/>
    <w:rsid w:val="00C35330"/>
    <w:rsid w:val="00C37E59"/>
    <w:rsid w:val="00C41859"/>
    <w:rsid w:val="00C4319E"/>
    <w:rsid w:val="00C46C57"/>
    <w:rsid w:val="00C507A6"/>
    <w:rsid w:val="00C51972"/>
    <w:rsid w:val="00C52C24"/>
    <w:rsid w:val="00C532E8"/>
    <w:rsid w:val="00C5761F"/>
    <w:rsid w:val="00C652F1"/>
    <w:rsid w:val="00C65D16"/>
    <w:rsid w:val="00C722BA"/>
    <w:rsid w:val="00C72B36"/>
    <w:rsid w:val="00C730CA"/>
    <w:rsid w:val="00C7620A"/>
    <w:rsid w:val="00C76A3A"/>
    <w:rsid w:val="00C7760E"/>
    <w:rsid w:val="00C77B62"/>
    <w:rsid w:val="00C839DF"/>
    <w:rsid w:val="00C83E1C"/>
    <w:rsid w:val="00C83EA6"/>
    <w:rsid w:val="00C91339"/>
    <w:rsid w:val="00C915C2"/>
    <w:rsid w:val="00C939E5"/>
    <w:rsid w:val="00CA3CF4"/>
    <w:rsid w:val="00CA66D2"/>
    <w:rsid w:val="00CA78D3"/>
    <w:rsid w:val="00CB2213"/>
    <w:rsid w:val="00CB305D"/>
    <w:rsid w:val="00CB5FD4"/>
    <w:rsid w:val="00CB6078"/>
    <w:rsid w:val="00CB60EF"/>
    <w:rsid w:val="00CB7B29"/>
    <w:rsid w:val="00CC0EAB"/>
    <w:rsid w:val="00CC1A39"/>
    <w:rsid w:val="00CD077F"/>
    <w:rsid w:val="00CD3229"/>
    <w:rsid w:val="00CE3D0A"/>
    <w:rsid w:val="00CE45A7"/>
    <w:rsid w:val="00D02F47"/>
    <w:rsid w:val="00D032C8"/>
    <w:rsid w:val="00D04DFE"/>
    <w:rsid w:val="00D142EA"/>
    <w:rsid w:val="00D14DB3"/>
    <w:rsid w:val="00D15009"/>
    <w:rsid w:val="00D16D06"/>
    <w:rsid w:val="00D234A7"/>
    <w:rsid w:val="00D234BD"/>
    <w:rsid w:val="00D255BE"/>
    <w:rsid w:val="00D25BDA"/>
    <w:rsid w:val="00D301D5"/>
    <w:rsid w:val="00D34DE0"/>
    <w:rsid w:val="00D35B92"/>
    <w:rsid w:val="00D36116"/>
    <w:rsid w:val="00D4330C"/>
    <w:rsid w:val="00D469CC"/>
    <w:rsid w:val="00D5430A"/>
    <w:rsid w:val="00D55514"/>
    <w:rsid w:val="00D6015F"/>
    <w:rsid w:val="00D61422"/>
    <w:rsid w:val="00D632BF"/>
    <w:rsid w:val="00D65ACA"/>
    <w:rsid w:val="00D72E8B"/>
    <w:rsid w:val="00D73F41"/>
    <w:rsid w:val="00D821C3"/>
    <w:rsid w:val="00D826F9"/>
    <w:rsid w:val="00D8570D"/>
    <w:rsid w:val="00D87D79"/>
    <w:rsid w:val="00D931E0"/>
    <w:rsid w:val="00D93BD5"/>
    <w:rsid w:val="00D96D07"/>
    <w:rsid w:val="00D97227"/>
    <w:rsid w:val="00DA1510"/>
    <w:rsid w:val="00DA2DD7"/>
    <w:rsid w:val="00DA7D23"/>
    <w:rsid w:val="00DB2ACE"/>
    <w:rsid w:val="00DB7D83"/>
    <w:rsid w:val="00DC0180"/>
    <w:rsid w:val="00DC10F7"/>
    <w:rsid w:val="00DC12D0"/>
    <w:rsid w:val="00DC55F3"/>
    <w:rsid w:val="00DC6B64"/>
    <w:rsid w:val="00DD1A10"/>
    <w:rsid w:val="00DD27A9"/>
    <w:rsid w:val="00DD30D0"/>
    <w:rsid w:val="00DE0821"/>
    <w:rsid w:val="00DF14CF"/>
    <w:rsid w:val="00DF15B1"/>
    <w:rsid w:val="00DF44B5"/>
    <w:rsid w:val="00DF47A4"/>
    <w:rsid w:val="00DF70FD"/>
    <w:rsid w:val="00E02F6C"/>
    <w:rsid w:val="00E03A79"/>
    <w:rsid w:val="00E0516A"/>
    <w:rsid w:val="00E07A1C"/>
    <w:rsid w:val="00E117B7"/>
    <w:rsid w:val="00E1494F"/>
    <w:rsid w:val="00E16057"/>
    <w:rsid w:val="00E2182A"/>
    <w:rsid w:val="00E22000"/>
    <w:rsid w:val="00E30C5F"/>
    <w:rsid w:val="00E33F17"/>
    <w:rsid w:val="00E341D5"/>
    <w:rsid w:val="00E34C4C"/>
    <w:rsid w:val="00E35B40"/>
    <w:rsid w:val="00E367AF"/>
    <w:rsid w:val="00E36A32"/>
    <w:rsid w:val="00E4044C"/>
    <w:rsid w:val="00E413C2"/>
    <w:rsid w:val="00E470DF"/>
    <w:rsid w:val="00E54D02"/>
    <w:rsid w:val="00E54DE1"/>
    <w:rsid w:val="00E552D0"/>
    <w:rsid w:val="00E55737"/>
    <w:rsid w:val="00E55D64"/>
    <w:rsid w:val="00E56CF5"/>
    <w:rsid w:val="00E57A71"/>
    <w:rsid w:val="00E6117D"/>
    <w:rsid w:val="00E611D1"/>
    <w:rsid w:val="00E62893"/>
    <w:rsid w:val="00E64475"/>
    <w:rsid w:val="00E6514E"/>
    <w:rsid w:val="00E659C8"/>
    <w:rsid w:val="00E67593"/>
    <w:rsid w:val="00E704B9"/>
    <w:rsid w:val="00E72A5F"/>
    <w:rsid w:val="00E76C8E"/>
    <w:rsid w:val="00E816B2"/>
    <w:rsid w:val="00E836A4"/>
    <w:rsid w:val="00E921B9"/>
    <w:rsid w:val="00E936DA"/>
    <w:rsid w:val="00E95F24"/>
    <w:rsid w:val="00EA26D4"/>
    <w:rsid w:val="00EA4D4D"/>
    <w:rsid w:val="00EA527D"/>
    <w:rsid w:val="00EA5D9F"/>
    <w:rsid w:val="00EA6533"/>
    <w:rsid w:val="00EB067A"/>
    <w:rsid w:val="00EB1D64"/>
    <w:rsid w:val="00EB32B4"/>
    <w:rsid w:val="00EB3B9B"/>
    <w:rsid w:val="00EB4A15"/>
    <w:rsid w:val="00EB4D81"/>
    <w:rsid w:val="00EC3372"/>
    <w:rsid w:val="00EC41F8"/>
    <w:rsid w:val="00EC5366"/>
    <w:rsid w:val="00EC5A0E"/>
    <w:rsid w:val="00EC5F1B"/>
    <w:rsid w:val="00EC70AA"/>
    <w:rsid w:val="00EC7164"/>
    <w:rsid w:val="00ED1AA4"/>
    <w:rsid w:val="00ED229A"/>
    <w:rsid w:val="00ED594B"/>
    <w:rsid w:val="00ED65B9"/>
    <w:rsid w:val="00EE1675"/>
    <w:rsid w:val="00EE3623"/>
    <w:rsid w:val="00EE44D8"/>
    <w:rsid w:val="00EE4A9C"/>
    <w:rsid w:val="00EE5222"/>
    <w:rsid w:val="00EF3BD8"/>
    <w:rsid w:val="00EF4ECC"/>
    <w:rsid w:val="00EF5D19"/>
    <w:rsid w:val="00EF7386"/>
    <w:rsid w:val="00F00E9A"/>
    <w:rsid w:val="00F011B6"/>
    <w:rsid w:val="00F02748"/>
    <w:rsid w:val="00F04B53"/>
    <w:rsid w:val="00F164AF"/>
    <w:rsid w:val="00F227A3"/>
    <w:rsid w:val="00F265C3"/>
    <w:rsid w:val="00F26932"/>
    <w:rsid w:val="00F27D98"/>
    <w:rsid w:val="00F32197"/>
    <w:rsid w:val="00F32BE0"/>
    <w:rsid w:val="00F34415"/>
    <w:rsid w:val="00F409F1"/>
    <w:rsid w:val="00F40A48"/>
    <w:rsid w:val="00F41796"/>
    <w:rsid w:val="00F4187B"/>
    <w:rsid w:val="00F41996"/>
    <w:rsid w:val="00F444CD"/>
    <w:rsid w:val="00F50F6B"/>
    <w:rsid w:val="00F546E1"/>
    <w:rsid w:val="00F579DE"/>
    <w:rsid w:val="00F615E0"/>
    <w:rsid w:val="00F62338"/>
    <w:rsid w:val="00F63F1B"/>
    <w:rsid w:val="00F64BC0"/>
    <w:rsid w:val="00F7432E"/>
    <w:rsid w:val="00F76CE5"/>
    <w:rsid w:val="00F83009"/>
    <w:rsid w:val="00F94C77"/>
    <w:rsid w:val="00F9722F"/>
    <w:rsid w:val="00FA6CDC"/>
    <w:rsid w:val="00FB1CBC"/>
    <w:rsid w:val="00FB1EE1"/>
    <w:rsid w:val="00FB5388"/>
    <w:rsid w:val="00FC074D"/>
    <w:rsid w:val="00FC1E8D"/>
    <w:rsid w:val="00FC446D"/>
    <w:rsid w:val="00FC6AEB"/>
    <w:rsid w:val="00FD0094"/>
    <w:rsid w:val="00FD051A"/>
    <w:rsid w:val="00FD42ED"/>
    <w:rsid w:val="00FD5663"/>
    <w:rsid w:val="00FD5AD0"/>
    <w:rsid w:val="00FD6930"/>
    <w:rsid w:val="00FE1F6D"/>
    <w:rsid w:val="00FE22D0"/>
    <w:rsid w:val="00FE7A02"/>
    <w:rsid w:val="00FF009C"/>
    <w:rsid w:val="00FF167A"/>
    <w:rsid w:val="00FF368F"/>
    <w:rsid w:val="00FF5106"/>
    <w:rsid w:val="00FF5469"/>
    <w:rsid w:val="00FF6462"/>
    <w:rsid w:val="00FF70E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5B9"/>
    <w:pPr>
      <w:spacing w:before="120" w:after="120" w:line="360" w:lineRule="auto"/>
      <w:ind w:firstLine="238"/>
      <w:jc w:val="both"/>
    </w:pPr>
    <w:rPr>
      <w:rFonts w:ascii="Times New Roman" w:eastAsia="Times New Roman" w:hAnsi="Times New Roman" w:cs="Times New Roman"/>
      <w:sz w:val="20"/>
      <w:szCs w:val="20"/>
      <w:lang w:eastAsia="it-IT"/>
    </w:rPr>
  </w:style>
  <w:style w:type="paragraph" w:styleId="Heading1">
    <w:name w:val="heading 1"/>
    <w:basedOn w:val="icsmheading1"/>
    <w:next w:val="Normal"/>
    <w:link w:val="Heading1Char"/>
    <w:uiPriority w:val="9"/>
    <w:qFormat/>
    <w:rsid w:val="005C1310"/>
    <w:pPr>
      <w:numPr>
        <w:numId w:val="1"/>
      </w:numPr>
      <w:spacing w:before="240"/>
      <w:outlineLvl w:val="0"/>
    </w:pPr>
    <w:rPr>
      <w:sz w:val="24"/>
    </w:rPr>
  </w:style>
  <w:style w:type="paragraph" w:styleId="Heading2">
    <w:name w:val="heading 2"/>
    <w:basedOn w:val="Heading1"/>
    <w:next w:val="Normal"/>
    <w:link w:val="Heading2Char"/>
    <w:uiPriority w:val="9"/>
    <w:unhideWhenUsed/>
    <w:qFormat/>
    <w:rsid w:val="00A73A62"/>
    <w:pPr>
      <w:numPr>
        <w:numId w:val="0"/>
      </w:numPr>
      <w:spacing w:after="120"/>
      <w:ind w:left="357" w:hanging="357"/>
      <w:outlineLvl w:val="1"/>
    </w:pPr>
    <w:rPr>
      <w:b w:val="0"/>
      <w:i/>
    </w:rPr>
  </w:style>
  <w:style w:type="paragraph" w:styleId="Heading3">
    <w:name w:val="heading 3"/>
    <w:basedOn w:val="Normal"/>
    <w:next w:val="Normal"/>
    <w:link w:val="Heading3Char"/>
    <w:uiPriority w:val="9"/>
    <w:unhideWhenUsed/>
    <w:qFormat/>
    <w:rsid w:val="003E585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A14E98"/>
    <w:pPr>
      <w:keepNext/>
      <w:keepLines/>
      <w:autoSpaceDE w:val="0"/>
      <w:autoSpaceDN w:val="0"/>
      <w:adjustRightInd w:val="0"/>
      <w:spacing w:before="200" w:after="0" w:line="240" w:lineRule="auto"/>
      <w:ind w:firstLine="0"/>
      <w:outlineLvl w:val="3"/>
    </w:pPr>
    <w:rPr>
      <w:rFonts w:asciiTheme="majorHAnsi" w:eastAsiaTheme="majorEastAsia" w:hAnsiTheme="majorHAnsi" w:cstheme="majorBidi"/>
      <w:b/>
      <w:bCs/>
      <w:i/>
      <w:iCs/>
      <w:color w:val="4F81BD" w:themeColor="accent1"/>
      <w:sz w:val="18"/>
      <w:szCs w:val="18"/>
      <w:lang w:eastAsia="zh-CN"/>
    </w:rPr>
  </w:style>
  <w:style w:type="paragraph" w:styleId="Heading5">
    <w:name w:val="heading 5"/>
    <w:basedOn w:val="Normal"/>
    <w:next w:val="Normal"/>
    <w:link w:val="Heading5Char"/>
    <w:uiPriority w:val="9"/>
    <w:unhideWhenUsed/>
    <w:rsid w:val="00A14E98"/>
    <w:pPr>
      <w:keepNext/>
      <w:keepLines/>
      <w:autoSpaceDE w:val="0"/>
      <w:autoSpaceDN w:val="0"/>
      <w:adjustRightInd w:val="0"/>
      <w:spacing w:before="200" w:after="0" w:line="240" w:lineRule="auto"/>
      <w:ind w:firstLine="0"/>
      <w:outlineLvl w:val="4"/>
    </w:pPr>
    <w:rPr>
      <w:rFonts w:asciiTheme="majorHAnsi" w:eastAsiaTheme="majorEastAsia" w:hAnsiTheme="majorHAnsi" w:cstheme="majorBidi"/>
      <w:color w:val="243F60" w:themeColor="accent1" w:themeShade="7F"/>
      <w:sz w:val="18"/>
      <w:szCs w:val="18"/>
      <w:lang w:eastAsia="zh-CN"/>
    </w:rPr>
  </w:style>
  <w:style w:type="paragraph" w:styleId="Heading6">
    <w:name w:val="heading 6"/>
    <w:basedOn w:val="Normal"/>
    <w:next w:val="Normal"/>
    <w:link w:val="Heading6Char"/>
    <w:uiPriority w:val="9"/>
    <w:unhideWhenUsed/>
    <w:rsid w:val="00A14E98"/>
    <w:pPr>
      <w:keepNext/>
      <w:keepLines/>
      <w:autoSpaceDE w:val="0"/>
      <w:autoSpaceDN w:val="0"/>
      <w:adjustRightInd w:val="0"/>
      <w:spacing w:before="200" w:after="0" w:line="240" w:lineRule="auto"/>
      <w:ind w:firstLine="0"/>
      <w:outlineLvl w:val="5"/>
    </w:pPr>
    <w:rPr>
      <w:rFonts w:asciiTheme="majorHAnsi" w:eastAsiaTheme="majorEastAsia" w:hAnsiTheme="majorHAnsi" w:cstheme="majorBidi"/>
      <w:i/>
      <w:iCs/>
      <w:color w:val="243F60" w:themeColor="accent1" w:themeShade="7F"/>
      <w:sz w:val="18"/>
      <w:szCs w:val="18"/>
      <w:lang w:eastAsia="zh-CN"/>
    </w:rPr>
  </w:style>
  <w:style w:type="paragraph" w:styleId="Heading7">
    <w:name w:val="heading 7"/>
    <w:basedOn w:val="Normal"/>
    <w:next w:val="Normal"/>
    <w:link w:val="Heading7Char"/>
    <w:uiPriority w:val="9"/>
    <w:semiHidden/>
    <w:unhideWhenUsed/>
    <w:rsid w:val="00A14E98"/>
    <w:pPr>
      <w:keepNext/>
      <w:keepLines/>
      <w:autoSpaceDE w:val="0"/>
      <w:autoSpaceDN w:val="0"/>
      <w:adjustRightInd w:val="0"/>
      <w:spacing w:before="200" w:after="0" w:line="240" w:lineRule="auto"/>
      <w:ind w:firstLine="0"/>
      <w:outlineLvl w:val="6"/>
    </w:pPr>
    <w:rPr>
      <w:rFonts w:asciiTheme="majorHAnsi" w:eastAsiaTheme="majorEastAsia" w:hAnsiTheme="majorHAnsi" w:cstheme="majorBidi"/>
      <w:i/>
      <w:iCs/>
      <w:color w:val="404040" w:themeColor="text1" w:themeTint="BF"/>
      <w:sz w:val="18"/>
      <w:szCs w:val="1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5222"/>
    <w:pPr>
      <w:tabs>
        <w:tab w:val="center" w:pos="4153"/>
        <w:tab w:val="right" w:pos="8306"/>
      </w:tabs>
      <w:spacing w:after="0" w:line="240" w:lineRule="auto"/>
    </w:pPr>
  </w:style>
  <w:style w:type="character" w:customStyle="1" w:styleId="HeaderChar">
    <w:name w:val="Header Char"/>
    <w:basedOn w:val="DefaultParagraphFont"/>
    <w:link w:val="Header"/>
    <w:uiPriority w:val="99"/>
    <w:rsid w:val="00EE5222"/>
  </w:style>
  <w:style w:type="paragraph" w:styleId="Footer">
    <w:name w:val="footer"/>
    <w:basedOn w:val="Normal"/>
    <w:link w:val="FooterChar"/>
    <w:uiPriority w:val="99"/>
    <w:unhideWhenUsed/>
    <w:rsid w:val="00EE5222"/>
    <w:pPr>
      <w:tabs>
        <w:tab w:val="center" w:pos="4153"/>
        <w:tab w:val="right" w:pos="8306"/>
      </w:tabs>
      <w:spacing w:after="0" w:line="240" w:lineRule="auto"/>
    </w:pPr>
  </w:style>
  <w:style w:type="character" w:customStyle="1" w:styleId="FooterChar">
    <w:name w:val="Footer Char"/>
    <w:basedOn w:val="DefaultParagraphFont"/>
    <w:link w:val="Footer"/>
    <w:uiPriority w:val="99"/>
    <w:rsid w:val="00EE5222"/>
  </w:style>
  <w:style w:type="paragraph" w:customStyle="1" w:styleId="icsmbodytext">
    <w:name w:val="icsm_bodytext"/>
    <w:basedOn w:val="Normal"/>
    <w:rsid w:val="00EE5222"/>
    <w:pPr>
      <w:ind w:firstLine="240"/>
    </w:pPr>
  </w:style>
  <w:style w:type="paragraph" w:customStyle="1" w:styleId="icsmheading1">
    <w:name w:val="icsm_heading1"/>
    <w:basedOn w:val="Normal"/>
    <w:rsid w:val="00EE5222"/>
    <w:pPr>
      <w:spacing w:before="480" w:after="240"/>
    </w:pPr>
    <w:rPr>
      <w:b/>
    </w:rPr>
  </w:style>
  <w:style w:type="paragraph" w:customStyle="1" w:styleId="icsmauthors">
    <w:name w:val="icsm_authors"/>
    <w:basedOn w:val="Normal"/>
    <w:rsid w:val="00EE5222"/>
    <w:pPr>
      <w:spacing w:after="160"/>
      <w:jc w:val="center"/>
    </w:pPr>
    <w:rPr>
      <w:sz w:val="26"/>
    </w:rPr>
  </w:style>
  <w:style w:type="paragraph" w:customStyle="1" w:styleId="icsmabstracttitle">
    <w:name w:val="icsm_abstracttitle"/>
    <w:basedOn w:val="Normal"/>
    <w:rsid w:val="00EE5222"/>
    <w:pPr>
      <w:pBdr>
        <w:top w:val="single" w:sz="8" w:space="1" w:color="auto"/>
      </w:pBdr>
      <w:spacing w:after="220"/>
    </w:pPr>
    <w:rPr>
      <w:b/>
      <w:sz w:val="18"/>
    </w:rPr>
  </w:style>
  <w:style w:type="paragraph" w:customStyle="1" w:styleId="icsmkeywords">
    <w:name w:val="icsm_keywords"/>
    <w:basedOn w:val="Normal"/>
    <w:rsid w:val="00EE5222"/>
    <w:rPr>
      <w:sz w:val="16"/>
    </w:rPr>
  </w:style>
  <w:style w:type="paragraph" w:customStyle="1" w:styleId="icsmreferences">
    <w:name w:val="icsm_references"/>
    <w:basedOn w:val="Normal"/>
    <w:rsid w:val="00EE5222"/>
    <w:pPr>
      <w:ind w:left="240" w:hanging="240"/>
    </w:pPr>
    <w:rPr>
      <w:sz w:val="16"/>
    </w:rPr>
  </w:style>
  <w:style w:type="paragraph" w:customStyle="1" w:styleId="Body">
    <w:name w:val="Body"/>
    <w:basedOn w:val="Normal"/>
    <w:next w:val="Normal"/>
    <w:link w:val="BodyChar2"/>
    <w:rsid w:val="00EE5222"/>
    <w:pPr>
      <w:suppressAutoHyphens/>
      <w:spacing w:after="40" w:line="230" w:lineRule="exact"/>
    </w:pPr>
    <w:rPr>
      <w:szCs w:val="24"/>
      <w:lang w:eastAsia="ar-SA"/>
    </w:rPr>
  </w:style>
  <w:style w:type="character" w:customStyle="1" w:styleId="BodyChar2">
    <w:name w:val="Body Char2"/>
    <w:link w:val="Body"/>
    <w:rsid w:val="00EE5222"/>
    <w:rPr>
      <w:rFonts w:ascii="Times New Roman" w:eastAsia="Times New Roman" w:hAnsi="Times New Roman" w:cs="Times New Roman"/>
      <w:sz w:val="20"/>
      <w:szCs w:val="24"/>
      <w:lang w:eastAsia="ar-SA"/>
    </w:rPr>
  </w:style>
  <w:style w:type="table" w:styleId="TableGrid">
    <w:name w:val="Table Grid"/>
    <w:basedOn w:val="TableNormal"/>
    <w:uiPriority w:val="59"/>
    <w:rsid w:val="00713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qFormat/>
    <w:rsid w:val="005A5A65"/>
    <w:pPr>
      <w:spacing w:line="300" w:lineRule="auto"/>
      <w:ind w:firstLine="0"/>
    </w:pPr>
    <w:rPr>
      <w:color w:val="1F497D" w:themeColor="text2"/>
      <w:sz w:val="18"/>
    </w:rPr>
  </w:style>
  <w:style w:type="character" w:customStyle="1" w:styleId="CaptionChar">
    <w:name w:val="Caption Char"/>
    <w:basedOn w:val="DefaultParagraphFont"/>
    <w:link w:val="Caption"/>
    <w:rsid w:val="005A5A65"/>
    <w:rPr>
      <w:rFonts w:ascii="Times New Roman" w:eastAsia="Times New Roman" w:hAnsi="Times New Roman" w:cs="Times New Roman"/>
      <w:color w:val="1F497D" w:themeColor="text2"/>
      <w:sz w:val="18"/>
      <w:szCs w:val="20"/>
      <w:lang w:eastAsia="it-IT"/>
    </w:rPr>
  </w:style>
  <w:style w:type="character" w:styleId="Emphasis">
    <w:name w:val="Emphasis"/>
    <w:aliases w:val="equations,abstract content"/>
    <w:uiPriority w:val="20"/>
    <w:qFormat/>
    <w:rsid w:val="00BC7EAA"/>
    <w:rPr>
      <w:rFonts w:ascii="Cambria Math" w:hAnsi="Cambria Math"/>
      <w:sz w:val="20"/>
    </w:rPr>
  </w:style>
  <w:style w:type="paragraph" w:styleId="List">
    <w:name w:val="List"/>
    <w:basedOn w:val="Normal"/>
    <w:uiPriority w:val="99"/>
    <w:semiHidden/>
    <w:unhideWhenUsed/>
    <w:rsid w:val="0071385E"/>
    <w:pPr>
      <w:ind w:left="283" w:hanging="283"/>
      <w:contextualSpacing/>
    </w:pPr>
  </w:style>
  <w:style w:type="paragraph" w:styleId="BalloonText">
    <w:name w:val="Balloon Text"/>
    <w:basedOn w:val="Normal"/>
    <w:link w:val="BalloonTextChar"/>
    <w:uiPriority w:val="99"/>
    <w:semiHidden/>
    <w:unhideWhenUsed/>
    <w:rsid w:val="0071385E"/>
    <w:rPr>
      <w:rFonts w:ascii="Tahoma" w:hAnsi="Tahoma" w:cs="Tahoma"/>
      <w:sz w:val="16"/>
      <w:szCs w:val="16"/>
    </w:rPr>
  </w:style>
  <w:style w:type="character" w:customStyle="1" w:styleId="BalloonTextChar">
    <w:name w:val="Balloon Text Char"/>
    <w:basedOn w:val="DefaultParagraphFont"/>
    <w:link w:val="BalloonText"/>
    <w:uiPriority w:val="99"/>
    <w:semiHidden/>
    <w:rsid w:val="0071385E"/>
    <w:rPr>
      <w:rFonts w:ascii="Tahoma" w:eastAsia="Times New Roman" w:hAnsi="Tahoma" w:cs="Tahoma"/>
      <w:sz w:val="16"/>
      <w:szCs w:val="16"/>
      <w:lang w:eastAsia="it-IT"/>
    </w:rPr>
  </w:style>
  <w:style w:type="character" w:styleId="SubtleEmphasis">
    <w:name w:val="Subtle Emphasis"/>
    <w:aliases w:val="Figures,bullet,abstract title"/>
    <w:uiPriority w:val="19"/>
    <w:qFormat/>
    <w:rsid w:val="00C46C57"/>
    <w:rPr>
      <w:sz w:val="22"/>
    </w:rPr>
  </w:style>
  <w:style w:type="character" w:customStyle="1" w:styleId="Heading1Char">
    <w:name w:val="Heading 1 Char"/>
    <w:basedOn w:val="DefaultParagraphFont"/>
    <w:link w:val="Heading1"/>
    <w:uiPriority w:val="9"/>
    <w:rsid w:val="005C1310"/>
    <w:rPr>
      <w:rFonts w:ascii="Times New Roman" w:eastAsia="Times New Roman" w:hAnsi="Times New Roman" w:cs="Times New Roman"/>
      <w:b/>
      <w:sz w:val="24"/>
      <w:szCs w:val="20"/>
      <w:lang w:eastAsia="it-IT"/>
    </w:rPr>
  </w:style>
  <w:style w:type="character" w:styleId="IntenseEmphasis">
    <w:name w:val="Intense Emphasis"/>
    <w:aliases w:val="Keywords"/>
    <w:uiPriority w:val="21"/>
    <w:qFormat/>
    <w:rsid w:val="00AF3A65"/>
    <w:rPr>
      <w:i/>
      <w:sz w:val="20"/>
    </w:rPr>
  </w:style>
  <w:style w:type="paragraph" w:styleId="ListParagraph">
    <w:name w:val="List Paragraph"/>
    <w:basedOn w:val="Normal"/>
    <w:uiPriority w:val="34"/>
    <w:qFormat/>
    <w:rsid w:val="00BF7E87"/>
    <w:pPr>
      <w:ind w:left="720"/>
      <w:contextualSpacing/>
    </w:pPr>
  </w:style>
  <w:style w:type="character" w:customStyle="1" w:styleId="Heading2Char">
    <w:name w:val="Heading 2 Char"/>
    <w:basedOn w:val="DefaultParagraphFont"/>
    <w:link w:val="Heading2"/>
    <w:uiPriority w:val="9"/>
    <w:rsid w:val="00A73A62"/>
    <w:rPr>
      <w:rFonts w:ascii="Times New Roman" w:eastAsia="Times New Roman" w:hAnsi="Times New Roman" w:cs="Times New Roman"/>
      <w:i/>
      <w:sz w:val="24"/>
      <w:szCs w:val="20"/>
      <w:lang w:eastAsia="it-IT"/>
    </w:rPr>
  </w:style>
  <w:style w:type="table" w:customStyle="1" w:styleId="TableGrid1">
    <w:name w:val="Table Grid1"/>
    <w:basedOn w:val="TableNormal"/>
    <w:next w:val="TableGrid"/>
    <w:uiPriority w:val="59"/>
    <w:rsid w:val="00425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E5856"/>
    <w:rPr>
      <w:rFonts w:asciiTheme="majorHAnsi" w:eastAsiaTheme="majorEastAsia" w:hAnsiTheme="majorHAnsi" w:cstheme="majorBidi"/>
      <w:b/>
      <w:bCs/>
      <w:color w:val="4F81BD" w:themeColor="accent1"/>
      <w:szCs w:val="20"/>
      <w:lang w:eastAsia="it-IT"/>
    </w:rPr>
  </w:style>
  <w:style w:type="paragraph" w:customStyle="1" w:styleId="Bodyindent">
    <w:name w:val="Body indent"/>
    <w:basedOn w:val="Normal"/>
    <w:link w:val="BodyindentChar"/>
    <w:rsid w:val="001E640B"/>
    <w:pPr>
      <w:suppressAutoHyphens/>
      <w:spacing w:after="40" w:line="230" w:lineRule="exact"/>
      <w:ind w:firstLine="284"/>
    </w:pPr>
    <w:rPr>
      <w:szCs w:val="24"/>
      <w:lang w:eastAsia="ar-SA"/>
    </w:rPr>
  </w:style>
  <w:style w:type="character" w:customStyle="1" w:styleId="BodyindentChar">
    <w:name w:val="Body indent Char"/>
    <w:basedOn w:val="DefaultParagraphFont"/>
    <w:link w:val="Bodyindent"/>
    <w:rsid w:val="001E640B"/>
    <w:rPr>
      <w:rFonts w:ascii="Times New Roman" w:eastAsia="Times New Roman" w:hAnsi="Times New Roman" w:cs="Times New Roman"/>
      <w:sz w:val="20"/>
      <w:szCs w:val="24"/>
      <w:lang w:eastAsia="ar-SA"/>
    </w:rPr>
  </w:style>
  <w:style w:type="table" w:styleId="LightShading-Accent5">
    <w:name w:val="Light Shading Accent 5"/>
    <w:basedOn w:val="TableNormal"/>
    <w:uiPriority w:val="60"/>
    <w:rsid w:val="0018161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Spacing">
    <w:name w:val="No Spacing"/>
    <w:uiPriority w:val="1"/>
    <w:qFormat/>
    <w:rsid w:val="00BC7EAA"/>
    <w:pPr>
      <w:spacing w:after="0" w:line="240" w:lineRule="auto"/>
      <w:jc w:val="center"/>
    </w:pPr>
    <w:rPr>
      <w:rFonts w:ascii="Times New Roman" w:hAnsi="Times New Roman" w:cs="Times New Roman"/>
      <w:sz w:val="20"/>
    </w:rPr>
  </w:style>
  <w:style w:type="character" w:customStyle="1" w:styleId="Heading4Char">
    <w:name w:val="Heading 4 Char"/>
    <w:basedOn w:val="DefaultParagraphFont"/>
    <w:link w:val="Heading4"/>
    <w:uiPriority w:val="9"/>
    <w:rsid w:val="00A14E98"/>
    <w:rPr>
      <w:rFonts w:asciiTheme="majorHAnsi" w:eastAsiaTheme="majorEastAsia" w:hAnsiTheme="majorHAnsi" w:cstheme="majorBidi"/>
      <w:b/>
      <w:bCs/>
      <w:i/>
      <w:iCs/>
      <w:color w:val="4F81BD" w:themeColor="accent1"/>
      <w:sz w:val="18"/>
      <w:szCs w:val="18"/>
    </w:rPr>
  </w:style>
  <w:style w:type="character" w:customStyle="1" w:styleId="Heading5Char">
    <w:name w:val="Heading 5 Char"/>
    <w:basedOn w:val="DefaultParagraphFont"/>
    <w:link w:val="Heading5"/>
    <w:uiPriority w:val="9"/>
    <w:rsid w:val="00A14E98"/>
    <w:rPr>
      <w:rFonts w:asciiTheme="majorHAnsi" w:eastAsiaTheme="majorEastAsia" w:hAnsiTheme="majorHAnsi" w:cstheme="majorBidi"/>
      <w:color w:val="243F60" w:themeColor="accent1" w:themeShade="7F"/>
      <w:sz w:val="18"/>
      <w:szCs w:val="18"/>
    </w:rPr>
  </w:style>
  <w:style w:type="character" w:customStyle="1" w:styleId="Heading6Char">
    <w:name w:val="Heading 6 Char"/>
    <w:basedOn w:val="DefaultParagraphFont"/>
    <w:link w:val="Heading6"/>
    <w:uiPriority w:val="9"/>
    <w:rsid w:val="00A14E98"/>
    <w:rPr>
      <w:rFonts w:asciiTheme="majorHAnsi" w:eastAsiaTheme="majorEastAsia" w:hAnsiTheme="majorHAnsi" w:cstheme="majorBidi"/>
      <w:i/>
      <w:iCs/>
      <w:color w:val="243F60" w:themeColor="accent1" w:themeShade="7F"/>
      <w:sz w:val="18"/>
      <w:szCs w:val="18"/>
    </w:rPr>
  </w:style>
  <w:style w:type="character" w:customStyle="1" w:styleId="Heading7Char">
    <w:name w:val="Heading 7 Char"/>
    <w:basedOn w:val="DefaultParagraphFont"/>
    <w:link w:val="Heading7"/>
    <w:uiPriority w:val="9"/>
    <w:semiHidden/>
    <w:rsid w:val="00A14E98"/>
    <w:rPr>
      <w:rFonts w:asciiTheme="majorHAnsi" w:eastAsiaTheme="majorEastAsia" w:hAnsiTheme="majorHAnsi" w:cstheme="majorBidi"/>
      <w:i/>
      <w:iCs/>
      <w:color w:val="404040" w:themeColor="text1" w:themeTint="BF"/>
      <w:sz w:val="18"/>
      <w:szCs w:val="18"/>
    </w:rPr>
  </w:style>
  <w:style w:type="paragraph" w:styleId="Subtitle">
    <w:name w:val="Subtitle"/>
    <w:aliases w:val="in figures"/>
    <w:basedOn w:val="Normal"/>
    <w:next w:val="Normal"/>
    <w:link w:val="SubtitleChar"/>
    <w:uiPriority w:val="11"/>
    <w:qFormat/>
    <w:rsid w:val="0021628D"/>
    <w:pPr>
      <w:autoSpaceDE w:val="0"/>
      <w:autoSpaceDN w:val="0"/>
      <w:adjustRightInd w:val="0"/>
      <w:spacing w:before="0" w:after="0" w:line="240" w:lineRule="auto"/>
      <w:ind w:firstLine="0"/>
      <w:jc w:val="center"/>
    </w:pPr>
    <w:rPr>
      <w:rFonts w:eastAsiaTheme="minorEastAsia" w:cs="AdvPS8585"/>
      <w:sz w:val="18"/>
      <w:szCs w:val="18"/>
      <w:lang w:eastAsia="zh-CN"/>
    </w:rPr>
  </w:style>
  <w:style w:type="character" w:customStyle="1" w:styleId="SubtitleChar">
    <w:name w:val="Subtitle Char"/>
    <w:aliases w:val="in figures Char"/>
    <w:basedOn w:val="DefaultParagraphFont"/>
    <w:link w:val="Subtitle"/>
    <w:uiPriority w:val="11"/>
    <w:rsid w:val="0021628D"/>
    <w:rPr>
      <w:rFonts w:ascii="Times New Roman" w:hAnsi="Times New Roman" w:cs="AdvPS8585"/>
      <w:sz w:val="18"/>
      <w:szCs w:val="18"/>
    </w:rPr>
  </w:style>
  <w:style w:type="paragraph" w:styleId="Title">
    <w:name w:val="Title"/>
    <w:basedOn w:val="Normal"/>
    <w:next w:val="Normal"/>
    <w:link w:val="TitleChar"/>
    <w:uiPriority w:val="10"/>
    <w:qFormat/>
    <w:rsid w:val="00A14E98"/>
    <w:pPr>
      <w:autoSpaceDE w:val="0"/>
      <w:autoSpaceDN w:val="0"/>
      <w:adjustRightInd w:val="0"/>
      <w:spacing w:after="0" w:line="240" w:lineRule="auto"/>
      <w:ind w:firstLine="0"/>
      <w:jc w:val="center"/>
    </w:pPr>
    <w:rPr>
      <w:rFonts w:ascii="AdvPS8E1F" w:eastAsiaTheme="minorEastAsia" w:hAnsi="AdvPS8E1F" w:cs="AdvPS8E1F"/>
      <w:sz w:val="46"/>
      <w:szCs w:val="46"/>
      <w:lang w:eastAsia="zh-CN"/>
    </w:rPr>
  </w:style>
  <w:style w:type="character" w:customStyle="1" w:styleId="TitleChar">
    <w:name w:val="Title Char"/>
    <w:basedOn w:val="DefaultParagraphFont"/>
    <w:link w:val="Title"/>
    <w:uiPriority w:val="10"/>
    <w:rsid w:val="00A14E98"/>
    <w:rPr>
      <w:rFonts w:ascii="AdvPS8E1F" w:hAnsi="AdvPS8E1F" w:cs="AdvPS8E1F"/>
      <w:sz w:val="46"/>
      <w:szCs w:val="46"/>
    </w:rPr>
  </w:style>
  <w:style w:type="character" w:styleId="PlaceholderText">
    <w:name w:val="Placeholder Text"/>
    <w:basedOn w:val="DefaultParagraphFont"/>
    <w:uiPriority w:val="99"/>
    <w:semiHidden/>
    <w:rsid w:val="00A14E98"/>
    <w:rPr>
      <w:color w:val="808080"/>
    </w:rPr>
  </w:style>
  <w:style w:type="paragraph" w:styleId="Quote">
    <w:name w:val="Quote"/>
    <w:aliases w:val="figuretitle"/>
    <w:basedOn w:val="Normal"/>
    <w:next w:val="Normal"/>
    <w:link w:val="QuoteChar"/>
    <w:uiPriority w:val="29"/>
    <w:qFormat/>
    <w:rsid w:val="00A14E98"/>
    <w:pPr>
      <w:autoSpaceDE w:val="0"/>
      <w:autoSpaceDN w:val="0"/>
      <w:adjustRightInd w:val="0"/>
      <w:spacing w:before="240" w:line="240" w:lineRule="auto"/>
      <w:ind w:firstLine="0"/>
      <w:jc w:val="left"/>
    </w:pPr>
    <w:rPr>
      <w:rFonts w:ascii="AdvPS8E16" w:eastAsiaTheme="minorEastAsia" w:hAnsi="AdvPS8E16" w:cs="AdvPS8585"/>
      <w:iCs/>
      <w:color w:val="000000" w:themeColor="text1"/>
      <w:sz w:val="18"/>
      <w:szCs w:val="18"/>
      <w:lang w:eastAsia="zh-CN"/>
    </w:rPr>
  </w:style>
  <w:style w:type="character" w:customStyle="1" w:styleId="QuoteChar">
    <w:name w:val="Quote Char"/>
    <w:aliases w:val="figuretitle Char"/>
    <w:basedOn w:val="DefaultParagraphFont"/>
    <w:link w:val="Quote"/>
    <w:uiPriority w:val="29"/>
    <w:rsid w:val="00A14E98"/>
    <w:rPr>
      <w:rFonts w:ascii="AdvPS8E16" w:hAnsi="AdvPS8E16" w:cs="AdvPS8585"/>
      <w:iCs/>
      <w:color w:val="000000" w:themeColor="text1"/>
      <w:sz w:val="18"/>
      <w:szCs w:val="18"/>
    </w:rPr>
  </w:style>
  <w:style w:type="character" w:styleId="CommentReference">
    <w:name w:val="annotation reference"/>
    <w:basedOn w:val="DefaultParagraphFont"/>
    <w:uiPriority w:val="99"/>
    <w:semiHidden/>
    <w:unhideWhenUsed/>
    <w:rsid w:val="00A14E98"/>
    <w:rPr>
      <w:sz w:val="16"/>
      <w:szCs w:val="16"/>
    </w:rPr>
  </w:style>
  <w:style w:type="paragraph" w:styleId="CommentText">
    <w:name w:val="annotation text"/>
    <w:basedOn w:val="Normal"/>
    <w:link w:val="CommentTextChar"/>
    <w:uiPriority w:val="99"/>
    <w:semiHidden/>
    <w:unhideWhenUsed/>
    <w:rsid w:val="00A14E98"/>
    <w:pPr>
      <w:autoSpaceDE w:val="0"/>
      <w:autoSpaceDN w:val="0"/>
      <w:adjustRightInd w:val="0"/>
      <w:spacing w:line="240" w:lineRule="auto"/>
      <w:ind w:firstLine="0"/>
    </w:pPr>
    <w:rPr>
      <w:rFonts w:ascii="AdvPS8585" w:eastAsiaTheme="minorEastAsia" w:hAnsi="AdvPS8585" w:cs="AdvPS8585"/>
      <w:lang w:eastAsia="zh-CN"/>
    </w:rPr>
  </w:style>
  <w:style w:type="character" w:customStyle="1" w:styleId="CommentTextChar">
    <w:name w:val="Comment Text Char"/>
    <w:basedOn w:val="DefaultParagraphFont"/>
    <w:link w:val="CommentText"/>
    <w:uiPriority w:val="99"/>
    <w:semiHidden/>
    <w:rsid w:val="00A14E98"/>
    <w:rPr>
      <w:rFonts w:ascii="AdvPS8585" w:hAnsi="AdvPS8585" w:cs="AdvPS8585"/>
      <w:sz w:val="20"/>
      <w:szCs w:val="20"/>
    </w:rPr>
  </w:style>
  <w:style w:type="paragraph" w:styleId="CommentSubject">
    <w:name w:val="annotation subject"/>
    <w:basedOn w:val="CommentText"/>
    <w:next w:val="CommentText"/>
    <w:link w:val="CommentSubjectChar"/>
    <w:uiPriority w:val="99"/>
    <w:semiHidden/>
    <w:unhideWhenUsed/>
    <w:rsid w:val="00A14E98"/>
    <w:rPr>
      <w:b/>
      <w:bCs/>
    </w:rPr>
  </w:style>
  <w:style w:type="character" w:customStyle="1" w:styleId="CommentSubjectChar">
    <w:name w:val="Comment Subject Char"/>
    <w:basedOn w:val="CommentTextChar"/>
    <w:link w:val="CommentSubject"/>
    <w:uiPriority w:val="99"/>
    <w:semiHidden/>
    <w:rsid w:val="00A14E98"/>
    <w:rPr>
      <w:rFonts w:ascii="AdvPS8585" w:hAnsi="AdvPS8585" w:cs="AdvPS8585"/>
      <w:b/>
      <w:bCs/>
      <w:sz w:val="20"/>
      <w:szCs w:val="20"/>
    </w:rPr>
  </w:style>
  <w:style w:type="paragraph" w:styleId="HTMLPreformatted">
    <w:name w:val="HTML Preformatted"/>
    <w:basedOn w:val="Normal"/>
    <w:link w:val="HTMLPreformattedChar"/>
    <w:uiPriority w:val="99"/>
    <w:semiHidden/>
    <w:unhideWhenUsed/>
    <w:rsid w:val="00A14E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hAnsi="Courier New" w:cs="Courier New"/>
      <w:lang w:eastAsia="zh-CN"/>
    </w:rPr>
  </w:style>
  <w:style w:type="character" w:customStyle="1" w:styleId="HTMLPreformattedChar">
    <w:name w:val="HTML Preformatted Char"/>
    <w:basedOn w:val="DefaultParagraphFont"/>
    <w:link w:val="HTMLPreformatted"/>
    <w:uiPriority w:val="99"/>
    <w:semiHidden/>
    <w:rsid w:val="00A14E98"/>
    <w:rPr>
      <w:rFonts w:ascii="Courier New" w:eastAsia="Times New Roman" w:hAnsi="Courier New" w:cs="Courier New"/>
      <w:sz w:val="20"/>
      <w:szCs w:val="20"/>
    </w:rPr>
  </w:style>
  <w:style w:type="character" w:styleId="Hyperlink">
    <w:name w:val="Hyperlink"/>
    <w:basedOn w:val="DefaultParagraphFont"/>
    <w:uiPriority w:val="99"/>
    <w:unhideWhenUsed/>
    <w:rsid w:val="00A14E98"/>
    <w:rPr>
      <w:color w:val="0000FF" w:themeColor="hyperlink"/>
      <w:u w:val="single"/>
    </w:rPr>
  </w:style>
  <w:style w:type="paragraph" w:styleId="Bibliography">
    <w:name w:val="Bibliography"/>
    <w:basedOn w:val="Normal"/>
    <w:next w:val="Normal"/>
    <w:uiPriority w:val="37"/>
    <w:unhideWhenUsed/>
    <w:rsid w:val="00A14E98"/>
    <w:pPr>
      <w:ind w:firstLine="0"/>
    </w:pPr>
    <w:rPr>
      <w:rFonts w:eastAsiaTheme="minorEastAsia"/>
      <w:sz w:val="24"/>
      <w:szCs w:val="22"/>
      <w:lang w:eastAsia="zh-CN"/>
    </w:rPr>
  </w:style>
  <w:style w:type="character" w:styleId="Strong">
    <w:name w:val="Strong"/>
    <w:aliases w:val="refs"/>
    <w:uiPriority w:val="22"/>
    <w:qFormat/>
    <w:rsid w:val="00FD0094"/>
  </w:style>
  <w:style w:type="character" w:customStyle="1" w:styleId="ya-q-full-text">
    <w:name w:val="ya-q-full-text"/>
    <w:basedOn w:val="DefaultParagraphFont"/>
    <w:rsid w:val="007B672F"/>
  </w:style>
  <w:style w:type="paragraph" w:customStyle="1" w:styleId="17TableBody">
    <w:name w:val="17 Table Body"/>
    <w:basedOn w:val="Normal"/>
    <w:qFormat/>
    <w:rsid w:val="00377661"/>
    <w:pPr>
      <w:tabs>
        <w:tab w:val="left" w:pos="1350"/>
      </w:tabs>
      <w:autoSpaceDE w:val="0"/>
      <w:autoSpaceDN w:val="0"/>
      <w:adjustRightInd w:val="0"/>
      <w:spacing w:before="0" w:after="0" w:line="240" w:lineRule="auto"/>
      <w:ind w:firstLine="0"/>
      <w:jc w:val="center"/>
    </w:pPr>
    <w:rPr>
      <w:rFonts w:ascii="Cambria" w:eastAsia="Malgun Gothic" w:hAnsi="Cambria"/>
      <w:iCs/>
      <w:spacing w:val="-8"/>
      <w:sz w:val="18"/>
      <w:szCs w:val="18"/>
      <w:lang w:eastAsia="zh-CN"/>
    </w:rPr>
  </w:style>
  <w:style w:type="paragraph" w:customStyle="1" w:styleId="20Reference">
    <w:name w:val="20 Reference"/>
    <w:basedOn w:val="Normal"/>
    <w:qFormat/>
    <w:rsid w:val="00A253ED"/>
    <w:pPr>
      <w:numPr>
        <w:numId w:val="17"/>
      </w:numPr>
      <w:autoSpaceDE w:val="0"/>
      <w:autoSpaceDN w:val="0"/>
      <w:adjustRightInd w:val="0"/>
      <w:spacing w:before="0" w:after="0" w:line="240" w:lineRule="auto"/>
      <w:ind w:left="301" w:hanging="159"/>
    </w:pPr>
    <w:rPr>
      <w:rFonts w:ascii="Cambria" w:eastAsiaTheme="minorEastAsia" w:hAnsi="Cambria" w:cs="AdvOT9cb306be.B"/>
      <w:spacing w:val="-6"/>
      <w:sz w:val="17"/>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5B9"/>
    <w:pPr>
      <w:spacing w:before="120" w:after="120" w:line="360" w:lineRule="auto"/>
      <w:ind w:firstLine="238"/>
      <w:jc w:val="both"/>
    </w:pPr>
    <w:rPr>
      <w:rFonts w:ascii="Times New Roman" w:eastAsia="Times New Roman" w:hAnsi="Times New Roman" w:cs="Times New Roman"/>
      <w:sz w:val="20"/>
      <w:szCs w:val="20"/>
      <w:lang w:eastAsia="it-IT"/>
    </w:rPr>
  </w:style>
  <w:style w:type="paragraph" w:styleId="Heading1">
    <w:name w:val="heading 1"/>
    <w:basedOn w:val="icsmheading1"/>
    <w:next w:val="Normal"/>
    <w:link w:val="Heading1Char"/>
    <w:uiPriority w:val="9"/>
    <w:qFormat/>
    <w:rsid w:val="005C1310"/>
    <w:pPr>
      <w:numPr>
        <w:numId w:val="1"/>
      </w:numPr>
      <w:spacing w:before="240"/>
      <w:outlineLvl w:val="0"/>
    </w:pPr>
    <w:rPr>
      <w:sz w:val="24"/>
    </w:rPr>
  </w:style>
  <w:style w:type="paragraph" w:styleId="Heading2">
    <w:name w:val="heading 2"/>
    <w:basedOn w:val="Heading1"/>
    <w:next w:val="Normal"/>
    <w:link w:val="Heading2Char"/>
    <w:uiPriority w:val="9"/>
    <w:unhideWhenUsed/>
    <w:qFormat/>
    <w:rsid w:val="00A73A62"/>
    <w:pPr>
      <w:numPr>
        <w:numId w:val="0"/>
      </w:numPr>
      <w:spacing w:after="120"/>
      <w:ind w:left="357" w:hanging="357"/>
      <w:outlineLvl w:val="1"/>
    </w:pPr>
    <w:rPr>
      <w:b w:val="0"/>
      <w:i/>
    </w:rPr>
  </w:style>
  <w:style w:type="paragraph" w:styleId="Heading3">
    <w:name w:val="heading 3"/>
    <w:basedOn w:val="Normal"/>
    <w:next w:val="Normal"/>
    <w:link w:val="Heading3Char"/>
    <w:uiPriority w:val="9"/>
    <w:unhideWhenUsed/>
    <w:qFormat/>
    <w:rsid w:val="003E585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A14E98"/>
    <w:pPr>
      <w:keepNext/>
      <w:keepLines/>
      <w:autoSpaceDE w:val="0"/>
      <w:autoSpaceDN w:val="0"/>
      <w:adjustRightInd w:val="0"/>
      <w:spacing w:before="200" w:after="0" w:line="240" w:lineRule="auto"/>
      <w:ind w:firstLine="0"/>
      <w:outlineLvl w:val="3"/>
    </w:pPr>
    <w:rPr>
      <w:rFonts w:asciiTheme="majorHAnsi" w:eastAsiaTheme="majorEastAsia" w:hAnsiTheme="majorHAnsi" w:cstheme="majorBidi"/>
      <w:b/>
      <w:bCs/>
      <w:i/>
      <w:iCs/>
      <w:color w:val="4F81BD" w:themeColor="accent1"/>
      <w:sz w:val="18"/>
      <w:szCs w:val="18"/>
      <w:lang w:eastAsia="zh-CN"/>
    </w:rPr>
  </w:style>
  <w:style w:type="paragraph" w:styleId="Heading5">
    <w:name w:val="heading 5"/>
    <w:basedOn w:val="Normal"/>
    <w:next w:val="Normal"/>
    <w:link w:val="Heading5Char"/>
    <w:uiPriority w:val="9"/>
    <w:unhideWhenUsed/>
    <w:rsid w:val="00A14E98"/>
    <w:pPr>
      <w:keepNext/>
      <w:keepLines/>
      <w:autoSpaceDE w:val="0"/>
      <w:autoSpaceDN w:val="0"/>
      <w:adjustRightInd w:val="0"/>
      <w:spacing w:before="200" w:after="0" w:line="240" w:lineRule="auto"/>
      <w:ind w:firstLine="0"/>
      <w:outlineLvl w:val="4"/>
    </w:pPr>
    <w:rPr>
      <w:rFonts w:asciiTheme="majorHAnsi" w:eastAsiaTheme="majorEastAsia" w:hAnsiTheme="majorHAnsi" w:cstheme="majorBidi"/>
      <w:color w:val="243F60" w:themeColor="accent1" w:themeShade="7F"/>
      <w:sz w:val="18"/>
      <w:szCs w:val="18"/>
      <w:lang w:eastAsia="zh-CN"/>
    </w:rPr>
  </w:style>
  <w:style w:type="paragraph" w:styleId="Heading6">
    <w:name w:val="heading 6"/>
    <w:basedOn w:val="Normal"/>
    <w:next w:val="Normal"/>
    <w:link w:val="Heading6Char"/>
    <w:uiPriority w:val="9"/>
    <w:unhideWhenUsed/>
    <w:rsid w:val="00A14E98"/>
    <w:pPr>
      <w:keepNext/>
      <w:keepLines/>
      <w:autoSpaceDE w:val="0"/>
      <w:autoSpaceDN w:val="0"/>
      <w:adjustRightInd w:val="0"/>
      <w:spacing w:before="200" w:after="0" w:line="240" w:lineRule="auto"/>
      <w:ind w:firstLine="0"/>
      <w:outlineLvl w:val="5"/>
    </w:pPr>
    <w:rPr>
      <w:rFonts w:asciiTheme="majorHAnsi" w:eastAsiaTheme="majorEastAsia" w:hAnsiTheme="majorHAnsi" w:cstheme="majorBidi"/>
      <w:i/>
      <w:iCs/>
      <w:color w:val="243F60" w:themeColor="accent1" w:themeShade="7F"/>
      <w:sz w:val="18"/>
      <w:szCs w:val="18"/>
      <w:lang w:eastAsia="zh-CN"/>
    </w:rPr>
  </w:style>
  <w:style w:type="paragraph" w:styleId="Heading7">
    <w:name w:val="heading 7"/>
    <w:basedOn w:val="Normal"/>
    <w:next w:val="Normal"/>
    <w:link w:val="Heading7Char"/>
    <w:uiPriority w:val="9"/>
    <w:semiHidden/>
    <w:unhideWhenUsed/>
    <w:rsid w:val="00A14E98"/>
    <w:pPr>
      <w:keepNext/>
      <w:keepLines/>
      <w:autoSpaceDE w:val="0"/>
      <w:autoSpaceDN w:val="0"/>
      <w:adjustRightInd w:val="0"/>
      <w:spacing w:before="200" w:after="0" w:line="240" w:lineRule="auto"/>
      <w:ind w:firstLine="0"/>
      <w:outlineLvl w:val="6"/>
    </w:pPr>
    <w:rPr>
      <w:rFonts w:asciiTheme="majorHAnsi" w:eastAsiaTheme="majorEastAsia" w:hAnsiTheme="majorHAnsi" w:cstheme="majorBidi"/>
      <w:i/>
      <w:iCs/>
      <w:color w:val="404040" w:themeColor="text1" w:themeTint="BF"/>
      <w:sz w:val="18"/>
      <w:szCs w:val="1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5222"/>
    <w:pPr>
      <w:tabs>
        <w:tab w:val="center" w:pos="4153"/>
        <w:tab w:val="right" w:pos="8306"/>
      </w:tabs>
      <w:spacing w:after="0" w:line="240" w:lineRule="auto"/>
    </w:pPr>
  </w:style>
  <w:style w:type="character" w:customStyle="1" w:styleId="HeaderChar">
    <w:name w:val="Header Char"/>
    <w:basedOn w:val="DefaultParagraphFont"/>
    <w:link w:val="Header"/>
    <w:uiPriority w:val="99"/>
    <w:rsid w:val="00EE5222"/>
  </w:style>
  <w:style w:type="paragraph" w:styleId="Footer">
    <w:name w:val="footer"/>
    <w:basedOn w:val="Normal"/>
    <w:link w:val="FooterChar"/>
    <w:uiPriority w:val="99"/>
    <w:unhideWhenUsed/>
    <w:rsid w:val="00EE5222"/>
    <w:pPr>
      <w:tabs>
        <w:tab w:val="center" w:pos="4153"/>
        <w:tab w:val="right" w:pos="8306"/>
      </w:tabs>
      <w:spacing w:after="0" w:line="240" w:lineRule="auto"/>
    </w:pPr>
  </w:style>
  <w:style w:type="character" w:customStyle="1" w:styleId="FooterChar">
    <w:name w:val="Footer Char"/>
    <w:basedOn w:val="DefaultParagraphFont"/>
    <w:link w:val="Footer"/>
    <w:uiPriority w:val="99"/>
    <w:rsid w:val="00EE5222"/>
  </w:style>
  <w:style w:type="paragraph" w:customStyle="1" w:styleId="icsmbodytext">
    <w:name w:val="icsm_bodytext"/>
    <w:basedOn w:val="Normal"/>
    <w:rsid w:val="00EE5222"/>
    <w:pPr>
      <w:ind w:firstLine="240"/>
    </w:pPr>
  </w:style>
  <w:style w:type="paragraph" w:customStyle="1" w:styleId="icsmheading1">
    <w:name w:val="icsm_heading1"/>
    <w:basedOn w:val="Normal"/>
    <w:rsid w:val="00EE5222"/>
    <w:pPr>
      <w:spacing w:before="480" w:after="240"/>
    </w:pPr>
    <w:rPr>
      <w:b/>
    </w:rPr>
  </w:style>
  <w:style w:type="paragraph" w:customStyle="1" w:styleId="icsmauthors">
    <w:name w:val="icsm_authors"/>
    <w:basedOn w:val="Normal"/>
    <w:rsid w:val="00EE5222"/>
    <w:pPr>
      <w:spacing w:after="160"/>
      <w:jc w:val="center"/>
    </w:pPr>
    <w:rPr>
      <w:sz w:val="26"/>
    </w:rPr>
  </w:style>
  <w:style w:type="paragraph" w:customStyle="1" w:styleId="icsmabstracttitle">
    <w:name w:val="icsm_abstracttitle"/>
    <w:basedOn w:val="Normal"/>
    <w:rsid w:val="00EE5222"/>
    <w:pPr>
      <w:pBdr>
        <w:top w:val="single" w:sz="8" w:space="1" w:color="auto"/>
      </w:pBdr>
      <w:spacing w:after="220"/>
    </w:pPr>
    <w:rPr>
      <w:b/>
      <w:sz w:val="18"/>
    </w:rPr>
  </w:style>
  <w:style w:type="paragraph" w:customStyle="1" w:styleId="icsmkeywords">
    <w:name w:val="icsm_keywords"/>
    <w:basedOn w:val="Normal"/>
    <w:rsid w:val="00EE5222"/>
    <w:rPr>
      <w:sz w:val="16"/>
    </w:rPr>
  </w:style>
  <w:style w:type="paragraph" w:customStyle="1" w:styleId="icsmreferences">
    <w:name w:val="icsm_references"/>
    <w:basedOn w:val="Normal"/>
    <w:rsid w:val="00EE5222"/>
    <w:pPr>
      <w:ind w:left="240" w:hanging="240"/>
    </w:pPr>
    <w:rPr>
      <w:sz w:val="16"/>
    </w:rPr>
  </w:style>
  <w:style w:type="paragraph" w:customStyle="1" w:styleId="Body">
    <w:name w:val="Body"/>
    <w:basedOn w:val="Normal"/>
    <w:next w:val="Normal"/>
    <w:link w:val="BodyChar2"/>
    <w:rsid w:val="00EE5222"/>
    <w:pPr>
      <w:suppressAutoHyphens/>
      <w:spacing w:after="40" w:line="230" w:lineRule="exact"/>
    </w:pPr>
    <w:rPr>
      <w:szCs w:val="24"/>
      <w:lang w:eastAsia="ar-SA"/>
    </w:rPr>
  </w:style>
  <w:style w:type="character" w:customStyle="1" w:styleId="BodyChar2">
    <w:name w:val="Body Char2"/>
    <w:link w:val="Body"/>
    <w:rsid w:val="00EE5222"/>
    <w:rPr>
      <w:rFonts w:ascii="Times New Roman" w:eastAsia="Times New Roman" w:hAnsi="Times New Roman" w:cs="Times New Roman"/>
      <w:sz w:val="20"/>
      <w:szCs w:val="24"/>
      <w:lang w:eastAsia="ar-SA"/>
    </w:rPr>
  </w:style>
  <w:style w:type="table" w:styleId="TableGrid">
    <w:name w:val="Table Grid"/>
    <w:basedOn w:val="TableNormal"/>
    <w:uiPriority w:val="59"/>
    <w:rsid w:val="00713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qFormat/>
    <w:rsid w:val="005A5A65"/>
    <w:pPr>
      <w:spacing w:line="300" w:lineRule="auto"/>
      <w:ind w:firstLine="0"/>
    </w:pPr>
    <w:rPr>
      <w:color w:val="1F497D" w:themeColor="text2"/>
      <w:sz w:val="18"/>
    </w:rPr>
  </w:style>
  <w:style w:type="character" w:customStyle="1" w:styleId="CaptionChar">
    <w:name w:val="Caption Char"/>
    <w:basedOn w:val="DefaultParagraphFont"/>
    <w:link w:val="Caption"/>
    <w:rsid w:val="005A5A65"/>
    <w:rPr>
      <w:rFonts w:ascii="Times New Roman" w:eastAsia="Times New Roman" w:hAnsi="Times New Roman" w:cs="Times New Roman"/>
      <w:color w:val="1F497D" w:themeColor="text2"/>
      <w:sz w:val="18"/>
      <w:szCs w:val="20"/>
      <w:lang w:eastAsia="it-IT"/>
    </w:rPr>
  </w:style>
  <w:style w:type="character" w:styleId="Emphasis">
    <w:name w:val="Emphasis"/>
    <w:aliases w:val="equations,abstract content"/>
    <w:uiPriority w:val="20"/>
    <w:qFormat/>
    <w:rsid w:val="00BC7EAA"/>
    <w:rPr>
      <w:rFonts w:ascii="Cambria Math" w:hAnsi="Cambria Math"/>
      <w:sz w:val="20"/>
    </w:rPr>
  </w:style>
  <w:style w:type="paragraph" w:styleId="List">
    <w:name w:val="List"/>
    <w:basedOn w:val="Normal"/>
    <w:uiPriority w:val="99"/>
    <w:semiHidden/>
    <w:unhideWhenUsed/>
    <w:rsid w:val="0071385E"/>
    <w:pPr>
      <w:ind w:left="283" w:hanging="283"/>
      <w:contextualSpacing/>
    </w:pPr>
  </w:style>
  <w:style w:type="paragraph" w:styleId="BalloonText">
    <w:name w:val="Balloon Text"/>
    <w:basedOn w:val="Normal"/>
    <w:link w:val="BalloonTextChar"/>
    <w:uiPriority w:val="99"/>
    <w:semiHidden/>
    <w:unhideWhenUsed/>
    <w:rsid w:val="0071385E"/>
    <w:rPr>
      <w:rFonts w:ascii="Tahoma" w:hAnsi="Tahoma" w:cs="Tahoma"/>
      <w:sz w:val="16"/>
      <w:szCs w:val="16"/>
    </w:rPr>
  </w:style>
  <w:style w:type="character" w:customStyle="1" w:styleId="BalloonTextChar">
    <w:name w:val="Balloon Text Char"/>
    <w:basedOn w:val="DefaultParagraphFont"/>
    <w:link w:val="BalloonText"/>
    <w:uiPriority w:val="99"/>
    <w:semiHidden/>
    <w:rsid w:val="0071385E"/>
    <w:rPr>
      <w:rFonts w:ascii="Tahoma" w:eastAsia="Times New Roman" w:hAnsi="Tahoma" w:cs="Tahoma"/>
      <w:sz w:val="16"/>
      <w:szCs w:val="16"/>
      <w:lang w:eastAsia="it-IT"/>
    </w:rPr>
  </w:style>
  <w:style w:type="character" w:styleId="SubtleEmphasis">
    <w:name w:val="Subtle Emphasis"/>
    <w:aliases w:val="Figures,bullet,abstract title"/>
    <w:uiPriority w:val="19"/>
    <w:qFormat/>
    <w:rsid w:val="00C46C57"/>
    <w:rPr>
      <w:sz w:val="22"/>
    </w:rPr>
  </w:style>
  <w:style w:type="character" w:customStyle="1" w:styleId="Heading1Char">
    <w:name w:val="Heading 1 Char"/>
    <w:basedOn w:val="DefaultParagraphFont"/>
    <w:link w:val="Heading1"/>
    <w:uiPriority w:val="9"/>
    <w:rsid w:val="005C1310"/>
    <w:rPr>
      <w:rFonts w:ascii="Times New Roman" w:eastAsia="Times New Roman" w:hAnsi="Times New Roman" w:cs="Times New Roman"/>
      <w:b/>
      <w:sz w:val="24"/>
      <w:szCs w:val="20"/>
      <w:lang w:eastAsia="it-IT"/>
    </w:rPr>
  </w:style>
  <w:style w:type="character" w:styleId="IntenseEmphasis">
    <w:name w:val="Intense Emphasis"/>
    <w:aliases w:val="Keywords"/>
    <w:uiPriority w:val="21"/>
    <w:qFormat/>
    <w:rsid w:val="00AF3A65"/>
    <w:rPr>
      <w:i/>
      <w:sz w:val="20"/>
    </w:rPr>
  </w:style>
  <w:style w:type="paragraph" w:styleId="ListParagraph">
    <w:name w:val="List Paragraph"/>
    <w:basedOn w:val="Normal"/>
    <w:uiPriority w:val="34"/>
    <w:qFormat/>
    <w:rsid w:val="00BF7E87"/>
    <w:pPr>
      <w:ind w:left="720"/>
      <w:contextualSpacing/>
    </w:pPr>
  </w:style>
  <w:style w:type="character" w:customStyle="1" w:styleId="Heading2Char">
    <w:name w:val="Heading 2 Char"/>
    <w:basedOn w:val="DefaultParagraphFont"/>
    <w:link w:val="Heading2"/>
    <w:uiPriority w:val="9"/>
    <w:rsid w:val="00A73A62"/>
    <w:rPr>
      <w:rFonts w:ascii="Times New Roman" w:eastAsia="Times New Roman" w:hAnsi="Times New Roman" w:cs="Times New Roman"/>
      <w:i/>
      <w:sz w:val="24"/>
      <w:szCs w:val="20"/>
      <w:lang w:eastAsia="it-IT"/>
    </w:rPr>
  </w:style>
  <w:style w:type="table" w:customStyle="1" w:styleId="TableGrid1">
    <w:name w:val="Table Grid1"/>
    <w:basedOn w:val="TableNormal"/>
    <w:next w:val="TableGrid"/>
    <w:uiPriority w:val="59"/>
    <w:rsid w:val="00425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E5856"/>
    <w:rPr>
      <w:rFonts w:asciiTheme="majorHAnsi" w:eastAsiaTheme="majorEastAsia" w:hAnsiTheme="majorHAnsi" w:cstheme="majorBidi"/>
      <w:b/>
      <w:bCs/>
      <w:color w:val="4F81BD" w:themeColor="accent1"/>
      <w:szCs w:val="20"/>
      <w:lang w:eastAsia="it-IT"/>
    </w:rPr>
  </w:style>
  <w:style w:type="paragraph" w:customStyle="1" w:styleId="Bodyindent">
    <w:name w:val="Body indent"/>
    <w:basedOn w:val="Normal"/>
    <w:link w:val="BodyindentChar"/>
    <w:rsid w:val="001E640B"/>
    <w:pPr>
      <w:suppressAutoHyphens/>
      <w:spacing w:after="40" w:line="230" w:lineRule="exact"/>
      <w:ind w:firstLine="284"/>
    </w:pPr>
    <w:rPr>
      <w:szCs w:val="24"/>
      <w:lang w:eastAsia="ar-SA"/>
    </w:rPr>
  </w:style>
  <w:style w:type="character" w:customStyle="1" w:styleId="BodyindentChar">
    <w:name w:val="Body indent Char"/>
    <w:basedOn w:val="DefaultParagraphFont"/>
    <w:link w:val="Bodyindent"/>
    <w:rsid w:val="001E640B"/>
    <w:rPr>
      <w:rFonts w:ascii="Times New Roman" w:eastAsia="Times New Roman" w:hAnsi="Times New Roman" w:cs="Times New Roman"/>
      <w:sz w:val="20"/>
      <w:szCs w:val="24"/>
      <w:lang w:eastAsia="ar-SA"/>
    </w:rPr>
  </w:style>
  <w:style w:type="table" w:styleId="LightShading-Accent5">
    <w:name w:val="Light Shading Accent 5"/>
    <w:basedOn w:val="TableNormal"/>
    <w:uiPriority w:val="60"/>
    <w:rsid w:val="0018161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Spacing">
    <w:name w:val="No Spacing"/>
    <w:uiPriority w:val="1"/>
    <w:qFormat/>
    <w:rsid w:val="00BC7EAA"/>
    <w:pPr>
      <w:spacing w:after="0" w:line="240" w:lineRule="auto"/>
      <w:jc w:val="center"/>
    </w:pPr>
    <w:rPr>
      <w:rFonts w:ascii="Times New Roman" w:hAnsi="Times New Roman" w:cs="Times New Roman"/>
      <w:sz w:val="20"/>
    </w:rPr>
  </w:style>
  <w:style w:type="character" w:customStyle="1" w:styleId="Heading4Char">
    <w:name w:val="Heading 4 Char"/>
    <w:basedOn w:val="DefaultParagraphFont"/>
    <w:link w:val="Heading4"/>
    <w:uiPriority w:val="9"/>
    <w:rsid w:val="00A14E98"/>
    <w:rPr>
      <w:rFonts w:asciiTheme="majorHAnsi" w:eastAsiaTheme="majorEastAsia" w:hAnsiTheme="majorHAnsi" w:cstheme="majorBidi"/>
      <w:b/>
      <w:bCs/>
      <w:i/>
      <w:iCs/>
      <w:color w:val="4F81BD" w:themeColor="accent1"/>
      <w:sz w:val="18"/>
      <w:szCs w:val="18"/>
    </w:rPr>
  </w:style>
  <w:style w:type="character" w:customStyle="1" w:styleId="Heading5Char">
    <w:name w:val="Heading 5 Char"/>
    <w:basedOn w:val="DefaultParagraphFont"/>
    <w:link w:val="Heading5"/>
    <w:uiPriority w:val="9"/>
    <w:rsid w:val="00A14E98"/>
    <w:rPr>
      <w:rFonts w:asciiTheme="majorHAnsi" w:eastAsiaTheme="majorEastAsia" w:hAnsiTheme="majorHAnsi" w:cstheme="majorBidi"/>
      <w:color w:val="243F60" w:themeColor="accent1" w:themeShade="7F"/>
      <w:sz w:val="18"/>
      <w:szCs w:val="18"/>
    </w:rPr>
  </w:style>
  <w:style w:type="character" w:customStyle="1" w:styleId="Heading6Char">
    <w:name w:val="Heading 6 Char"/>
    <w:basedOn w:val="DefaultParagraphFont"/>
    <w:link w:val="Heading6"/>
    <w:uiPriority w:val="9"/>
    <w:rsid w:val="00A14E98"/>
    <w:rPr>
      <w:rFonts w:asciiTheme="majorHAnsi" w:eastAsiaTheme="majorEastAsia" w:hAnsiTheme="majorHAnsi" w:cstheme="majorBidi"/>
      <w:i/>
      <w:iCs/>
      <w:color w:val="243F60" w:themeColor="accent1" w:themeShade="7F"/>
      <w:sz w:val="18"/>
      <w:szCs w:val="18"/>
    </w:rPr>
  </w:style>
  <w:style w:type="character" w:customStyle="1" w:styleId="Heading7Char">
    <w:name w:val="Heading 7 Char"/>
    <w:basedOn w:val="DefaultParagraphFont"/>
    <w:link w:val="Heading7"/>
    <w:uiPriority w:val="9"/>
    <w:semiHidden/>
    <w:rsid w:val="00A14E98"/>
    <w:rPr>
      <w:rFonts w:asciiTheme="majorHAnsi" w:eastAsiaTheme="majorEastAsia" w:hAnsiTheme="majorHAnsi" w:cstheme="majorBidi"/>
      <w:i/>
      <w:iCs/>
      <w:color w:val="404040" w:themeColor="text1" w:themeTint="BF"/>
      <w:sz w:val="18"/>
      <w:szCs w:val="18"/>
    </w:rPr>
  </w:style>
  <w:style w:type="paragraph" w:styleId="Subtitle">
    <w:name w:val="Subtitle"/>
    <w:aliases w:val="in figures"/>
    <w:basedOn w:val="Normal"/>
    <w:next w:val="Normal"/>
    <w:link w:val="SubtitleChar"/>
    <w:uiPriority w:val="11"/>
    <w:qFormat/>
    <w:rsid w:val="0021628D"/>
    <w:pPr>
      <w:autoSpaceDE w:val="0"/>
      <w:autoSpaceDN w:val="0"/>
      <w:adjustRightInd w:val="0"/>
      <w:spacing w:before="0" w:after="0" w:line="240" w:lineRule="auto"/>
      <w:ind w:firstLine="0"/>
      <w:jc w:val="center"/>
    </w:pPr>
    <w:rPr>
      <w:rFonts w:eastAsiaTheme="minorEastAsia" w:cs="AdvPS8585"/>
      <w:sz w:val="18"/>
      <w:szCs w:val="18"/>
      <w:lang w:eastAsia="zh-CN"/>
    </w:rPr>
  </w:style>
  <w:style w:type="character" w:customStyle="1" w:styleId="SubtitleChar">
    <w:name w:val="Subtitle Char"/>
    <w:aliases w:val="in figures Char"/>
    <w:basedOn w:val="DefaultParagraphFont"/>
    <w:link w:val="Subtitle"/>
    <w:uiPriority w:val="11"/>
    <w:rsid w:val="0021628D"/>
    <w:rPr>
      <w:rFonts w:ascii="Times New Roman" w:hAnsi="Times New Roman" w:cs="AdvPS8585"/>
      <w:sz w:val="18"/>
      <w:szCs w:val="18"/>
    </w:rPr>
  </w:style>
  <w:style w:type="paragraph" w:styleId="Title">
    <w:name w:val="Title"/>
    <w:basedOn w:val="Normal"/>
    <w:next w:val="Normal"/>
    <w:link w:val="TitleChar"/>
    <w:uiPriority w:val="10"/>
    <w:qFormat/>
    <w:rsid w:val="00A14E98"/>
    <w:pPr>
      <w:autoSpaceDE w:val="0"/>
      <w:autoSpaceDN w:val="0"/>
      <w:adjustRightInd w:val="0"/>
      <w:spacing w:after="0" w:line="240" w:lineRule="auto"/>
      <w:ind w:firstLine="0"/>
      <w:jc w:val="center"/>
    </w:pPr>
    <w:rPr>
      <w:rFonts w:ascii="AdvPS8E1F" w:eastAsiaTheme="minorEastAsia" w:hAnsi="AdvPS8E1F" w:cs="AdvPS8E1F"/>
      <w:sz w:val="46"/>
      <w:szCs w:val="46"/>
      <w:lang w:eastAsia="zh-CN"/>
    </w:rPr>
  </w:style>
  <w:style w:type="character" w:customStyle="1" w:styleId="TitleChar">
    <w:name w:val="Title Char"/>
    <w:basedOn w:val="DefaultParagraphFont"/>
    <w:link w:val="Title"/>
    <w:uiPriority w:val="10"/>
    <w:rsid w:val="00A14E98"/>
    <w:rPr>
      <w:rFonts w:ascii="AdvPS8E1F" w:hAnsi="AdvPS8E1F" w:cs="AdvPS8E1F"/>
      <w:sz w:val="46"/>
      <w:szCs w:val="46"/>
    </w:rPr>
  </w:style>
  <w:style w:type="character" w:styleId="PlaceholderText">
    <w:name w:val="Placeholder Text"/>
    <w:basedOn w:val="DefaultParagraphFont"/>
    <w:uiPriority w:val="99"/>
    <w:semiHidden/>
    <w:rsid w:val="00A14E98"/>
    <w:rPr>
      <w:color w:val="808080"/>
    </w:rPr>
  </w:style>
  <w:style w:type="paragraph" w:styleId="Quote">
    <w:name w:val="Quote"/>
    <w:aliases w:val="figuretitle"/>
    <w:basedOn w:val="Normal"/>
    <w:next w:val="Normal"/>
    <w:link w:val="QuoteChar"/>
    <w:uiPriority w:val="29"/>
    <w:qFormat/>
    <w:rsid w:val="00A14E98"/>
    <w:pPr>
      <w:autoSpaceDE w:val="0"/>
      <w:autoSpaceDN w:val="0"/>
      <w:adjustRightInd w:val="0"/>
      <w:spacing w:before="240" w:line="240" w:lineRule="auto"/>
      <w:ind w:firstLine="0"/>
      <w:jc w:val="left"/>
    </w:pPr>
    <w:rPr>
      <w:rFonts w:ascii="AdvPS8E16" w:eastAsiaTheme="minorEastAsia" w:hAnsi="AdvPS8E16" w:cs="AdvPS8585"/>
      <w:iCs/>
      <w:color w:val="000000" w:themeColor="text1"/>
      <w:sz w:val="18"/>
      <w:szCs w:val="18"/>
      <w:lang w:eastAsia="zh-CN"/>
    </w:rPr>
  </w:style>
  <w:style w:type="character" w:customStyle="1" w:styleId="QuoteChar">
    <w:name w:val="Quote Char"/>
    <w:aliases w:val="figuretitle Char"/>
    <w:basedOn w:val="DefaultParagraphFont"/>
    <w:link w:val="Quote"/>
    <w:uiPriority w:val="29"/>
    <w:rsid w:val="00A14E98"/>
    <w:rPr>
      <w:rFonts w:ascii="AdvPS8E16" w:hAnsi="AdvPS8E16" w:cs="AdvPS8585"/>
      <w:iCs/>
      <w:color w:val="000000" w:themeColor="text1"/>
      <w:sz w:val="18"/>
      <w:szCs w:val="18"/>
    </w:rPr>
  </w:style>
  <w:style w:type="character" w:styleId="CommentReference">
    <w:name w:val="annotation reference"/>
    <w:basedOn w:val="DefaultParagraphFont"/>
    <w:uiPriority w:val="99"/>
    <w:semiHidden/>
    <w:unhideWhenUsed/>
    <w:rsid w:val="00A14E98"/>
    <w:rPr>
      <w:sz w:val="16"/>
      <w:szCs w:val="16"/>
    </w:rPr>
  </w:style>
  <w:style w:type="paragraph" w:styleId="CommentText">
    <w:name w:val="annotation text"/>
    <w:basedOn w:val="Normal"/>
    <w:link w:val="CommentTextChar"/>
    <w:uiPriority w:val="99"/>
    <w:semiHidden/>
    <w:unhideWhenUsed/>
    <w:rsid w:val="00A14E98"/>
    <w:pPr>
      <w:autoSpaceDE w:val="0"/>
      <w:autoSpaceDN w:val="0"/>
      <w:adjustRightInd w:val="0"/>
      <w:spacing w:line="240" w:lineRule="auto"/>
      <w:ind w:firstLine="0"/>
    </w:pPr>
    <w:rPr>
      <w:rFonts w:ascii="AdvPS8585" w:eastAsiaTheme="minorEastAsia" w:hAnsi="AdvPS8585" w:cs="AdvPS8585"/>
      <w:lang w:eastAsia="zh-CN"/>
    </w:rPr>
  </w:style>
  <w:style w:type="character" w:customStyle="1" w:styleId="CommentTextChar">
    <w:name w:val="Comment Text Char"/>
    <w:basedOn w:val="DefaultParagraphFont"/>
    <w:link w:val="CommentText"/>
    <w:uiPriority w:val="99"/>
    <w:semiHidden/>
    <w:rsid w:val="00A14E98"/>
    <w:rPr>
      <w:rFonts w:ascii="AdvPS8585" w:hAnsi="AdvPS8585" w:cs="AdvPS8585"/>
      <w:sz w:val="20"/>
      <w:szCs w:val="20"/>
    </w:rPr>
  </w:style>
  <w:style w:type="paragraph" w:styleId="CommentSubject">
    <w:name w:val="annotation subject"/>
    <w:basedOn w:val="CommentText"/>
    <w:next w:val="CommentText"/>
    <w:link w:val="CommentSubjectChar"/>
    <w:uiPriority w:val="99"/>
    <w:semiHidden/>
    <w:unhideWhenUsed/>
    <w:rsid w:val="00A14E98"/>
    <w:rPr>
      <w:b/>
      <w:bCs/>
    </w:rPr>
  </w:style>
  <w:style w:type="character" w:customStyle="1" w:styleId="CommentSubjectChar">
    <w:name w:val="Comment Subject Char"/>
    <w:basedOn w:val="CommentTextChar"/>
    <w:link w:val="CommentSubject"/>
    <w:uiPriority w:val="99"/>
    <w:semiHidden/>
    <w:rsid w:val="00A14E98"/>
    <w:rPr>
      <w:rFonts w:ascii="AdvPS8585" w:hAnsi="AdvPS8585" w:cs="AdvPS8585"/>
      <w:b/>
      <w:bCs/>
      <w:sz w:val="20"/>
      <w:szCs w:val="20"/>
    </w:rPr>
  </w:style>
  <w:style w:type="paragraph" w:styleId="HTMLPreformatted">
    <w:name w:val="HTML Preformatted"/>
    <w:basedOn w:val="Normal"/>
    <w:link w:val="HTMLPreformattedChar"/>
    <w:uiPriority w:val="99"/>
    <w:semiHidden/>
    <w:unhideWhenUsed/>
    <w:rsid w:val="00A14E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hAnsi="Courier New" w:cs="Courier New"/>
      <w:lang w:eastAsia="zh-CN"/>
    </w:rPr>
  </w:style>
  <w:style w:type="character" w:customStyle="1" w:styleId="HTMLPreformattedChar">
    <w:name w:val="HTML Preformatted Char"/>
    <w:basedOn w:val="DefaultParagraphFont"/>
    <w:link w:val="HTMLPreformatted"/>
    <w:uiPriority w:val="99"/>
    <w:semiHidden/>
    <w:rsid w:val="00A14E98"/>
    <w:rPr>
      <w:rFonts w:ascii="Courier New" w:eastAsia="Times New Roman" w:hAnsi="Courier New" w:cs="Courier New"/>
      <w:sz w:val="20"/>
      <w:szCs w:val="20"/>
    </w:rPr>
  </w:style>
  <w:style w:type="character" w:styleId="Hyperlink">
    <w:name w:val="Hyperlink"/>
    <w:basedOn w:val="DefaultParagraphFont"/>
    <w:uiPriority w:val="99"/>
    <w:unhideWhenUsed/>
    <w:rsid w:val="00A14E98"/>
    <w:rPr>
      <w:color w:val="0000FF" w:themeColor="hyperlink"/>
      <w:u w:val="single"/>
    </w:rPr>
  </w:style>
  <w:style w:type="paragraph" w:styleId="Bibliography">
    <w:name w:val="Bibliography"/>
    <w:basedOn w:val="Normal"/>
    <w:next w:val="Normal"/>
    <w:uiPriority w:val="37"/>
    <w:unhideWhenUsed/>
    <w:rsid w:val="00A14E98"/>
    <w:pPr>
      <w:ind w:firstLine="0"/>
    </w:pPr>
    <w:rPr>
      <w:rFonts w:eastAsiaTheme="minorEastAsia"/>
      <w:sz w:val="24"/>
      <w:szCs w:val="22"/>
      <w:lang w:eastAsia="zh-CN"/>
    </w:rPr>
  </w:style>
  <w:style w:type="character" w:styleId="Strong">
    <w:name w:val="Strong"/>
    <w:aliases w:val="refs"/>
    <w:uiPriority w:val="22"/>
    <w:qFormat/>
    <w:rsid w:val="00FD0094"/>
  </w:style>
  <w:style w:type="character" w:customStyle="1" w:styleId="ya-q-full-text">
    <w:name w:val="ya-q-full-text"/>
    <w:basedOn w:val="DefaultParagraphFont"/>
    <w:rsid w:val="007B672F"/>
  </w:style>
  <w:style w:type="paragraph" w:customStyle="1" w:styleId="17TableBody">
    <w:name w:val="17 Table Body"/>
    <w:basedOn w:val="Normal"/>
    <w:qFormat/>
    <w:rsid w:val="00377661"/>
    <w:pPr>
      <w:tabs>
        <w:tab w:val="left" w:pos="1350"/>
      </w:tabs>
      <w:autoSpaceDE w:val="0"/>
      <w:autoSpaceDN w:val="0"/>
      <w:adjustRightInd w:val="0"/>
      <w:spacing w:before="0" w:after="0" w:line="240" w:lineRule="auto"/>
      <w:ind w:firstLine="0"/>
      <w:jc w:val="center"/>
    </w:pPr>
    <w:rPr>
      <w:rFonts w:ascii="Cambria" w:eastAsia="Malgun Gothic" w:hAnsi="Cambria"/>
      <w:iCs/>
      <w:spacing w:val="-8"/>
      <w:sz w:val="18"/>
      <w:szCs w:val="18"/>
      <w:lang w:eastAsia="zh-CN"/>
    </w:rPr>
  </w:style>
  <w:style w:type="paragraph" w:customStyle="1" w:styleId="20Reference">
    <w:name w:val="20 Reference"/>
    <w:basedOn w:val="Normal"/>
    <w:qFormat/>
    <w:rsid w:val="00A253ED"/>
    <w:pPr>
      <w:numPr>
        <w:numId w:val="17"/>
      </w:numPr>
      <w:autoSpaceDE w:val="0"/>
      <w:autoSpaceDN w:val="0"/>
      <w:adjustRightInd w:val="0"/>
      <w:spacing w:before="0" w:after="0" w:line="240" w:lineRule="auto"/>
      <w:ind w:left="301" w:hanging="159"/>
    </w:pPr>
    <w:rPr>
      <w:rFonts w:ascii="Cambria" w:eastAsiaTheme="minorEastAsia" w:hAnsi="Cambria" w:cs="AdvOT9cb306be.B"/>
      <w:spacing w:val="-6"/>
      <w:sz w:val="17"/>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4.xml"/><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header" Target="header1.xml"/><Relationship Id="rId10" Type="http://schemas.openxmlformats.org/officeDocument/2006/relationships/hyperlink" Target="mailto:wenhao.zhang@uwe.ac.uk" TargetMode="External"/><Relationship Id="rId19" Type="http://schemas.openxmlformats.org/officeDocument/2006/relationships/chart" Target="charts/chart5.xm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yperlink" Target="mailto:wenhao.zhang@uwe.ac.uk" TargetMode="Externa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900" baseline="0">
                <a:latin typeface="Times New Roman" panose="02020603050405020304" pitchFamily="18" charset="0"/>
              </a:defRPr>
            </a:pPr>
            <a:r>
              <a:rPr lang="en-US" sz="900" baseline="0">
                <a:latin typeface="Times New Roman" panose="02020603050405020304" pitchFamily="18" charset="0"/>
              </a:rPr>
              <a:t>classification rates for various feature types</a:t>
            </a:r>
          </a:p>
        </c:rich>
      </c:tx>
      <c:layout>
        <c:manualLayout>
          <c:xMode val="edge"/>
          <c:yMode val="edge"/>
          <c:x val="0.23122756506612605"/>
          <c:y val="3.5210416760158379E-3"/>
        </c:manualLayout>
      </c:layout>
      <c:overlay val="0"/>
    </c:title>
    <c:autoTitleDeleted val="0"/>
    <c:plotArea>
      <c:layout>
        <c:manualLayout>
          <c:layoutTarget val="inner"/>
          <c:xMode val="edge"/>
          <c:yMode val="edge"/>
          <c:x val="0.20105792792498448"/>
          <c:y val="0.11334965904381569"/>
          <c:w val="0.77157022903257422"/>
          <c:h val="0.59934204848681516"/>
        </c:manualLayout>
      </c:layout>
      <c:barChart>
        <c:barDir val="col"/>
        <c:grouping val="stacked"/>
        <c:varyColors val="0"/>
        <c:ser>
          <c:idx val="0"/>
          <c:order val="0"/>
          <c:tx>
            <c:strRef>
              <c:f>Sheet1!$B$1</c:f>
              <c:strCache>
                <c:ptCount val="1"/>
                <c:pt idx="0">
                  <c:v>Feature type</c:v>
                </c:pt>
              </c:strCache>
            </c:strRef>
          </c:tx>
          <c:spPr>
            <a:gradFill flip="none" rotWithShape="1">
              <a:gsLst>
                <a:gs pos="0">
                  <a:schemeClr val="tx1">
                    <a:lumMod val="76000"/>
                  </a:schemeClr>
                </a:gs>
                <a:gs pos="100000">
                  <a:schemeClr val="bg1">
                    <a:lumMod val="85000"/>
                  </a:schemeClr>
                </a:gs>
              </a:gsLst>
              <a:lin ang="9600000" scaled="0"/>
              <a:tileRect/>
            </a:gradFill>
            <a:ln>
              <a:solidFill>
                <a:schemeClr val="tx2">
                  <a:lumMod val="75000"/>
                </a:schemeClr>
              </a:solidFill>
            </a:ln>
            <a:effectLst>
              <a:innerShdw blurRad="63500" dist="50800" dir="13500000">
                <a:prstClr val="black">
                  <a:alpha val="50000"/>
                </a:prstClr>
              </a:innerShdw>
            </a:effectLst>
          </c:spPr>
          <c:invertIfNegative val="0"/>
          <c:dPt>
            <c:idx val="3"/>
            <c:invertIfNegative val="0"/>
            <c:bubble3D val="0"/>
          </c:dPt>
          <c:dLbls>
            <c:dLbl>
              <c:idx val="0"/>
              <c:layout>
                <c:manualLayout>
                  <c:x val="6.2699047784322993E-3"/>
                  <c:y val="-0.21679426812467484"/>
                </c:manualLayout>
              </c:layout>
              <c:showLegendKey val="0"/>
              <c:showVal val="1"/>
              <c:showCatName val="0"/>
              <c:showSerName val="0"/>
              <c:showPercent val="0"/>
              <c:showBubbleSize val="0"/>
            </c:dLbl>
            <c:dLbl>
              <c:idx val="1"/>
              <c:layout>
                <c:manualLayout>
                  <c:x val="4.5925623566732609E-3"/>
                  <c:y val="-0.25565621307400815"/>
                </c:manualLayout>
              </c:layout>
              <c:showLegendKey val="0"/>
              <c:showVal val="1"/>
              <c:showCatName val="0"/>
              <c:showSerName val="0"/>
              <c:showPercent val="0"/>
              <c:showBubbleSize val="0"/>
            </c:dLbl>
            <c:dLbl>
              <c:idx val="2"/>
              <c:layout>
                <c:manualLayout>
                  <c:x val="2.9132079352377645E-3"/>
                  <c:y val="-0.14211852926107005"/>
                </c:manualLayout>
              </c:layout>
              <c:showLegendKey val="0"/>
              <c:showVal val="1"/>
              <c:showCatName val="0"/>
              <c:showSerName val="0"/>
              <c:showPercent val="0"/>
              <c:showBubbleSize val="0"/>
            </c:dLbl>
            <c:dLbl>
              <c:idx val="3"/>
              <c:layout>
                <c:manualLayout>
                  <c:x val="-1.1657375371022407E-3"/>
                  <c:y val="-0.2966216197862197"/>
                </c:manualLayout>
              </c:layout>
              <c:showLegendKey val="0"/>
              <c:showVal val="1"/>
              <c:showCatName val="0"/>
              <c:showSerName val="0"/>
              <c:showPercent val="0"/>
              <c:showBubbleSize val="0"/>
            </c:dLbl>
            <c:dLbl>
              <c:idx val="4"/>
              <c:layout>
                <c:manualLayout>
                  <c:x val="8.1636982195745552E-3"/>
                  <c:y val="-0.3054707721615969"/>
                </c:manualLayout>
              </c:layout>
              <c:showLegendKey val="0"/>
              <c:showVal val="1"/>
              <c:showCatName val="0"/>
              <c:showSerName val="0"/>
              <c:showPercent val="0"/>
              <c:showBubbleSize val="0"/>
            </c:dLbl>
            <c:txPr>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Sheet1!$A$2:$A$5</c:f>
              <c:strCache>
                <c:ptCount val="4"/>
                <c:pt idx="0">
                  <c:v>greyscale</c:v>
                </c:pt>
                <c:pt idx="1">
                  <c:v>LBP</c:v>
                </c:pt>
                <c:pt idx="2">
                  <c:v>LBP
histogram</c:v>
                </c:pt>
                <c:pt idx="3">
                  <c:v>SIFT
(aligned)</c:v>
                </c:pt>
              </c:strCache>
            </c:strRef>
          </c:cat>
          <c:val>
            <c:numRef>
              <c:f>Sheet1!$B$2:$B$5</c:f>
              <c:numCache>
                <c:formatCode>0.0%</c:formatCode>
                <c:ptCount val="4"/>
                <c:pt idx="0">
                  <c:v>0.92100000000000004</c:v>
                </c:pt>
                <c:pt idx="1">
                  <c:v>0.94499999999999995</c:v>
                </c:pt>
                <c:pt idx="2">
                  <c:v>0.89500000000000002</c:v>
                </c:pt>
                <c:pt idx="3">
                  <c:v>0.97699999999999998</c:v>
                </c:pt>
              </c:numCache>
            </c:numRef>
          </c:val>
        </c:ser>
        <c:dLbls>
          <c:showLegendKey val="0"/>
          <c:showVal val="0"/>
          <c:showCatName val="0"/>
          <c:showSerName val="0"/>
          <c:showPercent val="0"/>
          <c:showBubbleSize val="0"/>
        </c:dLbls>
        <c:gapWidth val="168"/>
        <c:overlap val="100"/>
        <c:axId val="116830976"/>
        <c:axId val="116832896"/>
      </c:barChart>
      <c:catAx>
        <c:axId val="116830976"/>
        <c:scaling>
          <c:orientation val="minMax"/>
        </c:scaling>
        <c:delete val="0"/>
        <c:axPos val="b"/>
        <c:title>
          <c:tx>
            <c:rich>
              <a:bodyPr/>
              <a:lstStyle/>
              <a:p>
                <a:pPr>
                  <a:defRPr sz="900"/>
                </a:pPr>
                <a:r>
                  <a:rPr lang="en-GB" sz="900" b="1">
                    <a:latin typeface="Times New Roman" panose="02020603050405020304" pitchFamily="18" charset="0"/>
                    <a:cs typeface="Times New Roman" panose="02020603050405020304" pitchFamily="18" charset="0"/>
                  </a:rPr>
                  <a:t>feature type</a:t>
                </a:r>
              </a:p>
            </c:rich>
          </c:tx>
          <c:layout>
            <c:manualLayout>
              <c:xMode val="edge"/>
              <c:yMode val="edge"/>
              <c:x val="0.44496784705417314"/>
              <c:y val="0.93111809430497972"/>
            </c:manualLayout>
          </c:layout>
          <c:overlay val="0"/>
        </c:title>
        <c:numFmt formatCode="0%" sourceLinked="1"/>
        <c:majorTickMark val="out"/>
        <c:minorTickMark val="none"/>
        <c:tickLblPos val="nextTo"/>
        <c:txPr>
          <a:bodyPr/>
          <a:lstStyle/>
          <a:p>
            <a:pPr>
              <a:defRPr sz="900" baseline="0">
                <a:latin typeface="Times New Roman" panose="02020603050405020304" pitchFamily="18" charset="0"/>
              </a:defRPr>
            </a:pPr>
            <a:endParaRPr lang="en-US"/>
          </a:p>
        </c:txPr>
        <c:crossAx val="116832896"/>
        <c:crosses val="autoZero"/>
        <c:auto val="1"/>
        <c:lblAlgn val="ctr"/>
        <c:lblOffset val="100"/>
        <c:noMultiLvlLbl val="0"/>
      </c:catAx>
      <c:valAx>
        <c:axId val="116832896"/>
        <c:scaling>
          <c:orientation val="minMax"/>
          <c:max val="1"/>
          <c:min val="0.85000000000000009"/>
        </c:scaling>
        <c:delete val="0"/>
        <c:axPos val="l"/>
        <c:majorGridlines>
          <c:spPr>
            <a:ln w="3175">
              <a:solidFill>
                <a:schemeClr val="bg1">
                  <a:lumMod val="50000"/>
                </a:schemeClr>
              </a:solidFill>
            </a:ln>
            <a:effectLst>
              <a:innerShdw blurRad="63500" dist="50800" dir="13500000">
                <a:prstClr val="black">
                  <a:alpha val="50000"/>
                </a:prstClr>
              </a:innerShdw>
            </a:effectLst>
          </c:spPr>
        </c:majorGridlines>
        <c:title>
          <c:tx>
            <c:rich>
              <a:bodyPr rot="-5400000" vert="horz"/>
              <a:lstStyle/>
              <a:p>
                <a:pPr>
                  <a:defRPr sz="900"/>
                </a:pPr>
                <a:r>
                  <a:rPr lang="en-GB" sz="900">
                    <a:latin typeface="Times New Roman" panose="02020603050405020304" pitchFamily="18" charset="0"/>
                    <a:cs typeface="Times New Roman" panose="02020603050405020304" pitchFamily="18" charset="0"/>
                  </a:rPr>
                  <a:t>accuracy</a:t>
                </a:r>
              </a:p>
            </c:rich>
          </c:tx>
          <c:layout>
            <c:manualLayout>
              <c:xMode val="edge"/>
              <c:yMode val="edge"/>
              <c:x val="2.4680628614369262E-3"/>
              <c:y val="0.29701947140328383"/>
            </c:manualLayout>
          </c:layout>
          <c:overlay val="0"/>
        </c:title>
        <c:numFmt formatCode="0.0%" sourceLinked="1"/>
        <c:majorTickMark val="out"/>
        <c:minorTickMark val="none"/>
        <c:tickLblPos val="nextTo"/>
        <c:txPr>
          <a:bodyPr/>
          <a:lstStyle/>
          <a:p>
            <a:pPr>
              <a:defRPr sz="900" baseline="0">
                <a:latin typeface="Times New Roman" panose="02020603050405020304" pitchFamily="18" charset="0"/>
              </a:defRPr>
            </a:pPr>
            <a:endParaRPr lang="en-US"/>
          </a:p>
        </c:txPr>
        <c:crossAx val="116830976"/>
        <c:crosses val="autoZero"/>
        <c:crossBetween val="between"/>
        <c:majorUnit val="2.0000000000000004E-2"/>
      </c:valAx>
      <c:spPr>
        <a:ln w="6350"/>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aseline="0"/>
            </a:pPr>
            <a:r>
              <a:rPr lang="en-US" sz="900" baseline="0"/>
              <a:t>classification rates for various image sizes </a:t>
            </a:r>
            <a:endParaRPr lang="en-GB" sz="900" baseline="0"/>
          </a:p>
        </c:rich>
      </c:tx>
      <c:layout>
        <c:manualLayout>
          <c:xMode val="edge"/>
          <c:yMode val="edge"/>
          <c:x val="0.15143339189847005"/>
          <c:y val="1.4416237509026375E-3"/>
        </c:manualLayout>
      </c:layout>
      <c:overlay val="0"/>
    </c:title>
    <c:autoTitleDeleted val="0"/>
    <c:plotArea>
      <c:layout>
        <c:manualLayout>
          <c:layoutTarget val="inner"/>
          <c:xMode val="edge"/>
          <c:yMode val="edge"/>
          <c:x val="0.22190617525359219"/>
          <c:y val="0.27574157331279964"/>
          <c:w val="0.75409224606860359"/>
          <c:h val="0.54541295114135968"/>
        </c:manualLayout>
      </c:layout>
      <c:lineChart>
        <c:grouping val="standard"/>
        <c:varyColors val="0"/>
        <c:ser>
          <c:idx val="0"/>
          <c:order val="0"/>
          <c:tx>
            <c:strRef>
              <c:f>Sheet1!$B$1</c:f>
              <c:strCache>
                <c:ptCount val="1"/>
                <c:pt idx="0">
                  <c:v>Image size</c:v>
                </c:pt>
              </c:strCache>
            </c:strRef>
          </c:tx>
          <c:spPr>
            <a:ln>
              <a:solidFill>
                <a:srgbClr val="002060"/>
              </a:solidFill>
            </a:ln>
          </c:spPr>
          <c:marker>
            <c:symbol val="circle"/>
            <c:size val="6"/>
            <c:spPr>
              <a:pattFill prst="sphere">
                <a:fgClr>
                  <a:srgbClr val="47CFFF"/>
                </a:fgClr>
                <a:bgClr>
                  <a:srgbClr val="0070C0"/>
                </a:bgClr>
              </a:pattFill>
              <a:ln>
                <a:noFill/>
              </a:ln>
              <a:scene3d>
                <a:camera prst="orthographicFront"/>
                <a:lightRig rig="threePt" dir="t"/>
              </a:scene3d>
              <a:sp3d>
                <a:bevelT/>
              </a:sp3d>
            </c:spPr>
          </c:marker>
          <c:dLbls>
            <c:dLbl>
              <c:idx val="0"/>
              <c:layout>
                <c:manualLayout>
                  <c:x val="-4.089273829064187E-2"/>
                  <c:y val="3.8956636968621575E-2"/>
                </c:manualLayout>
              </c:layout>
              <c:showLegendKey val="0"/>
              <c:showVal val="1"/>
              <c:showCatName val="0"/>
              <c:showSerName val="0"/>
              <c:showPercent val="0"/>
              <c:showBubbleSize val="0"/>
            </c:dLbl>
            <c:dLbl>
              <c:idx val="1"/>
              <c:layout>
                <c:manualLayout>
                  <c:x val="-0.13297134975644676"/>
                  <c:y val="-4.5636006855609923E-2"/>
                </c:manualLayout>
              </c:layout>
              <c:showLegendKey val="0"/>
              <c:showVal val="1"/>
              <c:showCatName val="0"/>
              <c:showSerName val="0"/>
              <c:showPercent val="0"/>
              <c:showBubbleSize val="0"/>
            </c:dLbl>
            <c:dLbl>
              <c:idx val="2"/>
              <c:layout>
                <c:manualLayout>
                  <c:x val="-0.11335160710232729"/>
                  <c:y val="-7.2581037780372087E-2"/>
                </c:manualLayout>
              </c:layout>
              <c:showLegendKey val="0"/>
              <c:showVal val="1"/>
              <c:showCatName val="0"/>
              <c:showSerName val="0"/>
              <c:showPercent val="0"/>
              <c:showBubbleSize val="0"/>
            </c:dLbl>
            <c:dLbl>
              <c:idx val="3"/>
              <c:layout>
                <c:manualLayout>
                  <c:x val="-8.2309478499223071E-2"/>
                  <c:y val="-6.2381082490871605E-2"/>
                </c:manualLayout>
              </c:layout>
              <c:showLegendKey val="0"/>
              <c:showVal val="1"/>
              <c:showCatName val="0"/>
              <c:showSerName val="0"/>
              <c:showPercent val="0"/>
              <c:showBubbleSize val="0"/>
            </c:dLbl>
            <c:dLbl>
              <c:idx val="4"/>
              <c:layout>
                <c:manualLayout>
                  <c:x val="-7.8398659147650804E-2"/>
                  <c:y val="6.2381082490871605E-2"/>
                </c:manualLayout>
              </c:layout>
              <c:showLegendKey val="0"/>
              <c:showVal val="1"/>
              <c:showCatName val="0"/>
              <c:showSerName val="0"/>
              <c:showPercent val="0"/>
              <c:showBubbleSize val="0"/>
            </c:dLbl>
            <c:dLbl>
              <c:idx val="5"/>
              <c:layout>
                <c:manualLayout>
                  <c:x val="-9.7265918256891945E-2"/>
                  <c:y val="-5.5835465361782459E-2"/>
                </c:manualLayout>
              </c:layout>
              <c:showLegendKey val="0"/>
              <c:showVal val="1"/>
              <c:showCatName val="0"/>
              <c:showSerName val="0"/>
              <c:showPercent val="0"/>
              <c:showBubbleSize val="0"/>
            </c:dLbl>
            <c:dLbl>
              <c:idx val="6"/>
              <c:layout>
                <c:manualLayout>
                  <c:x val="5.8585470607748309E-3"/>
                  <c:y val="-5.5835465361782459E-2"/>
                </c:manualLayout>
              </c:layout>
              <c:showLegendKey val="0"/>
              <c:showVal val="1"/>
              <c:showCatName val="0"/>
              <c:showSerName val="0"/>
              <c:showPercent val="0"/>
              <c:showBubbleSize val="0"/>
            </c:dLbl>
            <c:dLbl>
              <c:idx val="7"/>
              <c:layout>
                <c:manualLayout>
                  <c:x val="-9.7265918256891945E-2"/>
                  <c:y val="6.8089122929034504E-2"/>
                </c:manualLayout>
              </c:layout>
              <c:showLegendKey val="0"/>
              <c:showVal val="1"/>
              <c:showCatName val="0"/>
              <c:showSerName val="0"/>
              <c:showPercent val="0"/>
              <c:showBubbleSize val="0"/>
            </c:dLbl>
            <c:txPr>
              <a:bodyPr/>
              <a:lstStyle/>
              <a:p>
                <a:pPr>
                  <a:defRPr sz="900"/>
                </a:pPr>
                <a:endParaRPr lang="en-US"/>
              </a:p>
            </c:txPr>
            <c:showLegendKey val="0"/>
            <c:showVal val="1"/>
            <c:showCatName val="0"/>
            <c:showSerName val="0"/>
            <c:showPercent val="0"/>
            <c:showBubbleSize val="0"/>
            <c:showLeaderLines val="0"/>
          </c:dLbls>
          <c:trendline>
            <c:name>Regression</c:name>
            <c:spPr>
              <a:ln w="31750" cap="rnd">
                <a:solidFill>
                  <a:srgbClr val="FF0000">
                    <a:alpha val="85000"/>
                  </a:srgbClr>
                </a:solidFill>
                <a:prstDash val="sysDot"/>
                <a:headEnd type="none"/>
                <a:tailEnd type="none"/>
              </a:ln>
            </c:spPr>
            <c:trendlineType val="poly"/>
            <c:order val="2"/>
            <c:dispRSqr val="0"/>
            <c:dispEq val="0"/>
          </c:trendline>
          <c:cat>
            <c:numRef>
              <c:f>Sheet1!$A$2:$A$9</c:f>
              <c:numCache>
                <c:formatCode>0%</c:formatCode>
                <c:ptCount val="8"/>
                <c:pt idx="0">
                  <c:v>0.3</c:v>
                </c:pt>
                <c:pt idx="1">
                  <c:v>0.4</c:v>
                </c:pt>
                <c:pt idx="2">
                  <c:v>0.5</c:v>
                </c:pt>
                <c:pt idx="3">
                  <c:v>0.6</c:v>
                </c:pt>
                <c:pt idx="4">
                  <c:v>0.7</c:v>
                </c:pt>
                <c:pt idx="5">
                  <c:v>0.8</c:v>
                </c:pt>
                <c:pt idx="6">
                  <c:v>0.9</c:v>
                </c:pt>
                <c:pt idx="7">
                  <c:v>1</c:v>
                </c:pt>
              </c:numCache>
            </c:numRef>
          </c:cat>
          <c:val>
            <c:numRef>
              <c:f>Sheet1!$B$2:$B$9</c:f>
              <c:numCache>
                <c:formatCode>0.0%</c:formatCode>
                <c:ptCount val="8"/>
                <c:pt idx="0">
                  <c:v>0.87</c:v>
                </c:pt>
                <c:pt idx="1">
                  <c:v>0.90300000000000002</c:v>
                </c:pt>
                <c:pt idx="2">
                  <c:v>0.92400000000000004</c:v>
                </c:pt>
                <c:pt idx="3">
                  <c:v>0.95299999999999996</c:v>
                </c:pt>
                <c:pt idx="4">
                  <c:v>0.95199999999999996</c:v>
                </c:pt>
                <c:pt idx="5">
                  <c:v>0.96599999999999997</c:v>
                </c:pt>
                <c:pt idx="6">
                  <c:v>0.97099999999999997</c:v>
                </c:pt>
                <c:pt idx="7">
                  <c:v>0.97099999999999997</c:v>
                </c:pt>
              </c:numCache>
            </c:numRef>
          </c:val>
          <c:smooth val="0"/>
        </c:ser>
        <c:dLbls>
          <c:showLegendKey val="0"/>
          <c:showVal val="0"/>
          <c:showCatName val="0"/>
          <c:showSerName val="0"/>
          <c:showPercent val="0"/>
          <c:showBubbleSize val="0"/>
        </c:dLbls>
        <c:marker val="1"/>
        <c:smooth val="0"/>
        <c:axId val="127447040"/>
        <c:axId val="127448960"/>
      </c:lineChart>
      <c:catAx>
        <c:axId val="127447040"/>
        <c:scaling>
          <c:orientation val="minMax"/>
        </c:scaling>
        <c:delete val="0"/>
        <c:axPos val="b"/>
        <c:title>
          <c:tx>
            <c:rich>
              <a:bodyPr/>
              <a:lstStyle/>
              <a:p>
                <a:pPr>
                  <a:defRPr sz="900"/>
                </a:pPr>
                <a:r>
                  <a:rPr lang="en-GB" sz="900"/>
                  <a:t>Image</a:t>
                </a:r>
                <a:r>
                  <a:rPr lang="en-GB" sz="900" baseline="0"/>
                  <a:t> size</a:t>
                </a:r>
                <a:endParaRPr lang="en-GB" sz="900"/>
              </a:p>
            </c:rich>
          </c:tx>
          <c:layout>
            <c:manualLayout>
              <c:xMode val="edge"/>
              <c:yMode val="edge"/>
              <c:x val="0.48996525656022488"/>
              <c:y val="0.88890782185349848"/>
            </c:manualLayout>
          </c:layout>
          <c:overlay val="0"/>
        </c:title>
        <c:numFmt formatCode="0%" sourceLinked="1"/>
        <c:majorTickMark val="out"/>
        <c:minorTickMark val="none"/>
        <c:tickLblPos val="nextTo"/>
        <c:txPr>
          <a:bodyPr/>
          <a:lstStyle/>
          <a:p>
            <a:pPr>
              <a:defRPr sz="800" baseline="0"/>
            </a:pPr>
            <a:endParaRPr lang="en-US"/>
          </a:p>
        </c:txPr>
        <c:crossAx val="127448960"/>
        <c:crosses val="autoZero"/>
        <c:auto val="1"/>
        <c:lblAlgn val="ctr"/>
        <c:lblOffset val="100"/>
        <c:noMultiLvlLbl val="0"/>
      </c:catAx>
      <c:valAx>
        <c:axId val="127448960"/>
        <c:scaling>
          <c:orientation val="minMax"/>
          <c:min val="0.84000000000000008"/>
        </c:scaling>
        <c:delete val="0"/>
        <c:axPos val="l"/>
        <c:majorGridlines/>
        <c:title>
          <c:tx>
            <c:rich>
              <a:bodyPr rot="-5400000" vert="horz"/>
              <a:lstStyle/>
              <a:p>
                <a:pPr>
                  <a:defRPr sz="900"/>
                </a:pPr>
                <a:r>
                  <a:rPr lang="en-GB" sz="900"/>
                  <a:t>Accuracy</a:t>
                </a:r>
              </a:p>
            </c:rich>
          </c:tx>
          <c:layout>
            <c:manualLayout>
              <c:xMode val="edge"/>
              <c:yMode val="edge"/>
              <c:x val="8.8938357239805581E-4"/>
              <c:y val="0.40535051099102987"/>
            </c:manualLayout>
          </c:layout>
          <c:overlay val="0"/>
        </c:title>
        <c:numFmt formatCode="0.0%" sourceLinked="1"/>
        <c:majorTickMark val="out"/>
        <c:minorTickMark val="none"/>
        <c:tickLblPos val="nextTo"/>
        <c:txPr>
          <a:bodyPr/>
          <a:lstStyle/>
          <a:p>
            <a:pPr>
              <a:defRPr sz="900" baseline="0"/>
            </a:pPr>
            <a:endParaRPr lang="en-US"/>
          </a:p>
        </c:txPr>
        <c:crossAx val="127447040"/>
        <c:crosses val="autoZero"/>
        <c:crossBetween val="between"/>
      </c:valAx>
      <c:spPr>
        <a:noFill/>
        <a:ln>
          <a:noFill/>
        </a:ln>
        <a:effectLst/>
        <a:scene3d>
          <a:camera prst="orthographicFront"/>
          <a:lightRig rig="threePt" dir="t"/>
        </a:scene3d>
      </c:spPr>
    </c:plotArea>
    <c:legend>
      <c:legendPos val="r"/>
      <c:legendEntry>
        <c:idx val="0"/>
        <c:txPr>
          <a:bodyPr/>
          <a:lstStyle/>
          <a:p>
            <a:pPr>
              <a:defRPr sz="900" baseline="0"/>
            </a:pPr>
            <a:endParaRPr lang="en-US"/>
          </a:p>
        </c:txPr>
      </c:legendEntry>
      <c:layout>
        <c:manualLayout>
          <c:xMode val="edge"/>
          <c:yMode val="edge"/>
          <c:x val="0.35737905267384817"/>
          <c:y val="9.9390446856603476E-2"/>
          <c:w val="0.39848047647791546"/>
          <c:h val="0.11635648841968922"/>
        </c:manualLayout>
      </c:layout>
      <c:overlay val="0"/>
      <c:txPr>
        <a:bodyPr/>
        <a:lstStyle/>
        <a:p>
          <a:pPr>
            <a:defRPr sz="900"/>
          </a:pPr>
          <a:endParaRPr lang="en-US"/>
        </a:p>
      </c:txPr>
    </c:legend>
    <c:plotVisOnly val="1"/>
    <c:dispBlanksAs val="gap"/>
    <c:showDLblsOverMax val="0"/>
  </c:chart>
  <c:spPr>
    <a:ln>
      <a:noFill/>
    </a:ln>
  </c:spPr>
  <c:txPr>
    <a:bodyPr/>
    <a:lstStyle/>
    <a:p>
      <a:pPr>
        <a:defRPr baseline="0">
          <a:latin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900">
                <a:latin typeface="Times New Roman" panose="02020603050405020304" pitchFamily="18" charset="0"/>
                <a:cs typeface="Times New Roman" panose="02020603050405020304" pitchFamily="18" charset="0"/>
              </a:rPr>
              <a:t>classification rates for various sampling strides</a:t>
            </a:r>
          </a:p>
        </c:rich>
      </c:tx>
      <c:layout>
        <c:manualLayout>
          <c:xMode val="edge"/>
          <c:yMode val="edge"/>
          <c:x val="0.14354918490404903"/>
          <c:y val="0"/>
        </c:manualLayout>
      </c:layout>
      <c:overlay val="0"/>
    </c:title>
    <c:autoTitleDeleted val="0"/>
    <c:plotArea>
      <c:layout>
        <c:manualLayout>
          <c:layoutTarget val="inner"/>
          <c:xMode val="edge"/>
          <c:yMode val="edge"/>
          <c:x val="0.22646986662526719"/>
          <c:y val="0.31476025322967399"/>
          <c:w val="0.77353012591487735"/>
          <c:h val="0.55531445353819864"/>
        </c:manualLayout>
      </c:layout>
      <c:lineChart>
        <c:grouping val="standard"/>
        <c:varyColors val="0"/>
        <c:ser>
          <c:idx val="0"/>
          <c:order val="0"/>
          <c:tx>
            <c:strRef>
              <c:f>Sheet1!$B$1</c:f>
              <c:strCache>
                <c:ptCount val="1"/>
                <c:pt idx="0">
                  <c:v>96×72</c:v>
                </c:pt>
              </c:strCache>
            </c:strRef>
          </c:tx>
          <c:spPr>
            <a:ln>
              <a:solidFill>
                <a:srgbClr val="002060"/>
              </a:solidFill>
            </a:ln>
            <a:effectLst/>
          </c:spPr>
          <c:marker>
            <c:symbol val="circle"/>
            <c:size val="6"/>
            <c:spPr>
              <a:pattFill prst="sphere">
                <a:fgClr>
                  <a:srgbClr val="00B0F0"/>
                </a:fgClr>
                <a:bgClr>
                  <a:srgbClr val="0070C0"/>
                </a:bgClr>
              </a:pattFill>
              <a:ln>
                <a:solidFill>
                  <a:schemeClr val="accent1">
                    <a:shade val="95000"/>
                    <a:satMod val="105000"/>
                  </a:schemeClr>
                </a:solidFill>
              </a:ln>
              <a:effectLst/>
              <a:scene3d>
                <a:camera prst="orthographicFront"/>
                <a:lightRig rig="threePt" dir="t"/>
              </a:scene3d>
              <a:sp3d>
                <a:bevelT/>
              </a:sp3d>
            </c:spPr>
          </c:marker>
          <c:dLbls>
            <c:dLbl>
              <c:idx val="1"/>
              <c:layout>
                <c:manualLayout>
                  <c:x val="-7.5073647156890702E-2"/>
                  <c:y val="-5.1684273205717023E-2"/>
                </c:manualLayout>
              </c:layout>
              <c:showLegendKey val="0"/>
              <c:showVal val="1"/>
              <c:showCatName val="0"/>
              <c:showSerName val="0"/>
              <c:showPercent val="0"/>
              <c:showBubbleSize val="0"/>
            </c:dLbl>
            <c:dLbl>
              <c:idx val="2"/>
              <c:layout>
                <c:manualLayout>
                  <c:x val="-7.5074367793099436E-2"/>
                  <c:y val="-5.6610762893611374E-2"/>
                </c:manualLayout>
              </c:layout>
              <c:showLegendKey val="0"/>
              <c:showVal val="1"/>
              <c:showCatName val="0"/>
              <c:showSerName val="0"/>
              <c:showPercent val="0"/>
              <c:showBubbleSize val="0"/>
            </c:dLbl>
            <c:dLbl>
              <c:idx val="3"/>
              <c:layout>
                <c:manualLayout>
                  <c:x val="-7.5074367793099367E-2"/>
                  <c:y val="4.8038943207131569E-2"/>
                </c:manualLayout>
              </c:layout>
              <c:showLegendKey val="0"/>
              <c:showVal val="1"/>
              <c:showCatName val="0"/>
              <c:showSerName val="0"/>
              <c:showPercent val="0"/>
              <c:showBubbleSize val="0"/>
            </c:dLbl>
            <c:dLbl>
              <c:idx val="4"/>
              <c:layout>
                <c:manualLayout>
                  <c:x val="-5.5871667967968615E-2"/>
                  <c:y val="-4.1520477539625587E-2"/>
                </c:manualLayout>
              </c:layout>
              <c:showLegendKey val="0"/>
              <c:showVal val="1"/>
              <c:showCatName val="0"/>
              <c:showSerName val="0"/>
              <c:showPercent val="0"/>
              <c:showBubbleSize val="0"/>
            </c:dLbl>
            <c:dLbl>
              <c:idx val="5"/>
              <c:layout>
                <c:manualLayout>
                  <c:x val="-6.5142960386647991E-2"/>
                  <c:y val="-4.1520477539625587E-2"/>
                </c:manualLayout>
              </c:layout>
              <c:showLegendKey val="0"/>
              <c:showVal val="1"/>
              <c:showCatName val="0"/>
              <c:showSerName val="0"/>
              <c:showPercent val="0"/>
              <c:showBubbleSize val="0"/>
            </c:dLbl>
            <c:dLbl>
              <c:idx val="6"/>
              <c:layout>
                <c:manualLayout>
                  <c:x val="-2.3959012215031003E-3"/>
                  <c:y val="4.2770741986734091E-2"/>
                </c:manualLayout>
              </c:layout>
              <c:showLegendKey val="0"/>
              <c:showVal val="1"/>
              <c:showCatName val="0"/>
              <c:showSerName val="0"/>
              <c:showPercent val="0"/>
              <c:showBubbleSize val="0"/>
            </c:dLbl>
            <c:txPr>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trendline>
            <c:name>Regression (96x72)</c:name>
            <c:spPr>
              <a:ln w="34925">
                <a:solidFill>
                  <a:srgbClr val="FF0000"/>
                </a:solidFill>
                <a:prstDash val="sysDot"/>
              </a:ln>
            </c:spPr>
            <c:trendlineType val="poly"/>
            <c:order val="2"/>
            <c:dispRSqr val="0"/>
            <c:dispEq val="0"/>
          </c:trendline>
          <c:cat>
            <c:numRef>
              <c:f>Sheet1!$A$2:$A$8</c:f>
              <c:numCache>
                <c:formatCode>General</c:formatCode>
                <c:ptCount val="7"/>
                <c:pt idx="0">
                  <c:v>1</c:v>
                </c:pt>
                <c:pt idx="1">
                  <c:v>2</c:v>
                </c:pt>
                <c:pt idx="2">
                  <c:v>3</c:v>
                </c:pt>
                <c:pt idx="3">
                  <c:v>4</c:v>
                </c:pt>
                <c:pt idx="4">
                  <c:v>5</c:v>
                </c:pt>
                <c:pt idx="5">
                  <c:v>6</c:v>
                </c:pt>
                <c:pt idx="6">
                  <c:v>7</c:v>
                </c:pt>
              </c:numCache>
            </c:numRef>
          </c:cat>
          <c:val>
            <c:numRef>
              <c:f>Sheet1!$B$2:$B$8</c:f>
              <c:numCache>
                <c:formatCode>0.0%</c:formatCode>
                <c:ptCount val="7"/>
                <c:pt idx="1">
                  <c:v>0.95099999999999996</c:v>
                </c:pt>
                <c:pt idx="2">
                  <c:v>0.94699999999999995</c:v>
                </c:pt>
                <c:pt idx="3">
                  <c:v>0.95399999999999996</c:v>
                </c:pt>
                <c:pt idx="4">
                  <c:v>0.93700000000000006</c:v>
                </c:pt>
                <c:pt idx="5">
                  <c:v>0.92200000000000004</c:v>
                </c:pt>
                <c:pt idx="6">
                  <c:v>0.90900000000000003</c:v>
                </c:pt>
              </c:numCache>
            </c:numRef>
          </c:val>
          <c:smooth val="0"/>
        </c:ser>
        <c:ser>
          <c:idx val="1"/>
          <c:order val="1"/>
          <c:tx>
            <c:strRef>
              <c:f>Sheet1!$C$1</c:f>
              <c:strCache>
                <c:ptCount val="1"/>
                <c:pt idx="0">
                  <c:v>80×60</c:v>
                </c:pt>
              </c:strCache>
            </c:strRef>
          </c:tx>
          <c:spPr>
            <a:ln>
              <a:solidFill>
                <a:srgbClr val="FF0000"/>
              </a:solidFill>
            </a:ln>
          </c:spPr>
          <c:marker>
            <c:symbol val="square"/>
            <c:size val="5"/>
            <c:spPr>
              <a:pattFill prst="sphere">
                <a:fgClr>
                  <a:srgbClr val="F3B70D"/>
                </a:fgClr>
                <a:bgClr>
                  <a:srgbClr val="FF0000"/>
                </a:bgClr>
              </a:pattFill>
            </c:spPr>
          </c:marker>
          <c:dLbls>
            <c:dLbl>
              <c:idx val="0"/>
              <c:layout>
                <c:manualLayout>
                  <c:x val="-6.0420589148319478E-2"/>
                  <c:y val="-5.6967974374606233E-2"/>
                </c:manualLayout>
              </c:layout>
              <c:showLegendKey val="0"/>
              <c:showVal val="1"/>
              <c:showCatName val="0"/>
              <c:showSerName val="0"/>
              <c:showPercent val="0"/>
              <c:showBubbleSize val="0"/>
            </c:dLbl>
            <c:dLbl>
              <c:idx val="1"/>
              <c:layout>
                <c:manualLayout>
                  <c:x val="-5.2433972369380473E-2"/>
                  <c:y val="-4.1520477539625587E-2"/>
                </c:manualLayout>
              </c:layout>
              <c:showLegendKey val="0"/>
              <c:showVal val="1"/>
              <c:showCatName val="0"/>
              <c:showSerName val="0"/>
              <c:showPercent val="0"/>
              <c:showBubbleSize val="0"/>
            </c:dLbl>
            <c:dLbl>
              <c:idx val="2"/>
              <c:layout>
                <c:manualLayout>
                  <c:x val="-6.6462648063151414E-2"/>
                  <c:y val="4.6610160851950647E-2"/>
                </c:manualLayout>
              </c:layout>
              <c:showLegendKey val="0"/>
              <c:showVal val="1"/>
              <c:showCatName val="0"/>
              <c:showSerName val="0"/>
              <c:showPercent val="0"/>
              <c:showBubbleSize val="0"/>
            </c:dLbl>
            <c:dLbl>
              <c:idx val="3"/>
              <c:layout>
                <c:manualLayout>
                  <c:x val="-5.739955969090349E-2"/>
                  <c:y val="4.6610160851950647E-2"/>
                </c:manualLayout>
              </c:layout>
              <c:showLegendKey val="0"/>
              <c:showVal val="1"/>
              <c:showCatName val="0"/>
              <c:showSerName val="0"/>
              <c:showPercent val="0"/>
              <c:showBubbleSize val="0"/>
            </c:dLbl>
            <c:dLbl>
              <c:idx val="4"/>
              <c:layout>
                <c:manualLayout>
                  <c:x val="-6.8823924167435616E-2"/>
                  <c:y val="-4.1520477539625587E-2"/>
                </c:manualLayout>
              </c:layout>
              <c:showLegendKey val="0"/>
              <c:showVal val="1"/>
              <c:showCatName val="0"/>
              <c:showSerName val="0"/>
              <c:showPercent val="0"/>
              <c:showBubbleSize val="0"/>
            </c:dLbl>
            <c:dLbl>
              <c:idx val="5"/>
              <c:layout>
                <c:manualLayout>
                  <c:x val="-8.8443148161292617E-2"/>
                  <c:y val="-4.6788678760023066E-2"/>
                </c:manualLayout>
              </c:layout>
              <c:showLegendKey val="0"/>
              <c:showVal val="1"/>
              <c:showCatName val="0"/>
              <c:showSerName val="0"/>
              <c:showPercent val="0"/>
              <c:showBubbleSize val="0"/>
            </c:dLbl>
            <c:dLbl>
              <c:idx val="6"/>
              <c:layout>
                <c:manualLayout>
                  <c:x val="-3.8629309621676035E-3"/>
                  <c:y val="-5.1879752270096946E-2"/>
                </c:manualLayout>
              </c:layout>
              <c:showLegendKey val="0"/>
              <c:showVal val="1"/>
              <c:showCatName val="0"/>
              <c:showSerName val="0"/>
              <c:showPercent val="0"/>
              <c:showBubbleSize val="0"/>
            </c:dLbl>
            <c:txPr>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trendline>
            <c:name>Regression (80x60)</c:name>
            <c:spPr>
              <a:ln w="31750">
                <a:solidFill>
                  <a:srgbClr val="00B0F0"/>
                </a:solidFill>
                <a:prstDash val="sysDot"/>
              </a:ln>
            </c:spPr>
            <c:trendlineType val="poly"/>
            <c:order val="2"/>
            <c:dispRSqr val="0"/>
            <c:dispEq val="0"/>
          </c:trendline>
          <c:cat>
            <c:numRef>
              <c:f>Sheet1!$A$2:$A$8</c:f>
              <c:numCache>
                <c:formatCode>General</c:formatCode>
                <c:ptCount val="7"/>
                <c:pt idx="0">
                  <c:v>1</c:v>
                </c:pt>
                <c:pt idx="1">
                  <c:v>2</c:v>
                </c:pt>
                <c:pt idx="2">
                  <c:v>3</c:v>
                </c:pt>
                <c:pt idx="3">
                  <c:v>4</c:v>
                </c:pt>
                <c:pt idx="4">
                  <c:v>5</c:v>
                </c:pt>
                <c:pt idx="5">
                  <c:v>6</c:v>
                </c:pt>
                <c:pt idx="6">
                  <c:v>7</c:v>
                </c:pt>
              </c:numCache>
            </c:numRef>
          </c:cat>
          <c:val>
            <c:numRef>
              <c:f>Sheet1!$C$2:$C$8</c:f>
              <c:numCache>
                <c:formatCode>0.0%</c:formatCode>
                <c:ptCount val="7"/>
                <c:pt idx="0">
                  <c:v>0.87</c:v>
                </c:pt>
                <c:pt idx="1">
                  <c:v>0.872</c:v>
                </c:pt>
                <c:pt idx="2">
                  <c:v>0.871</c:v>
                </c:pt>
                <c:pt idx="3">
                  <c:v>0.85799999999999998</c:v>
                </c:pt>
                <c:pt idx="4">
                  <c:v>0.86899999999999999</c:v>
                </c:pt>
                <c:pt idx="5">
                  <c:v>0.85199999999999998</c:v>
                </c:pt>
                <c:pt idx="6">
                  <c:v>0.84499999999999997</c:v>
                </c:pt>
              </c:numCache>
            </c:numRef>
          </c:val>
          <c:smooth val="0"/>
        </c:ser>
        <c:dLbls>
          <c:showLegendKey val="0"/>
          <c:showVal val="0"/>
          <c:showCatName val="0"/>
          <c:showSerName val="0"/>
          <c:showPercent val="0"/>
          <c:showBubbleSize val="0"/>
        </c:dLbls>
        <c:marker val="1"/>
        <c:smooth val="0"/>
        <c:axId val="127682048"/>
        <c:axId val="127683968"/>
      </c:lineChart>
      <c:catAx>
        <c:axId val="127682048"/>
        <c:scaling>
          <c:orientation val="minMax"/>
        </c:scaling>
        <c:delete val="0"/>
        <c:axPos val="b"/>
        <c:title>
          <c:tx>
            <c:rich>
              <a:bodyPr/>
              <a:lstStyle/>
              <a:p>
                <a:pPr>
                  <a:defRPr sz="900">
                    <a:latin typeface="Times New Roman" panose="02020603050405020304" pitchFamily="18" charset="0"/>
                    <a:cs typeface="Times New Roman" panose="02020603050405020304" pitchFamily="18" charset="0"/>
                  </a:defRPr>
                </a:pPr>
                <a:r>
                  <a:rPr lang="en-GB" sz="900">
                    <a:latin typeface="Times New Roman" panose="02020603050405020304" pitchFamily="18" charset="0"/>
                    <a:cs typeface="Times New Roman" panose="02020603050405020304" pitchFamily="18" charset="0"/>
                  </a:rPr>
                  <a:t>Sampling stride</a:t>
                </a:r>
              </a:p>
            </c:rich>
          </c:tx>
          <c:layout>
            <c:manualLayout>
              <c:xMode val="edge"/>
              <c:yMode val="edge"/>
              <c:x val="0.42848633480807391"/>
              <c:y val="0.95072971493536562"/>
            </c:manualLayout>
          </c:layout>
          <c:overlay val="0"/>
        </c:title>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27683968"/>
        <c:crosses val="autoZero"/>
        <c:auto val="1"/>
        <c:lblAlgn val="ctr"/>
        <c:lblOffset val="100"/>
        <c:noMultiLvlLbl val="0"/>
      </c:catAx>
      <c:valAx>
        <c:axId val="127683968"/>
        <c:scaling>
          <c:orientation val="minMax"/>
          <c:max val="0.96000000000000008"/>
          <c:min val="0.84000000000000008"/>
        </c:scaling>
        <c:delete val="0"/>
        <c:axPos val="l"/>
        <c:majorGridlines/>
        <c:title>
          <c:tx>
            <c:rich>
              <a:bodyPr rot="-5400000" vert="horz"/>
              <a:lstStyle/>
              <a:p>
                <a:pPr>
                  <a:defRPr/>
                </a:pPr>
                <a:r>
                  <a:rPr lang="en-GB" sz="900">
                    <a:latin typeface="Times New Roman" panose="02020603050405020304" pitchFamily="18" charset="0"/>
                    <a:cs typeface="Times New Roman" panose="02020603050405020304" pitchFamily="18" charset="0"/>
                  </a:rPr>
                  <a:t>Accuracy</a:t>
                </a:r>
              </a:p>
            </c:rich>
          </c:tx>
          <c:layout>
            <c:manualLayout>
              <c:xMode val="edge"/>
              <c:yMode val="edge"/>
              <c:x val="1.5976976634639582E-3"/>
              <c:y val="0.43012454054412852"/>
            </c:manualLayout>
          </c:layout>
          <c:overlay val="0"/>
        </c:title>
        <c:numFmt formatCode="0.0%"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27682048"/>
        <c:crosses val="autoZero"/>
        <c:crossBetween val="between"/>
        <c:majorUnit val="2.0000000000000004E-2"/>
      </c:valAx>
    </c:plotArea>
    <c:legend>
      <c:legendPos val="r"/>
      <c:layout>
        <c:manualLayout>
          <c:xMode val="edge"/>
          <c:yMode val="edge"/>
          <c:x val="4.1989078125352262E-2"/>
          <c:y val="7.6181923017891146E-2"/>
          <c:w val="0.94449284760430885"/>
          <c:h val="0.15095583415613617"/>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aseline="0"/>
            </a:pPr>
            <a:r>
              <a:rPr lang="en-US" sz="900" baseline="0"/>
              <a:t>classification rates for various window sizes </a:t>
            </a:r>
            <a:endParaRPr lang="en-GB" sz="900" baseline="0"/>
          </a:p>
        </c:rich>
      </c:tx>
      <c:layout>
        <c:manualLayout>
          <c:xMode val="edge"/>
          <c:yMode val="edge"/>
          <c:x val="0.19321435265723683"/>
          <c:y val="2.1615110360469437E-3"/>
        </c:manualLayout>
      </c:layout>
      <c:overlay val="0"/>
    </c:title>
    <c:autoTitleDeleted val="0"/>
    <c:plotArea>
      <c:layout>
        <c:manualLayout>
          <c:layoutTarget val="inner"/>
          <c:xMode val="edge"/>
          <c:yMode val="edge"/>
          <c:x val="0.19193316386632772"/>
          <c:y val="0.26927356650951545"/>
          <c:w val="0.78396096583696595"/>
          <c:h val="0.56713367190047992"/>
        </c:manualLayout>
      </c:layout>
      <c:lineChart>
        <c:grouping val="standard"/>
        <c:varyColors val="0"/>
        <c:ser>
          <c:idx val="0"/>
          <c:order val="0"/>
          <c:tx>
            <c:strRef>
              <c:f>Sheet1!$B$1</c:f>
              <c:strCache>
                <c:ptCount val="1"/>
                <c:pt idx="0">
                  <c:v>Window size</c:v>
                </c:pt>
              </c:strCache>
            </c:strRef>
          </c:tx>
          <c:spPr>
            <a:ln>
              <a:solidFill>
                <a:srgbClr val="002060"/>
              </a:solidFill>
            </a:ln>
          </c:spPr>
          <c:marker>
            <c:symbol val="circle"/>
            <c:size val="6"/>
            <c:spPr>
              <a:pattFill prst="sphere">
                <a:fgClr>
                  <a:srgbClr val="47CFFF"/>
                </a:fgClr>
                <a:bgClr>
                  <a:srgbClr val="0070C0"/>
                </a:bgClr>
              </a:pattFill>
              <a:ln>
                <a:noFill/>
              </a:ln>
              <a:scene3d>
                <a:camera prst="orthographicFront"/>
                <a:lightRig rig="threePt" dir="t"/>
              </a:scene3d>
              <a:sp3d>
                <a:bevelT/>
              </a:sp3d>
            </c:spPr>
          </c:marker>
          <c:dLbls>
            <c:dLbl>
              <c:idx val="1"/>
              <c:layout>
                <c:manualLayout>
                  <c:x val="-9.9938929877859753E-2"/>
                  <c:y val="-4.5557228543924175E-2"/>
                </c:manualLayout>
              </c:layout>
              <c:showLegendKey val="0"/>
              <c:showVal val="1"/>
              <c:showCatName val="0"/>
              <c:showSerName val="0"/>
              <c:showPercent val="0"/>
              <c:showBubbleSize val="0"/>
            </c:dLbl>
            <c:dLbl>
              <c:idx val="2"/>
              <c:layout>
                <c:manualLayout>
                  <c:x val="-8.7695455390910781E-2"/>
                  <c:y val="-7.2462172635944011E-2"/>
                </c:manualLayout>
              </c:layout>
              <c:showLegendKey val="0"/>
              <c:showVal val="1"/>
              <c:showCatName val="0"/>
              <c:showSerName val="0"/>
              <c:showPercent val="0"/>
              <c:showBubbleSize val="0"/>
            </c:dLbl>
            <c:dLbl>
              <c:idx val="3"/>
              <c:layout>
                <c:manualLayout>
                  <c:x val="-6.0136379839179223E-2"/>
                  <c:y val="-3.7144700218221055E-2"/>
                </c:manualLayout>
              </c:layout>
              <c:showLegendKey val="0"/>
              <c:showVal val="1"/>
              <c:showCatName val="0"/>
              <c:showSerName val="0"/>
              <c:showPercent val="0"/>
              <c:showBubbleSize val="0"/>
            </c:dLbl>
            <c:dLbl>
              <c:idx val="4"/>
              <c:layout>
                <c:manualLayout>
                  <c:x val="-7.8073656147312293E-2"/>
                  <c:y val="4.9683805198331397E-2"/>
                </c:manualLayout>
              </c:layout>
              <c:showLegendKey val="0"/>
              <c:showVal val="1"/>
              <c:showCatName val="0"/>
              <c:showSerName val="0"/>
              <c:showPercent val="0"/>
              <c:showBubbleSize val="0"/>
            </c:dLbl>
            <c:dLbl>
              <c:idx val="5"/>
              <c:layout>
                <c:manualLayout>
                  <c:x val="-5.0514559064910543E-2"/>
                  <c:y val="4.5399092798085502E-2"/>
                </c:manualLayout>
              </c:layout>
              <c:showLegendKey val="0"/>
              <c:showVal val="1"/>
              <c:showCatName val="0"/>
              <c:showSerName val="0"/>
              <c:showPercent val="0"/>
              <c:showBubbleSize val="0"/>
            </c:dLbl>
            <c:dLbl>
              <c:idx val="6"/>
              <c:layout>
                <c:manualLayout>
                  <c:x val="-3.84872830970747E-2"/>
                  <c:y val="-4.9526266957628053E-2"/>
                </c:manualLayout>
              </c:layout>
              <c:showLegendKey val="0"/>
              <c:showVal val="1"/>
              <c:showCatName val="0"/>
              <c:showSerName val="0"/>
              <c:showPercent val="0"/>
              <c:showBubbleSize val="0"/>
            </c:dLbl>
            <c:dLbl>
              <c:idx val="7"/>
              <c:layout>
                <c:manualLayout>
                  <c:x val="-1.289230578461157E-2"/>
                  <c:y val="5.7780465529583096E-2"/>
                </c:manualLayout>
              </c:layout>
              <c:showLegendKey val="0"/>
              <c:showVal val="1"/>
              <c:showCatName val="0"/>
              <c:showSerName val="0"/>
              <c:showPercent val="0"/>
              <c:showBubbleSize val="0"/>
            </c:dLbl>
            <c:txPr>
              <a:bodyPr/>
              <a:lstStyle/>
              <a:p>
                <a:pPr>
                  <a:defRPr sz="900"/>
                </a:pPr>
                <a:endParaRPr lang="en-US"/>
              </a:p>
            </c:txPr>
            <c:showLegendKey val="0"/>
            <c:showVal val="1"/>
            <c:showCatName val="0"/>
            <c:showSerName val="0"/>
            <c:showPercent val="0"/>
            <c:showBubbleSize val="0"/>
            <c:showLeaderLines val="0"/>
          </c:dLbls>
          <c:trendline>
            <c:name>Regression</c:name>
            <c:spPr>
              <a:ln w="31750" cap="rnd">
                <a:solidFill>
                  <a:srgbClr val="FF0000">
                    <a:alpha val="85000"/>
                  </a:srgbClr>
                </a:solidFill>
                <a:prstDash val="sysDot"/>
                <a:headEnd type="none"/>
                <a:tailEnd type="none"/>
              </a:ln>
            </c:spPr>
            <c:trendlineType val="poly"/>
            <c:order val="2"/>
            <c:dispRSqr val="0"/>
            <c:dispEq val="0"/>
          </c:trendline>
          <c:cat>
            <c:strRef>
              <c:f>Sheet1!$A$2:$A$9</c:f>
              <c:strCache>
                <c:ptCount val="8"/>
                <c:pt idx="0">
                  <c:v>12×12</c:v>
                </c:pt>
                <c:pt idx="1">
                  <c:v>16×16</c:v>
                </c:pt>
                <c:pt idx="2">
                  <c:v>20×20</c:v>
                </c:pt>
                <c:pt idx="3">
                  <c:v>24×24</c:v>
                </c:pt>
                <c:pt idx="4">
                  <c:v>28×28</c:v>
                </c:pt>
                <c:pt idx="5">
                  <c:v>32×32</c:v>
                </c:pt>
                <c:pt idx="6">
                  <c:v>36×36</c:v>
                </c:pt>
                <c:pt idx="7">
                  <c:v>40×40</c:v>
                </c:pt>
              </c:strCache>
            </c:strRef>
          </c:cat>
          <c:val>
            <c:numRef>
              <c:f>Sheet1!$B$2:$B$9</c:f>
              <c:numCache>
                <c:formatCode>0.0%</c:formatCode>
                <c:ptCount val="8"/>
                <c:pt idx="0">
                  <c:v>0.92900000000000005</c:v>
                </c:pt>
                <c:pt idx="1">
                  <c:v>0.94899999999999995</c:v>
                </c:pt>
                <c:pt idx="2">
                  <c:v>0.95699999999999996</c:v>
                </c:pt>
                <c:pt idx="3">
                  <c:v>0.97099999999999997</c:v>
                </c:pt>
                <c:pt idx="4">
                  <c:v>0.96299999999999997</c:v>
                </c:pt>
                <c:pt idx="5">
                  <c:v>0.96099999999999997</c:v>
                </c:pt>
                <c:pt idx="6">
                  <c:v>0.95899999999999996</c:v>
                </c:pt>
                <c:pt idx="7">
                  <c:v>0.95199999999999996</c:v>
                </c:pt>
              </c:numCache>
            </c:numRef>
          </c:val>
          <c:smooth val="0"/>
        </c:ser>
        <c:dLbls>
          <c:showLegendKey val="0"/>
          <c:showVal val="0"/>
          <c:showCatName val="0"/>
          <c:showSerName val="0"/>
          <c:showPercent val="0"/>
          <c:showBubbleSize val="0"/>
        </c:dLbls>
        <c:marker val="1"/>
        <c:smooth val="0"/>
        <c:axId val="135931008"/>
        <c:axId val="135932928"/>
      </c:lineChart>
      <c:catAx>
        <c:axId val="135931008"/>
        <c:scaling>
          <c:orientation val="minMax"/>
        </c:scaling>
        <c:delete val="0"/>
        <c:axPos val="b"/>
        <c:title>
          <c:tx>
            <c:rich>
              <a:bodyPr/>
              <a:lstStyle/>
              <a:p>
                <a:pPr>
                  <a:defRPr sz="900"/>
                </a:pPr>
                <a:r>
                  <a:rPr lang="en-GB" sz="900"/>
                  <a:t>Window size</a:t>
                </a:r>
              </a:p>
            </c:rich>
          </c:tx>
          <c:layout>
            <c:manualLayout>
              <c:xMode val="edge"/>
              <c:yMode val="edge"/>
              <c:x val="0.44752619505239011"/>
              <c:y val="0.91556958486698037"/>
            </c:manualLayout>
          </c:layout>
          <c:overlay val="0"/>
        </c:title>
        <c:numFmt formatCode="0%" sourceLinked="1"/>
        <c:majorTickMark val="out"/>
        <c:minorTickMark val="none"/>
        <c:tickLblPos val="nextTo"/>
        <c:txPr>
          <a:bodyPr/>
          <a:lstStyle/>
          <a:p>
            <a:pPr>
              <a:defRPr sz="800" baseline="0"/>
            </a:pPr>
            <a:endParaRPr lang="en-US"/>
          </a:p>
        </c:txPr>
        <c:crossAx val="135932928"/>
        <c:crosses val="autoZero"/>
        <c:auto val="1"/>
        <c:lblAlgn val="ctr"/>
        <c:lblOffset val="100"/>
        <c:noMultiLvlLbl val="0"/>
      </c:catAx>
      <c:valAx>
        <c:axId val="135932928"/>
        <c:scaling>
          <c:orientation val="minMax"/>
          <c:min val="0.92"/>
        </c:scaling>
        <c:delete val="0"/>
        <c:axPos val="l"/>
        <c:majorGridlines/>
        <c:title>
          <c:tx>
            <c:rich>
              <a:bodyPr rot="-5400000" vert="horz"/>
              <a:lstStyle/>
              <a:p>
                <a:pPr>
                  <a:defRPr sz="900"/>
                </a:pPr>
                <a:r>
                  <a:rPr lang="en-GB" sz="900" b="1"/>
                  <a:t>Accuracy</a:t>
                </a:r>
              </a:p>
            </c:rich>
          </c:tx>
          <c:layout>
            <c:manualLayout>
              <c:xMode val="edge"/>
              <c:yMode val="edge"/>
              <c:x val="0"/>
              <c:y val="0.42939762560639672"/>
            </c:manualLayout>
          </c:layout>
          <c:overlay val="0"/>
        </c:title>
        <c:numFmt formatCode="0.0%" sourceLinked="1"/>
        <c:majorTickMark val="out"/>
        <c:minorTickMark val="none"/>
        <c:tickLblPos val="nextTo"/>
        <c:txPr>
          <a:bodyPr/>
          <a:lstStyle/>
          <a:p>
            <a:pPr>
              <a:defRPr sz="900" baseline="0"/>
            </a:pPr>
            <a:endParaRPr lang="en-US"/>
          </a:p>
        </c:txPr>
        <c:crossAx val="135931008"/>
        <c:crosses val="autoZero"/>
        <c:crossBetween val="between"/>
      </c:valAx>
      <c:spPr>
        <a:noFill/>
        <a:ln>
          <a:noFill/>
        </a:ln>
        <a:effectLst/>
        <a:scene3d>
          <a:camera prst="orthographicFront"/>
          <a:lightRig rig="threePt" dir="t"/>
        </a:scene3d>
      </c:spPr>
    </c:plotArea>
    <c:legend>
      <c:legendPos val="r"/>
      <c:legendEntry>
        <c:idx val="0"/>
        <c:txPr>
          <a:bodyPr/>
          <a:lstStyle/>
          <a:p>
            <a:pPr>
              <a:defRPr sz="900" baseline="0"/>
            </a:pPr>
            <a:endParaRPr lang="en-US"/>
          </a:p>
        </c:txPr>
      </c:legendEntry>
      <c:legendEntry>
        <c:idx val="1"/>
        <c:txPr>
          <a:bodyPr/>
          <a:lstStyle/>
          <a:p>
            <a:pPr>
              <a:defRPr sz="900"/>
            </a:pPr>
            <a:endParaRPr lang="en-US"/>
          </a:p>
        </c:txPr>
      </c:legendEntry>
      <c:layout>
        <c:manualLayout>
          <c:xMode val="edge"/>
          <c:yMode val="edge"/>
          <c:x val="0.28856283712567427"/>
          <c:y val="0.11485498481968751"/>
          <c:w val="0.42699624130423031"/>
          <c:h val="0.11162242479190099"/>
        </c:manualLayout>
      </c:layout>
      <c:overlay val="0"/>
      <c:txPr>
        <a:bodyPr/>
        <a:lstStyle/>
        <a:p>
          <a:pPr>
            <a:defRPr sz="900"/>
          </a:pPr>
          <a:endParaRPr lang="en-US"/>
        </a:p>
      </c:txPr>
    </c:legend>
    <c:plotVisOnly val="1"/>
    <c:dispBlanksAs val="gap"/>
    <c:showDLblsOverMax val="0"/>
  </c:chart>
  <c:spPr>
    <a:ln>
      <a:noFill/>
    </a:ln>
  </c:spPr>
  <c:txPr>
    <a:bodyPr/>
    <a:lstStyle/>
    <a:p>
      <a:pPr>
        <a:defRPr baseline="0">
          <a:latin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aseline="0"/>
            </a:pPr>
            <a:r>
              <a:rPr lang="en-US" sz="900" b="1" i="0" baseline="0">
                <a:effectLst/>
              </a:rPr>
              <a:t>classification rates for various Gaussian numbers</a:t>
            </a:r>
            <a:endParaRPr lang="en-GB" sz="900">
              <a:effectLst/>
            </a:endParaRPr>
          </a:p>
        </c:rich>
      </c:tx>
      <c:layout>
        <c:manualLayout>
          <c:xMode val="edge"/>
          <c:yMode val="edge"/>
          <c:x val="0.16572835349213763"/>
          <c:y val="6.1132848529568823E-3"/>
        </c:manualLayout>
      </c:layout>
      <c:overlay val="0"/>
    </c:title>
    <c:autoTitleDeleted val="0"/>
    <c:plotArea>
      <c:layout>
        <c:manualLayout>
          <c:layoutTarget val="inner"/>
          <c:xMode val="edge"/>
          <c:yMode val="edge"/>
          <c:x val="0.20347003483687004"/>
          <c:y val="0.28667097099915534"/>
          <c:w val="0.61954278925977502"/>
          <c:h val="0.53659081133118947"/>
        </c:manualLayout>
      </c:layout>
      <c:lineChart>
        <c:grouping val="standard"/>
        <c:varyColors val="0"/>
        <c:ser>
          <c:idx val="0"/>
          <c:order val="0"/>
          <c:tx>
            <c:strRef>
              <c:f>Sheet1!$B$1</c:f>
              <c:strCache>
                <c:ptCount val="1"/>
                <c:pt idx="0">
                  <c:v>Gaussian number</c:v>
                </c:pt>
              </c:strCache>
            </c:strRef>
          </c:tx>
          <c:spPr>
            <a:ln>
              <a:solidFill>
                <a:srgbClr val="002060"/>
              </a:solidFill>
            </a:ln>
          </c:spPr>
          <c:marker>
            <c:symbol val="circle"/>
            <c:size val="6"/>
            <c:spPr>
              <a:pattFill prst="sphere">
                <a:fgClr>
                  <a:srgbClr val="47CFFF"/>
                </a:fgClr>
                <a:bgClr>
                  <a:srgbClr val="0070C0"/>
                </a:bgClr>
              </a:pattFill>
              <a:ln>
                <a:noFill/>
              </a:ln>
              <a:scene3d>
                <a:camera prst="orthographicFront"/>
                <a:lightRig rig="threePt" dir="t"/>
              </a:scene3d>
              <a:sp3d>
                <a:bevelT/>
              </a:sp3d>
            </c:spPr>
          </c:marker>
          <c:dLbls>
            <c:dLbl>
              <c:idx val="1"/>
              <c:layout>
                <c:manualLayout>
                  <c:x val="-8.797491172921354E-2"/>
                  <c:y val="-4.3820178844680036E-2"/>
                </c:manualLayout>
              </c:layout>
              <c:showLegendKey val="0"/>
              <c:showVal val="1"/>
              <c:showCatName val="0"/>
              <c:showSerName val="0"/>
              <c:showPercent val="0"/>
              <c:showBubbleSize val="0"/>
            </c:dLbl>
            <c:dLbl>
              <c:idx val="2"/>
              <c:layout>
                <c:manualLayout>
                  <c:x val="-3.84872830970747E-2"/>
                  <c:y val="4.9526266957628108E-2"/>
                </c:manualLayout>
              </c:layout>
              <c:showLegendKey val="0"/>
              <c:showVal val="1"/>
              <c:showCatName val="0"/>
              <c:showSerName val="0"/>
              <c:showPercent val="0"/>
              <c:showBubbleSize val="0"/>
            </c:dLbl>
            <c:dLbl>
              <c:idx val="3"/>
              <c:layout>
                <c:manualLayout>
                  <c:x val="-7.9748337155297236E-2"/>
                  <c:y val="-4.6666459947354536E-2"/>
                </c:manualLayout>
              </c:layout>
              <c:showLegendKey val="0"/>
              <c:showVal val="1"/>
              <c:showCatName val="0"/>
              <c:showSerName val="0"/>
              <c:showPercent val="0"/>
              <c:showBubbleSize val="0"/>
            </c:dLbl>
            <c:dLbl>
              <c:idx val="4"/>
              <c:layout>
                <c:manualLayout>
                  <c:x val="-3.84872830970747E-2"/>
                  <c:y val="-4.9526266957628066E-2"/>
                </c:manualLayout>
              </c:layout>
              <c:showLegendKey val="0"/>
              <c:showVal val="1"/>
              <c:showCatName val="0"/>
              <c:showSerName val="0"/>
              <c:showPercent val="0"/>
              <c:showBubbleSize val="0"/>
            </c:dLbl>
            <c:dLbl>
              <c:idx val="5"/>
              <c:layout>
                <c:manualLayout>
                  <c:x val="-7.3219015836598483E-2"/>
                  <c:y val="5.6201766331506552E-2"/>
                </c:manualLayout>
              </c:layout>
              <c:showLegendKey val="0"/>
              <c:showVal val="1"/>
              <c:showCatName val="0"/>
              <c:showSerName val="0"/>
              <c:showPercent val="0"/>
              <c:showBubbleSize val="0"/>
            </c:dLbl>
            <c:dLbl>
              <c:idx val="6"/>
              <c:layout>
                <c:manualLayout>
                  <c:x val="-3.84872830970747E-2"/>
                  <c:y val="-4.9526266957628053E-2"/>
                </c:manualLayout>
              </c:layout>
              <c:showLegendKey val="0"/>
              <c:showVal val="1"/>
              <c:showCatName val="0"/>
              <c:showSerName val="0"/>
              <c:showPercent val="0"/>
              <c:showBubbleSize val="0"/>
            </c:dLbl>
            <c:dLbl>
              <c:idx val="7"/>
              <c:layout>
                <c:manualLayout>
                  <c:x val="8.819900488169881E-17"/>
                  <c:y val="0"/>
                </c:manualLayout>
              </c:layout>
              <c:showLegendKey val="0"/>
              <c:showVal val="1"/>
              <c:showCatName val="0"/>
              <c:showSerName val="0"/>
              <c:showPercent val="0"/>
              <c:showBubbleSize val="0"/>
            </c:dLbl>
            <c:dLbl>
              <c:idx val="8"/>
              <c:layout>
                <c:manualLayout>
                  <c:x val="-6.4947290226313556E-2"/>
                  <c:y val="4.5399078044492398E-2"/>
                </c:manualLayout>
              </c:layout>
              <c:showLegendKey val="0"/>
              <c:showVal val="1"/>
              <c:showCatName val="0"/>
              <c:showSerName val="0"/>
              <c:showPercent val="0"/>
              <c:showBubbleSize val="0"/>
            </c:dLbl>
            <c:txPr>
              <a:bodyPr/>
              <a:lstStyle/>
              <a:p>
                <a:pPr>
                  <a:defRPr sz="900"/>
                </a:pPr>
                <a:endParaRPr lang="en-US"/>
              </a:p>
            </c:txPr>
            <c:showLegendKey val="0"/>
            <c:showVal val="1"/>
            <c:showCatName val="0"/>
            <c:showSerName val="0"/>
            <c:showPercent val="0"/>
            <c:showBubbleSize val="0"/>
            <c:showLeaderLines val="0"/>
          </c:dLbls>
          <c:trendline>
            <c:name>Regression</c:name>
            <c:spPr>
              <a:ln w="31750" cap="rnd">
                <a:solidFill>
                  <a:srgbClr val="FF0000">
                    <a:alpha val="85000"/>
                  </a:srgbClr>
                </a:solidFill>
                <a:prstDash val="sysDot"/>
                <a:headEnd type="none"/>
                <a:tailEnd type="none"/>
              </a:ln>
            </c:spPr>
            <c:trendlineType val="poly"/>
            <c:order val="2"/>
            <c:dispRSqr val="0"/>
            <c:dispEq val="0"/>
          </c:trendline>
          <c:cat>
            <c:numRef>
              <c:f>Sheet1!$A$2:$A$10</c:f>
              <c:numCache>
                <c:formatCode>0</c:formatCode>
                <c:ptCount val="9"/>
                <c:pt idx="0">
                  <c:v>64</c:v>
                </c:pt>
                <c:pt idx="1">
                  <c:v>128</c:v>
                </c:pt>
                <c:pt idx="2">
                  <c:v>256</c:v>
                </c:pt>
                <c:pt idx="3">
                  <c:v>384</c:v>
                </c:pt>
                <c:pt idx="4">
                  <c:v>512</c:v>
                </c:pt>
                <c:pt idx="5">
                  <c:v>640</c:v>
                </c:pt>
                <c:pt idx="6">
                  <c:v>768</c:v>
                </c:pt>
                <c:pt idx="7">
                  <c:v>896</c:v>
                </c:pt>
                <c:pt idx="8">
                  <c:v>1024</c:v>
                </c:pt>
              </c:numCache>
            </c:numRef>
          </c:cat>
          <c:val>
            <c:numRef>
              <c:f>Sheet1!$B$2:$B$10</c:f>
              <c:numCache>
                <c:formatCode>0.0%</c:formatCode>
                <c:ptCount val="9"/>
                <c:pt idx="0">
                  <c:v>0.96199999999999997</c:v>
                </c:pt>
                <c:pt idx="1">
                  <c:v>0.96499999999999997</c:v>
                </c:pt>
                <c:pt idx="2">
                  <c:v>0.96499999999999997</c:v>
                </c:pt>
                <c:pt idx="3">
                  <c:v>0.96599999999999997</c:v>
                </c:pt>
                <c:pt idx="4">
                  <c:v>0.96599999999999997</c:v>
                </c:pt>
                <c:pt idx="5">
                  <c:v>0.96399999999999997</c:v>
                </c:pt>
                <c:pt idx="6">
                  <c:v>0.96299999999999997</c:v>
                </c:pt>
                <c:pt idx="7">
                  <c:v>0.96199999999999997</c:v>
                </c:pt>
                <c:pt idx="8">
                  <c:v>0.95399999999999996</c:v>
                </c:pt>
              </c:numCache>
            </c:numRef>
          </c:val>
          <c:smooth val="0"/>
        </c:ser>
        <c:dLbls>
          <c:showLegendKey val="0"/>
          <c:showVal val="0"/>
          <c:showCatName val="0"/>
          <c:showSerName val="0"/>
          <c:showPercent val="0"/>
          <c:showBubbleSize val="0"/>
        </c:dLbls>
        <c:marker val="1"/>
        <c:smooth val="0"/>
        <c:axId val="135976448"/>
        <c:axId val="135978368"/>
      </c:lineChart>
      <c:catAx>
        <c:axId val="135976448"/>
        <c:scaling>
          <c:orientation val="minMax"/>
        </c:scaling>
        <c:delete val="0"/>
        <c:axPos val="b"/>
        <c:title>
          <c:tx>
            <c:rich>
              <a:bodyPr/>
              <a:lstStyle/>
              <a:p>
                <a:pPr>
                  <a:defRPr sz="900"/>
                </a:pPr>
                <a:r>
                  <a:rPr lang="en-GB" sz="900"/>
                  <a:t>Gaussian number</a:t>
                </a:r>
              </a:p>
            </c:rich>
          </c:tx>
          <c:overlay val="0"/>
        </c:title>
        <c:numFmt formatCode="0" sourceLinked="1"/>
        <c:majorTickMark val="out"/>
        <c:minorTickMark val="none"/>
        <c:tickLblPos val="nextTo"/>
        <c:txPr>
          <a:bodyPr/>
          <a:lstStyle/>
          <a:p>
            <a:pPr>
              <a:defRPr sz="900" baseline="0"/>
            </a:pPr>
            <a:endParaRPr lang="en-US"/>
          </a:p>
        </c:txPr>
        <c:crossAx val="135978368"/>
        <c:crosses val="autoZero"/>
        <c:auto val="1"/>
        <c:lblAlgn val="ctr"/>
        <c:lblOffset val="100"/>
        <c:noMultiLvlLbl val="0"/>
      </c:catAx>
      <c:valAx>
        <c:axId val="135978368"/>
        <c:scaling>
          <c:orientation val="minMax"/>
          <c:min val="0.95000000000000007"/>
        </c:scaling>
        <c:delete val="0"/>
        <c:axPos val="l"/>
        <c:majorGridlines/>
        <c:title>
          <c:tx>
            <c:rich>
              <a:bodyPr rot="-5400000" vert="horz"/>
              <a:lstStyle/>
              <a:p>
                <a:pPr>
                  <a:defRPr sz="900"/>
                </a:pPr>
                <a:r>
                  <a:rPr lang="en-GB" sz="900"/>
                  <a:t>Accuracy</a:t>
                </a:r>
              </a:p>
            </c:rich>
          </c:tx>
          <c:layout>
            <c:manualLayout>
              <c:xMode val="edge"/>
              <c:yMode val="edge"/>
              <c:x val="8.8945020385759255E-4"/>
              <c:y val="0.41468613636917678"/>
            </c:manualLayout>
          </c:layout>
          <c:overlay val="0"/>
        </c:title>
        <c:numFmt formatCode="0.0%" sourceLinked="1"/>
        <c:majorTickMark val="out"/>
        <c:minorTickMark val="none"/>
        <c:tickLblPos val="nextTo"/>
        <c:txPr>
          <a:bodyPr/>
          <a:lstStyle/>
          <a:p>
            <a:pPr>
              <a:defRPr sz="900" baseline="0"/>
            </a:pPr>
            <a:endParaRPr lang="en-US"/>
          </a:p>
        </c:txPr>
        <c:crossAx val="135976448"/>
        <c:crosses val="autoZero"/>
        <c:crossBetween val="between"/>
        <c:majorUnit val="3.0000000000000009E-3"/>
      </c:valAx>
      <c:spPr>
        <a:noFill/>
        <a:ln>
          <a:noFill/>
        </a:ln>
        <a:effectLst/>
        <a:scene3d>
          <a:camera prst="orthographicFront"/>
          <a:lightRig rig="threePt" dir="t"/>
        </a:scene3d>
      </c:spPr>
    </c:plotArea>
    <c:legend>
      <c:legendPos val="r"/>
      <c:legendEntry>
        <c:idx val="0"/>
        <c:txPr>
          <a:bodyPr/>
          <a:lstStyle/>
          <a:p>
            <a:pPr>
              <a:defRPr sz="900" baseline="0"/>
            </a:pPr>
            <a:endParaRPr lang="en-US"/>
          </a:p>
        </c:txPr>
      </c:legendEntry>
      <c:legendEntry>
        <c:idx val="1"/>
        <c:txPr>
          <a:bodyPr/>
          <a:lstStyle/>
          <a:p>
            <a:pPr>
              <a:defRPr sz="900" baseline="0"/>
            </a:pPr>
            <a:endParaRPr lang="en-US"/>
          </a:p>
        </c:txPr>
      </c:legendEntry>
      <c:layout>
        <c:manualLayout>
          <c:xMode val="edge"/>
          <c:yMode val="edge"/>
          <c:x val="0.32142534575302872"/>
          <c:y val="9.9002398128100813E-2"/>
          <c:w val="0.46297535545560525"/>
          <c:h val="0.13672169243552609"/>
        </c:manualLayout>
      </c:layout>
      <c:overlay val="0"/>
      <c:txPr>
        <a:bodyPr/>
        <a:lstStyle/>
        <a:p>
          <a:pPr>
            <a:defRPr sz="900"/>
          </a:pPr>
          <a:endParaRPr lang="en-US"/>
        </a:p>
      </c:txPr>
    </c:legend>
    <c:plotVisOnly val="1"/>
    <c:dispBlanksAs val="gap"/>
    <c:showDLblsOverMax val="0"/>
  </c:chart>
  <c:spPr>
    <a:ln>
      <a:noFill/>
    </a:ln>
  </c:spPr>
  <c:txPr>
    <a:bodyPr/>
    <a:lstStyle/>
    <a:p>
      <a:pPr>
        <a:defRPr baseline="0">
          <a:latin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900" baseline="0">
                <a:latin typeface="Times New Roman" panose="02020603050405020304" pitchFamily="18" charset="0"/>
              </a:defRPr>
            </a:pPr>
            <a:r>
              <a:rPr lang="en-US" sz="900" baseline="0">
                <a:latin typeface="Times New Roman" panose="02020603050405020304" pitchFamily="18" charset="0"/>
              </a:rPr>
              <a:t>classification rates with three different adjustment options</a:t>
            </a:r>
          </a:p>
        </c:rich>
      </c:tx>
      <c:layout>
        <c:manualLayout>
          <c:xMode val="edge"/>
          <c:yMode val="edge"/>
          <c:x val="0.20218185382428855"/>
          <c:y val="3.5214808675231401E-3"/>
        </c:manualLayout>
      </c:layout>
      <c:overlay val="0"/>
    </c:title>
    <c:autoTitleDeleted val="0"/>
    <c:plotArea>
      <c:layout>
        <c:manualLayout>
          <c:layoutTarget val="inner"/>
          <c:xMode val="edge"/>
          <c:yMode val="edge"/>
          <c:x val="0.20520730551834548"/>
          <c:y val="0.25632624280173932"/>
          <c:w val="0.77157022903257422"/>
          <c:h val="0.44495593313993653"/>
        </c:manualLayout>
      </c:layout>
      <c:barChart>
        <c:barDir val="col"/>
        <c:grouping val="stacked"/>
        <c:varyColors val="0"/>
        <c:ser>
          <c:idx val="0"/>
          <c:order val="0"/>
          <c:tx>
            <c:strRef>
              <c:f>Sheet1!$B$1</c:f>
              <c:strCache>
                <c:ptCount val="1"/>
                <c:pt idx="0">
                  <c:v>Feature type</c:v>
                </c:pt>
              </c:strCache>
            </c:strRef>
          </c:tx>
          <c:spPr>
            <a:gradFill flip="none" rotWithShape="1">
              <a:gsLst>
                <a:gs pos="0">
                  <a:schemeClr val="tx1">
                    <a:lumMod val="76000"/>
                  </a:schemeClr>
                </a:gs>
                <a:gs pos="100000">
                  <a:schemeClr val="bg1">
                    <a:lumMod val="85000"/>
                  </a:schemeClr>
                </a:gs>
              </a:gsLst>
              <a:lin ang="9600000" scaled="0"/>
              <a:tileRect/>
            </a:gradFill>
            <a:ln>
              <a:solidFill>
                <a:schemeClr val="tx2">
                  <a:lumMod val="75000"/>
                </a:schemeClr>
              </a:solidFill>
            </a:ln>
            <a:effectLst>
              <a:innerShdw blurRad="63500" dist="50800" dir="13500000">
                <a:prstClr val="black">
                  <a:alpha val="50000"/>
                </a:prstClr>
              </a:innerShdw>
            </a:effectLst>
          </c:spPr>
          <c:invertIfNegative val="0"/>
          <c:dPt>
            <c:idx val="3"/>
            <c:invertIfNegative val="0"/>
            <c:bubble3D val="0"/>
          </c:dPt>
          <c:dLbls>
            <c:dLbl>
              <c:idx val="0"/>
              <c:layout>
                <c:manualLayout>
                  <c:x val="2.1204299670010127E-3"/>
                  <c:y val="-0.24445641663213147"/>
                </c:manualLayout>
              </c:layout>
              <c:showLegendKey val="0"/>
              <c:showVal val="1"/>
              <c:showCatName val="0"/>
              <c:showSerName val="0"/>
              <c:showPercent val="0"/>
              <c:showBubbleSize val="0"/>
            </c:dLbl>
            <c:dLbl>
              <c:idx val="1"/>
              <c:layout>
                <c:manualLayout>
                  <c:x val="4.5924135001796972E-3"/>
                  <c:y val="-0.26153170327393288"/>
                </c:manualLayout>
              </c:layout>
              <c:showLegendKey val="0"/>
              <c:showVal val="1"/>
              <c:showCatName val="0"/>
              <c:showSerName val="0"/>
              <c:showPercent val="0"/>
              <c:showBubbleSize val="0"/>
            </c:dLbl>
            <c:dLbl>
              <c:idx val="2"/>
              <c:layout>
                <c:manualLayout>
                  <c:x val="-1.2369719345247819E-3"/>
                  <c:y val="-0.18087834950863702"/>
                </c:manualLayout>
              </c:layout>
              <c:showLegendKey val="0"/>
              <c:showVal val="1"/>
              <c:showCatName val="0"/>
              <c:showSerName val="0"/>
              <c:showPercent val="0"/>
              <c:showBubbleSize val="0"/>
            </c:dLbl>
            <c:dLbl>
              <c:idx val="3"/>
              <c:layout>
                <c:manualLayout>
                  <c:x val="2.9836311954781584E-3"/>
                  <c:y val="-0.24749882580466914"/>
                </c:manualLayout>
              </c:layout>
              <c:showLegendKey val="0"/>
              <c:showVal val="1"/>
              <c:showCatName val="0"/>
              <c:showSerName val="0"/>
              <c:showPercent val="0"/>
              <c:showBubbleSize val="0"/>
            </c:dLbl>
            <c:dLbl>
              <c:idx val="4"/>
              <c:layout>
                <c:manualLayout>
                  <c:x val="8.1636982195745552E-3"/>
                  <c:y val="-0.3054707721615969"/>
                </c:manualLayout>
              </c:layout>
              <c:showLegendKey val="0"/>
              <c:showVal val="1"/>
              <c:showCatName val="0"/>
              <c:showSerName val="0"/>
              <c:showPercent val="0"/>
              <c:showBubbleSize val="0"/>
            </c:dLbl>
            <c:txPr>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Sheet1!$A$2:$A$5</c:f>
              <c:strCache>
                <c:ptCount val="4"/>
                <c:pt idx="0">
                  <c:v>standard</c:v>
                </c:pt>
                <c:pt idx="1">
                  <c:v>aligned</c:v>
                </c:pt>
                <c:pt idx="2">
                  <c:v>histogram equalisation</c:v>
                </c:pt>
                <c:pt idx="3">
                  <c:v>root SIFT</c:v>
                </c:pt>
              </c:strCache>
            </c:strRef>
          </c:cat>
          <c:val>
            <c:numRef>
              <c:f>Sheet1!$B$2:$B$5</c:f>
              <c:numCache>
                <c:formatCode>0.0%</c:formatCode>
                <c:ptCount val="4"/>
                <c:pt idx="0">
                  <c:v>0.97099999999999997</c:v>
                </c:pt>
                <c:pt idx="1">
                  <c:v>0.97699999999999998</c:v>
                </c:pt>
                <c:pt idx="2">
                  <c:v>0.94899999999999995</c:v>
                </c:pt>
                <c:pt idx="3">
                  <c:v>0.97</c:v>
                </c:pt>
              </c:numCache>
            </c:numRef>
          </c:val>
        </c:ser>
        <c:dLbls>
          <c:showLegendKey val="0"/>
          <c:showVal val="0"/>
          <c:showCatName val="0"/>
          <c:showSerName val="0"/>
          <c:showPercent val="0"/>
          <c:showBubbleSize val="0"/>
        </c:dLbls>
        <c:gapWidth val="168"/>
        <c:overlap val="100"/>
        <c:axId val="146494592"/>
        <c:axId val="146496512"/>
      </c:barChart>
      <c:catAx>
        <c:axId val="146494592"/>
        <c:scaling>
          <c:orientation val="minMax"/>
        </c:scaling>
        <c:delete val="0"/>
        <c:axPos val="b"/>
        <c:title>
          <c:tx>
            <c:rich>
              <a:bodyPr/>
              <a:lstStyle/>
              <a:p>
                <a:pPr>
                  <a:defRPr sz="900"/>
                </a:pPr>
                <a:r>
                  <a:rPr lang="en-GB" sz="900" b="1">
                    <a:latin typeface="Times New Roman" panose="02020603050405020304" pitchFamily="18" charset="0"/>
                    <a:cs typeface="Times New Roman" panose="02020603050405020304" pitchFamily="18" charset="0"/>
                  </a:rPr>
                  <a:t>adjustment option</a:t>
                </a:r>
              </a:p>
            </c:rich>
          </c:tx>
          <c:layout>
            <c:manualLayout>
              <c:xMode val="edge"/>
              <c:yMode val="edge"/>
              <c:x val="0.39932466429248209"/>
              <c:y val="0.90041015395463631"/>
            </c:manualLayout>
          </c:layout>
          <c:overlay val="0"/>
        </c:title>
        <c:numFmt formatCode="0%" sourceLinked="1"/>
        <c:majorTickMark val="out"/>
        <c:minorTickMark val="none"/>
        <c:tickLblPos val="nextTo"/>
        <c:txPr>
          <a:bodyPr/>
          <a:lstStyle/>
          <a:p>
            <a:pPr>
              <a:defRPr sz="900" baseline="0">
                <a:latin typeface="Times New Roman" panose="02020603050405020304" pitchFamily="18" charset="0"/>
              </a:defRPr>
            </a:pPr>
            <a:endParaRPr lang="en-US"/>
          </a:p>
        </c:txPr>
        <c:crossAx val="146496512"/>
        <c:crosses val="autoZero"/>
        <c:auto val="1"/>
        <c:lblAlgn val="ctr"/>
        <c:lblOffset val="100"/>
        <c:noMultiLvlLbl val="0"/>
      </c:catAx>
      <c:valAx>
        <c:axId val="146496512"/>
        <c:scaling>
          <c:orientation val="minMax"/>
          <c:max val="0.98"/>
          <c:min val="0.93"/>
        </c:scaling>
        <c:delete val="0"/>
        <c:axPos val="l"/>
        <c:majorGridlines>
          <c:spPr>
            <a:ln w="3175">
              <a:solidFill>
                <a:schemeClr val="bg1">
                  <a:lumMod val="50000"/>
                </a:schemeClr>
              </a:solidFill>
            </a:ln>
            <a:effectLst>
              <a:innerShdw blurRad="63500" dist="50800" dir="13500000">
                <a:prstClr val="black">
                  <a:alpha val="50000"/>
                </a:prstClr>
              </a:innerShdw>
            </a:effectLst>
          </c:spPr>
        </c:majorGridlines>
        <c:title>
          <c:tx>
            <c:rich>
              <a:bodyPr rot="-5400000" vert="horz"/>
              <a:lstStyle/>
              <a:p>
                <a:pPr>
                  <a:defRPr sz="900"/>
                </a:pPr>
                <a:r>
                  <a:rPr lang="en-GB" sz="900">
                    <a:latin typeface="Times New Roman" panose="02020603050405020304" pitchFamily="18" charset="0"/>
                    <a:cs typeface="Times New Roman" panose="02020603050405020304" pitchFamily="18" charset="0"/>
                  </a:rPr>
                  <a:t>accuracy</a:t>
                </a:r>
              </a:p>
            </c:rich>
          </c:tx>
          <c:layout>
            <c:manualLayout>
              <c:xMode val="edge"/>
              <c:yMode val="edge"/>
              <c:x val="2.4680628614369262E-3"/>
              <c:y val="0.29701947140328383"/>
            </c:manualLayout>
          </c:layout>
          <c:overlay val="0"/>
        </c:title>
        <c:numFmt formatCode="0.0%" sourceLinked="1"/>
        <c:majorTickMark val="out"/>
        <c:minorTickMark val="none"/>
        <c:tickLblPos val="nextTo"/>
        <c:txPr>
          <a:bodyPr/>
          <a:lstStyle/>
          <a:p>
            <a:pPr>
              <a:defRPr sz="900" baseline="0">
                <a:latin typeface="Times New Roman" panose="02020603050405020304" pitchFamily="18" charset="0"/>
              </a:defRPr>
            </a:pPr>
            <a:endParaRPr lang="en-US"/>
          </a:p>
        </c:txPr>
        <c:crossAx val="146494592"/>
        <c:crosses val="autoZero"/>
        <c:crossBetween val="between"/>
        <c:majorUnit val="1.0000000000000002E-2"/>
      </c:valAx>
      <c:spPr>
        <a:ln w="6350"/>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Exeter.XSL" StyleName="Harvard - Exeter*">
  <b:Source>
    <b:Tag>Koe92</b:Tag>
    <b:SourceType>JournalArticle</b:SourceType>
    <b:Guid>{B17D8E0F-DF4D-4827-8ECD-4BDA523FAFDC}</b:Guid>
    <b:Title>Surface shape and curvature scales</b:Title>
    <b:Pages>557-564</b:Pages>
    <b:Year>1992</b:Year>
    <b:Author>
      <b:Author>
        <b:NameList>
          <b:Person>
            <b:Last>Koenderink</b:Last>
            <b:First>Jan</b:First>
            <b:Middle>J</b:Middle>
          </b:Person>
          <b:Person>
            <b:Last>Doorn</b:Last>
            <b:First>Andrea</b:First>
            <b:Middle>J van</b:Middle>
          </b:Person>
        </b:NameList>
      </b:Author>
    </b:Author>
    <b:JournalName> Image and vision computing</b:JournalName>
    <b:Volume>10</b:Volume>
    <b:Issue>8</b:Issue>
    <b:RefOrder>26</b:RefOrder>
  </b:Source>
  <b:Source>
    <b:Tag>Bio01</b:Tag>
    <b:SourceType>InternetSite</b:SourceType>
    <b:Guid>{5C1DD7F2-6F67-488E-8AA3-A9A9643AB81E}</b:Guid>
    <b:Title>BioID Face Database</b:Title>
    <b:Year>2001</b:Year>
    <b:YearAccessed>2013</b:YearAccessed>
    <b:MonthAccessed>March</b:MonthAccessed>
    <b:DayAccessed>15</b:DayAccessed>
    <b:URL>https://www.bioid.com/About/BioID-Face-Database</b:URL>
    <b:Author>
      <b:Author>
        <b:Corporate>BioID Technology Research</b:Corporate>
      </b:Author>
    </b:Author>
    <b:RefOrder>27</b:RefOrder>
  </b:Source>
  <b:Source>
    <b:Tag>Vio04</b:Tag>
    <b:SourceType>JournalArticle</b:SourceType>
    <b:Guid>{901234F1-8497-4263-914F-AD395CC636F8}</b:Guid>
    <b:Title>Robust real-time face detection</b:Title>
    <b:Year>2004</b:Year>
    <b:Author>
      <b:Author>
        <b:NameList>
          <b:Person>
            <b:Last>Viola</b:Last>
            <b:First>Paul</b:First>
          </b:Person>
          <b:Person>
            <b:Last>Jones</b:Last>
            <b:First>Michael</b:First>
            <b:Middle>J</b:Middle>
          </b:Person>
        </b:NameList>
      </b:Author>
    </b:Author>
    <b:JournalName>International journal of computer vision</b:JournalName>
    <b:Pages>137-154</b:Pages>
    <b:Volume>57</b:Volume>
    <b:Issue>2</b:Issue>
    <b:RefOrder>28</b:RefOrder>
  </b:Source>
  <b:Source>
    <b:Tag>Dal05</b:Tag>
    <b:SourceType>ConferenceProceedings</b:SourceType>
    <b:Guid>{42304F6A-76AE-411E-B6E7-11C25092CF2C}</b:Guid>
    <b:Title>Histograms of oriented gradients for human detection</b:Title>
    <b:Year>2005</b:Year>
    <b:Pages>886-893</b:Pages>
    <b:Author>
      <b:Author>
        <b:NameList>
          <b:Person>
            <b:Last>Dalal</b:Last>
            <b:First>Navneet</b:First>
          </b:Person>
          <b:Person>
            <b:Last>Triggs</b:Last>
            <b:First>Bill</b:First>
          </b:Person>
        </b:NameList>
      </b:Author>
    </b:Author>
    <b:ConferenceName>IEEE Computer Society Conference on Computer Vision and Pattern Recognition</b:ConferenceName>
    <b:RefOrder>29</b:RefOrder>
  </b:Source>
  <b:Source>
    <b:Tag>Val12</b:Tag>
    <b:SourceType>JournalArticle</b:SourceType>
    <b:Guid>{E29447CE-719C-4220-8EBD-998FB34CD3F0}</b:Guid>
    <b:Author>
      <b:Author>
        <b:NameList>
          <b:Person>
            <b:Last>Valenti</b:Last>
            <b:First>Roberto</b:First>
          </b:Person>
          <b:Person>
            <b:Last>Gevers</b:Last>
            <b:First>Theo</b:First>
          </b:Person>
        </b:NameList>
      </b:Author>
    </b:Author>
    <b:Title>Accurate eye center location through invariant isocentric patterns</b:Title>
    <b:JournalName>IEEE Transactions on Pattern Analysis and Machine Intelligence</b:JournalName>
    <b:Year>2012</b:Year>
    <b:Pages>1785-1798</b:Pages>
    <b:Volume>34</b:Volume>
    <b:Issue>9</b:Issue>
    <b:RefOrder>30</b:RefOrder>
  </b:Source>
  <b:Source>
    <b:Tag>Tim11</b:Tag>
    <b:SourceType>ConferenceProceedings</b:SourceType>
    <b:Guid>{B084DACF-7D16-4125-B493-F70D2AFEEC8F}</b:Guid>
    <b:Title>Accurate Eye Centre Localisation by Means of Gradients</b:Title>
    <b:Year>2011</b:Year>
    <b:Pages>125-130</b:Pages>
    <b:ConferenceName>International Conference on Computer Vision Theory and Applications</b:ConferenceName>
    <b:Author>
      <b:Author>
        <b:NameList>
          <b:Person>
            <b:Last>Timm</b:Last>
            <b:First>Fabian</b:First>
          </b:Person>
          <b:Person>
            <b:Last>Barth</b:Last>
            <b:First>Erhardt </b:First>
          </b:Person>
        </b:NameList>
      </b:Author>
    </b:Author>
    <b:RefOrder>17</b:RefOrder>
  </b:Source>
  <b:Source>
    <b:Tag>Asa10</b:Tag>
    <b:SourceType>ConferenceProceedings</b:SourceType>
    <b:Guid>{7EAFAF6B-0457-49ED-B7B0-D81343E4C37C}</b:Guid>
    <b:Title>Automatic adaptive center of pupil detection using face detection and cdf analysis</b:Title>
    <b:Year>2010</b:Year>
    <b:Author>
      <b:Author>
        <b:NameList>
          <b:Person>
            <b:Last>Asadifard</b:Last>
            <b:First>Mansour</b:First>
          </b:Person>
          <b:Person>
            <b:Last>Shanbezadeh</b:Last>
            <b:First>Jamshid</b:First>
          </b:Person>
        </b:NameList>
      </b:Author>
    </b:Author>
    <b:ConferenceName>The International MultiConference of Engineers and Computer Scientists</b:ConferenceName>
    <b:City>Hong Kong</b:City>
    <b:RefOrder>31</b:RefOrder>
  </b:Source>
  <b:Source>
    <b:Tag>Val08</b:Tag>
    <b:SourceType>ConferenceProceedings</b:SourceType>
    <b:Guid>{99976691-9789-44B8-AA95-EEBD03C93334}</b:Guid>
    <b:Author>
      <b:Author>
        <b:NameList>
          <b:Person>
            <b:Last>Valenti</b:Last>
            <b:First>Roberto</b:First>
          </b:Person>
          <b:Person>
            <b:Last>Gevers</b:Last>
            <b:First>Theo</b:First>
          </b:Person>
        </b:NameList>
      </b:Author>
    </b:Author>
    <b:Title>Accurate eye center location and tracking using isophote curvature</b:Title>
    <b:Pages>1-8</b:Pages>
    <b:Year>2008</b:Year>
    <b:ConferenceName>IEEE Conference on Computer Vision and Pattern Recognition</b:ConferenceName>
    <b:City>Anchorage</b:City>
    <b:RefOrder>32</b:RefOrder>
  </b:Source>
  <b:Source>
    <b:Tag>Tür07</b:Tag>
    <b:SourceType>ConferenceProceedings</b:SourceType>
    <b:Guid>{B8DEC25C-3707-4E12-A763-AD819CC6D4FD}</b:Guid>
    <b:Author>
      <b:Author>
        <b:NameList>
          <b:Person>
            <b:Last>Türkan</b:Last>
            <b:First>Mehmet</b:First>
          </b:Person>
          <b:Person>
            <b:Last>Pardas</b:Last>
            <b:First>Montse</b:First>
          </b:Person>
          <b:Person>
            <b:Last>Enis</b:Last>
            <b:First>Cetin</b:First>
            <b:Middle>A</b:Middle>
          </b:Person>
        </b:NameList>
      </b:Author>
    </b:Author>
    <b:Title>Human eye localization using edge projections</b:Title>
    <b:Pages>410-415</b:Pages>
    <b:Year>2007</b:Year>
    <b:ConferenceName>International Conference on Computer Vision Theory and Applications</b:ConferenceName>
    <b:RefOrder>33</b:RefOrder>
  </b:Source>
  <b:Source>
    <b:Tag>Rey09</b:Tag>
    <b:SourceType>JournalArticle</b:SourceType>
    <b:Guid>{BFA9785F-5535-4B33-B716-B5337C66CA23}</b:Guid>
    <b:Title>Gaussian Mixture Models</b:Title>
    <b:Pages>659-663 </b:Pages>
    <b:Year>2009</b:Year>
    <b:BookTitle>Encyclopedia of Biometrics</b:BookTitle>
    <b:Author>
      <b:Author>
        <b:NameList>
          <b:Person>
            <b:Last>Reynolds</b:Last>
            <b:First>Douglas</b:First>
          </b:Person>
        </b:NameList>
      </b:Author>
    </b:Author>
    <b:JournalName>Encyclopedia of Biometrics</b:JournalName>
    <b:RefOrder>34</b:RefOrder>
  </b:Source>
  <b:Source>
    <b:Tag>Liu11</b:Tag>
    <b:SourceType>JournalArticle</b:SourceType>
    <b:Guid>{8DD27E66-3D2F-4908-B067-98BAC5B6296C}</b:Guid>
    <b:Author>
      <b:Author>
        <b:NameList>
          <b:Person>
            <b:Last>Liu</b:Last>
            <b:First>Ce</b:First>
          </b:Person>
          <b:Person>
            <b:Last>Yuen</b:Last>
            <b:First>Jenny</b:First>
          </b:Person>
          <b:Person>
            <b:Last>Torralba</b:Last>
            <b:First>Antonio</b:First>
          </b:Person>
        </b:NameList>
      </b:Author>
    </b:Author>
    <b:Title>Sift flow: Dense correspondence across scenes and its applications</b:Title>
    <b:JournalName>IEEE Transactions on Pattern Analysis and Machine Intelligence</b:JournalName>
    <b:Year>2011</b:Year>
    <b:Pages>978-994</b:Pages>
    <b:Volume>33</b:Volume>
    <b:Issue>5</b:Issue>
    <b:RefOrder>35</b:RefOrder>
  </b:Source>
  <b:Source>
    <b:Tag>Per10</b:Tag>
    <b:SourceType>ConferenceProceedings</b:SourceType>
    <b:Guid>{DEB5E7ED-0F74-4A14-996F-F1A078DB38C1}</b:Guid>
    <b:Title>Improving the fisher kernel for large-scale image classification</b:Title>
    <b:Year>2010</b:Year>
    <b:Pages>143-156</b:Pages>
    <b:Author>
      <b:Author>
        <b:NameList>
          <b:Person>
            <b:Last>Perronnin</b:Last>
            <b:First>Florent</b:First>
          </b:Person>
          <b:Person>
            <b:Last>Sánchez</b:Last>
            <b:First>Jorge</b:First>
          </b:Person>
          <b:Person>
            <b:Last>Mensink</b:Last>
            <b:First>Thomas</b:First>
          </b:Person>
        </b:NameList>
      </b:Author>
    </b:Author>
    <b:ConferenceName>11th European Conference on Computer Vision</b:ConferenceName>
    <b:City>Crete</b:City>
    <b:RefOrder>36</b:RefOrder>
  </b:Source>
  <b:Source>
    <b:Tag>DoH12</b:Tag>
    <b:SourceType>ConferenceProceedings</b:SourceType>
    <b:Guid>{7FE49CFE-869F-4540-BC04-10931E00DB86}</b:Guid>
    <b:Author>
      <b:Author>
        <b:NameList>
          <b:Person>
            <b:Last>Do</b:Last>
            <b:First>Huyen</b:First>
          </b:Person>
          <b:Person>
            <b:Last>Kalousis</b:Last>
            <b:First>Alexandros</b:First>
          </b:Person>
          <b:Person>
            <b:Last>Wang</b:Last>
            <b:First>Jun</b:First>
          </b:Person>
          <b:Person>
            <b:Last>Woznica</b:Last>
            <b:First>Adam</b:First>
          </b:Person>
        </b:NameList>
      </b:Author>
    </b:Author>
    <b:Title>A metric learning perspective of SVM: on the relation of LMNN and SVM</b:Title>
    <b:Pages>308-317</b:Pages>
    <b:Year>2012</b:Year>
    <b:ConferenceName>International Conference on Artificial Intelligence and Statistics</b:ConferenceName>
    <b:RefOrder>37</b:RefOrder>
  </b:Source>
  <b:Source>
    <b:Tag>Lee10</b:Tag>
    <b:SourceType>ConferenceProceedings</b:SourceType>
    <b:Guid>{AB5480E6-3BDF-418A-9AD4-0733D5E28996}</b:Guid>
    <b:Title>Automatic gender recognition using fusion of facial strips</b:Title>
    <b:Year>2010</b:Year>
    <b:Pages>1140-1143</b:Pages>
    <b:ConferenceName>20th International Conference on Pattern Recognition</b:ConferenceName>
    <b:City>Istanbul</b:City>
    <b:Author>
      <b:Author>
        <b:NameList>
          <b:Person>
            <b:Last>Lee</b:Last>
            <b:First>Ping-Han</b:First>
          </b:Person>
          <b:Person>
            <b:Last>Huang</b:Last>
            <b:First>Jui-Yu</b:First>
          </b:Person>
          <b:Person>
            <b:Last>Huang</b:Last>
            <b:First>Yi-Ping</b:First>
          </b:Person>
        </b:NameList>
      </b:Author>
    </b:Author>
    <b:RefOrder>38</b:RefOrder>
  </b:Source>
  <b:Source>
    <b:Tag>Abd06</b:Tag>
    <b:SourceType>ConferenceProceedings</b:SourceType>
    <b:Guid>{7557558F-3409-4FFE-A865-3397AE23BAA5}</b:Guid>
    <b:Author>
      <b:Author>
        <b:NameList>
          <b:Person>
            <b:Last>Abdel-Hakim</b:Last>
            <b:First>Alaa</b:First>
            <b:Middle>E</b:Middle>
          </b:Person>
          <b:Person>
            <b:Last>and Farag</b:Last>
            <b:First>Aly</b:First>
            <b:Middle>A</b:Middle>
          </b:Person>
        </b:NameList>
      </b:Author>
    </b:Author>
    <b:Title>CSIFT: A SIFT descriptor with color invariant characteristics</b:Title>
    <b:Pages>1978-1983</b:Pages>
    <b:Year>2006</b:Year>
    <b:ConferenceName>IEEE Computer Society Conference on Computer Vision and Pattern Recognition</b:ConferenceName>
    <b:RefOrder>39</b:RefOrder>
  </b:Source>
  <b:Source>
    <b:Tag>Mog00</b:Tag>
    <b:SourceType>ConferenceProceedings</b:SourceType>
    <b:Guid>{F9C4DD39-0247-4693-A323-C80EF68D0ACD}</b:Guid>
    <b:Author>
      <b:Author>
        <b:NameList>
          <b:Person>
            <b:Last>Moghaddam</b:Last>
            <b:First>B</b:First>
          </b:Person>
          <b:Person>
            <b:Last>Yang</b:Last>
            <b:Middle>H</b:Middle>
            <b:First>M</b:First>
          </b:Person>
        </b:NameList>
      </b:Author>
    </b:Author>
    <b:Title>Gender classification with support vector machines</b:Title>
    <b:JournalName>Automatic Face and Gesture Recognition</b:JournalName>
    <b:Year>2000</b:Year>
    <b:Pages>306-311</b:Pages>
    <b:City>Grenoble</b:City>
    <b:Publisher>IEEE</b:Publisher>
    <b:ConferenceName>Fourth IEEE International Conference on Automatic Face and Gesture Recognition</b:ConferenceName>
    <b:RefOrder>40</b:RefOrder>
  </b:Source>
  <b:Source>
    <b:Tag>Tiv06</b:Tag>
    <b:SourceType>ConferenceProceedings</b:SourceType>
    <b:Guid>{C73D92BF-418F-475D-B415-CB343DFB75A1}</b:Guid>
    <b:Title>A gender recognition system using shunting inhibitory convolutional neural networks</b:Title>
    <b:Pages>5336-5341</b:Pages>
    <b:Year>2006</b:Year>
    <b:ConferenceName>International Joint Conference on Neural Networks</b:ConferenceName>
    <b:City>Vancouver</b:City>
    <b:Author>
      <b:Author>
        <b:NameList>
          <b:Person>
            <b:Last>Tivive</b:Last>
            <b:First>Fok Hing Chi</b:First>
          </b:Person>
          <b:Person>
            <b:Last>Bouzerdoum</b:Last>
            <b:First>Abdesselam</b:First>
          </b:Person>
        </b:NameList>
      </b:Author>
    </b:Author>
    <b:Publisher>IEEE</b:Publisher>
    <b:RefOrder>41</b:RefOrder>
  </b:Source>
  <b:Source>
    <b:Tag>Phu07</b:Tag>
    <b:SourceType>JournalArticle</b:SourceType>
    <b:Guid>{E3B3EA31-1762-45C7-9FB2-244CB89B8F0C}</b:Guid>
    <b:Title>A pyramidal neural network for visual pattern recognition</b:Title>
    <b:Pages>329-343</b:Pages>
    <b:Year>2007</b:Year>
    <b:Author>
      <b:Author>
        <b:NameList>
          <b:Person>
            <b:Last>Phung</b:Last>
            <b:Middle>Lam</b:Middle>
            <b:First>Son</b:First>
          </b:Person>
          <b:Person>
            <b:Last>Bouzerdoum</b:Last>
            <b:First>Abdesselam</b:First>
          </b:Person>
        </b:NameList>
      </b:Author>
    </b:Author>
    <b:JournalName>IEEE Transactions on Neural Networks</b:JournalName>
    <b:Volume>18</b:Volume>
    <b:Issue>2</b:Issue>
    <b:RefOrder>42</b:RefOrder>
  </b:Source>
  <b:Source>
    <b:Tag>Mäk08</b:Tag>
    <b:SourceType>JournalArticle</b:SourceType>
    <b:Guid>{8E97AC0D-7247-44A5-956E-CDF0DCD10A8D}</b:Guid>
    <b:Author>
      <b:Author>
        <b:NameList>
          <b:Person>
            <b:Last>Mäkinen</b:Last>
            <b:First>E.</b:First>
          </b:Person>
          <b:Person>
            <b:Last>Raisamo</b:Last>
            <b:First>R.</b:First>
          </b:Person>
        </b:NameList>
      </b:Author>
    </b:Author>
    <b:Title>An experimental comparison of gender classification methods</b:Title>
    <b:JournalName>Pattern Recognition Letters</b:JournalName>
    <b:Year>2008</b:Year>
    <b:Pages>1544-1556</b:Pages>
    <b:Volume>29</b:Volume>
    <b:Issue>10</b:Issue>
    <b:RefOrder>23</b:RefOrder>
  </b:Source>
  <b:Source>
    <b:Tag>Sha12</b:Tag>
    <b:SourceType>JournalArticle</b:SourceType>
    <b:Guid>{EAD06ED0-DBDD-480B-8423-ECE451A4E686}</b:Guid>
    <b:Title>Learning local binary patterns for gender classification on real-world face images</b:Title>
    <b:Year>2012</b:Year>
    <b:JournalName>Pattern Recognition Letters</b:JournalName>
    <b:Pages>431-437</b:Pages>
    <b:Volume>33</b:Volume>
    <b:Issue>4</b:Issue>
    <b:Author>
      <b:Author>
        <b:NameList>
          <b:Person>
            <b:Last>Shan</b:Last>
            <b:First>Caifeng</b:First>
          </b:Person>
        </b:NameList>
      </b:Author>
    </b:Author>
    <b:RefOrder>43</b:RefOrder>
  </b:Source>
  <b:Source>
    <b:Tag>Hus13</b:Tag>
    <b:SourceType>JournalArticle</b:SourceType>
    <b:Guid>{08D8EA46-E840-4053-9BC2-9732CD1716E3}</b:Guid>
    <b:Title>Gender recognition from face images with dyadic wavelet transform and local binary pattern</b:Title>
    <b:JournalName>International Journal on Artificial Intelligence Tools</b:JournalName>
    <b:Year>2013</b:Year>
    <b:Volume>22</b:Volume>
    <b:Issue>6</b:Issue>
    <b:Author>
      <b:Author>
        <b:NameList>
          <b:Person>
            <b:Last>Hussain</b:Last>
            <b:First>Muhammad</b:First>
          </b:Person>
          <b:Person>
            <b:Last>Ullan</b:Last>
            <b:First>Ihsan</b:First>
          </b:Person>
          <b:Person>
            <b:Last>Aboalsam</b:Last>
            <b:Middle>A</b:Middle>
            <b:First>Hatim</b:First>
          </b:Person>
        </b:NameList>
      </b:Author>
    </b:Author>
    <b:RefOrder>44</b:RefOrder>
  </b:Source>
</b:Sources>
</file>

<file path=customXml/itemProps1.xml><?xml version="1.0" encoding="utf-8"?>
<ds:datastoreItem xmlns:ds="http://schemas.openxmlformats.org/officeDocument/2006/customXml" ds:itemID="{82FC92B7-C190-4102-9631-09AC05772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3152</TotalTime>
  <Pages>32</Pages>
  <Words>15785</Words>
  <Characters>89976</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105550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Wenhao Zhang</dc:creator>
  <cp:lastModifiedBy>Wenhao Zhang</cp:lastModifiedBy>
  <cp:revision>217</cp:revision>
  <cp:lastPrinted>2015-12-27T19:25:00Z</cp:lastPrinted>
  <dcterms:created xsi:type="dcterms:W3CDTF">2015-10-14T13:46:00Z</dcterms:created>
  <dcterms:modified xsi:type="dcterms:W3CDTF">2016-03-16T15:45:00Z</dcterms:modified>
</cp:coreProperties>
</file>