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3970" w14:textId="68AA3903" w:rsidR="00F46D91" w:rsidRPr="002C6C24" w:rsidRDefault="00F46D91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b/>
          <w:bCs/>
          <w:color w:val="000000" w:themeColor="text1"/>
        </w:rPr>
      </w:pPr>
      <w:r w:rsidRPr="002C6C24">
        <w:rPr>
          <w:rFonts w:ascii="Helvetica Neue" w:hAnsi="Helvetica Neue" w:cs="Helvetica Neue"/>
          <w:b/>
          <w:bCs/>
          <w:color w:val="000000" w:themeColor="text1"/>
        </w:rPr>
        <w:t>Title</w:t>
      </w:r>
    </w:p>
    <w:p w14:paraId="2D010F39" w14:textId="04CB02A0" w:rsidR="00F86D00" w:rsidRPr="00F86D00" w:rsidRDefault="00456CD3" w:rsidP="00DE33C8">
      <w:pPr>
        <w:spacing w:line="480" w:lineRule="auto"/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Epidemiology and o</w:t>
      </w:r>
      <w:r w:rsidR="00F54DFF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utcomes of t</w:t>
      </w:r>
      <w:r w:rsidR="00E24F2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ibial plateau fractures</w:t>
      </w:r>
      <w:r w:rsidR="00884EC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884EC6" w:rsidRPr="002C6C24">
        <w:rPr>
          <w:rFonts w:ascii="Helvetica Neue" w:hAnsi="Helvetica Neue" w:cs="Calibri"/>
          <w:color w:val="000000"/>
          <w:sz w:val="21"/>
          <w:szCs w:val="21"/>
        </w:rPr>
        <w:t xml:space="preserve">in </w:t>
      </w:r>
      <w:r w:rsidR="003A2211" w:rsidRPr="002C6C24">
        <w:rPr>
          <w:rFonts w:ascii="Helvetica Neue" w:hAnsi="Helvetica Neue" w:cs="Calibri"/>
          <w:color w:val="000000"/>
          <w:sz w:val="21"/>
          <w:szCs w:val="21"/>
        </w:rPr>
        <w:t>adults</w:t>
      </w:r>
      <w:r w:rsidR="002C65E7" w:rsidRPr="002C6C24">
        <w:rPr>
          <w:rFonts w:ascii="Helvetica Neue" w:hAnsi="Helvetica Neue" w:cs="Calibri"/>
          <w:color w:val="000000"/>
          <w:sz w:val="21"/>
          <w:szCs w:val="21"/>
        </w:rPr>
        <w:t xml:space="preserve"> </w:t>
      </w:r>
      <w:r w:rsidRPr="002C6C24">
        <w:rPr>
          <w:rFonts w:ascii="Helvetica Neue" w:hAnsi="Helvetica Neue" w:cs="Calibri"/>
          <w:color w:val="000000"/>
          <w:sz w:val="21"/>
          <w:szCs w:val="21"/>
        </w:rPr>
        <w:t>aged 60</w:t>
      </w:r>
      <w:r w:rsidR="00B63383" w:rsidRPr="002C6C24">
        <w:rPr>
          <w:rFonts w:ascii="Helvetica Neue" w:hAnsi="Helvetica Neue" w:cs="Calibri"/>
          <w:color w:val="000000"/>
          <w:sz w:val="21"/>
          <w:szCs w:val="21"/>
        </w:rPr>
        <w:t xml:space="preserve"> and over</w:t>
      </w:r>
      <w:r w:rsidR="00A94469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treated</w:t>
      </w:r>
      <w:r w:rsidRPr="002C6C24">
        <w:rPr>
          <w:rFonts w:ascii="Helvetica Neue" w:hAnsi="Helvetica Neue" w:cs="Calibri"/>
          <w:color w:val="000000"/>
          <w:sz w:val="21"/>
          <w:szCs w:val="21"/>
        </w:rPr>
        <w:t xml:space="preserve"> in the United Kingdom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br w:type="page"/>
      </w:r>
      <w:r w:rsidR="00F86D00" w:rsidRPr="00F86D00">
        <w:rPr>
          <w:rFonts w:ascii="Helvetica Neue" w:hAnsi="Helvetica Neue" w:cs="Helvetica Neue"/>
          <w:b/>
          <w:bCs/>
          <w:color w:val="000000" w:themeColor="text1"/>
        </w:rPr>
        <w:lastRenderedPageBreak/>
        <w:t>Declarations</w:t>
      </w:r>
    </w:p>
    <w:p w14:paraId="4424E40A" w14:textId="77777777" w:rsidR="00181CD6" w:rsidRDefault="00DE33C8" w:rsidP="00DE33C8">
      <w:pPr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>
        <w:rPr>
          <w:rFonts w:ascii="Helvetica Neue" w:hAnsi="Helvetica Neue" w:cs="Helvetica Neue"/>
          <w:color w:val="000000" w:themeColor="text1"/>
          <w:sz w:val="21"/>
          <w:szCs w:val="21"/>
        </w:rPr>
        <w:t>Declarations of interest:</w:t>
      </w:r>
      <w:r>
        <w:rPr>
          <w:rFonts w:ascii="Helvetica Neue" w:hAnsi="Helvetica Neue" w:cs="Helvetica Neue"/>
          <w:color w:val="000000" w:themeColor="text1"/>
          <w:sz w:val="21"/>
          <w:szCs w:val="21"/>
        </w:rPr>
        <w:tab/>
        <w:t>None</w:t>
      </w:r>
    </w:p>
    <w:p w14:paraId="0F8BA8B6" w14:textId="00311C31" w:rsidR="00F86D00" w:rsidRDefault="00181CD6" w:rsidP="00DE33C8">
      <w:pPr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>
        <w:rPr>
          <w:rFonts w:ascii="Helvetica Neue" w:hAnsi="Helvetica Neue" w:cs="Helvetica Neue"/>
          <w:color w:val="000000" w:themeColor="text1"/>
          <w:sz w:val="21"/>
          <w:szCs w:val="21"/>
        </w:rPr>
        <w:t>Funding:</w:t>
      </w:r>
      <w:r>
        <w:rPr>
          <w:rFonts w:ascii="Helvetica Neue" w:hAnsi="Helvetica Neue" w:cs="Helvetica Neue"/>
          <w:color w:val="000000" w:themeColor="text1"/>
          <w:sz w:val="21"/>
          <w:szCs w:val="21"/>
        </w:rPr>
        <w:tab/>
      </w:r>
      <w:r>
        <w:rPr>
          <w:rFonts w:ascii="Helvetica Neue" w:hAnsi="Helvetica Neue" w:cs="Helvetica Neue"/>
          <w:color w:val="000000" w:themeColor="text1"/>
          <w:sz w:val="21"/>
          <w:szCs w:val="21"/>
        </w:rPr>
        <w:tab/>
      </w:r>
      <w:r>
        <w:rPr>
          <w:rFonts w:ascii="Helvetica Neue" w:hAnsi="Helvetica Neue" w:cs="Helvetica Neue"/>
          <w:color w:val="000000" w:themeColor="text1"/>
          <w:sz w:val="21"/>
          <w:szCs w:val="21"/>
        </w:rPr>
        <w:tab/>
        <w:t>None</w:t>
      </w:r>
      <w:r w:rsidR="00F86D00">
        <w:rPr>
          <w:rFonts w:ascii="Helvetica Neue" w:hAnsi="Helvetica Neue" w:cs="Helvetica Neue"/>
          <w:color w:val="000000" w:themeColor="text1"/>
          <w:sz w:val="21"/>
          <w:szCs w:val="21"/>
        </w:rPr>
        <w:br w:type="page"/>
      </w:r>
    </w:p>
    <w:p w14:paraId="73FEAD0D" w14:textId="5FCB265D" w:rsidR="00F46D91" w:rsidRPr="002C6C24" w:rsidRDefault="00F46D91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b/>
          <w:bCs/>
          <w:color w:val="000000" w:themeColor="text1"/>
        </w:rPr>
        <w:lastRenderedPageBreak/>
        <w:t>Abstract</w:t>
      </w:r>
      <w:r w:rsidR="009000DE" w:rsidRPr="002C6C24">
        <w:rPr>
          <w:rFonts w:ascii="Helvetica Neue" w:hAnsi="Helvetica Neue" w:cs="Helvetica Neue"/>
          <w:color w:val="000000" w:themeColor="text1"/>
        </w:rPr>
        <w:t xml:space="preserve"> </w:t>
      </w:r>
    </w:p>
    <w:p w14:paraId="75A588D6" w14:textId="209D9FC1" w:rsidR="003B0925" w:rsidRPr="002C6C24" w:rsidRDefault="003B0925" w:rsidP="00DE33C8">
      <w:pPr>
        <w:pStyle w:val="Normal1"/>
        <w:spacing w:before="0" w:beforeAutospacing="0" w:after="200" w:afterAutospacing="0" w:line="480" w:lineRule="auto"/>
        <w:rPr>
          <w:rFonts w:ascii="Helvetica Neue" w:hAnsi="Helvetica Neue" w:cs="Calibri"/>
          <w:i/>
          <w:iCs/>
          <w:color w:val="000000" w:themeColor="text1"/>
          <w:sz w:val="21"/>
          <w:szCs w:val="21"/>
        </w:rPr>
      </w:pPr>
      <w:r w:rsidRPr="002C6C24">
        <w:rPr>
          <w:rStyle w:val="normalchar"/>
          <w:rFonts w:ascii="Helvetica Neue" w:hAnsi="Helvetica Neue" w:cs="Calibri"/>
          <w:i/>
          <w:iCs/>
          <w:color w:val="000000" w:themeColor="text1"/>
          <w:sz w:val="21"/>
          <w:szCs w:val="21"/>
        </w:rPr>
        <w:t>Background</w:t>
      </w:r>
    </w:p>
    <w:p w14:paraId="6A7F5EF8" w14:textId="2D6656FC" w:rsidR="003B0925" w:rsidRPr="002C6C24" w:rsidRDefault="00CC1DB5" w:rsidP="00DE33C8">
      <w:pPr>
        <w:pStyle w:val="Normal1"/>
        <w:spacing w:before="0" w:beforeAutospacing="0" w:after="200" w:afterAutospacing="0" w:line="480" w:lineRule="auto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Tibial plateau fractures are common in older adults, often resulting from low-energy falls. Although l</w:t>
      </w:r>
      <w:r w:rsidR="003B0925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ower limb fragility fracture care has evolved, </w:t>
      </w:r>
      <w:r w:rsidR="002A3F5B" w:rsidRPr="002C6C24">
        <w:rPr>
          <w:rFonts w:ascii="Helvetica Neue" w:hAnsi="Helvetica Neue" w:cs="Calibri"/>
          <w:color w:val="000000" w:themeColor="text1"/>
          <w:sz w:val="21"/>
          <w:szCs w:val="21"/>
        </w:rPr>
        <w:t>the management of tibial plateau fractures in older patients remains poorly researched</w:t>
      </w:r>
      <w:r w:rsidR="003B0925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. This study </w:t>
      </w:r>
      <w:r w:rsidR="004517A5" w:rsidRPr="002C6C24">
        <w:rPr>
          <w:rFonts w:ascii="Helvetica Neue" w:hAnsi="Helvetica Neue" w:cs="Calibri"/>
          <w:color w:val="000000" w:themeColor="text1"/>
          <w:sz w:val="21"/>
          <w:szCs w:val="21"/>
        </w:rPr>
        <w:t>aimed</w:t>
      </w:r>
      <w:r w:rsidR="007B7E31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to</w:t>
      </w:r>
      <w:r w:rsidR="004517A5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</w:t>
      </w:r>
      <w:r w:rsidR="003B0925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define the epidemiology, </w:t>
      </w:r>
      <w:r w:rsidR="002A3F5B" w:rsidRPr="002C6C24">
        <w:rPr>
          <w:rFonts w:ascii="Helvetica Neue" w:hAnsi="Helvetica Neue" w:cs="Calibri"/>
          <w:color w:val="000000" w:themeColor="text1"/>
          <w:sz w:val="21"/>
          <w:szCs w:val="21"/>
        </w:rPr>
        <w:t>treatment</w:t>
      </w:r>
      <w:r w:rsidR="003B0925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and outcomes of tibial plateau fractures in patients aged over 60 years</w:t>
      </w:r>
      <w:r w:rsidR="002A3F5B" w:rsidRPr="002C6C24">
        <w:rPr>
          <w:rFonts w:ascii="Helvetica Neue" w:hAnsi="Helvetica Neue" w:cs="Calibri"/>
          <w:color w:val="000000" w:themeColor="text1"/>
          <w:sz w:val="21"/>
          <w:szCs w:val="21"/>
        </w:rPr>
        <w:t>.</w:t>
      </w:r>
    </w:p>
    <w:p w14:paraId="336B3938" w14:textId="77777777" w:rsidR="003B0925" w:rsidRPr="002C6C24" w:rsidRDefault="003B0925" w:rsidP="00DE33C8">
      <w:pPr>
        <w:pStyle w:val="Normal1"/>
        <w:spacing w:before="0" w:beforeAutospacing="0" w:after="200" w:afterAutospacing="0" w:line="480" w:lineRule="auto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 </w:t>
      </w:r>
    </w:p>
    <w:p w14:paraId="337EED1D" w14:textId="356F64D4" w:rsidR="003B0925" w:rsidRPr="002C6C24" w:rsidRDefault="003B0925" w:rsidP="00DE33C8">
      <w:pPr>
        <w:pStyle w:val="Normal1"/>
        <w:spacing w:before="0" w:beforeAutospacing="0" w:after="200" w:afterAutospacing="0" w:line="480" w:lineRule="auto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Style w:val="normalchar"/>
          <w:rFonts w:ascii="Helvetica Neue" w:hAnsi="Helvetica Neue" w:cs="Calibri"/>
          <w:i/>
          <w:iCs/>
          <w:color w:val="000000" w:themeColor="text1"/>
          <w:sz w:val="21"/>
          <w:szCs w:val="21"/>
        </w:rPr>
        <w:t>Method</w:t>
      </w:r>
      <w:r w:rsidR="00AE3028" w:rsidRPr="002C6C24">
        <w:rPr>
          <w:rStyle w:val="normalchar"/>
          <w:rFonts w:ascii="Helvetica Neue" w:hAnsi="Helvetica Neue" w:cs="Calibri"/>
          <w:i/>
          <w:iCs/>
          <w:color w:val="000000" w:themeColor="text1"/>
          <w:sz w:val="21"/>
          <w:szCs w:val="21"/>
        </w:rPr>
        <w:t>ology</w:t>
      </w:r>
    </w:p>
    <w:p w14:paraId="275B4E39" w14:textId="7E80E207" w:rsidR="003B0925" w:rsidRPr="002C6C24" w:rsidRDefault="00585A8B" w:rsidP="00DE33C8">
      <w:pPr>
        <w:pStyle w:val="Normal1"/>
        <w:spacing w:before="0" w:beforeAutospacing="0" w:after="200" w:afterAutospacing="0" w:line="480" w:lineRule="auto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P</w:t>
      </w:r>
      <w:r w:rsidR="003B0925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atients aged 60 years or </w:t>
      </w:r>
      <w:r w:rsidR="006E364D" w:rsidRPr="002C6C24">
        <w:rPr>
          <w:rFonts w:ascii="Helvetica Neue" w:hAnsi="Helvetica Neue" w:cs="Calibri"/>
          <w:color w:val="000000" w:themeColor="text1"/>
          <w:sz w:val="21"/>
          <w:szCs w:val="21"/>
        </w:rPr>
        <w:t>older</w:t>
      </w:r>
      <w:r w:rsidR="003B0925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with a tibial plateau fracture who presented to a single </w:t>
      </w:r>
      <w:r w:rsidR="002C65D8" w:rsidRPr="002C6C24">
        <w:rPr>
          <w:rFonts w:ascii="Helvetica Neue" w:hAnsi="Helvetica Neue" w:cs="Calibri"/>
          <w:color w:val="000000" w:themeColor="text1"/>
          <w:sz w:val="21"/>
          <w:szCs w:val="21"/>
        </w:rPr>
        <w:t>t</w:t>
      </w:r>
      <w:r w:rsidR="004517A5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rauma </w:t>
      </w:r>
      <w:r w:rsidR="002C65D8" w:rsidRPr="002C6C24">
        <w:rPr>
          <w:rFonts w:ascii="Helvetica Neue" w:hAnsi="Helvetica Neue" w:cs="Calibri"/>
          <w:color w:val="000000" w:themeColor="text1"/>
          <w:sz w:val="21"/>
          <w:szCs w:val="21"/>
        </w:rPr>
        <w:t>c</w:t>
      </w:r>
      <w:r w:rsidR="004517A5" w:rsidRPr="002C6C24">
        <w:rPr>
          <w:rFonts w:ascii="Helvetica Neue" w:hAnsi="Helvetica Neue" w:cs="Calibri"/>
          <w:color w:val="000000" w:themeColor="text1"/>
          <w:sz w:val="21"/>
          <w:szCs w:val="21"/>
        </w:rPr>
        <w:t>entre</w:t>
      </w:r>
      <w:r w:rsidR="003B0925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between January 2008 and December 2018 were identified. Incomplete records were excluded. Epidemiological data, fracture classification, injury management, </w:t>
      </w:r>
      <w:r w:rsidR="002C65D8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radiological outcomes, </w:t>
      </w:r>
      <w:r w:rsidR="003B0925" w:rsidRPr="002C6C24">
        <w:rPr>
          <w:rFonts w:ascii="Helvetica Neue" w:hAnsi="Helvetica Neue" w:cs="Calibri"/>
          <w:color w:val="000000" w:themeColor="text1"/>
          <w:sz w:val="21"/>
          <w:szCs w:val="21"/>
        </w:rPr>
        <w:t>complication</w:t>
      </w:r>
      <w:r w:rsidR="002C65D8" w:rsidRPr="002C6C24">
        <w:rPr>
          <w:rFonts w:ascii="Helvetica Neue" w:hAnsi="Helvetica Neue" w:cs="Calibri"/>
          <w:color w:val="000000" w:themeColor="text1"/>
          <w:sz w:val="21"/>
          <w:szCs w:val="21"/>
        </w:rPr>
        <w:t>s</w:t>
      </w:r>
      <w:r w:rsidR="003B0925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, and mortality was </w:t>
      </w:r>
      <w:r w:rsidR="002C65D8" w:rsidRPr="002C6C24">
        <w:rPr>
          <w:rFonts w:ascii="Helvetica Neue" w:hAnsi="Helvetica Neue" w:cs="Calibri"/>
          <w:color w:val="000000" w:themeColor="text1"/>
          <w:sz w:val="21"/>
          <w:szCs w:val="21"/>
        </w:rPr>
        <w:t>as</w:t>
      </w:r>
      <w:r w:rsidR="00D41856" w:rsidRPr="002C6C24">
        <w:rPr>
          <w:rFonts w:ascii="Helvetica Neue" w:hAnsi="Helvetica Neue" w:cs="Calibri"/>
          <w:color w:val="000000" w:themeColor="text1"/>
          <w:sz w:val="21"/>
          <w:szCs w:val="21"/>
        </w:rPr>
        <w:t>s</w:t>
      </w:r>
      <w:r w:rsidR="002C65D8" w:rsidRPr="002C6C24">
        <w:rPr>
          <w:rFonts w:ascii="Helvetica Neue" w:hAnsi="Helvetica Neue" w:cs="Calibri"/>
          <w:color w:val="000000" w:themeColor="text1"/>
          <w:sz w:val="21"/>
          <w:szCs w:val="21"/>
        </w:rPr>
        <w:t>essed</w:t>
      </w:r>
      <w:r w:rsidR="003B0925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via retrospective case note and radiograph review. Local ethics approval was obtained.</w:t>
      </w:r>
    </w:p>
    <w:p w14:paraId="4CA9FCCA" w14:textId="77777777" w:rsidR="00AE3028" w:rsidRPr="002C6C24" w:rsidRDefault="00AE3028" w:rsidP="00DE33C8">
      <w:pPr>
        <w:pStyle w:val="Normal1"/>
        <w:spacing w:before="0" w:beforeAutospacing="0" w:after="200" w:afterAutospacing="0" w:line="480" w:lineRule="auto"/>
        <w:rPr>
          <w:rFonts w:ascii="Helvetica Neue" w:hAnsi="Helvetica Neue" w:cs="Calibri"/>
          <w:color w:val="000000" w:themeColor="text1"/>
          <w:sz w:val="21"/>
          <w:szCs w:val="21"/>
        </w:rPr>
      </w:pPr>
    </w:p>
    <w:p w14:paraId="1E3C5319" w14:textId="2FE05858" w:rsidR="003B0925" w:rsidRPr="002C6C24" w:rsidRDefault="003B0925" w:rsidP="00DE33C8">
      <w:pPr>
        <w:pStyle w:val="Normal1"/>
        <w:spacing w:before="0" w:beforeAutospacing="0" w:after="200" w:afterAutospacing="0" w:line="480" w:lineRule="auto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Style w:val="normalchar"/>
          <w:rFonts w:ascii="Helvetica Neue" w:hAnsi="Helvetica Neue" w:cs="Calibri"/>
          <w:i/>
          <w:iCs/>
          <w:color w:val="000000" w:themeColor="text1"/>
          <w:sz w:val="21"/>
          <w:szCs w:val="21"/>
        </w:rPr>
        <w:t>Results</w:t>
      </w:r>
    </w:p>
    <w:p w14:paraId="6DDDA3A5" w14:textId="0053F452" w:rsidR="00AE3028" w:rsidRPr="002C6C24" w:rsidRDefault="00BF4123" w:rsidP="00DE33C8">
      <w:pPr>
        <w:pStyle w:val="Normal1"/>
        <w:spacing w:before="0" w:beforeAutospacing="0" w:after="200" w:afterAutospacing="0" w:line="480" w:lineRule="auto"/>
        <w:rPr>
          <w:rStyle w:val="normalchar"/>
          <w:rFonts w:ascii="Helvetica Neue" w:hAnsi="Helvetica Neue" w:cs="Calibri"/>
          <w:i/>
          <w:iCs/>
          <w:color w:val="000000" w:themeColor="text1"/>
          <w:sz w:val="21"/>
          <w:szCs w:val="21"/>
        </w:rPr>
      </w:pPr>
      <w:r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Two-hundred and twenty </w:t>
      </w:r>
      <w:r w:rsidR="00585A8B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patients with a m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ean age </w:t>
      </w:r>
      <w:r w:rsidR="00585A8B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of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7</w:t>
      </w:r>
      <w:r w:rsidR="00A9446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4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years (range 60-100)</w:t>
      </w:r>
      <w:r w:rsidR="00585A8B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were included. 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73% </w:t>
      </w:r>
      <w:r w:rsidR="00585A8B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were 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female</w:t>
      </w:r>
      <w:r w:rsidR="00585A8B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and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71% of injuries were sustained following </w:t>
      </w:r>
      <w:r w:rsidR="00585A8B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low-energy falls</w:t>
      </w:r>
      <w:r w:rsidR="00F52E25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.</w:t>
      </w:r>
      <w:r w:rsidR="00F52E25" w:rsidRPr="002C6C24">
        <w:rPr>
          <w:rFonts w:ascii="Helvetica Neue" w:hAnsi="Helvetica Neue"/>
          <w:sz w:val="21"/>
          <w:szCs w:val="21"/>
        </w:rPr>
        <w:t xml:space="preserve"> </w:t>
      </w:r>
      <w:r w:rsidR="00F52E25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Median follow up was </w:t>
      </w:r>
      <w:r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three</w:t>
      </w:r>
      <w:r w:rsidR="00F52E25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</w:t>
      </w:r>
      <w:r w:rsidR="00CC6333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months.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50% of fractures involved the lateral </w:t>
      </w:r>
      <w:r w:rsidR="00585A8B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plateau</w:t>
      </w:r>
      <w:r w:rsidR="005100D1">
        <w:rPr>
          <w:rFonts w:ascii="Helvetica Neue" w:eastAsiaTheme="minorHAnsi" w:hAnsi="Helvetica Neue" w:cs="AppleSystemUIFont"/>
          <w:sz w:val="21"/>
          <w:szCs w:val="21"/>
          <w:lang w:eastAsia="en-US"/>
        </w:rPr>
        <w:t>.</w:t>
      </w:r>
      <w:r w:rsidR="00585A8B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60% of injuries were treated non-operatively</w:t>
      </w:r>
      <w:r w:rsidR="00585A8B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.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76% of patients had their weight-bearing restricted for the first </w:t>
      </w:r>
      <w:r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six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weeks, with little difference between operative</w:t>
      </w:r>
      <w:r w:rsidR="005100D1">
        <w:rPr>
          <w:rFonts w:ascii="Helvetica Neue" w:eastAsiaTheme="minorHAnsi" w:hAnsi="Helvetica Neue" w:cs="AppleSystemUIFont"/>
          <w:sz w:val="21"/>
          <w:szCs w:val="21"/>
          <w:lang w:eastAsia="en-US"/>
        </w:rPr>
        <w:t>ly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and non-operatively managed patients. 8% of </w:t>
      </w:r>
      <w:r w:rsidR="005100D1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all 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patients required subsequent knee </w:t>
      </w:r>
      <w:r w:rsidR="00585A8B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replacement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. </w:t>
      </w:r>
      <w:r w:rsidR="00585A8B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All-cause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mortality at 30</w:t>
      </w:r>
      <w:r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-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days and </w:t>
      </w:r>
      <w:r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one-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year were 2% and 5% respectivel</w:t>
      </w:r>
      <w:r w:rsidR="00585A8B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y</w:t>
      </w:r>
      <w:r w:rsidR="00CF0EB9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.</w:t>
      </w:r>
    </w:p>
    <w:p w14:paraId="7750FDBF" w14:textId="77777777" w:rsidR="00CF0EB9" w:rsidRPr="002C6C24" w:rsidRDefault="00CF0EB9" w:rsidP="00DE33C8">
      <w:pPr>
        <w:pStyle w:val="Normal1"/>
        <w:spacing w:before="0" w:beforeAutospacing="0" w:after="200" w:afterAutospacing="0" w:line="480" w:lineRule="auto"/>
        <w:rPr>
          <w:rStyle w:val="normalchar"/>
          <w:rFonts w:ascii="Helvetica Neue" w:hAnsi="Helvetica Neue" w:cs="Calibri"/>
          <w:i/>
          <w:iCs/>
          <w:color w:val="000000" w:themeColor="text1"/>
          <w:sz w:val="21"/>
          <w:szCs w:val="21"/>
        </w:rPr>
      </w:pPr>
    </w:p>
    <w:p w14:paraId="15134FF8" w14:textId="6AFFEDC1" w:rsidR="003B0925" w:rsidRPr="002C6C24" w:rsidRDefault="003B0925" w:rsidP="00DE33C8">
      <w:pPr>
        <w:pStyle w:val="Normal1"/>
        <w:spacing w:before="0" w:beforeAutospacing="0" w:after="200" w:afterAutospacing="0" w:line="480" w:lineRule="auto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Style w:val="normalchar"/>
          <w:rFonts w:ascii="Helvetica Neue" w:hAnsi="Helvetica Neue" w:cs="Calibri"/>
          <w:i/>
          <w:iCs/>
          <w:color w:val="000000" w:themeColor="text1"/>
          <w:sz w:val="21"/>
          <w:szCs w:val="21"/>
        </w:rPr>
        <w:t>Conclusion</w:t>
      </w:r>
    </w:p>
    <w:p w14:paraId="237598D4" w14:textId="30D3F310" w:rsidR="00311E7E" w:rsidRPr="002C6C24" w:rsidRDefault="003B0925" w:rsidP="00DE33C8">
      <w:pPr>
        <w:pStyle w:val="Normal1"/>
        <w:spacing w:before="0" w:beforeAutospacing="0" w:after="200" w:afterAutospacing="0" w:line="480" w:lineRule="auto"/>
        <w:rPr>
          <w:rFonts w:ascii="Helvetica Neue" w:hAnsi="Helvetica Neue" w:cs="Calibri"/>
          <w:color w:val="000000" w:themeColor="text1"/>
          <w:sz w:val="21"/>
          <w:szCs w:val="21"/>
        </w:rPr>
      </w:pPr>
      <w:proofErr w:type="gramStart"/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The majority of</w:t>
      </w:r>
      <w:proofErr w:type="gramEnd"/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tibial plateau fractures in the over 60s are sustained from low</w:t>
      </w:r>
      <w:r w:rsidR="00420C4A" w:rsidRPr="002C6C24">
        <w:rPr>
          <w:rFonts w:ascii="Helvetica Neue" w:hAnsi="Helvetica Neue" w:cs="Calibri"/>
          <w:color w:val="000000" w:themeColor="text1"/>
          <w:sz w:val="21"/>
          <w:szCs w:val="21"/>
        </w:rPr>
        <w:t>-</w:t>
      </w: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energy trauma. Management is relatively conservative when compared with younger cohorts. </w:t>
      </w:r>
      <w:r w:rsidR="00CC6333" w:rsidRPr="002C6C24">
        <w:rPr>
          <w:rFonts w:ascii="Helvetica Neue" w:hAnsi="Helvetica Neue" w:cs="Calibri"/>
          <w:color w:val="000000" w:themeColor="text1"/>
          <w:sz w:val="21"/>
          <w:szCs w:val="21"/>
        </w:rPr>
        <w:t>The data reported brings up questions of whether surgical treatment is beneficial to this patient group, o</w:t>
      </w:r>
      <w:r w:rsidR="0062117D" w:rsidRPr="002C6C24">
        <w:rPr>
          <w:rFonts w:ascii="Helvetica Neue" w:hAnsi="Helvetica Neue" w:cs="Calibri"/>
          <w:color w:val="000000" w:themeColor="text1"/>
          <w:sz w:val="21"/>
          <w:szCs w:val="21"/>
        </w:rPr>
        <w:t>r</w:t>
      </w:r>
      <w:r w:rsidR="00CC6333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whether restricted weight bearing is either possible or beneficial.</w:t>
      </w: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Prospective,</w:t>
      </w:r>
      <w:r w:rsidR="00CC6333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multi-centre</w:t>
      </w: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comparative trials are needed to determine whether increased operative intervention</w:t>
      </w:r>
      <w:r w:rsidR="00CC6333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or different rehabilitation strategies</w:t>
      </w: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purveys any patient benefit.</w:t>
      </w:r>
      <w:r w:rsidR="00311E7E" w:rsidRPr="002C6C24">
        <w:rPr>
          <w:rFonts w:ascii="Helvetica Neue" w:hAnsi="Helvetica Neue" w:cs="Calibri"/>
          <w:color w:val="000000" w:themeColor="text1"/>
          <w:sz w:val="21"/>
          <w:szCs w:val="21"/>
        </w:rPr>
        <w:br w:type="page"/>
      </w:r>
    </w:p>
    <w:p w14:paraId="26B3B54C" w14:textId="144CC36A" w:rsidR="003B0925" w:rsidRPr="002C6C24" w:rsidRDefault="00311E7E" w:rsidP="00DE33C8">
      <w:pPr>
        <w:pStyle w:val="Normal1"/>
        <w:spacing w:before="0" w:beforeAutospacing="0" w:after="200" w:afterAutospacing="0" w:line="480" w:lineRule="auto"/>
        <w:jc w:val="both"/>
        <w:rPr>
          <w:rFonts w:ascii="Helvetica Neue" w:hAnsi="Helvetica Neue" w:cs="Calibri"/>
          <w:color w:val="000000" w:themeColor="text1"/>
        </w:rPr>
      </w:pPr>
      <w:r w:rsidRPr="002C6C24">
        <w:rPr>
          <w:rFonts w:ascii="Helvetica Neue" w:hAnsi="Helvetica Neue" w:cs="Calibri"/>
          <w:b/>
          <w:bCs/>
          <w:color w:val="000000" w:themeColor="text1"/>
        </w:rPr>
        <w:lastRenderedPageBreak/>
        <w:t>Keywords</w:t>
      </w:r>
    </w:p>
    <w:p w14:paraId="7D98426D" w14:textId="78A1837A" w:rsidR="00311E7E" w:rsidRPr="002C6C24" w:rsidRDefault="00764842" w:rsidP="00DE33C8">
      <w:pPr>
        <w:pStyle w:val="Normal1"/>
        <w:spacing w:before="0" w:beforeAutospacing="0" w:after="200" w:afterAutospacing="0" w:line="480" w:lineRule="auto"/>
        <w:jc w:val="both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Tibial Fractures</w:t>
      </w:r>
    </w:p>
    <w:p w14:paraId="70C36F4B" w14:textId="77777777" w:rsidR="00764842" w:rsidRPr="002C6C24" w:rsidRDefault="00764842" w:rsidP="00DE33C8">
      <w:pPr>
        <w:pStyle w:val="Normal1"/>
        <w:spacing w:before="0" w:beforeAutospacing="0" w:after="200" w:afterAutospacing="0" w:line="480" w:lineRule="auto"/>
        <w:jc w:val="both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Frail Elderly</w:t>
      </w:r>
    </w:p>
    <w:p w14:paraId="021BD652" w14:textId="29673084" w:rsidR="00764842" w:rsidRPr="002C6C24" w:rsidRDefault="00764842" w:rsidP="00DE33C8">
      <w:pPr>
        <w:pStyle w:val="Normal1"/>
        <w:spacing w:before="0" w:beforeAutospacing="0" w:after="200" w:afterAutospacing="0" w:line="480" w:lineRule="auto"/>
        <w:jc w:val="both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Fragility Fractures</w:t>
      </w:r>
    </w:p>
    <w:p w14:paraId="5A9FAF52" w14:textId="14918763" w:rsidR="00764842" w:rsidRPr="002C6C24" w:rsidRDefault="00764842" w:rsidP="00DE33C8">
      <w:pPr>
        <w:pStyle w:val="Normal1"/>
        <w:spacing w:before="0" w:beforeAutospacing="0" w:after="200" w:afterAutospacing="0" w:line="480" w:lineRule="auto"/>
        <w:jc w:val="both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Osteoporotic Fractures</w:t>
      </w:r>
    </w:p>
    <w:p w14:paraId="3D19E05D" w14:textId="42D0C0B6" w:rsidR="00764842" w:rsidRPr="002C6C24" w:rsidRDefault="00764842" w:rsidP="00DE33C8">
      <w:pPr>
        <w:pStyle w:val="Normal1"/>
        <w:spacing w:before="0" w:beforeAutospacing="0" w:after="200" w:afterAutospacing="0" w:line="480" w:lineRule="auto"/>
        <w:jc w:val="both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Epidemiology</w:t>
      </w:r>
    </w:p>
    <w:p w14:paraId="348D2D2B" w14:textId="18472A24" w:rsidR="00764842" w:rsidRPr="002C6C24" w:rsidRDefault="00764842" w:rsidP="00DE33C8">
      <w:pPr>
        <w:pStyle w:val="Normal1"/>
        <w:spacing w:before="0" w:beforeAutospacing="0" w:after="200" w:afterAutospacing="0" w:line="480" w:lineRule="auto"/>
        <w:jc w:val="both"/>
        <w:rPr>
          <w:rFonts w:ascii="Helvetica Neue" w:hAnsi="Helvetica Neue" w:cs="Calibri"/>
          <w:color w:val="000000" w:themeColor="text1"/>
          <w:sz w:val="21"/>
          <w:szCs w:val="21"/>
        </w:rPr>
      </w:pPr>
      <w:proofErr w:type="spellStart"/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Orthopedic</w:t>
      </w:r>
      <w:proofErr w:type="spellEnd"/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Trauma</w:t>
      </w:r>
    </w:p>
    <w:p w14:paraId="70A84A78" w14:textId="6A6CD7B5" w:rsidR="00F45597" w:rsidRDefault="00764842" w:rsidP="00DE33C8">
      <w:pPr>
        <w:pStyle w:val="Normal1"/>
        <w:spacing w:before="0" w:beforeAutospacing="0" w:after="200" w:afterAutospacing="0" w:line="480" w:lineRule="auto"/>
        <w:jc w:val="both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Length of Stay</w:t>
      </w:r>
    </w:p>
    <w:p w14:paraId="56A583BB" w14:textId="3820F990" w:rsidR="00F46D91" w:rsidRPr="00F45597" w:rsidRDefault="00F46D91" w:rsidP="00DE33C8">
      <w:pPr>
        <w:spacing w:line="480" w:lineRule="auto"/>
        <w:rPr>
          <w:rFonts w:ascii="Helvetica Neue" w:hAnsi="Helvetica Neue" w:cs="Calibri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br w:type="page"/>
      </w:r>
      <w:r w:rsidRPr="002C6C24">
        <w:rPr>
          <w:rFonts w:ascii="Helvetica Neue" w:hAnsi="Helvetica Neue" w:cs="Helvetica Neue"/>
          <w:b/>
          <w:bCs/>
          <w:color w:val="000000" w:themeColor="text1"/>
        </w:rPr>
        <w:lastRenderedPageBreak/>
        <w:t>Introduction</w:t>
      </w:r>
    </w:p>
    <w:p w14:paraId="401DF095" w14:textId="28985733" w:rsidR="003C566B" w:rsidRPr="002C6C24" w:rsidRDefault="0093021B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Fractures of the tibial plateau account for 8% of all fractures in older adults</w:t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[</w:t>
      </w:r>
      <w:r w:rsidR="005759E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>
          <w:fldData xml:space="preserve">PEVuZE5vdGU+PENpdGU+PEF1dGhvcj5Sb3plbGw8L0F1dGhvcj48WWVhcj4yMDE2PC9ZZWFyPjxS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</w:fldData>
        </w:fldChar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</w:instrText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>
          <w:fldData xml:space="preserve">PEVuZE5vdGU+PENpdGU+PEF1dGhvcj5Sb3plbGw8L0F1dGhvcj48WWVhcj4yMDE2PC9ZZWFyPjxS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</w:fldData>
        </w:fldChar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EN.CITE.DATA </w:instrText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5759E7" w:rsidRPr="002C6C24">
        <w:rPr>
          <w:rFonts w:ascii="Helvetica Neue" w:hAnsi="Helvetica Neue" w:cs="Helvetica Neue"/>
          <w:color w:val="000000" w:themeColor="text1"/>
          <w:sz w:val="21"/>
          <w:szCs w:val="21"/>
        </w:rPr>
      </w:r>
      <w:r w:rsidR="005759E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262F87"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1-4</w:t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="005759E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>,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where the most prevalent mechanism of injury is a low-energy fall from standing height</w:t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DA697C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/>
      </w:r>
      <w:r w:rsidR="00DA697C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&lt;EndNote&gt;&lt;Cite&gt;&lt;Author&gt;Frattini&lt;/Author&gt;&lt;Year&gt;2009&lt;/Year&gt;&lt;RecNum&gt;2&lt;/RecNum&gt;&lt;DisplayText&gt;(2)&lt;/DisplayText&gt;&lt;record&gt;&lt;rec-number&gt;2&lt;/rec-number&gt;&lt;foreign-keys&gt;&lt;key app="EN" db-id="xr5esvwf5srwawee0f65rxe95sezxd02fw5f" timestamp="1625164291"&gt;2&lt;/key&gt;&lt;/foreign-keys&gt;&lt;ref-type name="Journal Article"&gt;17&lt;/ref-type&gt;&lt;contributors&gt;&lt;authors&gt;&lt;author&gt;Frattini, M.&lt;/author&gt;&lt;author&gt;Vaienti, E.&lt;/author&gt;&lt;author&gt;Soncini, G.&lt;/author&gt;&lt;author&gt;Pogliacomi, F.&lt;/author&gt;&lt;/authors&gt;&lt;/contributors&gt;&lt;auth-address&gt;Section of Orthopedic, Traumatology and Functional Rehabilitation, Department of Surgical Sciences, University of Parma, Parma Hospital, Parma, Italy.&lt;/auth-address&gt;&lt;titles&gt;&lt;title&gt;Tibial plateau fractures in elderly patients&lt;/title&gt;&lt;secondary-title&gt;Chir Organi Mov&lt;/secondary-title&gt;&lt;/titles&gt;&lt;pages&gt;109-14&lt;/pages&gt;&lt;volume&gt;93&lt;/volume&gt;&lt;number&gt;3&lt;/number&gt;&lt;edition&gt;2009/10/31&lt;/edition&gt;&lt;keywords&gt;&lt;keyword&gt;Aged&lt;/keyword&gt;&lt;keyword&gt;Aged, 80 and over&lt;/keyword&gt;&lt;keyword&gt;Female&lt;/keyword&gt;&lt;keyword&gt;Humans&lt;/keyword&gt;&lt;keyword&gt;Male&lt;/keyword&gt;&lt;keyword&gt;Radiography&lt;/keyword&gt;&lt;keyword&gt;Retrospective Studies&lt;/keyword&gt;&lt;keyword&gt;Tibial Fractures/diagnostic imaging/*surgery&lt;/keyword&gt;&lt;keyword&gt;Treatment Outcome&lt;/keyword&gt;&lt;/keywords&gt;&lt;dates&gt;&lt;year&gt;2009&lt;/year&gt;&lt;pub-dates&gt;&lt;date&gt;Dec&lt;/date&gt;&lt;/pub-dates&gt;&lt;/dates&gt;&lt;isbn&gt;1973-2538 (Electronic)&amp;#xD;0009-4749 (Linking)&lt;/isbn&gt;&lt;accession-num&gt;19876712&lt;/accession-num&gt;&lt;urls&gt;&lt;related-urls&gt;&lt;url&gt;https://www.ncbi.nlm.nih.gov/pubmed/19876712&lt;/url&gt;&lt;/related-urls&gt;&lt;/urls&gt;&lt;electronic-resource-num&gt;10.1007/s12306-009-0038-y&lt;/electronic-resource-num&gt;&lt;/record&gt;&lt;/Cite&gt;&lt;/EndNote&gt;</w:instrText>
      </w:r>
      <w:r w:rsidR="00DA697C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="00DA697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2</w:t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="00DA697C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  <w:r w:rsidR="003063D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5759E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However, the overall </w:t>
      </w:r>
      <w:r w:rsidR="003C566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distribution </w:t>
      </w:r>
      <w:r w:rsidR="005759E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of these fractures amongst the population is bimodal, with a younger cohort sustaining these fractures as a result of high-energy injuries</w:t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DA697C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/>
      </w:r>
      <w:r w:rsidR="00DA697C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&lt;EndNote&gt;&lt;Cite&gt;&lt;Author&gt;Rozell&lt;/Author&gt;&lt;Year&gt;2016&lt;/Year&gt;&lt;RecNum&gt;1&lt;/RecNum&gt;&lt;DisplayText&gt;(1)&lt;/DisplayText&gt;&lt;record&gt;&lt;rec-number&gt;1&lt;/rec-number&gt;&lt;foreign-keys&gt;&lt;key app="EN" db-id="xr5esvwf5srwawee0f65rxe95sezxd02fw5f" timestamp="1625164291"&gt;1&lt;/key&gt;&lt;/foreign-keys&gt;&lt;ref-type name="Journal Article"&gt;17&lt;/ref-type&gt;&lt;contributors&gt;&lt;authors&gt;&lt;author&gt;Rozell, J. C.&lt;/author&gt;&lt;author&gt;Vemulapalli, K. C.&lt;/author&gt;&lt;author&gt;Gary, J. L.&lt;/author&gt;&lt;author&gt;Donegan, D. J.&lt;/author&gt;&lt;/authors&gt;&lt;/contributors&gt;&lt;auth-address&gt;Department of Orthopaedic Surgery, University of Pennsylvania, Philadelphia, PA, USA.&amp;#xD;Department of Orthopaedic Surgery, University of Texas Health Science Center at Houston, Houston, TX.&lt;/auth-address&gt;&lt;titles&gt;&lt;title&gt;Tibial Plateau Fractures in Elderly Patients&lt;/title&gt;&lt;secondary-title&gt;Geriatr Orthop Surg Rehabil&lt;/secondary-title&gt;&lt;/titles&gt;&lt;pages&gt;126-34&lt;/pages&gt;&lt;volume&gt;7&lt;/volume&gt;&lt;number&gt;3&lt;/number&gt;&lt;edition&gt;2016/08/24&lt;/edition&gt;&lt;keywords&gt;&lt;keyword&gt;elderly&lt;/keyword&gt;&lt;keyword&gt;osteoporosis&lt;/keyword&gt;&lt;keyword&gt;tibial plateau fracture&lt;/keyword&gt;&lt;/keywords&gt;&lt;dates&gt;&lt;year&gt;2016&lt;/year&gt;&lt;pub-dates&gt;&lt;date&gt;Sep&lt;/date&gt;&lt;/pub-dates&gt;&lt;/dates&gt;&lt;isbn&gt;2151-4585 (Print)&amp;#xD;2151-4585 (Linking)&lt;/isbn&gt;&lt;accession-num&gt;27551570&lt;/accession-num&gt;&lt;urls&gt;&lt;related-urls&gt;&lt;url&gt;https://www.ncbi.nlm.nih.gov/pubmed/27551570&lt;/url&gt;&lt;/related-urls&gt;&lt;/urls&gt;&lt;custom2&gt;PMC4976737&lt;/custom2&gt;&lt;electronic-resource-num&gt;10.1177/2151458516651310&lt;/electronic-resource-num&gt;&lt;/record&gt;&lt;/Cite&gt;&lt;/EndNote&gt;</w:instrText>
      </w:r>
      <w:r w:rsidR="00DA697C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="00DA697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1</w:t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="00DA697C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  <w:r w:rsidR="0090073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5759E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In older adults, osteoporosis is a significant and dominant risk factor in sustaining these fractures from low-energy mechanisms. This is often further complicated by other factors including pre-existing comorbidities</w:t>
      </w:r>
      <w:r w:rsidR="00BE03B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, pre-existing degenerative joint disease</w:t>
      </w:r>
      <w:r w:rsidR="005759E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 a patient’s premorbid functional 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status</w:t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B7767E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/>
      </w:r>
      <w:r w:rsidR="003C566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&lt;EndNote&gt;&lt;Cite&gt;&lt;Author&gt;Biyani&lt;/Author&gt;&lt;Year&gt;1995&lt;/Year&gt;&lt;RecNum&gt;135&lt;/RecNum&gt;&lt;DisplayText&gt;(5)&lt;/DisplayText&gt;&lt;record&gt;&lt;rec-number&gt;135&lt;/rec-number&gt;&lt;foreign-keys&gt;&lt;key app="EN" db-id="v9pedf9xkew0ebez0v1xze5qee9rssefwtwz" timestamp="1605181542" guid="20d6953e-d0b6-4fde-9781-00db5bd8f7c2"&gt;135&lt;/key&gt;&lt;/foreign-keys&gt;&lt;ref-type name="Journal Article"&gt;17&lt;/ref-type&gt;&lt;contributors&gt;&lt;authors&gt;&lt;author&gt;Biyani, A.&lt;/author&gt;&lt;author&gt;Reddy, N. S.&lt;/author&gt;&lt;author&gt;Chaudhury, J.&lt;/author&gt;&lt;author&gt;Simison, A. J.&lt;/author&gt;&lt;author&gt;Klenerman, L.&lt;/author&gt;&lt;/authors&gt;&lt;/contributors&gt;&lt;auth-address&gt;Department of Orthopaedic Surgery, Arrowe Park Hospital, Upton, Wirral, UK.&lt;/auth-address&gt;&lt;titles&gt;&lt;title&gt;The results of surgical management of displaced tibial plateau fractures in the elderly&lt;/title&gt;&lt;secondary-title&gt;Injury&lt;/secondary-title&gt;&lt;/titles&gt;&lt;periodical&gt;&lt;full-title&gt;Injury&lt;/full-title&gt;&lt;/periodical&gt;&lt;pages&gt;291-7&lt;/pages&gt;&lt;volume&gt;26&lt;/volume&gt;&lt;number&gt;5&lt;/number&gt;&lt;edition&gt;1995/06/01&lt;/edition&gt;&lt;keywords&gt;&lt;keyword&gt;Aged&lt;/keyword&gt;&lt;keyword&gt;Aged, 80 and over&lt;/keyword&gt;&lt;keyword&gt;Braces&lt;/keyword&gt;&lt;keyword&gt;Epiphyses/injuries&lt;/keyword&gt;&lt;keyword&gt;*Fracture Fixation, Internal&lt;/keyword&gt;&lt;keyword&gt;Fracture Healing&lt;/keyword&gt;&lt;keyword&gt;Humans&lt;/keyword&gt;&lt;keyword&gt;Motion Therapy, Continuous Passive&lt;/keyword&gt;&lt;keyword&gt;Radiography&lt;/keyword&gt;&lt;keyword&gt;Retrospective Studies&lt;/keyword&gt;&lt;keyword&gt;Tibial Fractures/diagnostic imaging/rehabilitation/*surgery&lt;/keyword&gt;&lt;keyword&gt;Treatment Outcome&lt;/keyword&gt;&lt;/keywords&gt;&lt;dates&gt;&lt;year&gt;1995&lt;/year&gt;&lt;pub-dates&gt;&lt;date&gt;Jun&lt;/date&gt;&lt;/pub-dates&gt;&lt;/dates&gt;&lt;isbn&gt;0020-1383 (Print)&amp;#xD;0020-1383 (Linking)&lt;/isbn&gt;&lt;accession-num&gt;7649642&lt;/accession-num&gt;&lt;urls&gt;&lt;related-urls&gt;&lt;url&gt;https://www.ncbi.nlm.nih.gov/pubmed/7649642&lt;/url&gt;&lt;/related-urls&gt;&lt;/urls&gt;&lt;electronic-resource-num&gt;10.1016/0020-1383(95)00027-7&lt;/electronic-resource-num&gt;&lt;/record&gt;&lt;/Cite&gt;&lt;/EndNote&gt;</w:instrText>
      </w:r>
      <w:r w:rsidR="00B7767E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="003C566B"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5</w:t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="00B7767E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3C566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</w:p>
    <w:p w14:paraId="52FFE8BF" w14:textId="1E57D77B" w:rsidR="003C566B" w:rsidRPr="002C6C24" w:rsidRDefault="003C566B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The lateral tibial condyle is </w:t>
      </w:r>
      <w:proofErr w:type="gramStart"/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most commonly affected</w:t>
      </w:r>
      <w:proofErr w:type="gramEnd"/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(in all age groups) often owing to lateral impaction of the knee, and its natural slight valgus angle</w:t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>
          <w:fldData xml:space="preserve">PEVuZE5vdGU+PENpdGU+PEF1dGhvcj5CaXlhbmk8L0F1dGhvcj48WWVhcj4xOTk1PC9ZZWFyPjxS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</w:fldData>
        </w:fldChar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</w:instrTex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>
          <w:fldData xml:space="preserve">PEVuZE5vdGU+PENpdGU+PEF1dGhvcj5CaXlhbmk8L0F1dGhvcj48WWVhcj4xOTk1PC9ZZWFyPjxS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</w:fldData>
        </w:fldChar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EN.CITE.DATA </w:instrTex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4, 5</w:t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].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Standards for radiological investigations include both plain radiographs and computed tomography (CT). The most common</w:t>
      </w:r>
      <w:r w:rsidR="0049134B">
        <w:rPr>
          <w:rFonts w:ascii="Helvetica Neue" w:hAnsi="Helvetica Neue" w:cs="Helvetica Neue"/>
          <w:color w:val="000000" w:themeColor="text1"/>
          <w:sz w:val="21"/>
          <w:szCs w:val="21"/>
        </w:rPr>
        <w:t>ly used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classification systems in the literature and clinical practice </w:t>
      </w:r>
      <w:r w:rsidR="0049134B">
        <w:rPr>
          <w:rFonts w:ascii="Helvetica Neue" w:hAnsi="Helvetica Neue" w:cs="Helvetica Neue"/>
          <w:color w:val="000000" w:themeColor="text1"/>
          <w:sz w:val="21"/>
          <w:szCs w:val="21"/>
        </w:rPr>
        <w:t>is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the </w:t>
      </w:r>
      <w:proofErr w:type="spellStart"/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Schatzker</w:t>
      </w:r>
      <w:proofErr w:type="spellEnd"/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classification</w:t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/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&lt;EndNote&gt;&lt;Cite&gt;&lt;Author&gt;Schatzker&lt;/Author&gt;&lt;Year&gt;1979&lt;/Year&gt;&lt;RecNum&gt;137&lt;/RecNum&gt;&lt;DisplayText&gt;(7)&lt;/DisplayText&gt;&lt;record&gt;&lt;rec-number&gt;137&lt;/rec-number&gt;&lt;foreign-keys&gt;&lt;key app="EN" db-id="v9pedf9xkew0ebez0v1xze5qee9rssefwtwz" timestamp="1605181542" guid="a7134f09-efc8-4875-a11e-92b41ce4504f"&gt;137&lt;/key&gt;&lt;/foreign-keys&gt;&lt;ref-type name="Journal Article"&gt;17&lt;/ref-type&gt;&lt;contributors&gt;&lt;authors&gt;&lt;author&gt;Schatzker, J.&lt;/author&gt;&lt;author&gt;McBroom, R.&lt;/author&gt;&lt;author&gt;Bruce, D.&lt;/author&gt;&lt;/authors&gt;&lt;/contributors&gt;&lt;titles&gt;&lt;title&gt;The tibial plateau fracture. The Toronto experience 1968--1975&lt;/title&gt;&lt;secondary-title&gt;Clin Orthop Relat Res&lt;/secondary-title&gt;&lt;/titles&gt;&lt;periodical&gt;&lt;full-title&gt;Clin Orthop Relat Res&lt;/full-title&gt;&lt;/periodical&gt;&lt;pages&gt;94-104&lt;/pages&gt;&lt;number&gt;138&lt;/number&gt;&lt;edition&gt;1979/01/01&lt;/edition&gt;&lt;keywords&gt;&lt;keyword&gt;Adult&lt;/keyword&gt;&lt;keyword&gt;Aged&lt;/keyword&gt;&lt;keyword&gt;Bandages&lt;/keyword&gt;&lt;keyword&gt;Braces&lt;/keyword&gt;&lt;keyword&gt;Casts, Surgical&lt;/keyword&gt;&lt;keyword&gt;Female&lt;/keyword&gt;&lt;keyword&gt;Humans&lt;/keyword&gt;&lt;keyword&gt;Immobilization&lt;/keyword&gt;&lt;keyword&gt;Knee Injuries/complications&lt;/keyword&gt;&lt;keyword&gt;Male&lt;/keyword&gt;&lt;keyword&gt;Methods&lt;/keyword&gt;&lt;keyword&gt;Middle Aged&lt;/keyword&gt;&lt;keyword&gt;Ontario&lt;/keyword&gt;&lt;keyword&gt;Osteoporosis&lt;/keyword&gt;&lt;keyword&gt;Tibial Fractures/classification/surgery/*therapy&lt;/keyword&gt;&lt;keyword&gt;Time Factors&lt;/keyword&gt;&lt;/keywords&gt;&lt;dates&gt;&lt;year&gt;1979&lt;/year&gt;&lt;pub-dates&gt;&lt;date&gt;Jan-Feb&lt;/date&gt;&lt;/pub-dates&gt;&lt;/dates&gt;&lt;isbn&gt;0009-921X (Print)&amp;#xD;0009-921X (Linking)&lt;/isbn&gt;&lt;accession-num&gt;445923&lt;/accession-num&gt;&lt;urls&gt;&lt;related-urls&gt;&lt;url&gt;https://www.ncbi.nlm.nih.gov/pubmed/445923&lt;/url&gt;&lt;/related-urls&gt;&lt;/urls&gt;&lt;/record&gt;&lt;/Cite&gt;&lt;/EndNote&gt;</w:instrTex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7</w:t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However, a CT-based Three-Column Classification (TCC) is increasingly being used</w:t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/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&lt;EndNote&gt;&lt;Cite&gt;&lt;Author&gt;Luo&lt;/Author&gt;&lt;Year&gt;2010&lt;/Year&gt;&lt;RecNum&gt;138&lt;/RecNum&gt;&lt;DisplayText&gt;(8)&lt;/DisplayText&gt;&lt;record&gt;&lt;rec-number&gt;138&lt;/rec-number&gt;&lt;foreign-keys&gt;&lt;key app="EN" db-id="v9pedf9xkew0ebez0v1xze5qee9rssefwtwz" timestamp="1605181542" guid="9d4fb80c-e762-492f-af64-e43990ddb722"&gt;138&lt;/key&gt;&lt;/foreign-keys&gt;&lt;ref-type name="Journal Article"&gt;17&lt;/ref-type&gt;&lt;contributors&gt;&lt;authors&gt;&lt;author&gt;Luo, C. F.&lt;/author&gt;&lt;author&gt;Sun, H.&lt;/author&gt;&lt;author&gt;Zhang, B.&lt;/author&gt;&lt;author&gt;Zeng, B. F.&lt;/author&gt;&lt;/authors&gt;&lt;/contributors&gt;&lt;auth-address&gt;Department of Orthopaedic Surgery, Shanghai Sixth People&amp;apos;s Hospital, Shanghai Jiaotong University, Shanghai, China. cong_fengl@yahoo.com.cn&lt;/auth-address&gt;&lt;titles&gt;&lt;title&gt;Three-column fixation for complex tibial plateau fractures&lt;/title&gt;&lt;secondary-title&gt;J Orthop Trauma&lt;/secondary-title&gt;&lt;/titles&gt;&lt;periodical&gt;&lt;full-title&gt;J Orthop Trauma&lt;/full-title&gt;&lt;/periodical&gt;&lt;pages&gt;683-92&lt;/pages&gt;&lt;volume&gt;24&lt;/volume&gt;&lt;number&gt;11&lt;/number&gt;&lt;edition&gt;2010/10/01&lt;/edition&gt;&lt;keywords&gt;&lt;keyword&gt;Adult&lt;/keyword&gt;&lt;keyword&gt;Cohort Studies&lt;/keyword&gt;&lt;keyword&gt;Female&lt;/keyword&gt;&lt;keyword&gt;Fracture Fixation/*methods&lt;/keyword&gt;&lt;keyword&gt;Fracture Healing&lt;/keyword&gt;&lt;keyword&gt;Humans&lt;/keyword&gt;&lt;keyword&gt;Intraoperative Complications&lt;/keyword&gt;&lt;keyword&gt;Male&lt;/keyword&gt;&lt;keyword&gt;Middle Aged&lt;/keyword&gt;&lt;keyword&gt;Postoperative Complications&lt;/keyword&gt;&lt;keyword&gt;Prospective Studies&lt;/keyword&gt;&lt;keyword&gt;Radiography&lt;/keyword&gt;&lt;keyword&gt;Tibial Fractures/diagnostic imaging/rehabilitation/*surgery&lt;/keyword&gt;&lt;keyword&gt;Treatment Outcome&lt;/keyword&gt;&lt;keyword&gt;Weight-Bearing&lt;/keyword&gt;&lt;keyword&gt;Young Adult&lt;/keyword&gt;&lt;/keywords&gt;&lt;dates&gt;&lt;year&gt;2010&lt;/year&gt;&lt;pub-dates&gt;&lt;date&gt;Nov&lt;/date&gt;&lt;/pub-dates&gt;&lt;/dates&gt;&lt;isbn&gt;1531-2291 (Electronic)&amp;#xD;0890-5339 (Linking)&lt;/isbn&gt;&lt;accession-num&gt;20881634&lt;/accession-num&gt;&lt;urls&gt;&lt;related-urls&gt;&lt;url&gt;https://www.ncbi.nlm.nih.gov/pubmed/20881634&lt;/url&gt;&lt;/related-urls&gt;&lt;/urls&gt;&lt;electronic-resource-num&gt;10.1097/BOT.0b013e3181d436f3&lt;/electronic-resource-num&gt;&lt;/record&gt;&lt;/Cite&gt;&lt;/EndNote&gt;</w:instrTex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8</w:t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Consideration is given to </w:t>
      </w:r>
      <w:r w:rsidRPr="002C6C24">
        <w:rPr>
          <w:rFonts w:ascii="Helvetica Neue" w:hAnsi="Helvetica Neue" w:cs="Arial"/>
          <w:color w:val="000000" w:themeColor="text1"/>
          <w:sz w:val="21"/>
          <w:szCs w:val="21"/>
        </w:rPr>
        <w:t>condylar width, limb length discrepancy, and degree of (in)stability. Yet, these classification systems tend to be designed around and refe</w:t>
      </w:r>
      <w:r w:rsidRPr="00390D26">
        <w:rPr>
          <w:rFonts w:ascii="Helvetica Neue" w:hAnsi="Helvetica Neue" w:cs="Arial"/>
          <w:color w:val="000000" w:themeColor="text1"/>
          <w:sz w:val="21"/>
          <w:szCs w:val="21"/>
        </w:rPr>
        <w:t>renced upon younger</w:t>
      </w:r>
      <w:r w:rsidR="00762A04" w:rsidRPr="00390D26">
        <w:rPr>
          <w:rFonts w:ascii="Helvetica Neue" w:hAnsi="Helvetica Neue" w:cs="Arial"/>
          <w:color w:val="000000" w:themeColor="text1"/>
          <w:sz w:val="21"/>
          <w:szCs w:val="21"/>
        </w:rPr>
        <w:t xml:space="preserve"> cohorts of</w:t>
      </w:r>
      <w:r w:rsidRPr="00390D26">
        <w:rPr>
          <w:rFonts w:ascii="Helvetica Neue" w:hAnsi="Helvetica Neue" w:cs="Arial"/>
          <w:color w:val="000000" w:themeColor="text1"/>
          <w:sz w:val="21"/>
          <w:szCs w:val="21"/>
        </w:rPr>
        <w:t xml:space="preserve"> patients</w:t>
      </w:r>
      <w:r w:rsidR="00D22C0C" w:rsidRPr="00390D26">
        <w:rPr>
          <w:rFonts w:ascii="Helvetica Neue" w:hAnsi="Helvetica Neue" w:cs="Arial"/>
          <w:color w:val="000000" w:themeColor="text1"/>
          <w:sz w:val="21"/>
          <w:szCs w:val="21"/>
        </w:rPr>
        <w:t xml:space="preserve"> – for example, the mean ages </w:t>
      </w:r>
      <w:r w:rsidR="00BB229E" w:rsidRPr="00390D26">
        <w:rPr>
          <w:rFonts w:ascii="Helvetica Neue" w:hAnsi="Helvetica Neue" w:cs="Arial"/>
          <w:color w:val="000000" w:themeColor="text1"/>
          <w:sz w:val="21"/>
          <w:szCs w:val="21"/>
        </w:rPr>
        <w:t xml:space="preserve">were 57 years for </w:t>
      </w:r>
      <w:proofErr w:type="spellStart"/>
      <w:r w:rsidR="00BB229E" w:rsidRPr="00390D26">
        <w:rPr>
          <w:rFonts w:ascii="Helvetica Neue" w:hAnsi="Helvetica Neue" w:cs="Arial"/>
          <w:color w:val="000000" w:themeColor="text1"/>
          <w:sz w:val="21"/>
          <w:szCs w:val="21"/>
        </w:rPr>
        <w:t>Schatzker</w:t>
      </w:r>
      <w:proofErr w:type="spellEnd"/>
      <w:r w:rsidR="00CF523C">
        <w:rPr>
          <w:rFonts w:ascii="Helvetica Neue" w:hAnsi="Helvetica Neue" w:cs="Arial"/>
          <w:color w:val="000000" w:themeColor="text1"/>
          <w:sz w:val="21"/>
          <w:szCs w:val="21"/>
        </w:rPr>
        <w:t xml:space="preserve"> </w:t>
      </w:r>
      <w:r w:rsidR="00DA697C" w:rsidRPr="00390D26">
        <w:rPr>
          <w:rFonts w:ascii="Helvetica Neue" w:hAnsi="Helvetica Neue" w:cs="Arial"/>
          <w:color w:val="000000" w:themeColor="text1"/>
          <w:sz w:val="21"/>
          <w:szCs w:val="21"/>
        </w:rPr>
        <w:fldChar w:fldCharType="begin"/>
      </w:r>
      <w:r w:rsidR="00DA697C" w:rsidRPr="00390D26">
        <w:rPr>
          <w:rFonts w:ascii="Helvetica Neue" w:hAnsi="Helvetica Neue" w:cs="Arial"/>
          <w:color w:val="000000" w:themeColor="text1"/>
          <w:sz w:val="21"/>
          <w:szCs w:val="21"/>
        </w:rPr>
        <w:instrText xml:space="preserve"> ADDIN EN.CITE &lt;EndNote&gt;&lt;Cite&gt;&lt;Author&gt;Schatzker&lt;/Author&gt;&lt;Year&gt;1979&lt;/Year&gt;&lt;RecNum&gt;7&lt;/RecNum&gt;&lt;DisplayText&gt;(7)&lt;/DisplayText&gt;&lt;record&gt;&lt;rec-number&gt;7&lt;/rec-number&gt;&lt;foreign-keys&gt;&lt;key app="EN" db-id="xr5esvwf5srwawee0f65rxe95sezxd02fw5f" timestamp="1625164291"&gt;7&lt;/key&gt;&lt;/foreign-keys&gt;&lt;ref-type name="Journal Article"&gt;17&lt;/ref-type&gt;&lt;contributors&gt;&lt;authors&gt;&lt;author&gt;Schatzker, J.&lt;/author&gt;&lt;author&gt;McBroom, R.&lt;/author&gt;&lt;author&gt;Bruce, D.&lt;/author&gt;&lt;/authors&gt;&lt;/contributors&gt;&lt;titles&gt;&lt;title&gt;The tibial plateau fracture. The Toronto experience 1968--1975&lt;/title&gt;&lt;secondary-title&gt;Clin Orthop Relat Res&lt;/secondary-title&gt;&lt;/titles&gt;&lt;pages&gt;94-104&lt;/pages&gt;&lt;number&gt;138&lt;/number&gt;&lt;edition&gt;1979/01/01&lt;/edition&gt;&lt;keywords&gt;&lt;keyword&gt;Adult&lt;/keyword&gt;&lt;keyword&gt;Aged&lt;/keyword&gt;&lt;keyword&gt;Bandages&lt;/keyword&gt;&lt;keyword&gt;Braces&lt;/keyword&gt;&lt;keyword&gt;Casts, Surgical&lt;/keyword&gt;&lt;keyword&gt;Female&lt;/keyword&gt;&lt;keyword&gt;Humans&lt;/keyword&gt;&lt;keyword&gt;Immobilization&lt;/keyword&gt;&lt;keyword&gt;Knee Injuries/complications&lt;/keyword&gt;&lt;keyword&gt;Male&lt;/keyword&gt;&lt;keyword&gt;Methods&lt;/keyword&gt;&lt;keyword&gt;Middle Aged&lt;/keyword&gt;&lt;keyword&gt;Ontario&lt;/keyword&gt;&lt;keyword&gt;Osteoporosis&lt;/keyword&gt;&lt;keyword&gt;Tibial Fractures/classification/surgery/*therapy&lt;/keyword&gt;&lt;keyword&gt;Time Factors&lt;/keyword&gt;&lt;/keywords&gt;&lt;dates&gt;&lt;year&gt;1979&lt;/year&gt;&lt;pub-dates&gt;&lt;date&gt;Jan-Feb&lt;/date&gt;&lt;/pub-dates&gt;&lt;/dates&gt;&lt;isbn&gt;0009-921X (Print)&amp;#xD;0009-921X (Linking)&lt;/isbn&gt;&lt;accession-num&gt;445923&lt;/accession-num&gt;&lt;urls&gt;&lt;related-urls&gt;&lt;url&gt;https://www.ncbi.nlm.nih.gov/pubmed/445923&lt;/url&gt;&lt;/related-urls&gt;&lt;/urls&gt;&lt;/record&gt;&lt;/Cite&gt;&lt;/EndNote&gt;</w:instrText>
      </w:r>
      <w:r w:rsidR="00DA697C" w:rsidRPr="00390D26">
        <w:rPr>
          <w:rFonts w:ascii="Helvetica Neue" w:hAnsi="Helvetica Neue" w:cs="Arial"/>
          <w:color w:val="000000" w:themeColor="text1"/>
          <w:sz w:val="21"/>
          <w:szCs w:val="21"/>
        </w:rPr>
        <w:fldChar w:fldCharType="separate"/>
      </w:r>
      <w:r w:rsidR="00CF523C">
        <w:rPr>
          <w:rFonts w:ascii="Helvetica Neue" w:hAnsi="Helvetica Neue" w:cs="Arial"/>
          <w:noProof/>
          <w:color w:val="000000" w:themeColor="text1"/>
          <w:sz w:val="21"/>
          <w:szCs w:val="21"/>
        </w:rPr>
        <w:t>[</w:t>
      </w:r>
      <w:r w:rsidR="00DA697C" w:rsidRPr="00390D26">
        <w:rPr>
          <w:rFonts w:ascii="Helvetica Neue" w:hAnsi="Helvetica Neue" w:cs="Arial"/>
          <w:noProof/>
          <w:color w:val="000000" w:themeColor="text1"/>
          <w:sz w:val="21"/>
          <w:szCs w:val="21"/>
        </w:rPr>
        <w:t>7</w:t>
      </w:r>
      <w:r w:rsidR="00CF523C">
        <w:rPr>
          <w:rFonts w:ascii="Helvetica Neue" w:hAnsi="Helvetica Neue" w:cs="Arial"/>
          <w:noProof/>
          <w:color w:val="000000" w:themeColor="text1"/>
          <w:sz w:val="21"/>
          <w:szCs w:val="21"/>
        </w:rPr>
        <w:t>]</w:t>
      </w:r>
      <w:r w:rsidR="00DA697C" w:rsidRPr="00390D26">
        <w:rPr>
          <w:rFonts w:ascii="Helvetica Neue" w:hAnsi="Helvetica Neue" w:cs="Arial"/>
          <w:color w:val="000000" w:themeColor="text1"/>
          <w:sz w:val="21"/>
          <w:szCs w:val="21"/>
        </w:rPr>
        <w:fldChar w:fldCharType="end"/>
      </w:r>
      <w:r w:rsidR="00CF523C">
        <w:rPr>
          <w:rFonts w:ascii="Helvetica Neue" w:hAnsi="Helvetica Neue" w:cs="Arial"/>
          <w:color w:val="000000" w:themeColor="text1"/>
          <w:sz w:val="21"/>
          <w:szCs w:val="21"/>
        </w:rPr>
        <w:t>,</w:t>
      </w:r>
      <w:r w:rsidR="00BB229E" w:rsidRPr="00390D26">
        <w:rPr>
          <w:rFonts w:ascii="Helvetica Neue" w:hAnsi="Helvetica Neue" w:cs="Arial"/>
          <w:color w:val="000000" w:themeColor="text1"/>
          <w:sz w:val="21"/>
          <w:szCs w:val="21"/>
        </w:rPr>
        <w:t xml:space="preserve"> and 47 years (range 22</w:t>
      </w:r>
      <w:r w:rsidR="00DA697C" w:rsidRPr="00390D26">
        <w:rPr>
          <w:rFonts w:ascii="Helvetica Neue" w:hAnsi="Helvetica Neue" w:cs="Arial"/>
          <w:color w:val="000000" w:themeColor="text1"/>
          <w:sz w:val="21"/>
          <w:szCs w:val="21"/>
        </w:rPr>
        <w:t>-6</w:t>
      </w:r>
      <w:r w:rsidR="00BB229E" w:rsidRPr="00390D26">
        <w:rPr>
          <w:rFonts w:ascii="Helvetica Neue" w:hAnsi="Helvetica Neue" w:cs="Arial"/>
          <w:color w:val="000000" w:themeColor="text1"/>
          <w:sz w:val="21"/>
          <w:szCs w:val="21"/>
        </w:rPr>
        <w:t>2) for TCC</w:t>
      </w:r>
      <w:r w:rsidR="00CF523C">
        <w:rPr>
          <w:rFonts w:ascii="Helvetica Neue" w:hAnsi="Helvetica Neue" w:cs="Arial"/>
          <w:color w:val="000000" w:themeColor="text1"/>
          <w:sz w:val="21"/>
          <w:szCs w:val="21"/>
        </w:rPr>
        <w:t xml:space="preserve"> [</w:t>
      </w:r>
      <w:r w:rsidR="00DA697C" w:rsidRPr="00390D26">
        <w:rPr>
          <w:rFonts w:ascii="Helvetica Neue" w:hAnsi="Helvetica Neue" w:cs="Arial"/>
          <w:color w:val="000000" w:themeColor="text1"/>
          <w:sz w:val="21"/>
          <w:szCs w:val="21"/>
        </w:rPr>
        <w:fldChar w:fldCharType="begin"/>
      </w:r>
      <w:r w:rsidR="00DA697C" w:rsidRPr="00390D26">
        <w:rPr>
          <w:rFonts w:ascii="Helvetica Neue" w:hAnsi="Helvetica Neue" w:cs="Arial"/>
          <w:color w:val="000000" w:themeColor="text1"/>
          <w:sz w:val="21"/>
          <w:szCs w:val="21"/>
        </w:rPr>
        <w:instrText xml:space="preserve"> ADDIN EN.CITE &lt;EndNote&gt;&lt;Cite&gt;&lt;Author&gt;Luo&lt;/Author&gt;&lt;Year&gt;2010&lt;/Year&gt;&lt;RecNum&gt;8&lt;/RecNum&gt;&lt;DisplayText&gt;(8)&lt;/DisplayText&gt;&lt;record&gt;&lt;rec-number&gt;8&lt;/rec-number&gt;&lt;foreign-keys&gt;&lt;key app="EN" db-id="xr5esvwf5srwawee0f65rxe95sezxd02fw5f" timestamp="1625164291"&gt;8&lt;/key&gt;&lt;/foreign-keys&gt;&lt;ref-type name="Journal Article"&gt;17&lt;/ref-type&gt;&lt;contributors&gt;&lt;authors&gt;&lt;author&gt;Luo, C. F.&lt;/author&gt;&lt;author&gt;Sun, H.&lt;/author&gt;&lt;author&gt;Zhang, B.&lt;/author&gt;&lt;author&gt;Zeng, B. F.&lt;/author&gt;&lt;/authors&gt;&lt;/contributors&gt;&lt;auth-address&gt;Department of Orthopaedic Surgery, Shanghai Sixth People&amp;apos;s Hospital, Shanghai Jiaotong University, Shanghai, China. cong_fengl@yahoo.com.cn&lt;/auth-address&gt;&lt;titles&gt;&lt;title&gt;Three-column fixation for complex tibial plateau fractures&lt;/title&gt;&lt;secondary-title&gt;J Orthop Trauma&lt;/secondary-title&gt;&lt;/titles&gt;&lt;pages&gt;683-92&lt;/pages&gt;&lt;volume&gt;24&lt;/volume&gt;&lt;number&gt;11&lt;/number&gt;&lt;edition&gt;2010/10/01&lt;/edition&gt;&lt;keywords&gt;&lt;keyword&gt;Adult&lt;/keyword&gt;&lt;keyword&gt;Cohort Studies&lt;/keyword&gt;&lt;keyword&gt;Female&lt;/keyword&gt;&lt;keyword&gt;Fracture Fixation/*methods&lt;/keyword&gt;&lt;keyword&gt;Fracture Healing&lt;/keyword&gt;&lt;keyword&gt;Humans&lt;/keyword&gt;&lt;keyword&gt;Intraoperative Complications&lt;/keyword&gt;&lt;keyword&gt;Male&lt;/keyword&gt;&lt;keyword&gt;Middle Aged&lt;/keyword&gt;&lt;keyword&gt;Postoperative Complications&lt;/keyword&gt;&lt;keyword&gt;Prospective Studies&lt;/keyword&gt;&lt;keyword&gt;Radiography&lt;/keyword&gt;&lt;keyword&gt;Tibial Fractures/diagnostic imaging/rehabilitation/*surgery&lt;/keyword&gt;&lt;keyword&gt;Treatment Outcome&lt;/keyword&gt;&lt;keyword&gt;Weight-Bearing&lt;/keyword&gt;&lt;keyword&gt;Young Adult&lt;/keyword&gt;&lt;/keywords&gt;&lt;dates&gt;&lt;year&gt;2010&lt;/year&gt;&lt;pub-dates&gt;&lt;date&gt;Nov&lt;/date&gt;&lt;/pub-dates&gt;&lt;/dates&gt;&lt;isbn&gt;1531-2291 (Electronic)&amp;#xD;0890-5339 (Linking)&lt;/isbn&gt;&lt;accession-num&gt;20881634&lt;/accession-num&gt;&lt;urls&gt;&lt;related-urls&gt;&lt;url&gt;https://www.ncbi.nlm.nih.gov/pubmed/20881634&lt;/url&gt;&lt;/related-urls&gt;&lt;/urls&gt;&lt;electronic-resource-num&gt;10.1097/BOT.0b013e3181d436f3&lt;/electronic-resource-num&gt;&lt;/record&gt;&lt;/Cite&gt;&lt;/EndNote&gt;</w:instrText>
      </w:r>
      <w:r w:rsidR="00DA697C" w:rsidRPr="00390D26">
        <w:rPr>
          <w:rFonts w:ascii="Helvetica Neue" w:hAnsi="Helvetica Neue" w:cs="Arial"/>
          <w:color w:val="000000" w:themeColor="text1"/>
          <w:sz w:val="21"/>
          <w:szCs w:val="21"/>
        </w:rPr>
        <w:fldChar w:fldCharType="separate"/>
      </w:r>
      <w:r w:rsidR="00DA697C" w:rsidRPr="00390D26">
        <w:rPr>
          <w:rFonts w:ascii="Helvetica Neue" w:hAnsi="Helvetica Neue" w:cs="Arial"/>
          <w:noProof/>
          <w:color w:val="000000" w:themeColor="text1"/>
          <w:sz w:val="21"/>
          <w:szCs w:val="21"/>
        </w:rPr>
        <w:t>8</w:t>
      </w:r>
      <w:r w:rsidR="00CF523C">
        <w:rPr>
          <w:rFonts w:ascii="Helvetica Neue" w:hAnsi="Helvetica Neue" w:cs="Arial"/>
          <w:noProof/>
          <w:color w:val="000000" w:themeColor="text1"/>
          <w:sz w:val="21"/>
          <w:szCs w:val="21"/>
        </w:rPr>
        <w:t>]</w:t>
      </w:r>
      <w:r w:rsidR="00DA697C" w:rsidRPr="00390D26">
        <w:rPr>
          <w:rFonts w:ascii="Helvetica Neue" w:hAnsi="Helvetica Neue" w:cs="Arial"/>
          <w:color w:val="000000" w:themeColor="text1"/>
          <w:sz w:val="21"/>
          <w:szCs w:val="21"/>
        </w:rPr>
        <w:fldChar w:fldCharType="end"/>
      </w:r>
      <w:r w:rsidR="00CF523C">
        <w:rPr>
          <w:rFonts w:ascii="Helvetica Neue" w:hAnsi="Helvetica Neue" w:cs="Arial"/>
          <w:color w:val="000000" w:themeColor="text1"/>
          <w:sz w:val="21"/>
          <w:szCs w:val="21"/>
        </w:rPr>
        <w:t>.</w:t>
      </w:r>
    </w:p>
    <w:p w14:paraId="353702F6" w14:textId="1BB9CFBC" w:rsidR="003C566B" w:rsidRPr="002C6C24" w:rsidRDefault="003C566B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The goal of treatment in older adult patients differs from that of younger patients: the goal is to an early return to full weight-bearing as soon as possible to prevent morbidity and mortality. It is well recognised that adherence to less-than-full weight-bearing recommendations can be a challenging goal among older comorbid adult patients. Data from the United Kingdom (UK) Best Practice Tariff (BPT) data for patients with neck of femur fractures have shown that timely </w:t>
      </w:r>
      <w:r w:rsidR="0026496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appropriate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treatment, early mobilisation and multidisciplinary care can transform outcomes in patients with fragility fractures of the hip</w:t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>
          <w:fldData xml:space="preserve">PEVuZE5vdGU+PENpdGU+PEF1dGhvcj5NZXRjYWxmZTwvQXV0aG9yPjxZZWFyPjIwMTk8L1llYXI+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</w:fldData>
        </w:fldChar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</w:instrTex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>
          <w:fldData xml:space="preserve">PEVuZE5vdGU+PENpdGU+PEF1dGhvcj5NZXRjYWxmZTwvQXV0aG9yPjxZZWFyPjIwMTk8L1llYXI+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</w:fldData>
        </w:fldChar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EN.CITE.DATA </w:instrTex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9</w:t>
      </w:r>
      <w:r w:rsidR="00CF523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CF523C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</w:p>
    <w:p w14:paraId="33C30F2B" w14:textId="2C523F3E" w:rsidR="003C566B" w:rsidRPr="002C6C24" w:rsidRDefault="003C566B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lastRenderedPageBreak/>
        <w:t>At present, t</w:t>
      </w:r>
      <w:r w:rsidR="00A0112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here is no clear guidance </w:t>
      </w:r>
      <w:r w:rsidR="00F52E2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of the management of tibial plateau fractures</w:t>
      </w:r>
      <w:r w:rsidR="00A0112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in older adults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, and</w:t>
      </w:r>
      <w:r w:rsidR="00F52E2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3514E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there is an absence of any significant</w:t>
      </w:r>
      <w:r w:rsidR="00161FA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high-quality</w:t>
      </w:r>
      <w:r w:rsidR="003514E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2A3F5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evidence </w:t>
      </w:r>
      <w:r w:rsidR="003514E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regarding the long-term functional outcomes, the goals of treatment, and the challenges faced with respect to bone quality, co-morbidities and protected </w:t>
      </w:r>
      <w:r w:rsidR="00C062BD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weight</w:t>
      </w:r>
      <w:r w:rsidR="003514E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-bearing.</w:t>
      </w:r>
      <w:r w:rsidR="00DC478E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One retrospective study of 327 patients has previously demonstrated the epidemiology and morphology of such injuries</w:t>
      </w:r>
      <w:r w:rsidR="00796107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>
          <w:fldData xml:space="preserve">PEVuZE5vdGU+PENpdGU+PEF1dGhvcj5IZTwvQXV0aG9yPjxZZWFyPjIwMTg8L1llYXI+PFJlY051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</w:fldData>
        </w:fldChar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</w:instrText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>
          <w:fldData xml:space="preserve">PEVuZE5vdGU+PENpdGU+PEF1dGhvcj5IZTwvQXV0aG9yPjxZZWFyPjIwMTg8L1llYXI+PFJlY051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</w:fldData>
        </w:fldChar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EN.CITE.DATA </w:instrText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796107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="00262F87"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10</w:t>
      </w:r>
      <w:r w:rsidR="00796107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796107">
        <w:rPr>
          <w:rFonts w:ascii="Helvetica Neue" w:hAnsi="Helvetica Neue" w:cs="Helvetica Neue"/>
          <w:color w:val="000000" w:themeColor="text1"/>
          <w:sz w:val="21"/>
          <w:szCs w:val="21"/>
        </w:rPr>
        <w:t>,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 four smaller retrospective studies have demonstrated good outcomes following operative interventions for tibial plateau fractures in </w:t>
      </w:r>
      <w:r w:rsidR="00F52E2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selected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patients over 60 years</w:t>
      </w:r>
      <w:r w:rsidR="00796107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>
          <w:fldData xml:space="preserve">PEVuZE5vdGU+PENpdGU+PEF1dGhvcj5Ic3U8L0F1dGhvcj48WWVhcj4yMDAxPC9ZZWFyPjxSZWNO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</w:fldData>
        </w:fldChar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</w:instrText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>
          <w:fldData xml:space="preserve">PEVuZE5vdGU+PENpdGU+PEF1dGhvcj5Ic3U8L0F1dGhvcj48WWVhcj4yMDAxPC9ZZWFyPjxSZWNO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</w:fldData>
        </w:fldChar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EN.CITE.DATA </w:instrText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796107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="00262F87"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2, 4, 11, 12</w:t>
      </w:r>
      <w:r w:rsidR="00796107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796107">
        <w:rPr>
          <w:rFonts w:ascii="Helvetica Neue" w:hAnsi="Helvetica Neue" w:cs="Helvetica Neue"/>
          <w:color w:val="000000" w:themeColor="text1"/>
          <w:sz w:val="21"/>
          <w:szCs w:val="21"/>
        </w:rPr>
        <w:t>,</w:t>
      </w:r>
      <w:r w:rsidR="003063D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A5555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however</w:t>
      </w:r>
      <w:r w:rsidR="008D353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trauma care</w:t>
      </w:r>
      <w:r w:rsidR="004F0EDD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8D353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has significantly</w:t>
      </w:r>
      <w:r w:rsidR="004F0EDD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AE1A3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evolved</w:t>
      </w:r>
      <w:r w:rsidR="004F0EDD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since these studies were conducted.</w:t>
      </w:r>
      <w:r w:rsidR="008233F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All patients in these </w:t>
      </w:r>
      <w:r w:rsidR="00AA6B7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small </w:t>
      </w:r>
      <w:r w:rsidR="008233F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studies were treated operatively, and no comparisons to non-operatively outcomes were made.</w:t>
      </w:r>
    </w:p>
    <w:p w14:paraId="712B601A" w14:textId="367C6C3D" w:rsidR="00F46D91" w:rsidRPr="00DA697C" w:rsidRDefault="002A3F5B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</w:pPr>
      <w:r w:rsidRPr="00DA697C">
        <w:rPr>
          <w:rFonts w:ascii="Helvetica Neue" w:hAnsi="Helvetica Neue"/>
          <w:sz w:val="21"/>
          <w:szCs w:val="21"/>
        </w:rPr>
        <w:t>This study aimed</w:t>
      </w:r>
      <w:r w:rsidR="009C05FC" w:rsidRPr="00DA697C">
        <w:rPr>
          <w:rFonts w:ascii="Helvetica Neue" w:hAnsi="Helvetica Neue"/>
          <w:sz w:val="21"/>
          <w:szCs w:val="21"/>
        </w:rPr>
        <w:t xml:space="preserve"> </w:t>
      </w:r>
      <w:r w:rsidR="005038E0" w:rsidRPr="00DA697C">
        <w:rPr>
          <w:rFonts w:ascii="Helvetica Neue" w:hAnsi="Helvetica Neue"/>
          <w:sz w:val="21"/>
          <w:szCs w:val="21"/>
        </w:rPr>
        <w:t xml:space="preserve">to </w:t>
      </w:r>
      <w:r w:rsidR="00E5742A" w:rsidRPr="00DA697C">
        <w:rPr>
          <w:rFonts w:ascii="Helvetica Neue" w:hAnsi="Helvetica Neue"/>
          <w:sz w:val="21"/>
          <w:szCs w:val="21"/>
        </w:rPr>
        <w:t xml:space="preserve">determine </w:t>
      </w:r>
      <w:r w:rsidR="005038E0" w:rsidRPr="00DA697C">
        <w:rPr>
          <w:rFonts w:ascii="Helvetica Neue" w:hAnsi="Helvetica Neue"/>
          <w:sz w:val="21"/>
          <w:szCs w:val="21"/>
        </w:rPr>
        <w:t xml:space="preserve">the </w:t>
      </w:r>
      <w:r w:rsidR="00CB38EE" w:rsidRPr="00DA697C">
        <w:rPr>
          <w:rFonts w:ascii="Helvetica Neue" w:hAnsi="Helvetica Neue"/>
          <w:sz w:val="21"/>
          <w:szCs w:val="21"/>
        </w:rPr>
        <w:t xml:space="preserve">contemporary </w:t>
      </w:r>
      <w:r w:rsidR="005038E0" w:rsidRPr="00DA697C">
        <w:rPr>
          <w:rFonts w:ascii="Helvetica Neue" w:hAnsi="Helvetica Neue"/>
          <w:sz w:val="21"/>
          <w:szCs w:val="21"/>
        </w:rPr>
        <w:t>epidemiology</w:t>
      </w:r>
      <w:r w:rsidR="00CB38EE" w:rsidRPr="00DA697C">
        <w:rPr>
          <w:rFonts w:ascii="Helvetica Neue" w:hAnsi="Helvetica Neue"/>
          <w:sz w:val="21"/>
          <w:szCs w:val="21"/>
        </w:rPr>
        <w:t>, treatment and outcomes</w:t>
      </w:r>
      <w:r w:rsidR="005038E0" w:rsidRPr="00DA697C">
        <w:rPr>
          <w:rFonts w:ascii="Helvetica Neue" w:hAnsi="Helvetica Neue"/>
          <w:sz w:val="21"/>
          <w:szCs w:val="21"/>
        </w:rPr>
        <w:t xml:space="preserve"> of tibial plateau fractures managed in an orthopaedic Major Trauma Centre over a ten-year period.</w:t>
      </w:r>
      <w:r w:rsidR="00F46D91" w:rsidRPr="00DA697C">
        <w:rPr>
          <w:rFonts w:ascii="Helvetica Neue" w:hAnsi="Helvetica Neue" w:cs="Arial"/>
          <w:b/>
          <w:bCs/>
          <w:color w:val="000000" w:themeColor="text1"/>
          <w:sz w:val="21"/>
          <w:szCs w:val="21"/>
        </w:rPr>
        <w:br w:type="page"/>
      </w:r>
      <w:r w:rsidR="00F46D91" w:rsidRPr="00DA697C"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  <w:lastRenderedPageBreak/>
        <w:t xml:space="preserve">Materials and Methods </w:t>
      </w:r>
    </w:p>
    <w:p w14:paraId="2D60F02C" w14:textId="61657C98" w:rsidR="005229F2" w:rsidRPr="002C6C24" w:rsidRDefault="005229F2" w:rsidP="00DE33C8">
      <w:pPr>
        <w:spacing w:line="480" w:lineRule="auto"/>
        <w:rPr>
          <w:rFonts w:ascii="Helvetica Neue" w:hAnsi="Helvetica Neue"/>
          <w:i/>
          <w:iCs/>
          <w:sz w:val="21"/>
          <w:szCs w:val="21"/>
        </w:rPr>
      </w:pPr>
      <w:r w:rsidRPr="002C6C24">
        <w:rPr>
          <w:rFonts w:ascii="Helvetica Neue" w:hAnsi="Helvetica Neue"/>
          <w:i/>
          <w:iCs/>
          <w:sz w:val="21"/>
          <w:szCs w:val="21"/>
        </w:rPr>
        <w:t>Study cohort</w:t>
      </w:r>
    </w:p>
    <w:p w14:paraId="3A19F20B" w14:textId="18DB704B" w:rsidR="00442F09" w:rsidRPr="002C6C24" w:rsidRDefault="005229F2" w:rsidP="00DE33C8">
      <w:pPr>
        <w:spacing w:line="480" w:lineRule="auto"/>
        <w:rPr>
          <w:rFonts w:ascii="Helvetica Neue" w:hAnsi="Helvetica Neue"/>
          <w:sz w:val="21"/>
          <w:szCs w:val="21"/>
        </w:rPr>
      </w:pPr>
      <w:r w:rsidRPr="002C6C24">
        <w:rPr>
          <w:rFonts w:ascii="Helvetica Neue" w:hAnsi="Helvetica Neue"/>
          <w:sz w:val="21"/>
          <w:szCs w:val="21"/>
        </w:rPr>
        <w:t xml:space="preserve">Patients were identified retrospectively from a database held at </w:t>
      </w:r>
      <w:r w:rsidR="00F52E2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the </w:t>
      </w:r>
      <w:r w:rsidR="006E7C0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study centre</w:t>
      </w:r>
      <w:r w:rsidRPr="002C6C24">
        <w:rPr>
          <w:rFonts w:ascii="Helvetica Neue" w:hAnsi="Helvetica Neue"/>
          <w:sz w:val="21"/>
          <w:szCs w:val="21"/>
        </w:rPr>
        <w:t xml:space="preserve">. </w:t>
      </w:r>
      <w:r w:rsidR="00F363D7" w:rsidRPr="002C6C24">
        <w:rPr>
          <w:rFonts w:ascii="Helvetica Neue" w:hAnsi="Helvetica Neue"/>
          <w:sz w:val="21"/>
          <w:szCs w:val="21"/>
        </w:rPr>
        <w:t xml:space="preserve">An initial database search was </w:t>
      </w:r>
      <w:r w:rsidR="005F4B84" w:rsidRPr="002C6C24">
        <w:rPr>
          <w:rFonts w:ascii="Helvetica Neue" w:hAnsi="Helvetica Neue"/>
          <w:sz w:val="21"/>
          <w:szCs w:val="21"/>
        </w:rPr>
        <w:t>generated</w:t>
      </w:r>
      <w:r w:rsidR="00F363D7" w:rsidRPr="002C6C24">
        <w:rPr>
          <w:rFonts w:ascii="Helvetica Neue" w:hAnsi="Helvetica Neue"/>
          <w:sz w:val="21"/>
          <w:szCs w:val="21"/>
        </w:rPr>
        <w:t xml:space="preserve"> for patients with fractures of the tibia or polytrauma patients</w:t>
      </w:r>
      <w:r w:rsidR="005F4B84" w:rsidRPr="002C6C24">
        <w:rPr>
          <w:rFonts w:ascii="Helvetica Neue" w:hAnsi="Helvetica Neue"/>
          <w:sz w:val="21"/>
          <w:szCs w:val="21"/>
        </w:rPr>
        <w:t xml:space="preserve"> sustained</w:t>
      </w:r>
      <w:r w:rsidR="00F363D7" w:rsidRPr="002C6C24">
        <w:rPr>
          <w:rFonts w:ascii="Helvetica Neue" w:hAnsi="Helvetica Neue"/>
          <w:sz w:val="21"/>
          <w:szCs w:val="21"/>
        </w:rPr>
        <w:t xml:space="preserve"> between January 2008 and December 2018. Due to </w:t>
      </w:r>
      <w:r w:rsidR="005F4B84" w:rsidRPr="002C6C24">
        <w:rPr>
          <w:rFonts w:ascii="Helvetica Neue" w:hAnsi="Helvetica Neue"/>
          <w:sz w:val="21"/>
          <w:szCs w:val="21"/>
        </w:rPr>
        <w:t xml:space="preserve">local patient </w:t>
      </w:r>
      <w:r w:rsidR="00F363D7" w:rsidRPr="002C6C24">
        <w:rPr>
          <w:rFonts w:ascii="Helvetica Neue" w:hAnsi="Helvetica Neue"/>
          <w:sz w:val="21"/>
          <w:szCs w:val="21"/>
        </w:rPr>
        <w:t>coding, polytrauma patients</w:t>
      </w:r>
      <w:r w:rsidR="00F52E25" w:rsidRPr="002C6C24">
        <w:rPr>
          <w:rFonts w:ascii="Helvetica Neue" w:hAnsi="Helvetica Neue"/>
          <w:sz w:val="21"/>
          <w:szCs w:val="21"/>
        </w:rPr>
        <w:t xml:space="preserve"> were searched</w:t>
      </w:r>
      <w:r w:rsidR="005F4B84" w:rsidRPr="002C6C24">
        <w:rPr>
          <w:rFonts w:ascii="Helvetica Neue" w:hAnsi="Helvetica Neue"/>
          <w:sz w:val="21"/>
          <w:szCs w:val="21"/>
        </w:rPr>
        <w:t xml:space="preserve"> </w:t>
      </w:r>
      <w:r w:rsidR="00FF64AA" w:rsidRPr="002C6C24">
        <w:rPr>
          <w:rFonts w:ascii="Helvetica Neue" w:hAnsi="Helvetica Neue"/>
          <w:sz w:val="21"/>
          <w:szCs w:val="21"/>
        </w:rPr>
        <w:t xml:space="preserve">for </w:t>
      </w:r>
      <w:r w:rsidR="005F4B84" w:rsidRPr="002C6C24">
        <w:rPr>
          <w:rFonts w:ascii="Helvetica Neue" w:hAnsi="Helvetica Neue"/>
          <w:sz w:val="21"/>
          <w:szCs w:val="21"/>
        </w:rPr>
        <w:t>separately</w:t>
      </w:r>
      <w:r w:rsidR="00F363D7" w:rsidRPr="002C6C24">
        <w:rPr>
          <w:rFonts w:ascii="Helvetica Neue" w:hAnsi="Helvetica Neue"/>
          <w:sz w:val="21"/>
          <w:szCs w:val="21"/>
        </w:rPr>
        <w:t xml:space="preserve"> to capture polytrauma patients with fractures of the tibia. </w:t>
      </w:r>
      <w:r w:rsidR="00F52E25" w:rsidRPr="002C6C24">
        <w:rPr>
          <w:rFonts w:ascii="Helvetica Neue" w:hAnsi="Helvetica Neue"/>
          <w:sz w:val="21"/>
          <w:szCs w:val="21"/>
        </w:rPr>
        <w:t>The</w:t>
      </w:r>
      <w:r w:rsidR="007A70E8" w:rsidRPr="002C6C24">
        <w:rPr>
          <w:rFonts w:ascii="Helvetica Neue" w:hAnsi="Helvetica Neue"/>
          <w:sz w:val="21"/>
          <w:szCs w:val="21"/>
        </w:rPr>
        <w:t xml:space="preserve"> database </w:t>
      </w:r>
      <w:r w:rsidR="00F52E25" w:rsidRPr="002C6C24">
        <w:rPr>
          <w:rFonts w:ascii="Helvetica Neue" w:hAnsi="Helvetica Neue"/>
          <w:sz w:val="21"/>
          <w:szCs w:val="21"/>
        </w:rPr>
        <w:t xml:space="preserve">was then reduced </w:t>
      </w:r>
      <w:r w:rsidR="005F4B84" w:rsidRPr="002C6C24">
        <w:rPr>
          <w:rFonts w:ascii="Helvetica Neue" w:hAnsi="Helvetica Neue"/>
          <w:sz w:val="21"/>
          <w:szCs w:val="21"/>
        </w:rPr>
        <w:t>by exclud</w:t>
      </w:r>
      <w:r w:rsidR="00FF64AA" w:rsidRPr="002C6C24">
        <w:rPr>
          <w:rFonts w:ascii="Helvetica Neue" w:hAnsi="Helvetica Neue"/>
          <w:sz w:val="21"/>
          <w:szCs w:val="21"/>
        </w:rPr>
        <w:t>ing</w:t>
      </w:r>
      <w:r w:rsidR="005F4B84" w:rsidRPr="002C6C24">
        <w:rPr>
          <w:rFonts w:ascii="Helvetica Neue" w:hAnsi="Helvetica Neue"/>
          <w:sz w:val="21"/>
          <w:szCs w:val="21"/>
        </w:rPr>
        <w:t xml:space="preserve"> all </w:t>
      </w:r>
      <w:r w:rsidR="007A70E8" w:rsidRPr="002C6C24">
        <w:rPr>
          <w:rFonts w:ascii="Helvetica Neue" w:hAnsi="Helvetica Neue"/>
          <w:sz w:val="21"/>
          <w:szCs w:val="21"/>
        </w:rPr>
        <w:t>patients aged</w:t>
      </w:r>
      <w:r w:rsidR="005F4B84" w:rsidRPr="002C6C24">
        <w:rPr>
          <w:rFonts w:ascii="Helvetica Neue" w:hAnsi="Helvetica Neue"/>
          <w:sz w:val="21"/>
          <w:szCs w:val="21"/>
        </w:rPr>
        <w:t xml:space="preserve"> younger than</w:t>
      </w:r>
      <w:r w:rsidR="007A70E8" w:rsidRPr="002C6C24">
        <w:rPr>
          <w:rFonts w:ascii="Helvetica Neue" w:hAnsi="Helvetica Neue"/>
          <w:sz w:val="21"/>
          <w:szCs w:val="21"/>
        </w:rPr>
        <w:t xml:space="preserve"> 60 years</w:t>
      </w:r>
      <w:r w:rsidR="005F4B84" w:rsidRPr="002C6C24">
        <w:rPr>
          <w:rFonts w:ascii="Helvetica Neue" w:hAnsi="Helvetica Neue"/>
          <w:sz w:val="21"/>
          <w:szCs w:val="21"/>
        </w:rPr>
        <w:t xml:space="preserve">. </w:t>
      </w:r>
      <w:r w:rsidR="00F52E25" w:rsidRPr="002C6C24">
        <w:rPr>
          <w:rFonts w:ascii="Helvetica Neue" w:hAnsi="Helvetica Neue"/>
          <w:sz w:val="21"/>
          <w:szCs w:val="21"/>
        </w:rPr>
        <w:t>Other</w:t>
      </w:r>
      <w:r w:rsidR="00F363D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fractures of the tibia (distal, mid-shaft, proximal non-plateau)</w:t>
      </w:r>
      <w:r w:rsidR="006E7C0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; pathological fractures; fractures of the tibial spine, </w:t>
      </w:r>
      <w:proofErr w:type="spellStart"/>
      <w:r w:rsidR="006E7C0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Segond</w:t>
      </w:r>
      <w:proofErr w:type="spellEnd"/>
      <w:r w:rsidR="006E7C0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fractures; avulsion fractures; replaced joints; and patients with incomplete records</w:t>
      </w:r>
      <w:r w:rsidR="00F52E2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were also excluded </w:t>
      </w:r>
      <w:r w:rsidR="00F52E25" w:rsidRPr="002C6C24">
        <w:rPr>
          <w:rFonts w:ascii="Helvetica Neue" w:hAnsi="Helvetica Neue"/>
          <w:sz w:val="21"/>
          <w:szCs w:val="21"/>
        </w:rPr>
        <w:t>(</w:t>
      </w:r>
      <w:r w:rsidR="005F4B84" w:rsidRPr="002C6C24">
        <w:rPr>
          <w:rFonts w:ascii="Helvetica Neue" w:hAnsi="Helvetica Neue"/>
          <w:sz w:val="21"/>
          <w:szCs w:val="21"/>
        </w:rPr>
        <w:t>Figure 1</w:t>
      </w:r>
      <w:r w:rsidR="00F52E25" w:rsidRPr="002C6C24">
        <w:rPr>
          <w:rFonts w:ascii="Helvetica Neue" w:hAnsi="Helvetica Neue"/>
          <w:sz w:val="21"/>
          <w:szCs w:val="21"/>
        </w:rPr>
        <w:t>)</w:t>
      </w:r>
      <w:r w:rsidR="00831372" w:rsidRPr="002C6C24">
        <w:rPr>
          <w:rFonts w:ascii="Helvetica Neue" w:hAnsi="Helvetica Neue"/>
          <w:sz w:val="21"/>
          <w:szCs w:val="21"/>
        </w:rPr>
        <w:t xml:space="preserve">. </w:t>
      </w:r>
      <w:r w:rsidRPr="002C6C24">
        <w:rPr>
          <w:rFonts w:ascii="Helvetica Neue" w:hAnsi="Helvetica Neue"/>
          <w:sz w:val="21"/>
          <w:szCs w:val="21"/>
        </w:rPr>
        <w:t xml:space="preserve">The study centre </w:t>
      </w:r>
      <w:r w:rsidR="006E7C0C" w:rsidRPr="002C6C24">
        <w:rPr>
          <w:rFonts w:ascii="Helvetica Neue" w:hAnsi="Helvetica Neue"/>
          <w:sz w:val="21"/>
          <w:szCs w:val="21"/>
        </w:rPr>
        <w:t xml:space="preserve">is a </w:t>
      </w:r>
      <w:r w:rsidR="006E7C0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Level 1 Major Trauma Centre (MTC) in </w:t>
      </w:r>
      <w:r w:rsidR="00F52E2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the</w:t>
      </w:r>
      <w:r w:rsidR="006E7C0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UK</w:t>
      </w:r>
      <w:r w:rsidR="007763F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,</w:t>
      </w:r>
      <w:r w:rsidR="006E7C0C" w:rsidRPr="002C6C24">
        <w:rPr>
          <w:rFonts w:ascii="Helvetica Neue" w:hAnsi="Helvetica Neue"/>
          <w:sz w:val="21"/>
          <w:szCs w:val="21"/>
        </w:rPr>
        <w:t xml:space="preserve"> </w:t>
      </w:r>
      <w:r w:rsidR="009877A5" w:rsidRPr="002C6C24">
        <w:rPr>
          <w:rFonts w:ascii="Helvetica Neue" w:hAnsi="Helvetica Neue"/>
          <w:sz w:val="21"/>
          <w:szCs w:val="21"/>
        </w:rPr>
        <w:t>serving an adult population of over 2.3 million</w:t>
      </w:r>
      <w:r w:rsidR="00E16B5F">
        <w:rPr>
          <w:rFonts w:ascii="Helvetica Neue" w:hAnsi="Helvetica Neue"/>
          <w:sz w:val="21"/>
          <w:szCs w:val="21"/>
        </w:rPr>
        <w:t xml:space="preserve"> </w:t>
      </w:r>
      <w:r w:rsidR="00932BE0" w:rsidRPr="002C6C24">
        <w:rPr>
          <w:rFonts w:ascii="Helvetica Neue" w:hAnsi="Helvetica Neue"/>
          <w:sz w:val="21"/>
          <w:szCs w:val="21"/>
        </w:rPr>
        <w:fldChar w:fldCharType="begin"/>
      </w:r>
      <w:r w:rsidR="00262F87" w:rsidRPr="002C6C24">
        <w:rPr>
          <w:rFonts w:ascii="Helvetica Neue" w:hAnsi="Helvetica Neue"/>
          <w:sz w:val="21"/>
          <w:szCs w:val="21"/>
        </w:rPr>
        <w:instrText xml:space="preserve"> ADDIN EN.CITE &lt;EndNote&gt;&lt;Cite&gt;&lt;Author&gt;Trust&lt;/Author&gt;&lt;Year&gt;2021&lt;/Year&gt;&lt;RecNum&gt;162&lt;/RecNum&gt;&lt;DisplayText&gt;(13)&lt;/DisplayText&gt;&lt;record&gt;&lt;rec-number&gt;162&lt;/rec-number&gt;&lt;foreign-keys&gt;&lt;key app="EN" db-id="v9pedf9xkew0ebez0v1xze5qee9rssefwtwz" timestamp="1610380467" guid="b6991e2c-434f-450a-9e15-86694a314409"&gt;162&lt;/key&gt;&lt;/foreign-keys&gt;&lt;ref-type name="Journal Article"&gt;17&lt;/ref-type&gt;&lt;contributors&gt;&lt;authors&gt;&lt;author&gt;North Bristol NHS Trust&lt;/author&gt;&lt;/authors&gt;&lt;/contributors&gt;&lt;titles&gt;&lt;title&gt;Severn Major Trauma Network&lt;/title&gt;&lt;/titles&gt;&lt;dates&gt;&lt;year&gt;2021&lt;/year&gt;&lt;/dates&gt;&lt;urls&gt;&lt;related-urls&gt;&lt;url&gt;https://www.nbt.nhs.uk/severn-major-trauma&lt;/url&gt;&lt;/related-urls&gt;&lt;/urls&gt;&lt;access-date&gt;11/01/2021&lt;/access-date&gt;&lt;/record&gt;&lt;/Cite&gt;&lt;/EndNote&gt;</w:instrText>
      </w:r>
      <w:r w:rsidR="00932BE0" w:rsidRPr="002C6C24">
        <w:rPr>
          <w:rFonts w:ascii="Helvetica Neue" w:hAnsi="Helvetica Neue"/>
          <w:sz w:val="21"/>
          <w:szCs w:val="21"/>
        </w:rPr>
        <w:fldChar w:fldCharType="separate"/>
      </w:r>
      <w:r w:rsidR="00E16B5F">
        <w:rPr>
          <w:rFonts w:ascii="Helvetica Neue" w:hAnsi="Helvetica Neue"/>
          <w:noProof/>
          <w:sz w:val="21"/>
          <w:szCs w:val="21"/>
        </w:rPr>
        <w:t>[</w:t>
      </w:r>
      <w:r w:rsidR="00262F87" w:rsidRPr="002C6C24">
        <w:rPr>
          <w:rFonts w:ascii="Helvetica Neue" w:hAnsi="Helvetica Neue"/>
          <w:noProof/>
          <w:sz w:val="21"/>
          <w:szCs w:val="21"/>
        </w:rPr>
        <w:t>13</w:t>
      </w:r>
      <w:r w:rsidR="00E16B5F">
        <w:rPr>
          <w:rFonts w:ascii="Helvetica Neue" w:hAnsi="Helvetica Neue"/>
          <w:noProof/>
          <w:sz w:val="21"/>
          <w:szCs w:val="21"/>
        </w:rPr>
        <w:t>]</w:t>
      </w:r>
      <w:r w:rsidR="00932BE0" w:rsidRPr="002C6C24">
        <w:rPr>
          <w:rFonts w:ascii="Helvetica Neue" w:hAnsi="Helvetica Neue"/>
          <w:sz w:val="21"/>
          <w:szCs w:val="21"/>
        </w:rPr>
        <w:fldChar w:fldCharType="end"/>
      </w:r>
      <w:r w:rsidR="00E16B5F">
        <w:rPr>
          <w:rFonts w:ascii="Helvetica Neue" w:hAnsi="Helvetica Neue"/>
          <w:sz w:val="21"/>
          <w:szCs w:val="21"/>
        </w:rPr>
        <w:t>.</w:t>
      </w:r>
      <w:r w:rsidR="00932BE0" w:rsidRPr="002C6C24">
        <w:rPr>
          <w:rFonts w:ascii="Helvetica Neue" w:hAnsi="Helvetica Neue"/>
          <w:sz w:val="21"/>
          <w:szCs w:val="21"/>
        </w:rPr>
        <w:t xml:space="preserve"> </w:t>
      </w:r>
      <w:r w:rsidR="00932BE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Patients undergoing both inpatient and outpatient treatments were included</w:t>
      </w:r>
      <w:r w:rsidR="00442F09" w:rsidRPr="002C6C24">
        <w:rPr>
          <w:rFonts w:ascii="Helvetica Neue" w:hAnsi="Helvetica Neue"/>
          <w:sz w:val="21"/>
          <w:szCs w:val="21"/>
        </w:rPr>
        <w:t>.</w:t>
      </w:r>
    </w:p>
    <w:p w14:paraId="47E99862" w14:textId="77777777" w:rsidR="00FF64AA" w:rsidRPr="002C6C24" w:rsidRDefault="00FF64AA" w:rsidP="00DE33C8">
      <w:pPr>
        <w:spacing w:line="480" w:lineRule="auto"/>
        <w:rPr>
          <w:rFonts w:ascii="Helvetica Neue" w:hAnsi="Helvetica Neue"/>
          <w:sz w:val="21"/>
          <w:szCs w:val="21"/>
        </w:rPr>
      </w:pPr>
    </w:p>
    <w:p w14:paraId="10676964" w14:textId="7660C0AA" w:rsidR="00442F09" w:rsidRPr="002C6C24" w:rsidRDefault="00442F09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bookmarkStart w:id="0" w:name="OLE_LINK1"/>
      <w:r w:rsidRPr="002C6C24"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  <w:t>Figure 1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: </w:t>
      </w:r>
      <w:r w:rsidR="005F4B8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Identification of study cohort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</w:p>
    <w:p w14:paraId="2E07E38B" w14:textId="77777777" w:rsidR="005229F2" w:rsidRPr="002C6C24" w:rsidRDefault="005229F2" w:rsidP="00DE33C8">
      <w:pPr>
        <w:spacing w:line="480" w:lineRule="auto"/>
        <w:rPr>
          <w:rFonts w:ascii="Helvetica Neue" w:hAnsi="Helvetica Neue"/>
          <w:sz w:val="21"/>
          <w:szCs w:val="21"/>
        </w:rPr>
      </w:pPr>
    </w:p>
    <w:p w14:paraId="62F9748B" w14:textId="625031B9" w:rsidR="005229F2" w:rsidRPr="002C6C24" w:rsidRDefault="005229F2" w:rsidP="00DE33C8">
      <w:pPr>
        <w:spacing w:line="480" w:lineRule="auto"/>
        <w:rPr>
          <w:rFonts w:ascii="Helvetica Neue" w:hAnsi="Helvetica Neue"/>
          <w:i/>
          <w:iCs/>
          <w:sz w:val="21"/>
          <w:szCs w:val="21"/>
        </w:rPr>
      </w:pPr>
      <w:r w:rsidRPr="002C6C24">
        <w:rPr>
          <w:rFonts w:ascii="Helvetica Neue" w:hAnsi="Helvetica Neue"/>
          <w:i/>
          <w:iCs/>
          <w:sz w:val="21"/>
          <w:szCs w:val="21"/>
        </w:rPr>
        <w:t>Patient demographics</w:t>
      </w:r>
      <w:r w:rsidR="00356F5C" w:rsidRPr="002C6C24">
        <w:rPr>
          <w:rFonts w:ascii="Helvetica Neue" w:hAnsi="Helvetica Neue"/>
          <w:i/>
          <w:iCs/>
          <w:sz w:val="21"/>
          <w:szCs w:val="21"/>
        </w:rPr>
        <w:t>, injury characteristics, and treatment modalities</w:t>
      </w:r>
    </w:p>
    <w:p w14:paraId="44ACE8F7" w14:textId="08C40BEE" w:rsidR="00356F5C" w:rsidRPr="002C6C24" w:rsidRDefault="005229F2" w:rsidP="00DE33C8">
      <w:pPr>
        <w:spacing w:line="480" w:lineRule="auto"/>
        <w:rPr>
          <w:rFonts w:ascii="Helvetica Neue" w:hAnsi="Helvetica Neue"/>
          <w:sz w:val="21"/>
          <w:szCs w:val="21"/>
        </w:rPr>
      </w:pPr>
      <w:r w:rsidRPr="002C6C24">
        <w:rPr>
          <w:rFonts w:ascii="Helvetica Neue" w:hAnsi="Helvetica Neue"/>
          <w:sz w:val="21"/>
          <w:szCs w:val="21"/>
        </w:rPr>
        <w:t xml:space="preserve">Electronic patient records were reviewed to determine the </w:t>
      </w:r>
      <w:r w:rsidR="00356F5C" w:rsidRPr="002C6C24">
        <w:rPr>
          <w:rFonts w:ascii="Helvetica Neue" w:hAnsi="Helvetica Neue"/>
          <w:sz w:val="21"/>
          <w:szCs w:val="21"/>
        </w:rPr>
        <w:t>patients’ age at the time of injury, gender and laterality of injury.</w:t>
      </w:r>
      <w:r w:rsidRPr="002C6C24">
        <w:rPr>
          <w:rFonts w:ascii="Helvetica Neue" w:hAnsi="Helvetica Neue"/>
          <w:sz w:val="21"/>
          <w:szCs w:val="21"/>
        </w:rPr>
        <w:t xml:space="preserve"> </w:t>
      </w:r>
      <w:r w:rsidR="00356F5C" w:rsidRPr="002C6C24">
        <w:rPr>
          <w:rFonts w:ascii="Helvetica Neue" w:hAnsi="Helvetica Neue"/>
          <w:sz w:val="21"/>
          <w:szCs w:val="21"/>
        </w:rPr>
        <w:t>Mechanism of injury were categorised for all patients into fall from standing, fall from height, road traffic accident (RTA), direct blows, and ‘other</w:t>
      </w:r>
      <w:r w:rsidR="00435E6C" w:rsidRPr="002C6C24">
        <w:rPr>
          <w:rFonts w:ascii="Helvetica Neue" w:hAnsi="Helvetica Neue"/>
          <w:sz w:val="21"/>
          <w:szCs w:val="21"/>
        </w:rPr>
        <w:t>.’</w:t>
      </w:r>
      <w:r w:rsidR="00356F5C" w:rsidRPr="002C6C24">
        <w:rPr>
          <w:rFonts w:ascii="Helvetica Neue" w:hAnsi="Helvetica Neue"/>
          <w:sz w:val="21"/>
          <w:szCs w:val="21"/>
        </w:rPr>
        <w:t xml:space="preserve"> A fall from height was defined as any height greater than </w:t>
      </w:r>
      <w:r w:rsidR="00EE2C91">
        <w:rPr>
          <w:rFonts w:ascii="Helvetica Neue" w:hAnsi="Helvetica Neue"/>
          <w:sz w:val="21"/>
          <w:szCs w:val="21"/>
        </w:rPr>
        <w:t>two</w:t>
      </w:r>
      <w:r w:rsidR="00356F5C" w:rsidRPr="002C6C24">
        <w:rPr>
          <w:rFonts w:ascii="Helvetica Neue" w:hAnsi="Helvetica Neue"/>
          <w:sz w:val="21"/>
          <w:szCs w:val="21"/>
        </w:rPr>
        <w:t xml:space="preserve"> metres (</w:t>
      </w:r>
      <w:r w:rsidR="00EE2C91">
        <w:rPr>
          <w:rFonts w:ascii="Helvetica Neue" w:hAnsi="Helvetica Neue"/>
          <w:sz w:val="21"/>
          <w:szCs w:val="21"/>
        </w:rPr>
        <w:t>six</w:t>
      </w:r>
      <w:r w:rsidR="00356F5C" w:rsidRPr="002C6C24">
        <w:rPr>
          <w:rFonts w:ascii="Helvetica Neue" w:hAnsi="Helvetica Neue"/>
          <w:sz w:val="21"/>
          <w:szCs w:val="21"/>
        </w:rPr>
        <w:t xml:space="preserve"> feet). ‘Other’ injuries included miscellaneous mechanisms such as being trampled by cows and hit by a dog.</w:t>
      </w:r>
      <w:r w:rsidR="00020E66" w:rsidRPr="002C6C24">
        <w:rPr>
          <w:rFonts w:ascii="Helvetica Neue" w:hAnsi="Helvetica Neue"/>
          <w:sz w:val="21"/>
          <w:szCs w:val="21"/>
        </w:rPr>
        <w:t xml:space="preserve"> We also recorded whether injuries occurred indoors or outdoors.</w:t>
      </w:r>
      <w:r w:rsidR="006A57BA" w:rsidRPr="002C6C24">
        <w:rPr>
          <w:rFonts w:ascii="Helvetica Neue" w:hAnsi="Helvetica Neue"/>
          <w:sz w:val="21"/>
          <w:szCs w:val="21"/>
        </w:rPr>
        <w:t xml:space="preserve"> Open injuries were classified using the Gustilo and Anderson classification</w:t>
      </w:r>
      <w:r w:rsidR="00E16B5F">
        <w:rPr>
          <w:rFonts w:ascii="Helvetica Neue" w:hAnsi="Helvetica Neue"/>
          <w:sz w:val="21"/>
          <w:szCs w:val="21"/>
        </w:rPr>
        <w:t xml:space="preserve"> </w:t>
      </w:r>
      <w:r w:rsidR="005038E0" w:rsidRPr="002C6C24">
        <w:rPr>
          <w:rFonts w:ascii="Helvetica Neue" w:hAnsi="Helvetica Neue"/>
          <w:sz w:val="21"/>
          <w:szCs w:val="21"/>
        </w:rPr>
        <w:fldChar w:fldCharType="begin"/>
      </w:r>
      <w:r w:rsidR="00262F87" w:rsidRPr="002C6C24">
        <w:rPr>
          <w:rFonts w:ascii="Helvetica Neue" w:hAnsi="Helvetica Neue"/>
          <w:sz w:val="21"/>
          <w:szCs w:val="21"/>
        </w:rPr>
        <w:instrText xml:space="preserve"> ADDIN EN.CITE &lt;EndNote&gt;&lt;Cite&gt;&lt;Author&gt;Gustilo&lt;/Author&gt;&lt;Year&gt;1976&lt;/Year&gt;&lt;RecNum&gt;163&lt;/RecNum&gt;&lt;DisplayText&gt;(14)&lt;/DisplayText&gt;&lt;record&gt;&lt;rec-number&gt;163&lt;/rec-number&gt;&lt;foreign-keys&gt;&lt;key app="EN" db-id="v9pedf9xkew0ebez0v1xze5qee9rssefwtwz" timestamp="1610383414" guid="cc147c55-dd20-4bf5-8810-310745c48e86"&gt;163&lt;/key&gt;&lt;/foreign-keys&gt;&lt;ref-type name="Journal Article"&gt;17&lt;/ref-type&gt;&lt;contributors&gt;&lt;authors&gt;&lt;author&gt;Gustilo, R. B.&lt;/author&gt;&lt;author&gt;Anderson, J. T.&lt;/author&gt;&lt;/authors&gt;&lt;/contributors&gt;&lt;titles&gt;&lt;title&gt;Prevention of infection in the treatment of one thousand and twenty-five open fractures of long bones: retrospective and prospective analyses&lt;/title&gt;&lt;secondary-title&gt;J Bone Joint Surg Am&lt;/secondary-title&gt;&lt;/titles&gt;&lt;periodical&gt;&lt;full-title&gt;J Bone Joint Surg Am&lt;/full-title&gt;&lt;/periodical&gt;&lt;pages&gt;453-8&lt;/pages&gt;&lt;volume&gt;58&lt;/volume&gt;&lt;number&gt;4&lt;/number&gt;&lt;edition&gt;1976/06/01&lt;/edition&gt;&lt;keywords&gt;&lt;keyword&gt;Arteries/injuries&lt;/keyword&gt;&lt;keyword&gt;Bacteria/isolation &amp;amp; purification&lt;/keyword&gt;&lt;keyword&gt;Debridement&lt;/keyword&gt;&lt;keyword&gt;Fracture Fixation, Internal&lt;/keyword&gt;&lt;keyword&gt;Fracture Fixation, Intramedullary&lt;/keyword&gt;&lt;keyword&gt;Fractures, Bone/*surgery&lt;/keyword&gt;&lt;keyword&gt;Fractures, Open/microbiology/*surgery&lt;/keyword&gt;&lt;keyword&gt;Humans&lt;/keyword&gt;&lt;keyword&gt;Prospective Studies&lt;/keyword&gt;&lt;keyword&gt;Retrospective Studies&lt;/keyword&gt;&lt;keyword&gt;Skin Transplantation&lt;/keyword&gt;&lt;keyword&gt;Surgical Wound Infection/microbiology/*prevention &amp;amp; control&lt;/keyword&gt;&lt;keyword&gt;Transplantation, Autologous&lt;/keyword&gt;&lt;keyword&gt;Wound Healing&lt;/keyword&gt;&lt;/keywords&gt;&lt;dates&gt;&lt;year&gt;1976&lt;/year&gt;&lt;pub-dates&gt;&lt;date&gt;Jun&lt;/date&gt;&lt;/pub-dates&gt;&lt;/dates&gt;&lt;isbn&gt;0021-9355 (Print)&amp;#xD;0021-9355 (Linking)&lt;/isbn&gt;&lt;accession-num&gt;773941&lt;/accession-num&gt;&lt;urls&gt;&lt;related-urls&gt;&lt;url&gt;https://www.ncbi.nlm.nih.gov/pubmed/773941&lt;/url&gt;&lt;/related-urls&gt;&lt;/urls&gt;&lt;/record&gt;&lt;/Cite&gt;&lt;/EndNote&gt;</w:instrText>
      </w:r>
      <w:r w:rsidR="005038E0" w:rsidRPr="002C6C24">
        <w:rPr>
          <w:rFonts w:ascii="Helvetica Neue" w:hAnsi="Helvetica Neue"/>
          <w:sz w:val="21"/>
          <w:szCs w:val="21"/>
        </w:rPr>
        <w:fldChar w:fldCharType="separate"/>
      </w:r>
      <w:r w:rsidR="00E16B5F">
        <w:rPr>
          <w:rFonts w:ascii="Helvetica Neue" w:hAnsi="Helvetica Neue"/>
          <w:noProof/>
          <w:sz w:val="21"/>
          <w:szCs w:val="21"/>
        </w:rPr>
        <w:t>[</w:t>
      </w:r>
      <w:r w:rsidR="00262F87" w:rsidRPr="002C6C24">
        <w:rPr>
          <w:rFonts w:ascii="Helvetica Neue" w:hAnsi="Helvetica Neue"/>
          <w:noProof/>
          <w:sz w:val="21"/>
          <w:szCs w:val="21"/>
        </w:rPr>
        <w:t>14</w:t>
      </w:r>
      <w:r w:rsidR="00E16B5F">
        <w:rPr>
          <w:rFonts w:ascii="Helvetica Neue" w:hAnsi="Helvetica Neue"/>
          <w:noProof/>
          <w:sz w:val="21"/>
          <w:szCs w:val="21"/>
        </w:rPr>
        <w:t>]</w:t>
      </w:r>
      <w:r w:rsidR="005038E0" w:rsidRPr="002C6C24">
        <w:rPr>
          <w:rFonts w:ascii="Helvetica Neue" w:hAnsi="Helvetica Neue"/>
          <w:sz w:val="21"/>
          <w:szCs w:val="21"/>
        </w:rPr>
        <w:fldChar w:fldCharType="end"/>
      </w:r>
      <w:r w:rsidR="00E16B5F">
        <w:rPr>
          <w:rFonts w:ascii="Helvetica Neue" w:hAnsi="Helvetica Neue"/>
          <w:sz w:val="21"/>
          <w:szCs w:val="21"/>
        </w:rPr>
        <w:t>.</w:t>
      </w:r>
    </w:p>
    <w:p w14:paraId="13402169" w14:textId="12F4597D" w:rsidR="00356F5C" w:rsidRPr="002C6C24" w:rsidRDefault="00356F5C" w:rsidP="00DE33C8">
      <w:pPr>
        <w:spacing w:line="480" w:lineRule="auto"/>
        <w:rPr>
          <w:rFonts w:ascii="Helvetica Neue" w:hAnsi="Helvetica Neue"/>
          <w:sz w:val="21"/>
          <w:szCs w:val="21"/>
        </w:rPr>
      </w:pPr>
      <w:r w:rsidRPr="002C6C24">
        <w:rPr>
          <w:rFonts w:ascii="Helvetica Neue" w:hAnsi="Helvetica Neue"/>
          <w:sz w:val="21"/>
          <w:szCs w:val="21"/>
        </w:rPr>
        <w:tab/>
        <w:t>Standard anteroposterior (AP) and lateral radiographs of the tibia/fibula or knee, taken at the time of injury, were reviewed</w:t>
      </w:r>
      <w:r w:rsidR="00020E66" w:rsidRPr="002C6C24">
        <w:rPr>
          <w:rFonts w:ascii="Helvetica Neue" w:hAnsi="Helvetica Neue"/>
          <w:sz w:val="21"/>
          <w:szCs w:val="21"/>
        </w:rPr>
        <w:t xml:space="preserve"> and verified</w:t>
      </w:r>
      <w:r w:rsidRPr="002C6C24">
        <w:rPr>
          <w:rFonts w:ascii="Helvetica Neue" w:hAnsi="Helvetica Neue"/>
          <w:sz w:val="21"/>
          <w:szCs w:val="21"/>
        </w:rPr>
        <w:t xml:space="preserve"> by one of four authors (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R</w:t>
      </w:r>
      <w:r w:rsidR="00DD75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L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D, J</w:t>
      </w:r>
      <w:r w:rsidR="00DD75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RA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S, DY and FB</w:t>
      </w:r>
      <w:r w:rsidRPr="002C6C24">
        <w:rPr>
          <w:rFonts w:ascii="Helvetica Neue" w:hAnsi="Helvetica Neue"/>
          <w:sz w:val="21"/>
          <w:szCs w:val="21"/>
        </w:rPr>
        <w:t xml:space="preserve">) using a picture </w:t>
      </w:r>
      <w:r w:rsidRPr="002C6C24">
        <w:rPr>
          <w:rFonts w:ascii="Helvetica Neue" w:hAnsi="Helvetica Neue"/>
          <w:sz w:val="21"/>
          <w:szCs w:val="21"/>
        </w:rPr>
        <w:lastRenderedPageBreak/>
        <w:t>archiving and communication system (</w:t>
      </w:r>
      <w:r w:rsidR="00E04CC5" w:rsidRPr="002C6C24">
        <w:rPr>
          <w:rFonts w:ascii="Helvetica Neue" w:hAnsi="Helvetica Neue"/>
          <w:sz w:val="21"/>
          <w:szCs w:val="21"/>
        </w:rPr>
        <w:t>Synapse Radiology PACS, Fujifilm, USA)</w:t>
      </w:r>
      <w:r w:rsidRPr="002C6C24">
        <w:rPr>
          <w:rFonts w:ascii="Helvetica Neue" w:hAnsi="Helvetica Neue"/>
          <w:sz w:val="21"/>
          <w:szCs w:val="21"/>
        </w:rPr>
        <w:t>. Fractures</w:t>
      </w:r>
      <w:r w:rsidR="0063638D" w:rsidRPr="002C6C24">
        <w:rPr>
          <w:rFonts w:ascii="Helvetica Neue" w:hAnsi="Helvetica Neue"/>
          <w:sz w:val="21"/>
          <w:szCs w:val="21"/>
        </w:rPr>
        <w:t xml:space="preserve"> of the tibial plateau</w:t>
      </w:r>
      <w:r w:rsidRPr="002C6C24">
        <w:rPr>
          <w:rFonts w:ascii="Helvetica Neue" w:hAnsi="Helvetica Neue"/>
          <w:sz w:val="21"/>
          <w:szCs w:val="21"/>
        </w:rPr>
        <w:t xml:space="preserve"> were classified according to the </w:t>
      </w:r>
      <w:proofErr w:type="spellStart"/>
      <w:r w:rsidR="0063638D" w:rsidRPr="002C6C24">
        <w:rPr>
          <w:rFonts w:ascii="Helvetica Neue" w:hAnsi="Helvetica Neue"/>
          <w:sz w:val="21"/>
          <w:szCs w:val="21"/>
        </w:rPr>
        <w:t>Schatzker</w:t>
      </w:r>
      <w:proofErr w:type="spellEnd"/>
      <w:r w:rsidR="0063638D" w:rsidRPr="002C6C24">
        <w:rPr>
          <w:rFonts w:ascii="Helvetica Neue" w:hAnsi="Helvetica Neue"/>
          <w:sz w:val="21"/>
          <w:szCs w:val="21"/>
        </w:rPr>
        <w:t xml:space="preserve"> classification</w:t>
      </w:r>
      <w:r w:rsidR="00E16B5F">
        <w:rPr>
          <w:rFonts w:ascii="Helvetica Neue" w:hAnsi="Helvetica Neue"/>
          <w:sz w:val="21"/>
          <w:szCs w:val="21"/>
        </w:rPr>
        <w:t xml:space="preserve"> </w:t>
      </w:r>
      <w:r w:rsidR="0063638D" w:rsidRPr="002C6C24">
        <w:rPr>
          <w:rFonts w:ascii="Helvetica Neue" w:hAnsi="Helvetica Neue"/>
          <w:sz w:val="21"/>
          <w:szCs w:val="21"/>
        </w:rPr>
        <w:fldChar w:fldCharType="begin"/>
      </w:r>
      <w:r w:rsidR="003C566B" w:rsidRPr="002C6C24">
        <w:rPr>
          <w:rFonts w:ascii="Helvetica Neue" w:hAnsi="Helvetica Neue"/>
          <w:sz w:val="21"/>
          <w:szCs w:val="21"/>
        </w:rPr>
        <w:instrText xml:space="preserve"> ADDIN EN.CITE &lt;EndNote&gt;&lt;Cite&gt;&lt;Author&gt;Schatzker&lt;/Author&gt;&lt;Year&gt;1979&lt;/Year&gt;&lt;RecNum&gt;137&lt;/RecNum&gt;&lt;DisplayText&gt;(7)&lt;/DisplayText&gt;&lt;record&gt;&lt;rec-number&gt;137&lt;/rec-number&gt;&lt;foreign-keys&gt;&lt;key app="EN" db-id="v9pedf9xkew0ebez0v1xze5qee9rssefwtwz" timestamp="1605181542" guid="a7134f09-efc8-4875-a11e-92b41ce4504f"&gt;137&lt;/key&gt;&lt;/foreign-keys&gt;&lt;ref-type name="Journal Article"&gt;17&lt;/ref-type&gt;&lt;contributors&gt;&lt;authors&gt;&lt;author&gt;Schatzker, J.&lt;/author&gt;&lt;author&gt;McBroom, R.&lt;/author&gt;&lt;author&gt;Bruce, D.&lt;/author&gt;&lt;/authors&gt;&lt;/contributors&gt;&lt;titles&gt;&lt;title&gt;The tibial plateau fracture. The Toronto experience 1968--1975&lt;/title&gt;&lt;secondary-title&gt;Clin Orthop Relat Res&lt;/secondary-title&gt;&lt;/titles&gt;&lt;periodical&gt;&lt;full-title&gt;Clin Orthop Relat Res&lt;/full-title&gt;&lt;/periodical&gt;&lt;pages&gt;94-104&lt;/pages&gt;&lt;number&gt;138&lt;/number&gt;&lt;edition&gt;1979/01/01&lt;/edition&gt;&lt;keywords&gt;&lt;keyword&gt;Adult&lt;/keyword&gt;&lt;keyword&gt;Aged&lt;/keyword&gt;&lt;keyword&gt;Bandages&lt;/keyword&gt;&lt;keyword&gt;Braces&lt;/keyword&gt;&lt;keyword&gt;Casts, Surgical&lt;/keyword&gt;&lt;keyword&gt;Female&lt;/keyword&gt;&lt;keyword&gt;Humans&lt;/keyword&gt;&lt;keyword&gt;Immobilization&lt;/keyword&gt;&lt;keyword&gt;Knee Injuries/complications&lt;/keyword&gt;&lt;keyword&gt;Male&lt;/keyword&gt;&lt;keyword&gt;Methods&lt;/keyword&gt;&lt;keyword&gt;Middle Aged&lt;/keyword&gt;&lt;keyword&gt;Ontario&lt;/keyword&gt;&lt;keyword&gt;Osteoporosis&lt;/keyword&gt;&lt;keyword&gt;Tibial Fractures/classification/surgery/*therapy&lt;/keyword&gt;&lt;keyword&gt;Time Factors&lt;/keyword&gt;&lt;/keywords&gt;&lt;dates&gt;&lt;year&gt;1979&lt;/year&gt;&lt;pub-dates&gt;&lt;date&gt;Jan-Feb&lt;/date&gt;&lt;/pub-dates&gt;&lt;/dates&gt;&lt;isbn&gt;0009-921X (Print)&amp;#xD;0009-921X (Linking)&lt;/isbn&gt;&lt;accession-num&gt;445923&lt;/accession-num&gt;&lt;urls&gt;&lt;related-urls&gt;&lt;url&gt;https://www.ncbi.nlm.nih.gov/pubmed/445923&lt;/url&gt;&lt;/related-urls&gt;&lt;/urls&gt;&lt;/record&gt;&lt;/Cite&gt;&lt;/EndNote&gt;</w:instrText>
      </w:r>
      <w:r w:rsidR="0063638D" w:rsidRPr="002C6C24">
        <w:rPr>
          <w:rFonts w:ascii="Helvetica Neue" w:hAnsi="Helvetica Neue"/>
          <w:sz w:val="21"/>
          <w:szCs w:val="21"/>
        </w:rPr>
        <w:fldChar w:fldCharType="separate"/>
      </w:r>
      <w:r w:rsidR="00E16B5F">
        <w:rPr>
          <w:rFonts w:ascii="Helvetica Neue" w:hAnsi="Helvetica Neue"/>
          <w:noProof/>
          <w:sz w:val="21"/>
          <w:szCs w:val="21"/>
        </w:rPr>
        <w:t>[</w:t>
      </w:r>
      <w:r w:rsidR="003C566B" w:rsidRPr="002C6C24">
        <w:rPr>
          <w:rFonts w:ascii="Helvetica Neue" w:hAnsi="Helvetica Neue"/>
          <w:noProof/>
          <w:sz w:val="21"/>
          <w:szCs w:val="21"/>
        </w:rPr>
        <w:t>7</w:t>
      </w:r>
      <w:r w:rsidR="00E16B5F">
        <w:rPr>
          <w:rFonts w:ascii="Helvetica Neue" w:hAnsi="Helvetica Neue"/>
          <w:noProof/>
          <w:sz w:val="21"/>
          <w:szCs w:val="21"/>
        </w:rPr>
        <w:t>]</w:t>
      </w:r>
      <w:r w:rsidR="0063638D" w:rsidRPr="002C6C24">
        <w:rPr>
          <w:rFonts w:ascii="Helvetica Neue" w:hAnsi="Helvetica Neue"/>
          <w:sz w:val="21"/>
          <w:szCs w:val="21"/>
        </w:rPr>
        <w:fldChar w:fldCharType="end"/>
      </w:r>
      <w:r w:rsidR="00E16B5F">
        <w:rPr>
          <w:rFonts w:ascii="Helvetica Neue" w:hAnsi="Helvetica Neue"/>
          <w:sz w:val="21"/>
          <w:szCs w:val="21"/>
        </w:rPr>
        <w:t>.</w:t>
      </w:r>
      <w:r w:rsidR="0063638D" w:rsidRPr="002C6C24">
        <w:rPr>
          <w:rFonts w:ascii="Helvetica Neue" w:hAnsi="Helvetica Neue"/>
          <w:sz w:val="21"/>
          <w:szCs w:val="21"/>
        </w:rPr>
        <w:t xml:space="preserve"> For patients who had also undergone CT imaging, their fractures were also classified according to Three-Column Classification (TCC)</w:t>
      </w:r>
      <w:r w:rsidR="00E16B5F">
        <w:rPr>
          <w:rFonts w:ascii="Helvetica Neue" w:hAnsi="Helvetica Neue"/>
          <w:sz w:val="21"/>
          <w:szCs w:val="21"/>
        </w:rPr>
        <w:t xml:space="preserve"> </w:t>
      </w:r>
      <w:r w:rsidR="0063638D" w:rsidRPr="002C6C24">
        <w:rPr>
          <w:rFonts w:ascii="Helvetica Neue" w:hAnsi="Helvetica Neue"/>
          <w:sz w:val="21"/>
          <w:szCs w:val="21"/>
        </w:rPr>
        <w:fldChar w:fldCharType="begin"/>
      </w:r>
      <w:r w:rsidR="003C566B" w:rsidRPr="002C6C24">
        <w:rPr>
          <w:rFonts w:ascii="Helvetica Neue" w:hAnsi="Helvetica Neue"/>
          <w:sz w:val="21"/>
          <w:szCs w:val="21"/>
        </w:rPr>
        <w:instrText xml:space="preserve"> ADDIN EN.CITE &lt;EndNote&gt;&lt;Cite&gt;&lt;Author&gt;Luo&lt;/Author&gt;&lt;Year&gt;2010&lt;/Year&gt;&lt;RecNum&gt;138&lt;/RecNum&gt;&lt;DisplayText&gt;(8)&lt;/DisplayText&gt;&lt;record&gt;&lt;rec-number&gt;138&lt;/rec-number&gt;&lt;foreign-keys&gt;&lt;key app="EN" db-id="v9pedf9xkew0ebez0v1xze5qee9rssefwtwz" timestamp="1605181542" guid="9d4fb80c-e762-492f-af64-e43990ddb722"&gt;138&lt;/key&gt;&lt;/foreign-keys&gt;&lt;ref-type name="Journal Article"&gt;17&lt;/ref-type&gt;&lt;contributors&gt;&lt;authors&gt;&lt;author&gt;Luo, C. F.&lt;/author&gt;&lt;author&gt;Sun, H.&lt;/author&gt;&lt;author&gt;Zhang, B.&lt;/author&gt;&lt;author&gt;Zeng, B. F.&lt;/author&gt;&lt;/authors&gt;&lt;/contributors&gt;&lt;auth-address&gt;Department of Orthopaedic Surgery, Shanghai Sixth People&amp;apos;s Hospital, Shanghai Jiaotong University, Shanghai, China. cong_fengl@yahoo.com.cn&lt;/auth-address&gt;&lt;titles&gt;&lt;title&gt;Three-column fixation for complex tibial plateau fractures&lt;/title&gt;&lt;secondary-title&gt;J Orthop Trauma&lt;/secondary-title&gt;&lt;/titles&gt;&lt;periodical&gt;&lt;full-title&gt;J Orthop Trauma&lt;/full-title&gt;&lt;/periodical&gt;&lt;pages&gt;683-92&lt;/pages&gt;&lt;volume&gt;24&lt;/volume&gt;&lt;number&gt;11&lt;/number&gt;&lt;edition&gt;2010/10/01&lt;/edition&gt;&lt;keywords&gt;&lt;keyword&gt;Adult&lt;/keyword&gt;&lt;keyword&gt;Cohort Studies&lt;/keyword&gt;&lt;keyword&gt;Female&lt;/keyword&gt;&lt;keyword&gt;Fracture Fixation/*methods&lt;/keyword&gt;&lt;keyword&gt;Fracture Healing&lt;/keyword&gt;&lt;keyword&gt;Humans&lt;/keyword&gt;&lt;keyword&gt;Intraoperative Complications&lt;/keyword&gt;&lt;keyword&gt;Male&lt;/keyword&gt;&lt;keyword&gt;Middle Aged&lt;/keyword&gt;&lt;keyword&gt;Postoperative Complications&lt;/keyword&gt;&lt;keyword&gt;Prospective Studies&lt;/keyword&gt;&lt;keyword&gt;Radiography&lt;/keyword&gt;&lt;keyword&gt;Tibial Fractures/diagnostic imaging/rehabilitation/*surgery&lt;/keyword&gt;&lt;keyword&gt;Treatment Outcome&lt;/keyword&gt;&lt;keyword&gt;Weight-Bearing&lt;/keyword&gt;&lt;keyword&gt;Young Adult&lt;/keyword&gt;&lt;/keywords&gt;&lt;dates&gt;&lt;year&gt;2010&lt;/year&gt;&lt;pub-dates&gt;&lt;date&gt;Nov&lt;/date&gt;&lt;/pub-dates&gt;&lt;/dates&gt;&lt;isbn&gt;1531-2291 (Electronic)&amp;#xD;0890-5339 (Linking)&lt;/isbn&gt;&lt;accession-num&gt;20881634&lt;/accession-num&gt;&lt;urls&gt;&lt;related-urls&gt;&lt;url&gt;https://www.ncbi.nlm.nih.gov/pubmed/20881634&lt;/url&gt;&lt;/related-urls&gt;&lt;/urls&gt;&lt;electronic-resource-num&gt;10.1097/BOT.0b013e3181d436f3&lt;/electronic-resource-num&gt;&lt;/record&gt;&lt;/Cite&gt;&lt;/EndNote&gt;</w:instrText>
      </w:r>
      <w:r w:rsidR="0063638D" w:rsidRPr="002C6C24">
        <w:rPr>
          <w:rFonts w:ascii="Helvetica Neue" w:hAnsi="Helvetica Neue"/>
          <w:sz w:val="21"/>
          <w:szCs w:val="21"/>
        </w:rPr>
        <w:fldChar w:fldCharType="separate"/>
      </w:r>
      <w:r w:rsidR="00E16B5F">
        <w:rPr>
          <w:rFonts w:ascii="Helvetica Neue" w:hAnsi="Helvetica Neue"/>
          <w:noProof/>
          <w:sz w:val="21"/>
          <w:szCs w:val="21"/>
        </w:rPr>
        <w:t>[</w:t>
      </w:r>
      <w:r w:rsidR="003C566B" w:rsidRPr="002C6C24">
        <w:rPr>
          <w:rFonts w:ascii="Helvetica Neue" w:hAnsi="Helvetica Neue"/>
          <w:noProof/>
          <w:sz w:val="21"/>
          <w:szCs w:val="21"/>
        </w:rPr>
        <w:t>8</w:t>
      </w:r>
      <w:r w:rsidR="00E16B5F">
        <w:rPr>
          <w:rFonts w:ascii="Helvetica Neue" w:hAnsi="Helvetica Neue"/>
          <w:noProof/>
          <w:sz w:val="21"/>
          <w:szCs w:val="21"/>
        </w:rPr>
        <w:t>]</w:t>
      </w:r>
      <w:r w:rsidR="0063638D" w:rsidRPr="002C6C24">
        <w:rPr>
          <w:rFonts w:ascii="Helvetica Neue" w:hAnsi="Helvetica Neue"/>
          <w:sz w:val="21"/>
          <w:szCs w:val="21"/>
        </w:rPr>
        <w:fldChar w:fldCharType="end"/>
      </w:r>
      <w:r w:rsidRPr="002C6C24">
        <w:rPr>
          <w:rFonts w:ascii="Helvetica Neue" w:hAnsi="Helvetica Neue"/>
          <w:sz w:val="21"/>
          <w:szCs w:val="21"/>
        </w:rPr>
        <w:t xml:space="preserve"> Any </w:t>
      </w:r>
      <w:r w:rsidR="0063638D" w:rsidRPr="002C6C24">
        <w:rPr>
          <w:rFonts w:ascii="Helvetica Neue" w:hAnsi="Helvetica Neue"/>
          <w:sz w:val="21"/>
          <w:szCs w:val="21"/>
        </w:rPr>
        <w:t>disputes</w:t>
      </w:r>
      <w:r w:rsidRPr="002C6C24">
        <w:rPr>
          <w:rFonts w:ascii="Helvetica Neue" w:hAnsi="Helvetica Neue"/>
          <w:sz w:val="21"/>
          <w:szCs w:val="21"/>
        </w:rPr>
        <w:t xml:space="preserve"> </w:t>
      </w:r>
      <w:r w:rsidR="0063638D" w:rsidRPr="002C6C24">
        <w:rPr>
          <w:rFonts w:ascii="Helvetica Neue" w:hAnsi="Helvetica Neue"/>
          <w:sz w:val="21"/>
          <w:szCs w:val="21"/>
        </w:rPr>
        <w:t>were</w:t>
      </w:r>
      <w:r w:rsidRPr="002C6C24">
        <w:rPr>
          <w:rFonts w:ascii="Helvetica Neue" w:hAnsi="Helvetica Neue"/>
          <w:sz w:val="21"/>
          <w:szCs w:val="21"/>
        </w:rPr>
        <w:t xml:space="preserve"> resolved through review </w:t>
      </w:r>
      <w:r w:rsidR="0063638D" w:rsidRPr="002C6C24">
        <w:rPr>
          <w:rFonts w:ascii="Helvetica Neue" w:hAnsi="Helvetica Neue"/>
          <w:sz w:val="21"/>
          <w:szCs w:val="21"/>
        </w:rPr>
        <w:t>by</w:t>
      </w:r>
      <w:r w:rsidRPr="002C6C24">
        <w:rPr>
          <w:rFonts w:ascii="Helvetica Neue" w:hAnsi="Helvetica Neue"/>
          <w:sz w:val="21"/>
          <w:szCs w:val="21"/>
        </w:rPr>
        <w:t xml:space="preserve"> the senior author (</w:t>
      </w:r>
      <w:r w:rsidR="0063638D" w:rsidRPr="002C6C24">
        <w:rPr>
          <w:rFonts w:ascii="Helvetica Neue" w:hAnsi="Helvetica Neue"/>
          <w:sz w:val="21"/>
          <w:szCs w:val="21"/>
        </w:rPr>
        <w:t>T</w:t>
      </w:r>
      <w:r w:rsidR="00712874">
        <w:rPr>
          <w:rFonts w:ascii="Helvetica Neue" w:hAnsi="Helvetica Neue"/>
          <w:sz w:val="21"/>
          <w:szCs w:val="21"/>
        </w:rPr>
        <w:t>JS</w:t>
      </w:r>
      <w:r w:rsidR="0063638D" w:rsidRPr="002C6C24">
        <w:rPr>
          <w:rFonts w:ascii="Helvetica Neue" w:hAnsi="Helvetica Neue"/>
          <w:sz w:val="21"/>
          <w:szCs w:val="21"/>
        </w:rPr>
        <w:t>C</w:t>
      </w:r>
      <w:r w:rsidR="00FF64AA" w:rsidRPr="002C6C24">
        <w:rPr>
          <w:rFonts w:ascii="Helvetica Neue" w:hAnsi="Helvetica Neue"/>
          <w:sz w:val="21"/>
          <w:szCs w:val="21"/>
        </w:rPr>
        <w:t>)</w:t>
      </w:r>
      <w:r w:rsidR="00F52E25" w:rsidRPr="002C6C24">
        <w:rPr>
          <w:rFonts w:ascii="Helvetica Neue" w:hAnsi="Helvetica Neue"/>
          <w:sz w:val="21"/>
          <w:szCs w:val="21"/>
        </w:rPr>
        <w:t>.</w:t>
      </w:r>
    </w:p>
    <w:p w14:paraId="405B037F" w14:textId="12E65C94" w:rsidR="006A57BA" w:rsidRPr="002C6C24" w:rsidRDefault="00020E66" w:rsidP="00DE33C8">
      <w:pPr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/>
          <w:sz w:val="21"/>
          <w:szCs w:val="21"/>
        </w:rPr>
        <w:tab/>
        <w:t xml:space="preserve">Records were reviewed to determine </w:t>
      </w:r>
      <w:r w:rsidR="0071577D" w:rsidRPr="002C6C24">
        <w:rPr>
          <w:rFonts w:ascii="Helvetica Neue" w:hAnsi="Helvetica Neue"/>
          <w:sz w:val="21"/>
          <w:szCs w:val="21"/>
        </w:rPr>
        <w:t xml:space="preserve">whether patients were treated operatively </w:t>
      </w:r>
      <w:r w:rsidR="006A57BA" w:rsidRPr="002C6C24">
        <w:rPr>
          <w:rFonts w:ascii="Helvetica Neue" w:hAnsi="Helvetica Neue"/>
          <w:sz w:val="21"/>
          <w:szCs w:val="21"/>
        </w:rPr>
        <w:t xml:space="preserve">with open reduction internal fixation, intramedullary nail, external fixation, other; </w:t>
      </w:r>
      <w:r w:rsidR="0071577D" w:rsidRPr="002C6C24">
        <w:rPr>
          <w:rFonts w:ascii="Helvetica Neue" w:hAnsi="Helvetica Neue"/>
          <w:sz w:val="21"/>
          <w:szCs w:val="21"/>
        </w:rPr>
        <w:t>or non-operatively</w:t>
      </w:r>
      <w:r w:rsidR="006A57BA" w:rsidRPr="002C6C24">
        <w:rPr>
          <w:rFonts w:ascii="Helvetica Neue" w:hAnsi="Helvetica Neue"/>
          <w:sz w:val="21"/>
          <w:szCs w:val="21"/>
        </w:rPr>
        <w:t xml:space="preserve"> </w:t>
      </w:r>
      <w:r w:rsidR="002A3F5B" w:rsidRPr="002C6C24">
        <w:rPr>
          <w:rFonts w:ascii="Helvetica Neue" w:hAnsi="Helvetica Neue"/>
          <w:sz w:val="21"/>
          <w:szCs w:val="21"/>
        </w:rPr>
        <w:t>using</w:t>
      </w:r>
      <w:r w:rsidR="006A57BA" w:rsidRPr="002C6C24">
        <w:rPr>
          <w:rFonts w:ascii="Helvetica Neue" w:hAnsi="Helvetica Neue"/>
          <w:sz w:val="21"/>
          <w:szCs w:val="21"/>
        </w:rPr>
        <w:t xml:space="preserve"> a cast or brace</w:t>
      </w:r>
      <w:r w:rsidR="0071577D" w:rsidRPr="002C6C24">
        <w:rPr>
          <w:rFonts w:ascii="Helvetica Neue" w:hAnsi="Helvetica Neue"/>
          <w:sz w:val="21"/>
          <w:szCs w:val="21"/>
        </w:rPr>
        <w:t xml:space="preserve">. </w:t>
      </w:r>
      <w:r w:rsidR="005100D1">
        <w:rPr>
          <w:rFonts w:ascii="Helvetica Neue" w:hAnsi="Helvetica Neue"/>
          <w:sz w:val="21"/>
          <w:szCs w:val="21"/>
        </w:rPr>
        <w:t xml:space="preserve">The treatment modality was determined by the attending consultant or by specialist consensus in the local trauma meeting. </w:t>
      </w:r>
      <w:r w:rsidR="006A57BA" w:rsidRPr="002C6C24">
        <w:rPr>
          <w:rFonts w:ascii="Helvetica Neue" w:hAnsi="Helvetica Neue"/>
          <w:sz w:val="21"/>
          <w:szCs w:val="21"/>
        </w:rPr>
        <w:t>The postoperative weight-bearing status for the initial six weeks was recorded as either full, partial, touch or non. Any postoperative complications and reasons for reoperation were noted.</w:t>
      </w:r>
      <w:r w:rsidR="00E04CC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6A57B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R</w:t>
      </w:r>
      <w:r w:rsidR="00932BE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adiological outcomes </w:t>
      </w:r>
      <w:r w:rsidR="006A57B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in terms of </w:t>
      </w:r>
      <w:r w:rsidR="00932BE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joint depression</w:t>
      </w:r>
      <w:r w:rsidR="00655CA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(millimetres)</w:t>
      </w:r>
      <w:r w:rsidR="006A57B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 the</w:t>
      </w:r>
      <w:r w:rsidR="00932BE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anatomical femorotibial angle</w:t>
      </w:r>
      <w:r w:rsidR="006A57B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(AFTA</w:t>
      </w:r>
      <w:r w:rsidR="00932BE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)</w:t>
      </w:r>
      <w:r w:rsidR="00655CA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(degrees)</w:t>
      </w:r>
      <w:r w:rsidR="006A57B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at the final follow-up were established. The</w:t>
      </w:r>
      <w:r w:rsidR="00932BE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length of stay (days); and mortality (</w:t>
      </w:r>
      <w:r w:rsidR="002A3F5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all-cause</w:t>
      </w:r>
      <w:r w:rsidR="00932BE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)</w:t>
      </w:r>
      <w:r w:rsidR="006A57B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FF64A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at 30-days and one-year </w:t>
      </w:r>
      <w:r w:rsidR="006A57B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were also recorded.</w:t>
      </w:r>
    </w:p>
    <w:p w14:paraId="6208CA84" w14:textId="77777777" w:rsidR="005229F2" w:rsidRPr="002C6C24" w:rsidRDefault="005229F2" w:rsidP="00DE33C8">
      <w:pPr>
        <w:spacing w:line="480" w:lineRule="auto"/>
        <w:rPr>
          <w:rFonts w:ascii="Helvetica Neue" w:hAnsi="Helvetica Neue"/>
          <w:sz w:val="21"/>
          <w:szCs w:val="21"/>
        </w:rPr>
      </w:pPr>
    </w:p>
    <w:p w14:paraId="1CAF5A65" w14:textId="1318BF9B" w:rsidR="006E7C0C" w:rsidRPr="002C6C24" w:rsidRDefault="005229F2" w:rsidP="00DE33C8">
      <w:pPr>
        <w:spacing w:line="480" w:lineRule="auto"/>
        <w:rPr>
          <w:rFonts w:ascii="Helvetica Neue" w:hAnsi="Helvetica Neue"/>
          <w:sz w:val="21"/>
          <w:szCs w:val="21"/>
        </w:rPr>
      </w:pPr>
      <w:r w:rsidRPr="002C6C24">
        <w:rPr>
          <w:rFonts w:ascii="Helvetica Neue" w:hAnsi="Helvetica Neue"/>
          <w:sz w:val="21"/>
          <w:szCs w:val="21"/>
        </w:rPr>
        <w:t>Statistical analysis</w:t>
      </w:r>
    </w:p>
    <w:p w14:paraId="0173FD21" w14:textId="62D0D56F" w:rsidR="00F73DBD" w:rsidRPr="002C6C24" w:rsidRDefault="006E7C0C" w:rsidP="00DE33C8">
      <w:pPr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Statistical analysis was performed by an independent statistician (PW) using IBM SPSS, version 27.0, 2020. Continuous variables were presented as mean and standard deviation (SD) or by median and inter-quartile range for skewed continuous data. Categorical variables were presented as counts and percentages. Standard and well-established parametric tests (separate variances independent samples t-test, Pearson’s correlation coefficient, Kaplan-Meier survival estimates) were used in the assessment of continuous data as appropriate, and the chi-square test of association, Mantel-Haenszel odds ratios were used to assess associations between categorical variables.</w:t>
      </w:r>
    </w:p>
    <w:p w14:paraId="3B6099C3" w14:textId="3E4307C6" w:rsidR="006E7C0C" w:rsidRPr="002C6C24" w:rsidRDefault="006E7C0C" w:rsidP="00DE33C8">
      <w:pPr>
        <w:spacing w:line="480" w:lineRule="auto"/>
        <w:ind w:firstLine="720"/>
        <w:rPr>
          <w:rFonts w:ascii="Helvetica Neue" w:hAnsi="Helvetica Neue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Multivariate analyses were performed using ordinary least squares regression or Cox proportional hazards regression as appropriate. </w:t>
      </w:r>
      <w:r w:rsidRPr="002C6C24">
        <w:rPr>
          <w:rFonts w:ascii="Helvetica Neue" w:hAnsi="Helvetica Neue"/>
          <w:sz w:val="21"/>
          <w:szCs w:val="21"/>
        </w:rPr>
        <w:t xml:space="preserve">In multivariate analysis, the dependent variables were the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joint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lastRenderedPageBreak/>
        <w:t xml:space="preserve">depression at the final follow-up, the AFTA at final follow-up, and the length of stay. The independent variables were </w:t>
      </w:r>
      <w:r w:rsidRPr="002C6C24">
        <w:rPr>
          <w:rStyle w:val="s1"/>
          <w:rFonts w:ascii="Helvetica Neue" w:hAnsi="Helvetica Neue" w:cs="Arial"/>
          <w:color w:val="000000"/>
          <w:sz w:val="21"/>
          <w:szCs w:val="21"/>
        </w:rPr>
        <w:t xml:space="preserve">age (&lt;75 versus </w:t>
      </w:r>
      <w:r w:rsidRPr="002C6C24">
        <w:rPr>
          <w:rFonts w:ascii="Helvetica Neue" w:hAnsi="Helvetica Neue" w:cs="Arial"/>
          <w:color w:val="222222"/>
          <w:sz w:val="21"/>
          <w:szCs w:val="21"/>
          <w:shd w:val="clear" w:color="auto" w:fill="FFFFFF"/>
        </w:rPr>
        <w:t>≥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75), Schatzker classification grades (I-VI), TCC grades (</w:t>
      </w:r>
      <w:r w:rsidR="00213BF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grouped into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1- to 3-column</w:t>
      </w:r>
      <w:r w:rsidR="00213BF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injuries for each of analysis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), </w:t>
      </w:r>
      <w:r w:rsidRPr="002C6C24">
        <w:rPr>
          <w:rStyle w:val="s1"/>
          <w:rFonts w:ascii="Helvetica Neue" w:hAnsi="Helvetica Neue" w:cs="Arial"/>
          <w:color w:val="000000"/>
          <w:sz w:val="21"/>
          <w:szCs w:val="21"/>
        </w:rPr>
        <w:t>treatment modality (operative versus non-operative), mechanism of injury (low</w:t>
      </w:r>
      <w:r w:rsidR="00420C4A" w:rsidRPr="002C6C24">
        <w:rPr>
          <w:rStyle w:val="s1"/>
          <w:rFonts w:ascii="Helvetica Neue" w:hAnsi="Helvetica Neue" w:cs="Arial"/>
          <w:color w:val="000000"/>
          <w:sz w:val="21"/>
          <w:szCs w:val="21"/>
        </w:rPr>
        <w:t>-</w:t>
      </w:r>
      <w:r w:rsidRPr="002C6C24">
        <w:rPr>
          <w:rStyle w:val="s1"/>
          <w:rFonts w:ascii="Helvetica Neue" w:hAnsi="Helvetica Neue" w:cs="Arial"/>
          <w:color w:val="000000"/>
          <w:sz w:val="21"/>
          <w:szCs w:val="21"/>
        </w:rPr>
        <w:t>energy versus high</w:t>
      </w:r>
      <w:r w:rsidR="00420C4A" w:rsidRPr="002C6C24">
        <w:rPr>
          <w:rStyle w:val="s1"/>
          <w:rFonts w:ascii="Helvetica Neue" w:hAnsi="Helvetica Neue" w:cs="Arial"/>
          <w:color w:val="000000"/>
          <w:sz w:val="21"/>
          <w:szCs w:val="21"/>
        </w:rPr>
        <w:t>-</w:t>
      </w:r>
      <w:r w:rsidRPr="002C6C24">
        <w:rPr>
          <w:rStyle w:val="s1"/>
          <w:rFonts w:ascii="Helvetica Neue" w:hAnsi="Helvetica Neue" w:cs="Arial"/>
          <w:color w:val="000000"/>
          <w:sz w:val="21"/>
          <w:szCs w:val="21"/>
        </w:rPr>
        <w:t xml:space="preserve">energy), joint depression at the time of final follow-up (&lt;5mm versus &gt;5mm), and initial weight-bearing status (fully, partial, touch, non) for the first six weeks. </w:t>
      </w:r>
      <w:r w:rsidRPr="002C6C24">
        <w:rPr>
          <w:rFonts w:ascii="Helvetica Neue" w:hAnsi="Helvetica Neue"/>
          <w:sz w:val="21"/>
          <w:szCs w:val="21"/>
        </w:rPr>
        <w:t>Statistically significant events were expressed with alpha values of 0.05 and two-sided tests used throughout, with 95% confidence intervals (CI).</w:t>
      </w:r>
    </w:p>
    <w:p w14:paraId="44B547DE" w14:textId="7992DAF3" w:rsidR="005229F2" w:rsidRPr="002C6C24" w:rsidRDefault="005229F2" w:rsidP="00DE33C8">
      <w:pPr>
        <w:spacing w:line="480" w:lineRule="auto"/>
        <w:rPr>
          <w:rFonts w:ascii="Helvetica Neue" w:hAnsi="Helvetica Neue"/>
          <w:sz w:val="21"/>
          <w:szCs w:val="21"/>
        </w:rPr>
      </w:pPr>
    </w:p>
    <w:p w14:paraId="11E68B2D" w14:textId="23E9AC5E" w:rsidR="005229F2" w:rsidRPr="002C6C24" w:rsidRDefault="005229F2" w:rsidP="00DE33C8">
      <w:pPr>
        <w:spacing w:line="480" w:lineRule="auto"/>
        <w:rPr>
          <w:rFonts w:ascii="Helvetica Neue" w:hAnsi="Helvetica Neue"/>
          <w:sz w:val="21"/>
          <w:szCs w:val="21"/>
        </w:rPr>
      </w:pPr>
      <w:r w:rsidRPr="002C6C24">
        <w:rPr>
          <w:rFonts w:ascii="Helvetica Neue" w:hAnsi="Helvetica Neue"/>
          <w:sz w:val="21"/>
          <w:szCs w:val="21"/>
        </w:rPr>
        <w:t>Ethics approval</w:t>
      </w:r>
    </w:p>
    <w:p w14:paraId="2FC291EB" w14:textId="164EA69B" w:rsidR="00A372A8" w:rsidRPr="002C6C24" w:rsidRDefault="005229F2" w:rsidP="00DE33C8">
      <w:pPr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Local institutional ethics approval was obtained before data collection. </w:t>
      </w:r>
      <w:r w:rsidRPr="002C6C24">
        <w:rPr>
          <w:rFonts w:ascii="Helvetica Neue" w:hAnsi="Helvetica Neue" w:cs="Arial"/>
          <w:color w:val="000000"/>
          <w:sz w:val="21"/>
          <w:szCs w:val="21"/>
        </w:rPr>
        <w:t>This paper is reported per the STROBE checklist</w:t>
      </w:r>
      <w:r w:rsidR="00E16B5F">
        <w:rPr>
          <w:rFonts w:ascii="Helvetica Neue" w:hAnsi="Helvetica Neue" w:cs="Arial"/>
          <w:color w:val="000000"/>
          <w:sz w:val="21"/>
          <w:szCs w:val="21"/>
        </w:rPr>
        <w:t xml:space="preserve"> </w:t>
      </w:r>
      <w:r w:rsidRPr="002C6C24">
        <w:rPr>
          <w:rFonts w:ascii="Helvetica Neue" w:hAnsi="Helvetica Neue" w:cs="Arial"/>
          <w:color w:val="000000"/>
          <w:sz w:val="21"/>
          <w:szCs w:val="21"/>
        </w:rPr>
        <w:fldChar w:fldCharType="begin"/>
      </w:r>
      <w:r w:rsidR="00262F87" w:rsidRPr="002C6C24">
        <w:rPr>
          <w:rFonts w:ascii="Helvetica Neue" w:hAnsi="Helvetica Neue" w:cs="Arial"/>
          <w:color w:val="000000"/>
          <w:sz w:val="21"/>
          <w:szCs w:val="21"/>
        </w:rPr>
        <w:instrText xml:space="preserve"> ADDIN EN.CITE &lt;EndNote&gt;&lt;Cite&gt;&lt;Author&gt;von Elm&lt;/Author&gt;&lt;Year&gt;2008&lt;/Year&gt;&lt;RecNum&gt;112&lt;/RecNum&gt;&lt;DisplayText&gt;(15)&lt;/DisplayText&gt;&lt;record&gt;&lt;rec-number&gt;112&lt;/rec-number&gt;&lt;foreign-keys&gt;&lt;key app="EN" db-id="v9pedf9xkew0ebez0v1xze5qee9rssefwtwz" timestamp="1605181542" guid="e3eaa18c-5b09-436c-8ee3-eb72b5c269a6"&gt;112&lt;/key&gt;&lt;/foreign-keys&gt;&lt;ref-type name="Journal Article"&gt;17&lt;/ref-type&gt;&lt;contributors&gt;&lt;authors&gt;&lt;author&gt;von Elm, E.&lt;/author&gt;&lt;author&gt;Altman, D. G.&lt;/author&gt;&lt;author&gt;Egger, M.&lt;/author&gt;&lt;author&gt;Pocock, S. J.&lt;/author&gt;&lt;author&gt;Gotzsche, P. C.&lt;/author&gt;&lt;author&gt;Vandenbroucke, J. P.&lt;/author&gt;&lt;author&gt;Strobe Initiative&lt;/author&gt;&lt;/authors&gt;&lt;/contributors&gt;&lt;auth-address&gt;Institute of Social and Preventive Medicine, University of Bern, 3012 Bern, Switzerland.&lt;/auth-address&gt;&lt;titles&gt;&lt;title&gt;The Strengthening the Reporting of Observational Studies in Epidemiology (STROBE) statement: guidelines for reporting observational studies&lt;/title&gt;&lt;secondary-title&gt;J Clin Epidemiol&lt;/secondary-title&gt;&lt;/titles&gt;&lt;periodical&gt;&lt;full-title&gt;J Clin Epidemiol&lt;/full-title&gt;&lt;/periodical&gt;&lt;pages&gt;344-9&lt;/pages&gt;&lt;volume&gt;61&lt;/volume&gt;&lt;number&gt;4&lt;/number&gt;&lt;edition&gt;2008/03/04&lt;/edition&gt;&lt;keywords&gt;&lt;keyword&gt;Case-Control Studies&lt;/keyword&gt;&lt;keyword&gt;Cohort Studies&lt;/keyword&gt;&lt;keyword&gt;Consensus&lt;/keyword&gt;&lt;keyword&gt;Cross-Sectional Studies&lt;/keyword&gt;&lt;keyword&gt;Documentation&lt;/keyword&gt;&lt;keyword&gt;*Epidemiologic Research Design&lt;/keyword&gt;&lt;keyword&gt;*Guidelines as Topic&lt;/keyword&gt;&lt;keyword&gt;Humans&lt;/keyword&gt;&lt;keyword&gt;Information Dissemination/*methods&lt;/keyword&gt;&lt;keyword&gt;Observation/*methods&lt;/keyword&gt;&lt;/keywords&gt;&lt;dates&gt;&lt;year&gt;2008&lt;/year&gt;&lt;pub-dates&gt;&lt;date&gt;Apr&lt;/date&gt;&lt;/pub-dates&gt;&lt;/dates&gt;&lt;isbn&gt;0895-4356 (Print)&amp;#xD;0895-4356 (Linking)&lt;/isbn&gt;&lt;accession-num&gt;18313558&lt;/accession-num&gt;&lt;urls&gt;&lt;related-urls&gt;&lt;url&gt;https://www.ncbi.nlm.nih.gov/pubmed/18313558&lt;/url&gt;&lt;/related-urls&gt;&lt;/urls&gt;&lt;electronic-resource-num&gt;10.1016/j.jclinepi.2007.11.008&lt;/electronic-resource-num&gt;&lt;/record&gt;&lt;/Cite&gt;&lt;/EndNote&gt;</w:instrText>
      </w:r>
      <w:r w:rsidRPr="002C6C24">
        <w:rPr>
          <w:rFonts w:ascii="Helvetica Neue" w:hAnsi="Helvetica Neue" w:cs="Arial"/>
          <w:color w:val="000000"/>
          <w:sz w:val="21"/>
          <w:szCs w:val="21"/>
        </w:rPr>
        <w:fldChar w:fldCharType="separate"/>
      </w:r>
      <w:r w:rsidR="00E16B5F">
        <w:rPr>
          <w:rFonts w:ascii="Helvetica Neue" w:hAnsi="Helvetica Neue" w:cs="Arial"/>
          <w:noProof/>
          <w:color w:val="000000"/>
          <w:sz w:val="21"/>
          <w:szCs w:val="21"/>
        </w:rPr>
        <w:t>[</w:t>
      </w:r>
      <w:r w:rsidR="00262F87" w:rsidRPr="002C6C24">
        <w:rPr>
          <w:rFonts w:ascii="Helvetica Neue" w:hAnsi="Helvetica Neue" w:cs="Arial"/>
          <w:noProof/>
          <w:color w:val="000000"/>
          <w:sz w:val="21"/>
          <w:szCs w:val="21"/>
        </w:rPr>
        <w:t>15</w:t>
      </w:r>
      <w:r w:rsidR="00E16B5F">
        <w:rPr>
          <w:rFonts w:ascii="Helvetica Neue" w:hAnsi="Helvetica Neue" w:cs="Arial"/>
          <w:noProof/>
          <w:color w:val="000000"/>
          <w:sz w:val="21"/>
          <w:szCs w:val="21"/>
        </w:rPr>
        <w:t>]</w:t>
      </w:r>
      <w:r w:rsidRPr="002C6C24">
        <w:rPr>
          <w:rFonts w:ascii="Helvetica Neue" w:hAnsi="Helvetica Neue" w:cs="Arial"/>
          <w:color w:val="000000"/>
          <w:sz w:val="21"/>
          <w:szCs w:val="21"/>
        </w:rPr>
        <w:fldChar w:fldCharType="end"/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  <w:r w:rsidR="00531CB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ab/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br w:type="page"/>
      </w:r>
      <w:r w:rsidR="00F46D91" w:rsidRPr="002C6C24">
        <w:rPr>
          <w:rFonts w:ascii="Helvetica Neue" w:hAnsi="Helvetica Neue" w:cs="Helvetica Neue"/>
          <w:b/>
          <w:bCs/>
          <w:color w:val="000000" w:themeColor="text1"/>
        </w:rPr>
        <w:lastRenderedPageBreak/>
        <w:t>Results</w:t>
      </w:r>
    </w:p>
    <w:p w14:paraId="7A7B822D" w14:textId="4CDA39F0" w:rsidR="00F46D91" w:rsidRPr="002C6C24" w:rsidRDefault="00DB1610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 xml:space="preserve">Patient </w:t>
      </w:r>
      <w:r w:rsidR="00A372A8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demographics</w:t>
      </w:r>
      <w:r w:rsidR="002F67EE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 xml:space="preserve">, </w:t>
      </w:r>
      <w:r w:rsidR="009B6DD1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epidemiology</w:t>
      </w:r>
      <w:r w:rsidR="002F67EE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 xml:space="preserve"> and fracture classification</w:t>
      </w:r>
    </w:p>
    <w:p w14:paraId="1AD4C0AB" w14:textId="0638F0CF" w:rsidR="007B15BF" w:rsidRPr="002C6C24" w:rsidRDefault="00E102EE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Two-hundred and twenty </w:t>
      </w:r>
      <w:r w:rsidR="0083137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patients with fractures of the tibial plateau met the inclusion criteria.</w:t>
      </w:r>
      <w:r w:rsidR="00D348B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The mean age was 7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4</w:t>
      </w:r>
      <w:r w:rsidR="00D348B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years (SD 9.6</w:t>
      </w:r>
      <w:r w:rsidR="00E81666">
        <w:rPr>
          <w:rFonts w:ascii="Helvetica Neue" w:hAnsi="Helvetica Neue" w:cs="Helvetica Neue"/>
          <w:color w:val="000000" w:themeColor="text1"/>
          <w:sz w:val="21"/>
          <w:szCs w:val="21"/>
        </w:rPr>
        <w:t>; range 60-100</w:t>
      </w:r>
      <w:r w:rsidR="005509A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),</w:t>
      </w:r>
      <w:r w:rsidR="00D348B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 </w:t>
      </w:r>
      <w:r w:rsidR="004879F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160 patients (73%) were f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emale</w:t>
      </w:r>
      <w:r w:rsidR="001F000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. </w:t>
      </w:r>
      <w:r w:rsidR="007B15BF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Figure 2 further highlights the breakdown of our study cohort by age and gender. 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52% of patients sustained left-sided injuries,</w:t>
      </w:r>
      <w:r w:rsidR="00DB161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6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% of </w:t>
      </w:r>
      <w:r w:rsidR="00DB161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patients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sustained open fractures.</w:t>
      </w:r>
      <w:r w:rsidR="001F000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D348B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L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ow-energy falls (height less than two metres)</w:t>
      </w:r>
      <w:r w:rsidR="0004391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D348B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were the most common mechanism of injury </w:t>
      </w:r>
      <w:r w:rsidR="0004391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(71%)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, followed by road traffic accidents </w:t>
      </w:r>
      <w:r w:rsidR="0004391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(RTAs) 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(15%) and high-energy falls (height more than two metres) (7%).</w:t>
      </w:r>
      <w:r w:rsidR="00B6638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934B5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Alternative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mechanisms accounted for a further 6%</w:t>
      </w:r>
      <w:r w:rsidR="0004391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,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 1% had an unknown mechanism.</w:t>
      </w:r>
      <w:r w:rsidR="0004391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One-hundred and seventeen 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injuries</w:t>
      </w:r>
      <w:r w:rsidR="002E51F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(53%)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were sustained outdoors</w:t>
      </w:r>
      <w:r w:rsidR="00456CD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, and there was no significant seasonal variation in the presentation of patients with these injuries</w:t>
      </w:r>
      <w:r w:rsidR="002E51F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  <w:r w:rsidR="004E7C7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5B7CDD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78% of patients underwent imaging with CT imaging. </w:t>
      </w:r>
      <w:r w:rsidR="007C0B95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Nine patients were diagnosed with CT imaging alone. </w:t>
      </w:r>
      <w:r w:rsidR="004E7C7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Median time-to-discharge from clinic was </w:t>
      </w:r>
      <w:r w:rsidR="007C0B95">
        <w:rPr>
          <w:rFonts w:ascii="Helvetica Neue" w:hAnsi="Helvetica Neue" w:cs="Helvetica Neue"/>
          <w:color w:val="000000" w:themeColor="text1"/>
          <w:sz w:val="21"/>
          <w:szCs w:val="21"/>
        </w:rPr>
        <w:t>three</w:t>
      </w:r>
      <w:r w:rsidR="004E7C7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months (interquartile range, IQR: 2</w:t>
      </w:r>
      <w:r w:rsidR="005624D2">
        <w:rPr>
          <w:rFonts w:ascii="Helvetica Neue" w:hAnsi="Helvetica Neue" w:cs="Helvetica Neue"/>
          <w:color w:val="000000" w:themeColor="text1"/>
          <w:sz w:val="21"/>
          <w:szCs w:val="21"/>
        </w:rPr>
        <w:t>-</w:t>
      </w:r>
      <w:r w:rsidR="004E7C7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6 months).</w:t>
      </w:r>
      <w:r w:rsidR="00C80809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35 patients (15%) had follow-up beyond six months.</w:t>
      </w:r>
    </w:p>
    <w:p w14:paraId="2EE4821B" w14:textId="76C524B6" w:rsidR="007B15BF" w:rsidRPr="002C6C24" w:rsidRDefault="007B15BF" w:rsidP="00DE33C8">
      <w:pPr>
        <w:autoSpaceDE w:val="0"/>
        <w:autoSpaceDN w:val="0"/>
        <w:adjustRightInd w:val="0"/>
        <w:spacing w:line="480" w:lineRule="auto"/>
        <w:jc w:val="center"/>
        <w:rPr>
          <w:rFonts w:ascii="Helvetica Neue" w:hAnsi="Helvetica Neue" w:cs="Helvetica Neue"/>
          <w:color w:val="000000" w:themeColor="text1"/>
          <w:sz w:val="21"/>
          <w:szCs w:val="21"/>
        </w:rPr>
      </w:pPr>
    </w:p>
    <w:p w14:paraId="11B278A4" w14:textId="20B0FAE1" w:rsidR="007B15BF" w:rsidRPr="002C6C24" w:rsidRDefault="007B15BF" w:rsidP="00DE33C8">
      <w:pPr>
        <w:autoSpaceDE w:val="0"/>
        <w:autoSpaceDN w:val="0"/>
        <w:adjustRightInd w:val="0"/>
        <w:spacing w:line="480" w:lineRule="auto"/>
        <w:jc w:val="center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  <w:t>Figure 2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: Bar chart displaying the number of patients with tibial plateau fractures across the study period by age and gender.</w:t>
      </w:r>
    </w:p>
    <w:p w14:paraId="55003B50" w14:textId="04F04AC7" w:rsidR="00FF49EB" w:rsidRPr="002C6C24" w:rsidRDefault="00FF49EB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</w:p>
    <w:p w14:paraId="6147C2A7" w14:textId="576F8C42" w:rsidR="00DB1610" w:rsidRPr="002C6C24" w:rsidRDefault="00941390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  <w:color w:val="000000" w:themeColor="text1"/>
          <w:sz w:val="21"/>
          <w:szCs w:val="21"/>
        </w:rPr>
      </w:pPr>
      <w:proofErr w:type="gramStart"/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The majority of</w:t>
      </w:r>
      <w:proofErr w:type="gramEnd"/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injuries sustained affected the lateral plateau, according to both Schatzker and TCC classification models. According to the Schatzker classification, 61% of injuries affected the lateral plateau, and 55% according to the TCC system. Figures </w:t>
      </w:r>
      <w:r w:rsidR="002B286C">
        <w:rPr>
          <w:rFonts w:ascii="Helvetica Neue" w:hAnsi="Helvetica Neue" w:cs="Helvetica Neue"/>
          <w:color w:val="000000" w:themeColor="text1"/>
          <w:sz w:val="21"/>
          <w:szCs w:val="21"/>
        </w:rPr>
        <w:t>3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 </w:t>
      </w:r>
      <w:r w:rsidR="002B286C">
        <w:rPr>
          <w:rFonts w:ascii="Helvetica Neue" w:hAnsi="Helvetica Neue" w:cs="Helvetica Neue"/>
          <w:color w:val="000000" w:themeColor="text1"/>
          <w:sz w:val="21"/>
          <w:szCs w:val="21"/>
        </w:rPr>
        <w:t>4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provide a full breakdown of injuries for each Schatzker and TCC grade</w:t>
      </w:r>
      <w:r w:rsidR="0032083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. There was a significant association between the Schatzker classification and the TCC when comparing one/two/three-column injuries against the six individual Schatzker classes </w:t>
      </w:r>
      <w:r w:rsidR="0032083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lastRenderedPageBreak/>
        <w:t>(</w:t>
      </w:r>
      <w:r w:rsidR="00320838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p&lt;0.001), and </w:t>
      </w:r>
      <w:r w:rsidR="0032083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when comparing one/two/three-column injuries against grouped Schatzker classes of I-IV and V-VI (</w:t>
      </w:r>
      <w:r w:rsidR="00320838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p&lt;0.01). </w:t>
      </w:r>
    </w:p>
    <w:p w14:paraId="05EFBCA5" w14:textId="23A35B25" w:rsidR="004E7E69" w:rsidRPr="002C6C24" w:rsidRDefault="004E7E69" w:rsidP="00DE33C8">
      <w:pPr>
        <w:autoSpaceDE w:val="0"/>
        <w:autoSpaceDN w:val="0"/>
        <w:adjustRightInd w:val="0"/>
        <w:spacing w:line="480" w:lineRule="auto"/>
        <w:jc w:val="center"/>
        <w:rPr>
          <w:rFonts w:ascii="Helvetica Neue" w:hAnsi="Helvetica Neue"/>
          <w:noProof/>
          <w:sz w:val="21"/>
          <w:szCs w:val="21"/>
        </w:rPr>
      </w:pPr>
    </w:p>
    <w:p w14:paraId="4ABF6A7F" w14:textId="5677D193" w:rsidR="005D4DA5" w:rsidRDefault="005D4DA5" w:rsidP="00DE33C8">
      <w:pPr>
        <w:autoSpaceDE w:val="0"/>
        <w:autoSpaceDN w:val="0"/>
        <w:adjustRightInd w:val="0"/>
        <w:spacing w:line="480" w:lineRule="auto"/>
        <w:jc w:val="center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  <w:t xml:space="preserve">Figure </w:t>
      </w:r>
      <w:r w:rsidR="002B286C"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  <w:t>3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: Bar chart breakdown of the proportion of injuries by </w:t>
      </w:r>
      <w:proofErr w:type="spellStart"/>
      <w:r w:rsidR="0094139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Schatzker</w:t>
      </w:r>
      <w:proofErr w:type="spellEnd"/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grade.</w:t>
      </w:r>
    </w:p>
    <w:p w14:paraId="0392B909" w14:textId="7A2E9F63" w:rsidR="005D4DA5" w:rsidRPr="002C6C24" w:rsidRDefault="005D4DA5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</w:p>
    <w:p w14:paraId="0BF31915" w14:textId="7C832569" w:rsidR="00941390" w:rsidRPr="002C6C24" w:rsidRDefault="005D4DA5" w:rsidP="00DE33C8">
      <w:pPr>
        <w:autoSpaceDE w:val="0"/>
        <w:autoSpaceDN w:val="0"/>
        <w:adjustRightInd w:val="0"/>
        <w:spacing w:line="480" w:lineRule="auto"/>
        <w:jc w:val="center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  <w:t xml:space="preserve">Figure </w:t>
      </w:r>
      <w:r w:rsidR="002B286C"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  <w:t>4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: Bar chart breakdown of the proportion of injuries by TCC grade</w:t>
      </w:r>
      <w:r w:rsidRPr="002C6C24"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  <w:t>.</w:t>
      </w:r>
      <w:r w:rsidR="00E102EE" w:rsidRPr="002C6C24"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  <w:br/>
      </w:r>
      <w:r w:rsidR="00E102EE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Key: </w:t>
      </w:r>
      <w:r w:rsidR="0002147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L=lateral; LP=posterolateral; M=medial; MP=posteromedial; </w:t>
      </w:r>
      <w:r w:rsidR="00DD75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ML=medial-lateral; </w:t>
      </w:r>
      <w:r w:rsidR="0002147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P=posterior.</w:t>
      </w:r>
    </w:p>
    <w:p w14:paraId="4B9A6564" w14:textId="7D309699" w:rsidR="00060BE7" w:rsidRPr="002C6C24" w:rsidRDefault="00060BE7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</w:p>
    <w:p w14:paraId="77864B14" w14:textId="005937E5" w:rsidR="00FF49EB" w:rsidRPr="002C6C24" w:rsidRDefault="00AF76AA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T</w:t>
      </w:r>
      <w:r w:rsidR="00060BE7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reatment</w:t>
      </w:r>
      <w:r w:rsidR="007378E1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 xml:space="preserve"> and length of hospital stay</w:t>
      </w:r>
    </w:p>
    <w:p w14:paraId="3C1AAC5C" w14:textId="477F4AD8" w:rsidR="00060BE7" w:rsidRPr="002C6C24" w:rsidRDefault="00E102EE" w:rsidP="00DE33C8">
      <w:pPr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One-hundred and thirty-one </w:t>
      </w:r>
      <w:r w:rsidR="00667DB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injuries (</w:t>
      </w:r>
      <w:r w:rsidR="0019231E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60</w:t>
      </w:r>
      <w:r w:rsidR="00667DB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%) were treated non-operatively</w:t>
      </w:r>
      <w:r w:rsidR="0019231E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, of which 70% were treated with a brace, and 30% were treated with a cast. 77% of patients </w:t>
      </w:r>
      <w:r w:rsidR="0019231E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treated </w:t>
      </w:r>
      <w:r w:rsidR="0019231E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non-operatively </w:t>
      </w:r>
      <w:r w:rsidR="00667DB6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had their weight-bearing restricted for the first </w:t>
      </w:r>
      <w:r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six</w:t>
      </w:r>
      <w:r w:rsidR="00667DB6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weeks. </w:t>
      </w:r>
      <w:r w:rsidR="0019231E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Comparatively, 89 patients</w:t>
      </w:r>
      <w:r w:rsidR="00274E96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(40%)</w:t>
      </w:r>
      <w:r w:rsidR="0019231E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were treated operatively, of which 91% underwent ORIF</w:t>
      </w:r>
      <w:r w:rsidR="007C5C30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with plate fixation</w:t>
      </w:r>
      <w:r w:rsidR="0019231E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, 3% total knee replacement (TKR), 2% external fixation, 1% intramedullary nailing, and 2% hybrid fixation. </w:t>
      </w:r>
      <w:r w:rsidR="00667DB6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90% of patients </w:t>
      </w:r>
      <w:r w:rsidR="0019231E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treated </w:t>
      </w:r>
      <w:r w:rsidR="00667DB6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operatively who had their weight-bearing restricted for the first </w:t>
      </w:r>
      <w:r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six</w:t>
      </w:r>
      <w:r w:rsidR="00667DB6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weeks</w:t>
      </w:r>
      <w:r w:rsidR="00A7332E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.</w:t>
      </w:r>
      <w:r w:rsidR="0043418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6777C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Patients aged </w:t>
      </w:r>
      <w:r w:rsidR="004E7E69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&lt;</w:t>
      </w:r>
      <w:r w:rsidR="006777C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75 were almost three times more likely to undergo operative </w:t>
      </w:r>
      <w:r w:rsidR="00667DB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treatments</w:t>
      </w:r>
      <w:r w:rsidR="006777C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compared with those aged </w:t>
      </w:r>
      <w:r w:rsidR="004E7E69" w:rsidRPr="002C6C24">
        <w:rPr>
          <w:rFonts w:ascii="Helvetica Neue" w:hAnsi="Helvetica Neue" w:cs="Arial"/>
          <w:color w:val="222222"/>
          <w:sz w:val="21"/>
          <w:szCs w:val="21"/>
          <w:shd w:val="clear" w:color="auto" w:fill="FFFFFF"/>
        </w:rPr>
        <w:t>≥</w:t>
      </w:r>
      <w:r w:rsidR="004E7E69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75 </w:t>
      </w:r>
      <w:r w:rsidR="006777C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(OR 2.79; </w:t>
      </w:r>
      <w:r w:rsidR="0097152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95% </w:t>
      </w:r>
      <w:r w:rsidR="006777C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CI 1.62,5.08; p&lt;0.001).</w:t>
      </w:r>
      <w:r w:rsidR="0043418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6777C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Patients</w:t>
      </w:r>
      <w:r w:rsidR="00274E96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aged</w:t>
      </w:r>
      <w:r w:rsidR="006777C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4E7E69" w:rsidRPr="002C6C24">
        <w:rPr>
          <w:rFonts w:ascii="Helvetica Neue" w:hAnsi="Helvetica Neue" w:cs="Arial"/>
          <w:color w:val="222222"/>
          <w:sz w:val="21"/>
          <w:szCs w:val="21"/>
          <w:shd w:val="clear" w:color="auto" w:fill="FFFFFF"/>
        </w:rPr>
        <w:t>≥</w:t>
      </w:r>
      <w:r w:rsidR="004E7E69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75 </w:t>
      </w:r>
      <w:r w:rsidR="006777C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were </w:t>
      </w:r>
      <w:r w:rsidR="00845AF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three times </w:t>
      </w:r>
      <w:r w:rsidR="002814F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more likely to</w:t>
      </w:r>
      <w:r w:rsidR="00274E96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be permitted to</w:t>
      </w:r>
      <w:r w:rsidR="002814F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845AF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fully weight bear on their injury</w:t>
      </w:r>
      <w:r w:rsidR="00A47DA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in the initial six weeks</w:t>
      </w:r>
      <w:r w:rsidR="00845AF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than those </w:t>
      </w:r>
      <w:r w:rsidR="00274E96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aged </w:t>
      </w:r>
      <w:r w:rsidR="0043418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&lt;</w:t>
      </w:r>
      <w:r w:rsidR="00845AF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75 (OR 2.99; </w:t>
      </w:r>
      <w:r w:rsidR="0097152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95% </w:t>
      </w:r>
      <w:r w:rsidR="00845AF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CI 1.56,5.75; p=0.01).</w:t>
      </w:r>
    </w:p>
    <w:p w14:paraId="594F9689" w14:textId="6727B657" w:rsidR="00427DCC" w:rsidRPr="002C6C24" w:rsidRDefault="00D51FA8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/>
          <w:color w:val="202122"/>
          <w:sz w:val="21"/>
          <w:szCs w:val="21"/>
          <w:shd w:val="clear" w:color="auto" w:fill="FFFFFF"/>
        </w:rPr>
      </w:pP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The TCC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(</w:t>
      </w: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p&lt;0.001) and </w:t>
      </w:r>
      <w:proofErr w:type="spellStart"/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Schatzker</w:t>
      </w:r>
      <w:proofErr w:type="spellEnd"/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 classification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(</w:t>
      </w: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p&lt;0.001) were both associated with whether patients would undergo operative or non-operative treatment. </w:t>
      </w:r>
      <w:proofErr w:type="gramStart"/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In particular, Schatzker</w:t>
      </w:r>
      <w:proofErr w:type="gramEnd"/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 grade V-VI fractures were associated with operative treatment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(</w:t>
      </w: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p&lt;0.001). Patients with these injuries were nearly six times more likely to undergo operative treatment than those with Schatzker grade I-IV fractures (OR 5.86; 95% CI 2.91,11.78; p&lt;0.001).</w:t>
      </w:r>
      <w:r w:rsidR="00B47385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 </w:t>
      </w:r>
      <w:r w:rsidR="00427DC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Table </w:t>
      </w:r>
      <w:r w:rsidR="005E4F1A">
        <w:rPr>
          <w:rFonts w:ascii="Helvetica Neue" w:hAnsi="Helvetica Neue" w:cs="Helvetica Neue"/>
          <w:color w:val="000000" w:themeColor="text1"/>
          <w:sz w:val="21"/>
          <w:szCs w:val="21"/>
        </w:rPr>
        <w:t>1</w:t>
      </w:r>
      <w:r w:rsidR="00427DC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outlines the number of patients who sustained injuries within each </w:t>
      </w:r>
      <w:r w:rsidR="00427DC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lastRenderedPageBreak/>
        <w:t xml:space="preserve">grade of the Schatzker classification and the TCC, as well as </w:t>
      </w:r>
      <w:r w:rsidR="006A624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illustrating </w:t>
      </w:r>
      <w:r w:rsidR="00427DC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how many were managed operatively and non-operatively.</w:t>
      </w:r>
    </w:p>
    <w:p w14:paraId="44265D55" w14:textId="77777777" w:rsidR="00BA062A" w:rsidRDefault="00BA062A" w:rsidP="00DE33C8">
      <w:pPr>
        <w:autoSpaceDE w:val="0"/>
        <w:autoSpaceDN w:val="0"/>
        <w:adjustRightInd w:val="0"/>
        <w:spacing w:line="480" w:lineRule="auto"/>
        <w:ind w:firstLine="720"/>
        <w:jc w:val="center"/>
        <w:rPr>
          <w:rFonts w:ascii="Helvetica Neue" w:hAnsi="Helvetica Neue"/>
          <w:b/>
          <w:bCs/>
          <w:color w:val="202122"/>
          <w:sz w:val="21"/>
          <w:szCs w:val="21"/>
          <w:shd w:val="clear" w:color="auto" w:fill="FFFFFF"/>
        </w:rPr>
      </w:pPr>
    </w:p>
    <w:p w14:paraId="5BC1E5EF" w14:textId="798B16E9" w:rsidR="00427DCC" w:rsidRPr="002C6C24" w:rsidRDefault="00427DCC" w:rsidP="00DE33C8">
      <w:pPr>
        <w:autoSpaceDE w:val="0"/>
        <w:autoSpaceDN w:val="0"/>
        <w:adjustRightInd w:val="0"/>
        <w:spacing w:line="480" w:lineRule="auto"/>
        <w:ind w:firstLine="720"/>
        <w:jc w:val="center"/>
        <w:rPr>
          <w:rFonts w:ascii="Helvetica Neue" w:hAnsi="Helvetica Neue"/>
          <w:color w:val="202122"/>
          <w:sz w:val="21"/>
          <w:szCs w:val="21"/>
          <w:shd w:val="clear" w:color="auto" w:fill="FFFFFF"/>
        </w:rPr>
      </w:pPr>
      <w:r w:rsidRPr="002C6C24">
        <w:rPr>
          <w:rFonts w:ascii="Helvetica Neue" w:hAnsi="Helvetica Neue"/>
          <w:b/>
          <w:bCs/>
          <w:color w:val="202122"/>
          <w:sz w:val="21"/>
          <w:szCs w:val="21"/>
          <w:shd w:val="clear" w:color="auto" w:fill="FFFFFF"/>
        </w:rPr>
        <w:t xml:space="preserve">Table </w:t>
      </w:r>
      <w:r w:rsidR="005E4F1A">
        <w:rPr>
          <w:rFonts w:ascii="Helvetica Neue" w:hAnsi="Helvetica Neue"/>
          <w:b/>
          <w:bCs/>
          <w:color w:val="202122"/>
          <w:sz w:val="21"/>
          <w:szCs w:val="21"/>
          <w:shd w:val="clear" w:color="auto" w:fill="FFFFFF"/>
        </w:rPr>
        <w:t>1</w:t>
      </w: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: </w:t>
      </w:r>
      <w:r w:rsidR="009A251F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Number of patients treated</w:t>
      </w: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 operative</w:t>
      </w:r>
      <w:r w:rsidR="009A251F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ly</w:t>
      </w: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 and non-operative</w:t>
      </w:r>
      <w:r w:rsidR="009A251F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ly, according to their Schatzker and TCC grade</w:t>
      </w: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.</w:t>
      </w:r>
    </w:p>
    <w:p w14:paraId="0326C090" w14:textId="6A2EDB4A" w:rsidR="00D51FA8" w:rsidRPr="002C6C24" w:rsidRDefault="00D51FA8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</w:p>
    <w:p w14:paraId="5EF5D320" w14:textId="495D8459" w:rsidR="00D51FA8" w:rsidRPr="002C6C24" w:rsidRDefault="00F928F5" w:rsidP="00DE33C8">
      <w:pPr>
        <w:spacing w:line="480" w:lineRule="auto"/>
        <w:ind w:firstLine="720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Forty-six patients (21%) were managed as outpatients, the rest being </w:t>
      </w:r>
      <w:r w:rsidR="001C1D4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admitted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to hospital. </w:t>
      </w:r>
      <w:r w:rsidR="00D51FA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The median length of hospital </w:t>
      </w:r>
      <w:proofErr w:type="gramStart"/>
      <w:r w:rsidR="00D51FA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stay</w:t>
      </w:r>
      <w:proofErr w:type="gramEnd"/>
      <w:r w:rsidR="00D51FA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for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those admitted</w:t>
      </w:r>
      <w:r w:rsidR="00D51FA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was 14 days (IQR 7</w:t>
      </w:r>
      <w:r w:rsidR="00AF5D4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-</w:t>
      </w:r>
      <w:r w:rsidR="00D51FA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26). For patients managed operatively, the median length of hospital stay was 14 days (IQR 8</w:t>
      </w:r>
      <w:r w:rsidR="00AF5D4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-</w:t>
      </w:r>
      <w:r w:rsidR="00D51FA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25), and for those managed non-operatively it was 12 days (IQR 5</w:t>
      </w:r>
      <w:r w:rsidR="00AF5D4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-</w:t>
      </w:r>
      <w:r w:rsidR="00D51FA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28 days).</w:t>
      </w:r>
      <w:r w:rsidR="00A35C9B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Analysis of the </w:t>
      </w:r>
      <w:r w:rsidR="006E0A73">
        <w:rPr>
          <w:rFonts w:ascii="Helvetica Neue" w:hAnsi="Helvetica Neue" w:cs="Helvetica Neue"/>
          <w:color w:val="000000" w:themeColor="text1"/>
          <w:sz w:val="21"/>
          <w:szCs w:val="21"/>
        </w:rPr>
        <w:t>reasons</w:t>
      </w:r>
      <w:r w:rsidR="00A35C9B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behind </w:t>
      </w:r>
      <w:r w:rsidR="00A35C9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length of hospital stay</w:t>
      </w:r>
      <w:r w:rsidR="00A35C9B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was not performed as it was beyond the remit of this study.</w:t>
      </w:r>
    </w:p>
    <w:p w14:paraId="0A72C484" w14:textId="56FE7F64" w:rsidR="00D51FA8" w:rsidRDefault="00D51FA8" w:rsidP="00DE33C8">
      <w:pPr>
        <w:spacing w:line="480" w:lineRule="auto"/>
        <w:ind w:firstLine="720"/>
        <w:rPr>
          <w:rFonts w:ascii="Helvetica Neue" w:eastAsiaTheme="minorHAnsi" w:hAnsi="Helvetica Neue"/>
          <w:sz w:val="21"/>
          <w:szCs w:val="21"/>
          <w:lang w:eastAsia="en-US"/>
        </w:rPr>
      </w:pP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Univariate analysis demonstrated a significantly increased length of stay for patients </w:t>
      </w:r>
      <w:r w:rsidR="00AE5491">
        <w:rPr>
          <w:rFonts w:ascii="Helvetica Neue" w:eastAsiaTheme="minorHAnsi" w:hAnsi="Helvetica Neue"/>
          <w:sz w:val="21"/>
          <w:szCs w:val="21"/>
          <w:lang w:eastAsia="en-US"/>
        </w:rPr>
        <w:t xml:space="preserve">aged </w:t>
      </w:r>
      <w:r w:rsidRPr="002C6C24">
        <w:rPr>
          <w:rFonts w:ascii="Helvetica Neue" w:hAnsi="Helvetica Neue" w:cs="Arial"/>
          <w:color w:val="222222"/>
          <w:sz w:val="21"/>
          <w:szCs w:val="21"/>
          <w:shd w:val="clear" w:color="auto" w:fill="FFFFFF"/>
        </w:rPr>
        <w:t>≥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75 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compared with those aged &lt;75 (p=0.001), as illustrated in Figure </w:t>
      </w:r>
      <w:r w:rsidR="002B286C">
        <w:rPr>
          <w:rFonts w:ascii="Helvetica Neue" w:eastAsiaTheme="minorHAnsi" w:hAnsi="Helvetica Neue"/>
          <w:sz w:val="21"/>
          <w:szCs w:val="21"/>
          <w:lang w:eastAsia="en-US"/>
        </w:rPr>
        <w:t>5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>.</w:t>
      </w:r>
    </w:p>
    <w:p w14:paraId="6FE9A59C" w14:textId="70DDA6DB" w:rsidR="00D51FA8" w:rsidRPr="002C6C24" w:rsidRDefault="00D51FA8" w:rsidP="00DE33C8">
      <w:pPr>
        <w:spacing w:line="480" w:lineRule="auto"/>
        <w:rPr>
          <w:rFonts w:ascii="Helvetica Neue" w:eastAsiaTheme="minorHAnsi" w:hAnsi="Helvetica Neue"/>
          <w:sz w:val="21"/>
          <w:szCs w:val="21"/>
          <w:lang w:eastAsia="en-US"/>
        </w:rPr>
      </w:pPr>
    </w:p>
    <w:p w14:paraId="71835192" w14:textId="4F773FD4" w:rsidR="00D51FA8" w:rsidRPr="002C6C24" w:rsidRDefault="00D51FA8" w:rsidP="00DE33C8">
      <w:pPr>
        <w:spacing w:line="480" w:lineRule="auto"/>
        <w:jc w:val="center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  <w:t xml:space="preserve">Figure </w:t>
      </w:r>
      <w:r w:rsidR="002B286C">
        <w:rPr>
          <w:rFonts w:ascii="Helvetica Neue" w:hAnsi="Helvetica Neue" w:cs="Helvetica Neue"/>
          <w:b/>
          <w:bCs/>
          <w:color w:val="000000" w:themeColor="text1"/>
          <w:sz w:val="21"/>
          <w:szCs w:val="21"/>
        </w:rPr>
        <w:t>5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: Kaplan-Meier survival analysis plot of length of stay for patients by age group.</w:t>
      </w:r>
    </w:p>
    <w:bookmarkEnd w:id="0"/>
    <w:p w14:paraId="55DD50A3" w14:textId="77777777" w:rsidR="00D51FA8" w:rsidRPr="002C6C24" w:rsidRDefault="00D51FA8" w:rsidP="00DE33C8">
      <w:pPr>
        <w:spacing w:line="480" w:lineRule="auto"/>
        <w:rPr>
          <w:rFonts w:ascii="Helvetica Neue" w:eastAsiaTheme="minorHAnsi" w:hAnsi="Helvetica Neue"/>
          <w:sz w:val="21"/>
          <w:szCs w:val="21"/>
          <w:lang w:eastAsia="en-US"/>
        </w:rPr>
      </w:pPr>
    </w:p>
    <w:p w14:paraId="266B6E22" w14:textId="14A44573" w:rsidR="00D51FA8" w:rsidRPr="002C6C24" w:rsidRDefault="00D51FA8" w:rsidP="00DE33C8">
      <w:pPr>
        <w:spacing w:line="480" w:lineRule="auto"/>
        <w:ind w:firstLine="720"/>
        <w:rPr>
          <w:rFonts w:ascii="Helvetica Neue" w:eastAsiaTheme="minorHAnsi" w:hAnsi="Helvetica Neue"/>
          <w:sz w:val="21"/>
          <w:szCs w:val="21"/>
          <w:lang w:eastAsia="en-US"/>
        </w:rPr>
      </w:pP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There were no significant associations between length of stay </w:t>
      </w:r>
      <w:r w:rsidR="004E7C73" w:rsidRPr="002C6C24">
        <w:rPr>
          <w:rFonts w:ascii="Helvetica Neue" w:eastAsiaTheme="minorHAnsi" w:hAnsi="Helvetica Neue"/>
          <w:sz w:val="21"/>
          <w:szCs w:val="21"/>
          <w:lang w:eastAsia="en-US"/>
        </w:rPr>
        <w:t>and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 Schatzker classifications (p=0.554), TCC (p=0.104), gender (p=0.469), treatment modality (p=0.335) or weight-bearing status (p=0.611).</w:t>
      </w:r>
    </w:p>
    <w:p w14:paraId="026CDDEE" w14:textId="642653CA" w:rsidR="00D51FA8" w:rsidRPr="002C6C24" w:rsidRDefault="00D51FA8" w:rsidP="00DE33C8">
      <w:pPr>
        <w:spacing w:line="480" w:lineRule="auto"/>
        <w:ind w:firstLine="720"/>
        <w:rPr>
          <w:rFonts w:ascii="Helvetica Neue" w:eastAsiaTheme="minorHAnsi" w:hAnsi="Helvetica Neue"/>
          <w:sz w:val="21"/>
          <w:szCs w:val="21"/>
          <w:lang w:eastAsia="en-US"/>
        </w:rPr>
      </w:pP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In multivariate analysis, age </w:t>
      </w:r>
      <w:r w:rsidRPr="002C6C24">
        <w:rPr>
          <w:rFonts w:ascii="Helvetica Neue" w:hAnsi="Helvetica Neue" w:cs="Arial"/>
          <w:color w:val="222222"/>
          <w:sz w:val="21"/>
          <w:szCs w:val="21"/>
          <w:shd w:val="clear" w:color="auto" w:fill="FFFFFF"/>
        </w:rPr>
        <w:t>≥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75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, Schatzker grade V-VI, and operative treatment were all predictive of increased length of stay (p=0.007). When controlling for the other two variables, age </w:t>
      </w:r>
      <w:r w:rsidRPr="002C6C24">
        <w:rPr>
          <w:rFonts w:ascii="Helvetica Neue" w:hAnsi="Helvetica Neue" w:cs="Arial"/>
          <w:color w:val="222222"/>
          <w:sz w:val="21"/>
          <w:szCs w:val="21"/>
          <w:shd w:val="clear" w:color="auto" w:fill="FFFFFF"/>
        </w:rPr>
        <w:t>≥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75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 </w:t>
      </w:r>
      <w:r w:rsidR="003C0282">
        <w:rPr>
          <w:rFonts w:ascii="Helvetica Neue" w:eastAsiaTheme="minorHAnsi" w:hAnsi="Helvetica Neue"/>
          <w:sz w:val="21"/>
          <w:szCs w:val="21"/>
          <w:lang w:eastAsia="en-US"/>
        </w:rPr>
        <w:t>was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 associated with increased length of stay (p=0.005). However, operative treatment (p=0.847) and Schatzker grade V-VI (p=0.068) were no longer significant after controlling for the other two variables.</w:t>
      </w:r>
    </w:p>
    <w:p w14:paraId="2ABB6659" w14:textId="14D2219D" w:rsidR="00D51FA8" w:rsidRPr="002C6C24" w:rsidRDefault="00D51FA8" w:rsidP="00DE33C8">
      <w:pPr>
        <w:spacing w:line="480" w:lineRule="auto"/>
        <w:ind w:firstLine="720"/>
        <w:rPr>
          <w:rFonts w:ascii="Helvetica Neue" w:eastAsiaTheme="minorHAnsi" w:hAnsi="Helvetica Neue"/>
          <w:sz w:val="21"/>
          <w:szCs w:val="21"/>
          <w:lang w:eastAsia="en-US"/>
        </w:rPr>
      </w:pP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lastRenderedPageBreak/>
        <w:t xml:space="preserve">Similarly, when replacing Schatzker grade V-VI with TCC one/two-column injuries, age </w:t>
      </w:r>
      <w:r w:rsidRPr="002C6C24">
        <w:rPr>
          <w:rFonts w:ascii="Helvetica Neue" w:hAnsi="Helvetica Neue" w:cs="Arial"/>
          <w:color w:val="222222"/>
          <w:sz w:val="21"/>
          <w:szCs w:val="21"/>
          <w:shd w:val="clear" w:color="auto" w:fill="FFFFFF"/>
        </w:rPr>
        <w:t>≥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75 was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 associated with increased length of stay (p=0.008) when controlling for TCC grade and operative treatment. However, operative treatment (p=0.371) and TCC one/two-column injuries (p=0.059) were no longer significant after controlling for the other two variables.</w:t>
      </w:r>
    </w:p>
    <w:p w14:paraId="29FAA19A" w14:textId="0F166B03" w:rsidR="00060BE7" w:rsidRPr="002C6C24" w:rsidRDefault="00060BE7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</w:p>
    <w:p w14:paraId="2249CF64" w14:textId="33833A7F" w:rsidR="00B46C5F" w:rsidRPr="002C6C24" w:rsidRDefault="00655CAA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Radiographic outcomes: joint depression and anatomical femorotibial angle (AFTA)</w:t>
      </w:r>
    </w:p>
    <w:p w14:paraId="4C67E477" w14:textId="7DDA4C31" w:rsidR="00B46C5F" w:rsidRPr="002C6C24" w:rsidRDefault="00B46C5F" w:rsidP="00DE33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Joint depression</w:t>
      </w:r>
    </w:p>
    <w:p w14:paraId="783000F2" w14:textId="507457D7" w:rsidR="00655CAA" w:rsidRPr="002C6C24" w:rsidRDefault="00655CAA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The mean joint depression for all patients at the time of final follow-up was 4.0</w:t>
      </w:r>
      <w:r w:rsidR="008B5469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mm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(SD 3.5). For patients treated operatively, the mean joint depression at final follow-up was 3.2</w:t>
      </w:r>
      <w:r w:rsidR="008B5469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mm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(SD 3.7), compared to a mean of 4.5</w:t>
      </w:r>
      <w:r w:rsidR="008B5469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mm (SD 3.3) for patient treated non-operatively. </w:t>
      </w:r>
    </w:p>
    <w:p w14:paraId="651B6B6D" w14:textId="09DDED4B" w:rsidR="00E76184" w:rsidRPr="002C6C24" w:rsidRDefault="00E76184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Univariate analysis of Schatzker (p=0.232) and TCC (p=0.168) grades did not demonstrate </w:t>
      </w:r>
      <w:r w:rsidR="00BA030F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significant </w:t>
      </w:r>
      <w:r w:rsidR="00891963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association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with </w:t>
      </w:r>
      <w:r w:rsidR="00AD3AC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the </w:t>
      </w:r>
      <w:r w:rsidR="00D206B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final</w:t>
      </w:r>
      <w:r w:rsidR="00AD3AC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joint depression</w:t>
      </w:r>
      <w:r w:rsidR="0097152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when </w:t>
      </w:r>
      <w:r w:rsidR="00AD3AC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categorised as 0-5mm, 6-10mm, 11-15mm, 16-20mm of depression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. </w:t>
      </w:r>
      <w:r w:rsidR="00AE2BB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F</w:t>
      </w:r>
      <w:r w:rsidR="00AD3AC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or Schatzker grades</w:t>
      </w:r>
      <w:r w:rsidR="00AE2BB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, there was also an absence of significant </w:t>
      </w:r>
      <w:r w:rsidR="00891963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association </w:t>
      </w:r>
      <w:r w:rsidR="00AD3AC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when the </w:t>
      </w:r>
      <w:r w:rsidR="00D206B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final</w:t>
      </w:r>
      <w:r w:rsidR="00AD3AC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joint depression </w:t>
      </w:r>
      <w:r w:rsidR="00AD3AC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was categorised as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F114C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&lt;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5mm versus &gt;5mm</w:t>
      </w:r>
      <w:r w:rsidR="00AE2BB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; however, they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became significant when</w:t>
      </w:r>
      <w:r w:rsidR="006C517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TCC grades of one/two</w:t>
      </w:r>
      <w:r w:rsidR="00AD3AC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-column injuries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were compared with three</w:t>
      </w:r>
      <w:r w:rsidR="00AD3AC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-column injuries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AE2BB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(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p=0.020).</w:t>
      </w:r>
    </w:p>
    <w:p w14:paraId="15BEF36B" w14:textId="6B62E0D9" w:rsidR="00E76184" w:rsidRPr="002C6C24" w:rsidRDefault="00537B37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There </w:t>
      </w:r>
      <w:r w:rsidR="00E13CB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were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no association</w:t>
      </w:r>
      <w:r w:rsidR="002F314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between </w:t>
      </w:r>
      <w:r w:rsidR="00E7618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age (p=0.442), </w:t>
      </w:r>
      <w:r w:rsidR="00321CD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mechanism of injury (p=0.268</w:t>
      </w:r>
      <w:proofErr w:type="gramStart"/>
      <w:r w:rsidR="00321CD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) ,</w:t>
      </w:r>
      <w:proofErr w:type="gramEnd"/>
      <w:r w:rsidR="00321CD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E7618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treatment modality (operative versus </w:t>
      </w:r>
      <w:r w:rsidR="00AD3AC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non-</w:t>
      </w:r>
      <w:r w:rsidR="00E7618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operative) (p=0.378)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, </w:t>
      </w:r>
      <w:r w:rsidR="00E7618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weight-bearing status (p=0.856) </w:t>
      </w:r>
      <w:r w:rsidR="00E13CB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or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non-operative treatment modality (bracing versus casts) (p=0.418) </w:t>
      </w:r>
      <w:r w:rsidR="00E13CB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and</w:t>
      </w:r>
      <w:r w:rsidR="00E7618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89196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the </w:t>
      </w:r>
      <w:r w:rsidR="00B2035F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final </w:t>
      </w:r>
      <w:r w:rsidR="00E7618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joint depression</w:t>
      </w:r>
      <w:r w:rsidR="00AD3AC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</w:p>
    <w:p w14:paraId="6AD90D4A" w14:textId="642EAF7E" w:rsidR="005625D4" w:rsidRPr="002C6C24" w:rsidRDefault="00AD3AC5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/>
          <w:color w:val="202122"/>
          <w:sz w:val="21"/>
          <w:szCs w:val="21"/>
          <w:shd w:val="clear" w:color="auto" w:fill="FFFFFF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In multivariate analysis, t</w:t>
      </w:r>
      <w:r w:rsidR="005625D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here was </w:t>
      </w:r>
      <w:r w:rsidR="00B306AF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 </w:t>
      </w:r>
      <w:r w:rsidR="005625D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significant association between </w:t>
      </w:r>
      <w:r w:rsidR="00455D8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individual </w:t>
      </w:r>
      <w:r w:rsidR="005625D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Schatzker </w:t>
      </w:r>
      <w:r w:rsidR="00455D8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grades</w:t>
      </w:r>
      <w:r w:rsidR="005625D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the </w:t>
      </w:r>
      <w:r w:rsidR="00B2035F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final</w:t>
      </w:r>
      <w:r w:rsidR="005625D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joint depression </w:t>
      </w:r>
      <w:r w:rsidR="005625D4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p=0.006)</w:t>
      </w: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, as well as between </w:t>
      </w:r>
      <w:r w:rsidR="00455D8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Schatzker grades I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-</w:t>
      </w:r>
      <w:r w:rsidR="00455D8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IV versus V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-</w:t>
      </w:r>
      <w:r w:rsidR="00455D8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VI and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the </w:t>
      </w:r>
      <w:r w:rsidR="00B2035F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final</w:t>
      </w:r>
      <w:r w:rsidR="00455D8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joint depression (</w:t>
      </w:r>
      <w:r w:rsidR="00455D8A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p=0.031). </w:t>
      </w:r>
      <w:r w:rsidR="00175BB9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Patients with Schatzker grade I</w:t>
      </w: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-</w:t>
      </w:r>
      <w:r w:rsidR="00175BB9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IV </w:t>
      </w:r>
      <w:r w:rsidR="00455D8A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injuries were more than twice as likely to have a joint depression greater than 5mm </w:t>
      </w:r>
      <w:r w:rsidR="00455D8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at final follow-up than those </w:t>
      </w:r>
      <w:r w:rsidR="00455D8A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with Schatzker grade V</w:t>
      </w:r>
      <w:r w:rsidR="00757BD4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-</w:t>
      </w:r>
      <w:r w:rsidR="00455D8A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VI injuries (OR 2.49;</w:t>
      </w:r>
      <w:r w:rsidR="00757BD4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 95%</w:t>
      </w:r>
      <w:r w:rsidR="00455D8A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 CI 1.07,5.79; p=0.034).</w:t>
      </w:r>
    </w:p>
    <w:p w14:paraId="2C9A4562" w14:textId="6E0F4E29" w:rsidR="005625D4" w:rsidRPr="002C6C24" w:rsidRDefault="005625D4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/>
          <w:color w:val="202122"/>
          <w:sz w:val="21"/>
          <w:szCs w:val="21"/>
          <w:shd w:val="clear" w:color="auto" w:fill="FFFFFF"/>
        </w:rPr>
      </w:pP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lastRenderedPageBreak/>
        <w:t xml:space="preserve">There was </w:t>
      </w:r>
      <w:r w:rsidR="00757BD4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an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association between </w:t>
      </w:r>
      <w:r w:rsidR="00455D8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individual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TCC</w:t>
      </w:r>
      <w:r w:rsidR="00757BD4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grades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 joint depression</w:t>
      </w:r>
      <w:r w:rsidR="00455D8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757BD4" w:rsidRPr="002C6C24">
        <w:rPr>
          <w:rFonts w:ascii="Helvetica Neue" w:hAnsi="Helvetica Neue" w:cs="Arial"/>
          <w:color w:val="222222"/>
          <w:sz w:val="21"/>
          <w:szCs w:val="21"/>
          <w:shd w:val="clear" w:color="auto" w:fill="FFFFFF"/>
        </w:rPr>
        <w:t>&gt;</w:t>
      </w:r>
      <w:r w:rsidR="00455D8A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5mm </w:t>
      </w:r>
      <w:r w:rsidR="00455D8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at final follow-up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(</w:t>
      </w: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p=0.058), but this was not significant.</w:t>
      </w:r>
      <w:r w:rsidR="00455D8A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 However, patients with TCC </w:t>
      </w:r>
      <w:r w:rsidR="00455D8A" w:rsidRPr="002C6C24">
        <w:rPr>
          <w:rFonts w:ascii="Helvetica Neue" w:eastAsiaTheme="minorHAnsi" w:hAnsi="Helvetica Neue"/>
          <w:sz w:val="21"/>
          <w:szCs w:val="21"/>
          <w:lang w:eastAsia="en-US"/>
        </w:rPr>
        <w:t>three-column injuries</w:t>
      </w:r>
      <w:r w:rsidR="00455D8A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 were more than three times as likely to have a joint depression </w:t>
      </w:r>
      <w:r w:rsidR="00757BD4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&gt;</w:t>
      </w:r>
      <w:r w:rsidR="00455D8A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5mm </w:t>
      </w:r>
      <w:r w:rsidR="00455D8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at final follow-up than those </w:t>
      </w:r>
      <w:r w:rsidR="00455D8A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with one/two-column injuries (OR 3.33; </w:t>
      </w:r>
      <w:r w:rsidR="00757BD4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95% </w:t>
      </w:r>
      <w:r w:rsidR="00455D8A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CI 1.19,9.27; p=0.022).</w:t>
      </w:r>
    </w:p>
    <w:p w14:paraId="341C4C88" w14:textId="5C99381F" w:rsidR="00BE3D99" w:rsidRPr="002C6C24" w:rsidRDefault="00BE3D99" w:rsidP="00DE33C8">
      <w:pPr>
        <w:spacing w:line="480" w:lineRule="auto"/>
        <w:ind w:firstLine="720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In multivariate </w:t>
      </w:r>
      <w:r w:rsidR="00757BD4" w:rsidRPr="002C6C24">
        <w:rPr>
          <w:rFonts w:ascii="Helvetica Neue" w:eastAsiaTheme="minorHAnsi" w:hAnsi="Helvetica Neue"/>
          <w:sz w:val="21"/>
          <w:szCs w:val="21"/>
          <w:lang w:eastAsia="en-US"/>
        </w:rPr>
        <w:t>analysis,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 </w:t>
      </w:r>
      <w:r w:rsidR="00757BD4"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treatment modality (operative versus 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>non-operative</w:t>
      </w:r>
      <w:r w:rsidR="00757BD4" w:rsidRPr="002C6C24">
        <w:rPr>
          <w:rFonts w:ascii="Helvetica Neue" w:eastAsiaTheme="minorHAnsi" w:hAnsi="Helvetica Neue"/>
          <w:sz w:val="21"/>
          <w:szCs w:val="21"/>
          <w:lang w:eastAsia="en-US"/>
        </w:rPr>
        <w:t>)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 was not significantly related to</w:t>
      </w:r>
      <w:r w:rsidR="00757BD4"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 the </w:t>
      </w:r>
      <w:r w:rsidR="00B2035F" w:rsidRPr="002C6C24">
        <w:rPr>
          <w:rFonts w:ascii="Helvetica Neue" w:eastAsiaTheme="minorHAnsi" w:hAnsi="Helvetica Neue"/>
          <w:sz w:val="21"/>
          <w:szCs w:val="21"/>
          <w:lang w:eastAsia="en-US"/>
        </w:rPr>
        <w:t>final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 joint depression when controlling for mechanism of injury and Schatzker classification. Moreover, </w:t>
      </w:r>
      <w:r w:rsidR="00757BD4"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operative versus non-operative 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treatment </w:t>
      </w:r>
      <w:r w:rsidR="00891963"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showed </w:t>
      </w:r>
      <w:r w:rsidR="00757BD4"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no </w:t>
      </w:r>
      <w:r w:rsidR="00891963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association </w:t>
      </w:r>
      <w:r w:rsidR="00757BD4"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with the </w:t>
      </w:r>
      <w:r w:rsidR="00B2035F" w:rsidRPr="002C6C24">
        <w:rPr>
          <w:rFonts w:ascii="Helvetica Neue" w:eastAsiaTheme="minorHAnsi" w:hAnsi="Helvetica Neue"/>
          <w:sz w:val="21"/>
          <w:szCs w:val="21"/>
          <w:lang w:eastAsia="en-US"/>
        </w:rPr>
        <w:t>final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 joint depression whether these factors </w:t>
      </w:r>
      <w:r w:rsidR="00757BD4" w:rsidRPr="002C6C24">
        <w:rPr>
          <w:rFonts w:ascii="Helvetica Neue" w:eastAsiaTheme="minorHAnsi" w:hAnsi="Helvetica Neue"/>
          <w:sz w:val="21"/>
          <w:szCs w:val="21"/>
          <w:lang w:eastAsia="en-US"/>
        </w:rPr>
        <w:t>were</w:t>
      </w:r>
      <w:r w:rsidRPr="002C6C24">
        <w:rPr>
          <w:rFonts w:ascii="Helvetica Neue" w:eastAsiaTheme="minorHAnsi" w:hAnsi="Helvetica Neue"/>
          <w:sz w:val="21"/>
          <w:szCs w:val="21"/>
          <w:lang w:eastAsia="en-US"/>
        </w:rPr>
        <w:t xml:space="preserve"> controlled for or not.</w:t>
      </w:r>
    </w:p>
    <w:p w14:paraId="72402A59" w14:textId="1BDFD30E" w:rsidR="00060BE7" w:rsidRPr="002C6C24" w:rsidRDefault="00060BE7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</w:p>
    <w:p w14:paraId="46873D36" w14:textId="1415CFC9" w:rsidR="00F114CB" w:rsidRPr="002C6C24" w:rsidRDefault="00060BE7" w:rsidP="00DE33C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Anatomical femorotibial angle (AFTA</w:t>
      </w:r>
      <w:r w:rsidR="00B46C5F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)</w:t>
      </w:r>
    </w:p>
    <w:p w14:paraId="75B252AD" w14:textId="3E4F415A" w:rsidR="00062ECB" w:rsidRPr="005E3613" w:rsidRDefault="00655CAA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The mean anatomical femorotibial angle (AFTA) for all patients at the time of final follow-up was 173.0 degrees (SD 5.0). </w:t>
      </w:r>
      <w:r w:rsidR="008B5469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For patients treated operatively, the mean AFTA at final follow-up was 173.0mm (SD 5.3), compared to a mean of 173.1mm (SD 4.7) for patient treated non-operatively. </w:t>
      </w:r>
      <w:r w:rsidR="005E3613">
        <w:rPr>
          <w:rFonts w:ascii="Helvetica Neue" w:hAnsi="Helvetica Neue" w:cs="Helvetica Neue"/>
          <w:color w:val="000000" w:themeColor="text1"/>
          <w:sz w:val="21"/>
          <w:szCs w:val="21"/>
        </w:rPr>
        <w:t>These findings should be interpreted cautiously since there was a lack of standardisation of the weight-bearing status of patients when radiographs were performed. Although there</w:t>
      </w:r>
      <w:r w:rsidR="005E361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were no </w:t>
      </w:r>
      <w:r w:rsidR="005E3613"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associations </w:t>
      </w:r>
      <w:r w:rsidR="005E361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between weight-bearing status (p=0.257) and the final AFTA</w:t>
      </w:r>
      <w:r w:rsidR="005E3613">
        <w:rPr>
          <w:rFonts w:ascii="Helvetica Neue" w:hAnsi="Helvetica Neue" w:cs="Helvetica Neue"/>
          <w:color w:val="000000" w:themeColor="text1"/>
          <w:sz w:val="21"/>
          <w:szCs w:val="21"/>
        </w:rPr>
        <w:t>, we have not provided further analysis on the AFTA</w:t>
      </w:r>
      <w:r w:rsidR="00922CCE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due to this limitation</w:t>
      </w:r>
      <w:r w:rsidR="005E3613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</w:p>
    <w:p w14:paraId="60E19E5C" w14:textId="77777777" w:rsidR="003A4243" w:rsidRPr="002C6C24" w:rsidRDefault="003A4243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</w:p>
    <w:p w14:paraId="6840D221" w14:textId="1A87A56A" w:rsidR="003A4243" w:rsidRPr="002C6C24" w:rsidRDefault="003A4243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Further surgery and complications</w:t>
      </w:r>
    </w:p>
    <w:p w14:paraId="680292B6" w14:textId="5E6740B8" w:rsidR="00BB505C" w:rsidRPr="002C6C24" w:rsidRDefault="003A4243" w:rsidP="00DE33C8">
      <w:pPr>
        <w:autoSpaceDE w:val="0"/>
        <w:autoSpaceDN w:val="0"/>
        <w:adjustRightInd w:val="0"/>
        <w:spacing w:line="480" w:lineRule="auto"/>
        <w:rPr>
          <w:rFonts w:ascii="Helvetica Neue" w:eastAsiaTheme="minorHAnsi" w:hAnsi="Helvetica Neue" w:cs="AppleSystemUIFont"/>
          <w:sz w:val="21"/>
          <w:szCs w:val="21"/>
          <w:lang w:eastAsia="en-US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26 patients (12%) </w:t>
      </w:r>
      <w:r w:rsidR="00BB505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underwent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further surgery. </w:t>
      </w:r>
      <w:r w:rsidR="00BB505C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Of the patients treated operatively, ten patients required subsequent TKR surgery</w:t>
      </w:r>
      <w:r w:rsidR="008E10E7" w:rsidRPr="008E10E7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</w:t>
      </w:r>
      <w:r w:rsidR="008E10E7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(at a mean ten </w:t>
      </w:r>
      <w:proofErr w:type="gramStart"/>
      <w:r w:rsidR="008E10E7">
        <w:rPr>
          <w:rFonts w:ascii="Helvetica Neue" w:eastAsiaTheme="minorHAnsi" w:hAnsi="Helvetica Neue" w:cs="AppleSystemUIFont"/>
          <w:sz w:val="21"/>
          <w:szCs w:val="21"/>
          <w:lang w:eastAsia="en-US"/>
        </w:rPr>
        <w:t>months</w:t>
      </w:r>
      <w:proofErr w:type="gramEnd"/>
      <w:r w:rsidR="008E10E7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post-injury)</w:t>
      </w:r>
      <w:r w:rsidR="00BB505C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, four patients required debridement and removal of metalwork for infection, two required removal of metalwork for prominent metalwork, one required a revision ORIF, and one required amputation for limb ischaemia. Of the patients treated non-operatively, eight patients required subsequent TKR surgery</w:t>
      </w:r>
      <w:r w:rsidR="000B7EC0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</w:t>
      </w:r>
      <w:r w:rsidR="00452A8E">
        <w:rPr>
          <w:rFonts w:ascii="Helvetica Neue" w:eastAsiaTheme="minorHAnsi" w:hAnsi="Helvetica Neue" w:cs="AppleSystemUIFont"/>
          <w:sz w:val="21"/>
          <w:szCs w:val="21"/>
          <w:lang w:eastAsia="en-US"/>
        </w:rPr>
        <w:t>(</w:t>
      </w:r>
      <w:r w:rsidR="000B7EC0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at a mean eight </w:t>
      </w:r>
      <w:proofErr w:type="gramStart"/>
      <w:r w:rsidR="000B7EC0">
        <w:rPr>
          <w:rFonts w:ascii="Helvetica Neue" w:eastAsiaTheme="minorHAnsi" w:hAnsi="Helvetica Neue" w:cs="AppleSystemUIFont"/>
          <w:sz w:val="21"/>
          <w:szCs w:val="21"/>
          <w:lang w:eastAsia="en-US"/>
        </w:rPr>
        <w:t>months</w:t>
      </w:r>
      <w:proofErr w:type="gramEnd"/>
      <w:r w:rsidR="000B7EC0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post-injury)</w:t>
      </w:r>
      <w:r w:rsidR="00BB505C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. In total </w:t>
      </w:r>
      <w:r w:rsidR="00BB505C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lastRenderedPageBreak/>
        <w:t>8% of patients underwent delayed TKR.</w:t>
      </w:r>
      <w:r w:rsidR="00152F11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</w:t>
      </w:r>
      <w:r w:rsidR="00BB505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Three patients (1%) developed deep vein thrombosis (DVT), all of whom had been managed non-operatively. </w:t>
      </w:r>
    </w:p>
    <w:p w14:paraId="0FCEAA5B" w14:textId="3B463D4F" w:rsidR="00BB505C" w:rsidRPr="002C6C24" w:rsidRDefault="003A4243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eastAsiaTheme="minorHAnsi" w:hAnsi="Helvetica Neue" w:cs="AppleSystemUIFont"/>
          <w:sz w:val="21"/>
          <w:szCs w:val="21"/>
          <w:lang w:eastAsia="en-US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The presence of postoperative complications (p=0.002)</w:t>
      </w:r>
      <w:r w:rsidR="000C6B4D">
        <w:rPr>
          <w:rFonts w:ascii="Helvetica Neue" w:hAnsi="Helvetica Neue" w:cs="Helvetica Neue"/>
          <w:color w:val="000000" w:themeColor="text1"/>
          <w:sz w:val="21"/>
          <w:szCs w:val="21"/>
        </w:rPr>
        <w:t>,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 joint depression</w:t>
      </w:r>
      <w:r w:rsidR="00A4399F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&gt;5mm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(p=0.025) were </w:t>
      </w:r>
      <w:r w:rsidR="000C6B4D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independently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associated with the need for further surgery. However, there was no </w:t>
      </w: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association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between Schatzker grade (p=0.214) or weight-bearing status (p=0.831) and the need for further surgery.</w:t>
      </w:r>
    </w:p>
    <w:p w14:paraId="64DD2F27" w14:textId="0A634F3B" w:rsidR="00060BE7" w:rsidRPr="002C6C24" w:rsidRDefault="00060BE7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</w:p>
    <w:p w14:paraId="701DB7E1" w14:textId="17B082DB" w:rsidR="00A372A8" w:rsidRPr="002C6C24" w:rsidRDefault="009A28D7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Mortality</w:t>
      </w:r>
      <w:r w:rsidR="005229F2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 xml:space="preserve"> (</w:t>
      </w:r>
      <w:r w:rsidR="002A3F5B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all-cause</w:t>
      </w:r>
      <w:r w:rsidR="005229F2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)</w:t>
      </w:r>
    </w:p>
    <w:p w14:paraId="320557FC" w14:textId="1B411A2B" w:rsidR="009A28D7" w:rsidRPr="002C6C24" w:rsidRDefault="00711887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Mortality was calculated to be 2% at 30 days, and 5% at 1 year.</w:t>
      </w:r>
      <w:r w:rsidR="003A424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proofErr w:type="gramStart"/>
      <w:r w:rsidR="003A424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All of</w:t>
      </w:r>
      <w:proofErr w:type="gramEnd"/>
      <w:r w:rsidR="003A424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these patients had been managed </w:t>
      </w:r>
      <w:r w:rsidR="00BB505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non-</w:t>
      </w:r>
      <w:r w:rsidR="003A4243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operatively</w:t>
      </w:r>
      <w:r w:rsidR="00BB505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</w:p>
    <w:p w14:paraId="526CFAB0" w14:textId="70270B9D" w:rsidR="00AF76AA" w:rsidRPr="002C6C24" w:rsidRDefault="00F46D91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</w:rPr>
      </w:pPr>
      <w:r w:rsidRPr="002C6C24">
        <w:rPr>
          <w:rFonts w:ascii="Helvetica Neue" w:hAnsi="Helvetica Neue" w:cs="Helvetica Neue"/>
          <w:color w:val="000000" w:themeColor="text1"/>
        </w:rPr>
        <w:br w:type="page"/>
      </w:r>
      <w:r w:rsidRPr="002C6C24">
        <w:rPr>
          <w:rFonts w:ascii="Helvetica Neue" w:hAnsi="Helvetica Neue" w:cs="Helvetica Neue"/>
          <w:b/>
          <w:bCs/>
          <w:color w:val="000000" w:themeColor="text1"/>
        </w:rPr>
        <w:lastRenderedPageBreak/>
        <w:t>Discussion</w:t>
      </w:r>
    </w:p>
    <w:p w14:paraId="17BB9360" w14:textId="5DE5B6BC" w:rsidR="00C02477" w:rsidRPr="002C6C24" w:rsidRDefault="00C02477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This study is the largest consecutive cohort detailing the management and </w:t>
      </w:r>
      <w:r w:rsidR="003055C4" w:rsidRPr="002C6C24">
        <w:rPr>
          <w:rFonts w:ascii="Helvetica Neue" w:hAnsi="Helvetica Neue" w:cs="Arial"/>
          <w:color w:val="000000" w:themeColor="text1"/>
          <w:sz w:val="21"/>
          <w:szCs w:val="21"/>
        </w:rPr>
        <w:t xml:space="preserve">radiographical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outcomes of tibial plateau fractures </w:t>
      </w:r>
      <w:r w:rsidR="009D366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in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older adults (over 60 years</w:t>
      </w:r>
      <w:r w:rsidR="000D433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’ old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). </w:t>
      </w:r>
      <w:r w:rsidR="001C1D4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Two-hundred and twenty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patients were included in </w:t>
      </w:r>
      <w:r w:rsidR="006931A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the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analysis</w:t>
      </w:r>
      <w:r w:rsidR="00FE63F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over </w:t>
      </w:r>
      <w:r w:rsidR="001C1D4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ten </w:t>
      </w:r>
      <w:r w:rsidR="00BA030F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years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, of which 4</w:t>
      </w:r>
      <w:r w:rsidR="000D4338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0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% were managed operatively.</w:t>
      </w:r>
      <w:r w:rsidR="0047404B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The mean age at the time of injury was 74 years, and the majority (&gt;70%) were sustained through means of low-energy trauma</w:t>
      </w:r>
      <w:r w:rsidR="005F707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, in contrast to </w:t>
      </w:r>
      <w:r w:rsidR="006931A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younger patients whose </w:t>
      </w:r>
      <w:r w:rsidR="001C1D4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mechanism</w:t>
      </w:r>
      <w:r w:rsidR="006931A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of injury is from high-energy</w:t>
      </w:r>
      <w:r w:rsidR="004B20E8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DA697C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/>
      </w:r>
      <w:r w:rsidR="00DA697C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&lt;EndNote&gt;&lt;Cite&gt;&lt;Author&gt;Rozell&lt;/Author&gt;&lt;Year&gt;2016&lt;/Year&gt;&lt;RecNum&gt;1&lt;/RecNum&gt;&lt;DisplayText&gt;(1)&lt;/DisplayText&gt;&lt;record&gt;&lt;rec-number&gt;1&lt;/rec-number&gt;&lt;foreign-keys&gt;&lt;key app="EN" db-id="xr5esvwf5srwawee0f65rxe95sezxd02fw5f" timestamp="1625164291"&gt;1&lt;/key&gt;&lt;/foreign-keys&gt;&lt;ref-type name="Journal Article"&gt;17&lt;/ref-type&gt;&lt;contributors&gt;&lt;authors&gt;&lt;author&gt;Rozell, J. C.&lt;/author&gt;&lt;author&gt;Vemulapalli, K. C.&lt;/author&gt;&lt;author&gt;Gary, J. L.&lt;/author&gt;&lt;author&gt;Donegan, D. J.&lt;/author&gt;&lt;/authors&gt;&lt;/contributors&gt;&lt;auth-address&gt;Department of Orthopaedic Surgery, University of Pennsylvania, Philadelphia, PA, USA.&amp;#xD;Department of Orthopaedic Surgery, University of Texas Health Science Center at Houston, Houston, TX.&lt;/auth-address&gt;&lt;titles&gt;&lt;title&gt;Tibial Plateau Fractures in Elderly Patients&lt;/title&gt;&lt;secondary-title&gt;Geriatr Orthop Surg Rehabil&lt;/secondary-title&gt;&lt;/titles&gt;&lt;pages&gt;126-34&lt;/pages&gt;&lt;volume&gt;7&lt;/volume&gt;&lt;number&gt;3&lt;/number&gt;&lt;edition&gt;2016/08/24&lt;/edition&gt;&lt;keywords&gt;&lt;keyword&gt;elderly&lt;/keyword&gt;&lt;keyword&gt;osteoporosis&lt;/keyword&gt;&lt;keyword&gt;tibial plateau fracture&lt;/keyword&gt;&lt;/keywords&gt;&lt;dates&gt;&lt;year&gt;2016&lt;/year&gt;&lt;pub-dates&gt;&lt;date&gt;Sep&lt;/date&gt;&lt;/pub-dates&gt;&lt;/dates&gt;&lt;isbn&gt;2151-4585 (Print)&amp;#xD;2151-4585 (Linking)&lt;/isbn&gt;&lt;accession-num&gt;27551570&lt;/accession-num&gt;&lt;urls&gt;&lt;related-urls&gt;&lt;url&gt;https://www.ncbi.nlm.nih.gov/pubmed/27551570&lt;/url&gt;&lt;/related-urls&gt;&lt;/urls&gt;&lt;custom2&gt;PMC4976737&lt;/custom2&gt;&lt;electronic-resource-num&gt;10.1177/2151458516651310&lt;/electronic-resource-num&gt;&lt;/record&gt;&lt;/Cite&gt;&lt;/EndNote&gt;</w:instrText>
      </w:r>
      <w:r w:rsidR="00DA697C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4B20E8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="00DA697C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1</w:t>
      </w:r>
      <w:r w:rsidR="004B20E8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="00DA697C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4B20E8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</w:p>
    <w:p w14:paraId="62A46F80" w14:textId="317C93C0" w:rsidR="009D366A" w:rsidRPr="002C6C24" w:rsidRDefault="009D366A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The treatment goals for tibial plateau fractures are to re-establish the mechanical alignment of the limb, provide stability and restore articular congruity</w:t>
      </w:r>
      <w:r w:rsidR="004B20E8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/>
      </w:r>
      <w:r w:rsidR="00932BE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&lt;EndNote&gt;&lt;Cite&gt;&lt;Author&gt;Rozell&lt;/Author&gt;&lt;Year&gt;2016&lt;/Year&gt;&lt;RecNum&gt;128&lt;/RecNum&gt;&lt;DisplayText&gt;(1)&lt;/DisplayText&gt;&lt;record&gt;&lt;rec-number&gt;128&lt;/rec-number&gt;&lt;foreign-keys&gt;&lt;key app="EN" db-id="v9pedf9xkew0ebez0v1xze5qee9rssefwtwz" timestamp="1605181542" guid="20ddb984-8778-408f-8df8-6ad2068f53eb"&gt;128&lt;/key&gt;&lt;/foreign-keys&gt;&lt;ref-type name="Journal Article"&gt;17&lt;/ref-type&gt;&lt;contributors&gt;&lt;authors&gt;&lt;author&gt;Rozell, J. C.&lt;/author&gt;&lt;author&gt;Vemulapalli, K. C.&lt;/author&gt;&lt;author&gt;Gary, J. L.&lt;/author&gt;&lt;author&gt;Donegan, D. J.&lt;/author&gt;&lt;/authors&gt;&lt;/contributors&gt;&lt;auth-address&gt;Department of Orthopaedic Surgery, University of Pennsylvania, Philadelphia, PA, USA.&amp;#xD;Department of Orthopaedic Surgery, University of Texas Health Science Center at Houston, Houston, TX.&lt;/auth-address&gt;&lt;titles&gt;&lt;title&gt;Tibial Plateau Fractures in Elderly Patients&lt;/title&gt;&lt;secondary-title&gt;Geriatr Orthop Surg Rehabil&lt;/secondary-title&gt;&lt;/titles&gt;&lt;periodical&gt;&lt;full-title&gt;Geriatr Orthop Surg Rehabil&lt;/full-title&gt;&lt;/periodical&gt;&lt;pages&gt;126-34&lt;/pages&gt;&lt;volume&gt;7&lt;/volume&gt;&lt;number&gt;3&lt;/number&gt;&lt;edition&gt;2016/08/24&lt;/edition&gt;&lt;keywords&gt;&lt;keyword&gt;elderly&lt;/keyword&gt;&lt;keyword&gt;osteoporosis&lt;/keyword&gt;&lt;keyword&gt;tibial plateau fracture&lt;/keyword&gt;&lt;/keywords&gt;&lt;dates&gt;&lt;year&gt;2016&lt;/year&gt;&lt;pub-dates&gt;&lt;date&gt;Sep&lt;/date&gt;&lt;/pub-dates&gt;&lt;/dates&gt;&lt;isbn&gt;2151-4585 (Print)&amp;#xD;2151-4585 (Linking)&lt;/isbn&gt;&lt;accession-num&gt;27551570&lt;/accession-num&gt;&lt;urls&gt;&lt;related-urls&gt;&lt;url&gt;https://www.ncbi.nlm.nih.gov/pubmed/27551570&lt;/url&gt;&lt;/related-urls&gt;&lt;/urls&gt;&lt;custom2&gt;PMC4976737&lt;/custom2&gt;&lt;electronic-resource-num&gt;10.1177/2151458516651310&lt;/electronic-resource-num&gt;&lt;/record&gt;&lt;/Cite&gt;&lt;/EndNote&gt;</w:instrTex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4B20E8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1</w:t>
      </w:r>
      <w:r w:rsidR="004B20E8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BA030F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–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yet</w:t>
      </w:r>
      <w:r w:rsidR="00BA030F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,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in older patients</w:t>
      </w:r>
      <w:r w:rsidR="00BA030F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,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this must also be balanced with minimising deconditioning and mitigating the risks associated with reduced mobility. The treatment of tibial plateau fractures in older adults, both operative and non-operative, continues to be lacking in the contemporary literature</w: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, with only a couple of small retrospective observational studies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</w:p>
    <w:p w14:paraId="4F18C716" w14:textId="1F2AD62D" w:rsidR="00806B67" w:rsidRPr="002C6C24" w:rsidRDefault="009D366A" w:rsidP="00DE33C8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Hsu</w: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2C2FE5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et al</w:t>
      </w:r>
      <w:r w:rsidR="00801200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.</w: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(2001)</w:t>
      </w:r>
      <w:r w:rsidR="004B20E8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/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&lt;EndNote&gt;&lt;Cite&gt;&lt;Author&gt;Hsu&lt;/Author&gt;&lt;Year&gt;2001&lt;/Year&gt;&lt;RecNum&gt;133&lt;/RecNum&gt;&lt;DisplayText&gt;(11)&lt;/DisplayText&gt;&lt;record&gt;&lt;rec-number&gt;133&lt;/rec-number&gt;&lt;foreign-keys&gt;&lt;key app="EN" db-id="v9pedf9xkew0ebez0v1xze5qee9rssefwtwz" timestamp="1605181542" guid="7d5ccc3f-824c-4758-ae77-da9ddbc1c58c"&gt;133&lt;/key&gt;&lt;/foreign-keys&gt;&lt;ref-type name="Journal Article"&gt;17&lt;/ref-type&gt;&lt;contributors&gt;&lt;authors&gt;&lt;author&gt;Hsu, C. J.&lt;/author&gt;&lt;author&gt;Chang, W. N.&lt;/author&gt;&lt;author&gt;Wong, C. Y.&lt;/author&gt;&lt;/authors&gt;&lt;/contributors&gt;&lt;auth-address&gt;Orthopaedic Section, Veterans General Hospital-Kaohsiung, Kaohsiung City, Taiwan. cjhsu@isca.vghks.gov.tw&lt;/auth-address&gt;&lt;titles&gt;&lt;title&gt;Surgical treatment of tibial plateau fracture in elderly patients&lt;/title&gt;&lt;secondary-title&gt;Arch Orthop Trauma Surg&lt;/secondary-title&gt;&lt;/titles&gt;&lt;periodical&gt;&lt;full-title&gt;Arch Orthop Trauma Surg&lt;/full-title&gt;&lt;/periodical&gt;&lt;pages&gt;67-70&lt;/pages&gt;&lt;volume&gt;121&lt;/volume&gt;&lt;number&gt;1-2&lt;/number&gt;&lt;edition&gt;2001/02/24&lt;/edition&gt;&lt;keywords&gt;&lt;keyword&gt;Activities of Daily Living&lt;/keyword&gt;&lt;keyword&gt;Age Factors&lt;/keyword&gt;&lt;keyword&gt;Aged&lt;/keyword&gt;&lt;keyword&gt;Aged, 80 and over&lt;/keyword&gt;&lt;keyword&gt;Bone Plates&lt;/keyword&gt;&lt;keyword&gt;Bone Screws&lt;/keyword&gt;&lt;keyword&gt;Female&lt;/keyword&gt;&lt;keyword&gt;Fracture Fixation, Internal/adverse effects/instrumentation/*methods&lt;/keyword&gt;&lt;keyword&gt;Humans&lt;/keyword&gt;&lt;keyword&gt;Male&lt;/keyword&gt;&lt;keyword&gt;Middle Aged&lt;/keyword&gt;&lt;keyword&gt;Pain, Postoperative/etiology&lt;/keyword&gt;&lt;keyword&gt;Radiography&lt;/keyword&gt;&lt;keyword&gt;Range of Motion, Articular&lt;/keyword&gt;&lt;keyword&gt;Retrospective Studies&lt;/keyword&gt;&lt;keyword&gt;Surveys and Questionnaires&lt;/keyword&gt;&lt;keyword&gt;Tibial Fractures/diagnostic imaging/physiopathology/*surgery&lt;/keyword&gt;&lt;keyword&gt;Treatment Outcome&lt;/keyword&gt;&lt;keyword&gt;Walking&lt;/keyword&gt;&lt;/keywords&gt;&lt;dates&gt;&lt;year&gt;2001&lt;/year&gt;&lt;/dates&gt;&lt;isbn&gt;0936-8051 (Print)&amp;#xD;0936-8051 (Linking)&lt;/isbn&gt;&lt;accession-num&gt;11195122&lt;/accession-num&gt;&lt;urls&gt;&lt;related-urls&gt;&lt;url&gt;https://www.ncbi.nlm.nih.gov/pubmed/11195122&lt;/url&gt;&lt;/related-urls&gt;&lt;/urls&gt;&lt;electronic-resource-num&gt;10.1007/s004020000145&lt;/electronic-resource-num&gt;&lt;/record&gt;&lt;/Cite&gt;&lt;/EndNote&gt;</w:instrTex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4B20E8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="00262F87"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11</w:t>
      </w:r>
      <w:r w:rsidR="004B20E8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retrospectively studied 22 older patients with displaced tibial plateau fractures, all of whom were treated operatively, demonstrating very good clinical and radiographical results after </w:t>
      </w:r>
      <w:r w:rsidR="001C1D4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four</w: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years. Similarly, </w:t>
      </w:r>
      <w:proofErr w:type="spellStart"/>
      <w:r w:rsidR="0085174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Su</w:t>
      </w:r>
      <w:proofErr w:type="spellEnd"/>
      <w:r w:rsidR="0085174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851741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et al</w:t>
      </w:r>
      <w:r w:rsidR="00801200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.</w:t>
      </w:r>
      <w:r w:rsidR="0085174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(2004)</w:t>
      </w:r>
      <w:r w:rsidR="004B20E8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85174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/>
      </w:r>
      <w:r w:rsidR="00932BE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&lt;EndNote&gt;&lt;Cite&gt;&lt;Author&gt;Su&lt;/Author&gt;&lt;Year&gt;2004&lt;/Year&gt;&lt;RecNum&gt;131&lt;/RecNum&gt;&lt;DisplayText&gt;(4)&lt;/DisplayText&gt;&lt;record&gt;&lt;rec-number&gt;131&lt;/rec-number&gt;&lt;foreign-keys&gt;&lt;key app="EN" db-id="v9pedf9xkew0ebez0v1xze5qee9rssefwtwz" timestamp="1605181542" guid="9c04ee3b-ed10-4ab4-a588-b9d9b89b8139"&gt;131&lt;/key&gt;&lt;/foreign-keys&gt;&lt;ref-type name="Journal Article"&gt;17&lt;/ref-type&gt;&lt;contributors&gt;&lt;authors&gt;&lt;author&gt;Su, E. P.&lt;/author&gt;&lt;author&gt;Westrich, G. H.&lt;/author&gt;&lt;author&gt;Rana, A. J.&lt;/author&gt;&lt;author&gt;Kapoor, K.&lt;/author&gt;&lt;author&gt;Helfet, D. L.&lt;/author&gt;&lt;/authors&gt;&lt;/contributors&gt;&lt;auth-address&gt;Hospital for Special Surgery-Weill Medical College of Cornell University, New York City, NY 10021, USA.&lt;/auth-address&gt;&lt;titles&gt;&lt;title&gt;Operative treatment of tibial plateau fractures in patients older than 55 years&lt;/title&gt;&lt;secondary-title&gt;Clin Orthop Relat Res&lt;/secondary-title&gt;&lt;/titles&gt;&lt;periodical&gt;&lt;full-title&gt;Clin Orthop Relat Res&lt;/full-title&gt;&lt;/periodical&gt;&lt;pages&gt;240-8&lt;/pages&gt;&lt;number&gt;421&lt;/number&gt;&lt;edition&gt;2004/05/05&lt;/edition&gt;&lt;keywords&gt;&lt;keyword&gt;Age Factors&lt;/keyword&gt;&lt;keyword&gt;Aged&lt;/keyword&gt;&lt;keyword&gt;Aged, 80 and over&lt;/keyword&gt;&lt;keyword&gt;Female&lt;/keyword&gt;&lt;keyword&gt;*Fracture Fixation&lt;/keyword&gt;&lt;keyword&gt;Health Status&lt;/keyword&gt;&lt;keyword&gt;Humans&lt;/keyword&gt;&lt;keyword&gt;Knee Joint/diagnostic imaging/physiopathology&lt;/keyword&gt;&lt;keyword&gt;Male&lt;/keyword&gt;&lt;keyword&gt;Middle Aged&lt;/keyword&gt;&lt;keyword&gt;Postoperative Complications&lt;/keyword&gt;&lt;keyword&gt;Radiography&lt;/keyword&gt;&lt;keyword&gt;Recovery of Function/physiology&lt;/keyword&gt;&lt;keyword&gt;Retrospective Studies&lt;/keyword&gt;&lt;keyword&gt;Risk Factors&lt;/keyword&gt;&lt;keyword&gt;Tibial Fractures/diagnostic imaging/physiopathology/*surgery&lt;/keyword&gt;&lt;keyword&gt;Treatment Outcome&lt;/keyword&gt;&lt;/keywords&gt;&lt;dates&gt;&lt;year&gt;2004&lt;/year&gt;&lt;pub-dates&gt;&lt;date&gt;Apr&lt;/date&gt;&lt;/pub-dates&gt;&lt;/dates&gt;&lt;isbn&gt;0009-921X (Print)&amp;#xD;0009-921X (Linking)&lt;/isbn&gt;&lt;accession-num&gt;15123954&lt;/accession-num&gt;&lt;urls&gt;&lt;related-urls&gt;&lt;url&gt;https://www.ncbi.nlm.nih.gov/pubmed/15123954&lt;/url&gt;&lt;/related-urls&gt;&lt;/urls&gt;&lt;electronic-resource-num&gt;10.1097/01.blo.0000119247.60317.bc&lt;/electronic-resource-num&gt;&lt;/record&gt;&lt;/Cite&gt;&lt;/EndNote&gt;</w:instrText>
      </w:r>
      <w:r w:rsidR="0085174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4B20E8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="00851741"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4</w:t>
      </w:r>
      <w:r w:rsidR="004B20E8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 xml:space="preserve">], </w:t>
      </w:r>
      <w:r w:rsidR="0085174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806B6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Frattini</w:t>
      </w:r>
      <w:r w:rsidR="00806B67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 xml:space="preserve"> et al</w:t>
      </w:r>
      <w:r w:rsidR="00801200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.</w:t>
      </w:r>
      <w:r w:rsidR="00806B6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(2009)</w:t>
      </w:r>
      <w:r w:rsidR="004B20E8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806B6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/>
      </w:r>
      <w:r w:rsidR="00932BE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&lt;EndNote&gt;&lt;Cite&gt;&lt;Author&gt;Frattini&lt;/Author&gt;&lt;Year&gt;2009&lt;/Year&gt;&lt;RecNum&gt;129&lt;/RecNum&gt;&lt;DisplayText&gt;(2)&lt;/DisplayText&gt;&lt;record&gt;&lt;rec-number&gt;129&lt;/rec-number&gt;&lt;foreign-keys&gt;&lt;key app="EN" db-id="v9pedf9xkew0ebez0v1xze5qee9rssefwtwz" timestamp="1605181542" guid="ba1c760d-57cc-4f0c-ab2c-e304a2964d63"&gt;129&lt;/key&gt;&lt;/foreign-keys&gt;&lt;ref-type name="Journal Article"&gt;17&lt;/ref-type&gt;&lt;contributors&gt;&lt;authors&gt;&lt;author&gt;Frattini, M.&lt;/author&gt;&lt;author&gt;Vaienti, E.&lt;/author&gt;&lt;author&gt;Soncini, G.&lt;/author&gt;&lt;author&gt;Pogliacomi, F.&lt;/author&gt;&lt;/authors&gt;&lt;/contributors&gt;&lt;auth-address&gt;Section of Orthopedic, Traumatology and Functional Rehabilitation, Department of Surgical Sciences, University of Parma, Parma Hospital, Parma, Italy.&lt;/auth-address&gt;&lt;titles&gt;&lt;title&gt;Tibial plateau fractures in elderly patients&lt;/title&gt;&lt;secondary-title&gt;Chir Organi Mov&lt;/secondary-title&gt;&lt;/titles&gt;&lt;periodical&gt;&lt;full-title&gt;Chir Organi Mov&lt;/full-title&gt;&lt;/periodical&gt;&lt;pages&gt;109-14&lt;/pages&gt;&lt;volume&gt;93&lt;/volume&gt;&lt;number&gt;3&lt;/number&gt;&lt;edition&gt;2009/10/31&lt;/edition&gt;&lt;keywords&gt;&lt;keyword&gt;Aged&lt;/keyword&gt;&lt;keyword&gt;Aged, 80 and over&lt;/keyword&gt;&lt;keyword&gt;Female&lt;/keyword&gt;&lt;keyword&gt;Humans&lt;/keyword&gt;&lt;keyword&gt;Male&lt;/keyword&gt;&lt;keyword&gt;Radiography&lt;/keyword&gt;&lt;keyword&gt;Retrospective Studies&lt;/keyword&gt;&lt;keyword&gt;Tibial Fractures/diagnostic imaging/*surgery&lt;/keyword&gt;&lt;keyword&gt;Treatment Outcome&lt;/keyword&gt;&lt;/keywords&gt;&lt;dates&gt;&lt;year&gt;2009&lt;/year&gt;&lt;pub-dates&gt;&lt;date&gt;Dec&lt;/date&gt;&lt;/pub-dates&gt;&lt;/dates&gt;&lt;isbn&gt;1973-2538 (Electronic)&amp;#xD;0009-4749 (Linking)&lt;/isbn&gt;&lt;accession-num&gt;19876712&lt;/accession-num&gt;&lt;urls&gt;&lt;related-urls&gt;&lt;url&gt;https://www.ncbi.nlm.nih.gov/pubmed/19876712&lt;/url&gt;&lt;/related-urls&gt;&lt;/urls&gt;&lt;electronic-resource-num&gt;10.1007/s12306-009-0038-y&lt;/electronic-resource-num&gt;&lt;/record&gt;&lt;/Cite&gt;&lt;/EndNote&gt;</w:instrText>
      </w:r>
      <w:r w:rsidR="00806B6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4B20E8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[</w:t>
      </w:r>
      <w:r w:rsidR="00806B67"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2</w:t>
      </w:r>
      <w:r w:rsidR="004B20E8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],</w:t>
      </w:r>
      <w:r w:rsidR="00806B6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806B6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 </w: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Shimizu </w:t>
      </w:r>
      <w:r w:rsidR="002C2FE5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et al</w:t>
      </w:r>
      <w:r w:rsidR="00801200" w:rsidRPr="002C6C24">
        <w:rPr>
          <w:rFonts w:ascii="Helvetica Neue" w:hAnsi="Helvetica Neue" w:cs="Helvetica Neue"/>
          <w:i/>
          <w:iCs/>
          <w:color w:val="000000" w:themeColor="text1"/>
          <w:sz w:val="21"/>
          <w:szCs w:val="21"/>
        </w:rPr>
        <w:t>.</w: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(2016)</w: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begin"/>
      </w:r>
      <w:r w:rsidR="00262F8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instrText xml:space="preserve"> ADDIN EN.CITE &lt;EndNote&gt;&lt;Cite&gt;&lt;Author&gt;Shimizu&lt;/Author&gt;&lt;Year&gt;2016&lt;/Year&gt;&lt;RecNum&gt;134&lt;/RecNum&gt;&lt;DisplayText&gt;(12)&lt;/DisplayText&gt;&lt;record&gt;&lt;rec-number&gt;134&lt;/rec-number&gt;&lt;foreign-keys&gt;&lt;key app="EN" db-id="v9pedf9xkew0ebez0v1xze5qee9rssefwtwz" timestamp="1605181542" guid="95b9cae2-fa15-4ab3-9094-a273cc785e90"&gt;134&lt;/key&gt;&lt;/foreign-keys&gt;&lt;ref-type name="Journal Article"&gt;17&lt;/ref-type&gt;&lt;contributors&gt;&lt;authors&gt;&lt;author&gt;Shimizu, T.&lt;/author&gt;&lt;author&gt;Sawaguchi, T.&lt;/author&gt;&lt;author&gt;Sakagoshi, D.&lt;/author&gt;&lt;author&gt;Goshima, K.&lt;/author&gt;&lt;author&gt;Shigemoto, K.&lt;/author&gt;&lt;author&gt;Hatsuchi, Y.&lt;/author&gt;&lt;/authors&gt;&lt;/contributors&gt;&lt;auth-address&gt;Department of Orthopaedics and Joint Reconstructive Surgery, Toyama Municipal Hospital, 2-1, Imaizumi-Hokubu, Toyama City, Toyama 939-8511, Japan. Electronic address: takaki.shimizu0928@gmail.com.&amp;#xD;Department of Orthopaedics and Joint Reconstructive Surgery, Toyama Municipal Hospital, 2-1, Imaizumi-Hokubu, Toyama City, Toyama 939-8511, Japan.&lt;/auth-address&gt;&lt;titles&gt;&lt;title&gt;Geriatric tibial plateau fractures: Clinical features and surgical outcomes&lt;/title&gt;&lt;secondary-title&gt;J Orthop Sci&lt;/secondary-title&gt;&lt;/titles&gt;&lt;periodical&gt;&lt;full-title&gt;J Orthop Sci&lt;/full-title&gt;&lt;/periodical&gt;&lt;pages&gt;68-73&lt;/pages&gt;&lt;volume&gt;21&lt;/volume&gt;&lt;number&gt;1&lt;/number&gt;&lt;edition&gt;2015/12/17&lt;/edition&gt;&lt;keywords&gt;&lt;keyword&gt;Aged&lt;/keyword&gt;&lt;keyword&gt;Aged, 80 and over&lt;/keyword&gt;&lt;keyword&gt;Female&lt;/keyword&gt;&lt;keyword&gt;Humans&lt;/keyword&gt;&lt;keyword&gt;Male&lt;/keyword&gt;&lt;keyword&gt;Tibial Fractures/complications/*diagnosis/*surgery&lt;/keyword&gt;&lt;keyword&gt;Treatment Outcome&lt;/keyword&gt;&lt;/keywords&gt;&lt;dates&gt;&lt;year&gt;2016&lt;/year&gt;&lt;pub-dates&gt;&lt;date&gt;Jan&lt;/date&gt;&lt;/pub-dates&gt;&lt;/dates&gt;&lt;isbn&gt;1436-2023 (Electronic)&amp;#xD;0949-2658 (Linking)&lt;/isbn&gt;&lt;accession-num&gt;26671570&lt;/accession-num&gt;&lt;urls&gt;&lt;related-urls&gt;&lt;url&gt;https://www.ncbi.nlm.nih.gov/pubmed/26671570&lt;/url&gt;&lt;/related-urls&gt;&lt;/urls&gt;&lt;electronic-resource-num&gt;10.1016/j.jos.2015.09.008&lt;/electronic-resource-num&gt;&lt;/record&gt;&lt;/Cite&gt;&lt;/EndNote&gt;</w:instrTex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separate"/>
      </w:r>
      <w:r w:rsidR="004B20E8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 xml:space="preserve"> [</w:t>
      </w:r>
      <w:r w:rsidR="00262F87" w:rsidRPr="002C6C24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12</w:t>
      </w:r>
      <w:r w:rsidR="004B20E8">
        <w:rPr>
          <w:rFonts w:ascii="Helvetica Neue" w:hAnsi="Helvetica Neue" w:cs="Helvetica Neue"/>
          <w:noProof/>
          <w:color w:val="000000" w:themeColor="text1"/>
          <w:sz w:val="21"/>
          <w:szCs w:val="21"/>
        </w:rPr>
        <w:t>]</w: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fldChar w:fldCharType="end"/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retrospectively studied </w:t>
      </w:r>
      <w:r w:rsidR="0085174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39, </w:t>
      </w:r>
      <w:r w:rsidR="00806B6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49 and </w: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33 older patients</w:t>
      </w:r>
      <w:r w:rsidR="00806B67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respectively</w:t>
      </w:r>
      <w:r w:rsidR="002C2FE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who were treated operatively for displaced tibial plateau fractures, and also demonstrated relatively good clinical and radiographical outcomes.</w:t>
      </w:r>
    </w:p>
    <w:p w14:paraId="4E0A7C60" w14:textId="2859FF97" w:rsidR="00C02477" w:rsidRPr="002C6C24" w:rsidRDefault="00C02477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03406B">
        <w:rPr>
          <w:rFonts w:ascii="Helvetica Neue" w:hAnsi="Helvetica Neue" w:cs="Helvetica Neue"/>
          <w:color w:val="000000" w:themeColor="text1"/>
          <w:sz w:val="21"/>
          <w:szCs w:val="21"/>
        </w:rPr>
        <w:tab/>
      </w:r>
      <w:r w:rsidR="002C2FE5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In </w:t>
      </w:r>
      <w:r w:rsidR="006931A0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this </w:t>
      </w:r>
      <w:r w:rsidR="002C2FE5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>study, b</w:t>
      </w:r>
      <w:r w:rsidR="0047404B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oth the Schatzker classification and </w:t>
      </w:r>
      <w:r w:rsidR="006C5176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the </w:t>
      </w:r>
      <w:r w:rsidR="0047404B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TCC </w:t>
      </w:r>
      <w:r w:rsidR="00891963" w:rsidRPr="0014424C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 xml:space="preserve">were associated </w:t>
      </w:r>
      <w:r w:rsidR="0047404B" w:rsidRPr="0014424C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 xml:space="preserve">with whether patients would undergo operative or non-operative treatment. </w:t>
      </w:r>
      <w:r w:rsidR="003055C4" w:rsidRPr="0014424C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>Patient</w:t>
      </w:r>
      <w:r w:rsidR="002C2FE5" w:rsidRPr="0014424C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>s</w:t>
      </w:r>
      <w:r w:rsidR="003055C4" w:rsidRPr="0014424C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 xml:space="preserve"> with </w:t>
      </w:r>
      <w:r w:rsidR="0047404B" w:rsidRPr="0014424C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>Schatzker grade V-VI fractures were almost six times more likely to undergo operative treatment than those with Schatzker grade I-IV fractures.</w:t>
      </w:r>
      <w:r w:rsidR="003055C4" w:rsidRPr="0014424C">
        <w:rPr>
          <w:rFonts w:ascii="Helvetica Neue" w:hAnsi="Helvetica Neue"/>
          <w:color w:val="000000" w:themeColor="text1"/>
          <w:sz w:val="21"/>
          <w:szCs w:val="21"/>
          <w:shd w:val="clear" w:color="auto" w:fill="FFFFFF"/>
        </w:rPr>
        <w:t xml:space="preserve"> Younger patients (60-75) were also </w:t>
      </w:r>
      <w:r w:rsidR="003055C4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>three times more likely to undergo operative treatment</w:t>
      </w:r>
      <w:r w:rsidR="00806B67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>, whereas o</w:t>
      </w:r>
      <w:r w:rsidR="003055C4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>lder patients (</w:t>
      </w:r>
      <w:r w:rsidR="003055C4" w:rsidRPr="0014424C">
        <w:rPr>
          <w:rFonts w:ascii="Helvetica Neue" w:hAnsi="Helvetica Neue" w:cs="Arial"/>
          <w:color w:val="000000" w:themeColor="text1"/>
          <w:sz w:val="21"/>
          <w:szCs w:val="21"/>
          <w:shd w:val="clear" w:color="auto" w:fill="FFFFFF"/>
        </w:rPr>
        <w:t>≥</w:t>
      </w:r>
      <w:r w:rsidR="003055C4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75) tended to be treated non-operatively and were three times more likely to </w:t>
      </w:r>
      <w:r w:rsidR="00806B67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be instructed to </w:t>
      </w:r>
      <w:r w:rsidR="003055C4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>fully weight bear on their injury in the first six weeks</w:t>
      </w:r>
      <w:r w:rsidR="006931A0" w:rsidRPr="0003406B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. This is interesting as it indicates the </w:t>
      </w:r>
      <w:r w:rsidR="006931A0" w:rsidRPr="0003406B">
        <w:rPr>
          <w:rFonts w:ascii="Helvetica Neue" w:hAnsi="Helvetica Neue" w:cs="Helvetica Neue"/>
          <w:color w:val="000000" w:themeColor="text1"/>
          <w:sz w:val="21"/>
          <w:szCs w:val="21"/>
        </w:rPr>
        <w:lastRenderedPageBreak/>
        <w:t xml:space="preserve">difficulty of restricting weight </w:t>
      </w:r>
      <w:r w:rsidR="006931A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bearing in the older population, and </w:t>
      </w:r>
      <w:r w:rsidR="001C1D4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that a </w:t>
      </w:r>
      <w:r w:rsidR="006931A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pragmatic approach </w:t>
      </w:r>
      <w:r w:rsidR="001C1D4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should be </w:t>
      </w:r>
      <w:r w:rsidR="006931A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taken, yet these patients would tend to have poorer bone stock.</w:t>
      </w:r>
    </w:p>
    <w:p w14:paraId="18D0C215" w14:textId="6A166034" w:rsidR="00C02477" w:rsidRPr="002C6C24" w:rsidRDefault="003055C4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ab/>
        <w:t xml:space="preserve">Reoperation occurred in 11% of patients and was related to postoperative complications and high degrees of joint depression; however, no association were determined between reoperation and the Schatzker grade nor the weight-bearing </w:t>
      </w:r>
      <w:r w:rsidR="00E91829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instructions</w:t>
      </w: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after treatment.</w:t>
      </w:r>
      <w:r w:rsidR="00F511D2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F511D2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8% of patients required subsequent </w:t>
      </w:r>
      <w:r w:rsidR="00C93E22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>TKR</w:t>
      </w:r>
      <w:r w:rsidR="00F511D2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surgery.</w:t>
      </w:r>
      <w:r w:rsidR="004F0EDD" w:rsidRPr="002C6C24">
        <w:rPr>
          <w:rFonts w:ascii="Helvetica Neue" w:eastAsiaTheme="minorHAnsi" w:hAnsi="Helvetica Neue" w:cs="AppleSystemUIFont"/>
          <w:sz w:val="21"/>
          <w:szCs w:val="21"/>
          <w:lang w:eastAsia="en-US"/>
        </w:rPr>
        <w:t xml:space="preserve"> We were unable to find any comparative incidence of subsequent revision to TKR for older adults in the literature.</w:t>
      </w:r>
    </w:p>
    <w:p w14:paraId="6A5135A3" w14:textId="55E52F95" w:rsidR="001C1D45" w:rsidRPr="002C6C24" w:rsidRDefault="00C02477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r w:rsidRPr="002C6C24">
        <w:rPr>
          <w:rFonts w:ascii="Helvetica Neue" w:hAnsi="Helvetica Neue" w:cs="Helvetica Neue"/>
          <w:color w:val="000000" w:themeColor="text1"/>
          <w:sz w:val="21"/>
          <w:szCs w:val="21"/>
        </w:rPr>
        <w:tab/>
        <w:t>Strengths of the study include</w:t>
      </w:r>
      <w:r w:rsidR="005F707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</w:t>
      </w:r>
      <w:r w:rsidR="00E3740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that is the largest consecutive cohort detailing the management and </w:t>
      </w:r>
      <w:r w:rsidR="00E3740C" w:rsidRPr="002C6C24">
        <w:rPr>
          <w:rFonts w:ascii="Helvetica Neue" w:hAnsi="Helvetica Neue" w:cs="Arial"/>
          <w:color w:val="000000" w:themeColor="text1"/>
          <w:sz w:val="21"/>
          <w:szCs w:val="21"/>
        </w:rPr>
        <w:t xml:space="preserve">radiographical </w:t>
      </w:r>
      <w:r w:rsidR="00E3740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outcomes of tibial plateau fractures older adults and utilised statistical analyses to mitigate confounding. </w:t>
      </w:r>
      <w:r w:rsidR="006931A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Incomplete</w:t>
      </w:r>
      <w:r w:rsidR="004517A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datasets</w:t>
      </w:r>
      <w:r w:rsidR="006931A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were excluded</w:t>
      </w:r>
      <w:r w:rsidR="00E3740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to ensure that missing data did not introduce error. </w:t>
      </w:r>
      <w:r w:rsidR="001C1D4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The l</w:t>
      </w:r>
      <w:r w:rsidR="0085486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imitations of this study include it being a </w:t>
      </w:r>
      <w:r w:rsidR="0008247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retrospective observational study, which therefore increases the risk of confounding and selection bias. Second, there is the chance of interobserver variability when measuring degrees of joint depression </w:t>
      </w:r>
      <w:r w:rsidR="0085486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by a single observer</w:t>
      </w:r>
      <w:r w:rsidR="0014424C">
        <w:rPr>
          <w:rFonts w:ascii="Helvetica Neue" w:hAnsi="Helvetica Neue" w:cs="Helvetica Neue"/>
          <w:color w:val="000000" w:themeColor="text1"/>
          <w:sz w:val="21"/>
          <w:szCs w:val="21"/>
        </w:rPr>
        <w:t>, as well as variability when classifying fractures; however, these remain universal issues</w:t>
      </w:r>
      <w:r w:rsidR="0008247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. Third, </w:t>
      </w:r>
      <w:r w:rsidR="0085486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there is no functional outcome reported</w:t>
      </w:r>
      <w:r w:rsidR="0080120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</w:t>
      </w:r>
      <w:r w:rsidR="0085486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no patient</w:t>
      </w:r>
      <w:r w:rsidR="0080120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-</w:t>
      </w:r>
      <w:r w:rsidR="0085486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reported outcomes to assess function</w:t>
      </w:r>
      <w:r w:rsidR="0080120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. </w:t>
      </w:r>
      <w:r w:rsidR="0060140E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Fourth, this data is from an MTC and may not reflect the presentations to District General Hospitals. </w:t>
      </w:r>
      <w:r w:rsidR="00801200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L</w:t>
      </w:r>
      <w:r w:rsidR="00854866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astly, </w:t>
      </w:r>
      <w:r w:rsidR="0008247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although this is the largest consecutive cohort in the literature to date, the numbers remain </w:t>
      </w:r>
      <w:r w:rsidR="000C1485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low,</w:t>
      </w:r>
      <w:r w:rsidR="00234C6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 and the </w:t>
      </w:r>
      <w:r w:rsidR="00DD75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mean duration of </w:t>
      </w:r>
      <w:r w:rsidR="00234C6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follow</w:t>
      </w:r>
      <w:r w:rsidR="00DD75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-</w:t>
      </w:r>
      <w:r w:rsidR="00234C6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up </w:t>
      </w:r>
      <w:r w:rsidR="00DD75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 xml:space="preserve">is </w:t>
      </w:r>
      <w:r w:rsidR="00234C6C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short</w:t>
      </w:r>
      <w:r w:rsidR="0008247A" w:rsidRPr="002C6C24">
        <w:rPr>
          <w:rFonts w:ascii="Helvetica Neue" w:hAnsi="Helvetica Neue" w:cs="Helvetica Neue"/>
          <w:color w:val="000000" w:themeColor="text1"/>
          <w:sz w:val="21"/>
          <w:szCs w:val="21"/>
        </w:rPr>
        <w:t>.</w:t>
      </w:r>
    </w:p>
    <w:p w14:paraId="79CAE0F7" w14:textId="77777777" w:rsidR="001C1D45" w:rsidRPr="002C6C24" w:rsidRDefault="001C1D45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</w:p>
    <w:p w14:paraId="711F2D8C" w14:textId="35A2AAA6" w:rsidR="00F46D91" w:rsidRPr="002C6C24" w:rsidRDefault="00F46D91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Helvetica Neue"/>
          <w:color w:val="000000" w:themeColor="text1"/>
        </w:rPr>
      </w:pPr>
      <w:r w:rsidRPr="002C6C24">
        <w:rPr>
          <w:rFonts w:ascii="Helvetica Neue" w:hAnsi="Helvetica Neue" w:cs="Helvetica Neue"/>
          <w:b/>
          <w:bCs/>
          <w:color w:val="000000" w:themeColor="text1"/>
        </w:rPr>
        <w:t>Conclusion</w:t>
      </w:r>
    </w:p>
    <w:p w14:paraId="7710C28B" w14:textId="134E2F39" w:rsidR="00B7767E" w:rsidRDefault="007A23D7" w:rsidP="00DE33C8">
      <w:pPr>
        <w:pStyle w:val="Normal1"/>
        <w:spacing w:before="0" w:beforeAutospacing="0" w:after="200" w:afterAutospacing="0" w:line="480" w:lineRule="auto"/>
        <w:rPr>
          <w:rFonts w:ascii="Helvetica Neue" w:hAnsi="Helvetica Neue" w:cs="Helvetica Neue"/>
          <w:color w:val="000000" w:themeColor="text1"/>
          <w:sz w:val="21"/>
          <w:szCs w:val="21"/>
        </w:rPr>
      </w:pPr>
      <w:proofErr w:type="gramStart"/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The majority of</w:t>
      </w:r>
      <w:proofErr w:type="gramEnd"/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tibial plateau fractures in the over 60s are sustained from low</w:t>
      </w:r>
      <w:r w:rsidR="00420C4A" w:rsidRPr="002C6C24">
        <w:rPr>
          <w:rFonts w:ascii="Helvetica Neue" w:hAnsi="Helvetica Neue" w:cs="Calibri"/>
          <w:color w:val="000000" w:themeColor="text1"/>
          <w:sz w:val="21"/>
          <w:szCs w:val="21"/>
        </w:rPr>
        <w:t>-</w:t>
      </w: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energy trauma.</w:t>
      </w:r>
      <w:r w:rsidR="004A734B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</w:t>
      </w: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Management is relatively conservative when compared with younger cohorts. </w:t>
      </w:r>
      <w:r w:rsidR="00854866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The data reported </w:t>
      </w:r>
      <w:r w:rsidR="00DD7591" w:rsidRPr="002C6C24">
        <w:rPr>
          <w:rFonts w:ascii="Helvetica Neue" w:hAnsi="Helvetica Neue" w:cs="Calibri"/>
          <w:color w:val="000000" w:themeColor="text1"/>
          <w:sz w:val="21"/>
          <w:szCs w:val="21"/>
        </w:rPr>
        <w:t>raises</w:t>
      </w:r>
      <w:r w:rsidR="00854866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 questions of whether surgical treatment is beneficial to this patient group, of whether restricted weight bearing is either possible or beneficial</w:t>
      </w: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. Prospective, </w:t>
      </w:r>
      <w:r w:rsidR="00F511D2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multi-centre </w:t>
      </w: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comparative trials are needed to </w:t>
      </w: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lastRenderedPageBreak/>
        <w:t xml:space="preserve">determine whether increased operative intervention </w:t>
      </w:r>
      <w:r w:rsidR="00854866" w:rsidRPr="002C6C24">
        <w:rPr>
          <w:rFonts w:ascii="Helvetica Neue" w:hAnsi="Helvetica Neue" w:cs="Calibri"/>
          <w:color w:val="000000" w:themeColor="text1"/>
          <w:sz w:val="21"/>
          <w:szCs w:val="21"/>
        </w:rPr>
        <w:t xml:space="preserve">or different rehabilitation strategies </w:t>
      </w:r>
      <w:r w:rsidRPr="002C6C24">
        <w:rPr>
          <w:rFonts w:ascii="Helvetica Neue" w:hAnsi="Helvetica Neue" w:cs="Calibri"/>
          <w:color w:val="000000" w:themeColor="text1"/>
          <w:sz w:val="21"/>
          <w:szCs w:val="21"/>
        </w:rPr>
        <w:t>purveys any patient benefit.</w:t>
      </w:r>
      <w:r w:rsidR="00F46D91" w:rsidRPr="002C6C24">
        <w:rPr>
          <w:rFonts w:ascii="Helvetica Neue" w:hAnsi="Helvetica Neue" w:cs="Helvetica Neue"/>
          <w:color w:val="000000" w:themeColor="text1"/>
          <w:sz w:val="21"/>
          <w:szCs w:val="21"/>
        </w:rPr>
        <w:br w:type="page"/>
      </w:r>
    </w:p>
    <w:p w14:paraId="3976554E" w14:textId="471878FD" w:rsidR="002C6C24" w:rsidRPr="002C6C24" w:rsidRDefault="002C6C24" w:rsidP="00DE33C8">
      <w:pPr>
        <w:autoSpaceDE w:val="0"/>
        <w:autoSpaceDN w:val="0"/>
        <w:adjustRightInd w:val="0"/>
        <w:spacing w:line="480" w:lineRule="auto"/>
        <w:rPr>
          <w:rFonts w:ascii="Helvetica Neue" w:hAnsi="Helvetica Neue" w:cs="Calibri"/>
          <w:color w:val="000000" w:themeColor="text1"/>
          <w:sz w:val="21"/>
          <w:szCs w:val="21"/>
        </w:rPr>
      </w:pPr>
      <w:r>
        <w:rPr>
          <w:rFonts w:ascii="Helvetica Neue" w:hAnsi="Helvetica Neue" w:cs="Helvetica Neue"/>
          <w:b/>
          <w:bCs/>
          <w:color w:val="000000" w:themeColor="text1"/>
        </w:rPr>
        <w:lastRenderedPageBreak/>
        <w:t>References</w:t>
      </w:r>
    </w:p>
    <w:p w14:paraId="5B471ADF" w14:textId="4A130342" w:rsidR="00DA697C" w:rsidRPr="003F28BB" w:rsidRDefault="00B7767E" w:rsidP="00DE33C8">
      <w:pPr>
        <w:pStyle w:val="EndNoteBibliographyTitle"/>
        <w:spacing w:line="480" w:lineRule="auto"/>
        <w:rPr>
          <w:b/>
          <w:noProof/>
          <w:sz w:val="21"/>
          <w:szCs w:val="21"/>
        </w:rPr>
      </w:pPr>
      <w:r w:rsidRPr="003F28BB">
        <w:rPr>
          <w:sz w:val="21"/>
          <w:szCs w:val="21"/>
        </w:rPr>
        <w:fldChar w:fldCharType="begin"/>
      </w:r>
      <w:r w:rsidRPr="003F28BB">
        <w:rPr>
          <w:sz w:val="21"/>
          <w:szCs w:val="21"/>
        </w:rPr>
        <w:instrText xml:space="preserve"> ADDIN EN.REFLIST </w:instrText>
      </w:r>
      <w:r w:rsidRPr="003F28BB">
        <w:rPr>
          <w:sz w:val="21"/>
          <w:szCs w:val="21"/>
        </w:rPr>
        <w:fldChar w:fldCharType="separate"/>
      </w:r>
    </w:p>
    <w:p w14:paraId="3636465B" w14:textId="2731D924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1.</w:t>
      </w:r>
      <w:r w:rsidRPr="003F28BB">
        <w:rPr>
          <w:noProof/>
          <w:sz w:val="21"/>
          <w:szCs w:val="21"/>
        </w:rPr>
        <w:tab/>
        <w:t xml:space="preserve">Rozell JC, Vemulapalli KC, Gary JL, Donegan DJ. Tibial </w:t>
      </w:r>
      <w:r w:rsidR="007129C6" w:rsidRPr="003F28BB">
        <w:rPr>
          <w:noProof/>
          <w:sz w:val="21"/>
          <w:szCs w:val="21"/>
        </w:rPr>
        <w:t>p</w:t>
      </w:r>
      <w:r w:rsidRPr="003F28BB">
        <w:rPr>
          <w:noProof/>
          <w:sz w:val="21"/>
          <w:szCs w:val="21"/>
        </w:rPr>
        <w:t xml:space="preserve">lateau </w:t>
      </w:r>
      <w:r w:rsidR="007129C6" w:rsidRPr="003F28BB">
        <w:rPr>
          <w:noProof/>
          <w:sz w:val="21"/>
          <w:szCs w:val="21"/>
        </w:rPr>
        <w:t>f</w:t>
      </w:r>
      <w:r w:rsidRPr="003F28BB">
        <w:rPr>
          <w:noProof/>
          <w:sz w:val="21"/>
          <w:szCs w:val="21"/>
        </w:rPr>
        <w:t xml:space="preserve">ractures in </w:t>
      </w:r>
      <w:r w:rsidR="007129C6" w:rsidRPr="003F28BB">
        <w:rPr>
          <w:noProof/>
          <w:sz w:val="21"/>
          <w:szCs w:val="21"/>
        </w:rPr>
        <w:t>e</w:t>
      </w:r>
      <w:r w:rsidRPr="003F28BB">
        <w:rPr>
          <w:noProof/>
          <w:sz w:val="21"/>
          <w:szCs w:val="21"/>
        </w:rPr>
        <w:t xml:space="preserve">lderly </w:t>
      </w:r>
      <w:r w:rsidR="007129C6" w:rsidRPr="003F28BB">
        <w:rPr>
          <w:noProof/>
          <w:sz w:val="21"/>
          <w:szCs w:val="21"/>
        </w:rPr>
        <w:t>p</w:t>
      </w:r>
      <w:r w:rsidRPr="003F28BB">
        <w:rPr>
          <w:noProof/>
          <w:sz w:val="21"/>
          <w:szCs w:val="21"/>
        </w:rPr>
        <w:t xml:space="preserve">atients. </w:t>
      </w:r>
      <w:r w:rsidRPr="003F28BB">
        <w:rPr>
          <w:i/>
          <w:iCs/>
          <w:noProof/>
          <w:sz w:val="21"/>
          <w:szCs w:val="21"/>
        </w:rPr>
        <w:t>Geriatr Orthop Surg Rehabil</w:t>
      </w:r>
      <w:r w:rsidRPr="003F28BB">
        <w:rPr>
          <w:noProof/>
          <w:sz w:val="21"/>
          <w:szCs w:val="21"/>
        </w:rPr>
        <w:t xml:space="preserve"> 2016;7:126-34.</w:t>
      </w:r>
    </w:p>
    <w:p w14:paraId="79D2736A" w14:textId="292C17AE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2.</w:t>
      </w:r>
      <w:r w:rsidRPr="003F28BB">
        <w:rPr>
          <w:noProof/>
          <w:sz w:val="21"/>
          <w:szCs w:val="21"/>
        </w:rPr>
        <w:tab/>
        <w:t xml:space="preserve">Frattini M, Vaienti E, Soncini G, Pogliacomi F. Tibial plateau fractures in elderly patients. </w:t>
      </w:r>
      <w:r w:rsidRPr="003F28BB">
        <w:rPr>
          <w:i/>
          <w:iCs/>
          <w:noProof/>
          <w:sz w:val="21"/>
          <w:szCs w:val="21"/>
        </w:rPr>
        <w:t>Chir Organi Mov</w:t>
      </w:r>
      <w:r w:rsidRPr="003F28BB">
        <w:rPr>
          <w:noProof/>
          <w:sz w:val="21"/>
          <w:szCs w:val="21"/>
        </w:rPr>
        <w:t xml:space="preserve"> 2009;93:109-14.</w:t>
      </w:r>
    </w:p>
    <w:p w14:paraId="10751B85" w14:textId="1DBE46EA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3.</w:t>
      </w:r>
      <w:r w:rsidRPr="003F28BB">
        <w:rPr>
          <w:noProof/>
          <w:sz w:val="21"/>
          <w:szCs w:val="21"/>
        </w:rPr>
        <w:tab/>
        <w:t xml:space="preserve">Rasmussen PS. Tibial condylar fractures. Impairment of knee joint stability as an indication for surgical treatment. </w:t>
      </w:r>
      <w:r w:rsidRPr="003F28BB">
        <w:rPr>
          <w:i/>
          <w:iCs/>
          <w:noProof/>
          <w:sz w:val="21"/>
          <w:szCs w:val="21"/>
        </w:rPr>
        <w:t>J Bone Joint Surg Am</w:t>
      </w:r>
      <w:r w:rsidRPr="003F28BB">
        <w:rPr>
          <w:noProof/>
          <w:sz w:val="21"/>
          <w:szCs w:val="21"/>
        </w:rPr>
        <w:t xml:space="preserve"> 1973;55:1331-50.</w:t>
      </w:r>
    </w:p>
    <w:p w14:paraId="71AAF7D2" w14:textId="7D664E6C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4.</w:t>
      </w:r>
      <w:r w:rsidRPr="003F28BB">
        <w:rPr>
          <w:noProof/>
          <w:sz w:val="21"/>
          <w:szCs w:val="21"/>
        </w:rPr>
        <w:tab/>
        <w:t xml:space="preserve">Su EP, Westrich GH, Rana AJ, Kapoor K, Helfet DL. Operative treatment of tibial plateau fractures in patients older than 55 years. </w:t>
      </w:r>
      <w:r w:rsidRPr="003F28BB">
        <w:rPr>
          <w:i/>
          <w:iCs/>
          <w:noProof/>
          <w:sz w:val="21"/>
          <w:szCs w:val="21"/>
        </w:rPr>
        <w:t>Clin Orthop Relat Res</w:t>
      </w:r>
      <w:r w:rsidRPr="003F28BB">
        <w:rPr>
          <w:noProof/>
          <w:sz w:val="21"/>
          <w:szCs w:val="21"/>
        </w:rPr>
        <w:t xml:space="preserve"> 2004(421):240-8.</w:t>
      </w:r>
    </w:p>
    <w:p w14:paraId="5AC98200" w14:textId="036FFCAA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5.</w:t>
      </w:r>
      <w:r w:rsidRPr="003F28BB">
        <w:rPr>
          <w:noProof/>
          <w:sz w:val="21"/>
          <w:szCs w:val="21"/>
        </w:rPr>
        <w:tab/>
        <w:t xml:space="preserve">Biyani A, Reddy NS, Chaudhury J, Simison AJ, Klenerman L. The results of surgical management of displaced tibial plateau fractures in the elderly. </w:t>
      </w:r>
      <w:r w:rsidRPr="003F28BB">
        <w:rPr>
          <w:i/>
          <w:iCs/>
          <w:noProof/>
          <w:sz w:val="21"/>
          <w:szCs w:val="21"/>
        </w:rPr>
        <w:t>Injury</w:t>
      </w:r>
      <w:r w:rsidRPr="003F28BB">
        <w:rPr>
          <w:noProof/>
          <w:sz w:val="21"/>
          <w:szCs w:val="21"/>
        </w:rPr>
        <w:t xml:space="preserve"> 1995;26:291-7.</w:t>
      </w:r>
    </w:p>
    <w:p w14:paraId="64331A46" w14:textId="7A3CB842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6.</w:t>
      </w:r>
      <w:r w:rsidRPr="003F28BB">
        <w:rPr>
          <w:noProof/>
          <w:sz w:val="21"/>
          <w:szCs w:val="21"/>
        </w:rPr>
        <w:tab/>
        <w:t xml:space="preserve">Meinberg EG, Agel J, Roberts CS, Karam MD, Kellam JF. Fracture and Dislocation Classification Compendium-2018. </w:t>
      </w:r>
      <w:r w:rsidRPr="003F28BB">
        <w:rPr>
          <w:i/>
          <w:iCs/>
          <w:noProof/>
          <w:sz w:val="21"/>
          <w:szCs w:val="21"/>
        </w:rPr>
        <w:t>J Orthop Trauma</w:t>
      </w:r>
      <w:r w:rsidRPr="003F28BB">
        <w:rPr>
          <w:noProof/>
          <w:sz w:val="21"/>
          <w:szCs w:val="21"/>
        </w:rPr>
        <w:t>. 2018;32 Suppl 1:S1-170.</w:t>
      </w:r>
    </w:p>
    <w:p w14:paraId="152F646F" w14:textId="72943E74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7.</w:t>
      </w:r>
      <w:r w:rsidRPr="003F28BB">
        <w:rPr>
          <w:noProof/>
          <w:sz w:val="21"/>
          <w:szCs w:val="21"/>
        </w:rPr>
        <w:tab/>
        <w:t xml:space="preserve">Schatzker J, McBroom R, Bruce D. The tibial plateau fracture. The Toronto experience 1968--1975. </w:t>
      </w:r>
      <w:r w:rsidRPr="003F28BB">
        <w:rPr>
          <w:i/>
          <w:iCs/>
          <w:noProof/>
          <w:sz w:val="21"/>
          <w:szCs w:val="21"/>
        </w:rPr>
        <w:t>Clin Orthop Relat Res</w:t>
      </w:r>
      <w:r w:rsidRPr="003F28BB">
        <w:rPr>
          <w:noProof/>
          <w:sz w:val="21"/>
          <w:szCs w:val="21"/>
        </w:rPr>
        <w:t xml:space="preserve"> 1979(138):94-104.</w:t>
      </w:r>
    </w:p>
    <w:p w14:paraId="0B86431F" w14:textId="70F2E158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8.</w:t>
      </w:r>
      <w:r w:rsidRPr="003F28BB">
        <w:rPr>
          <w:noProof/>
          <w:sz w:val="21"/>
          <w:szCs w:val="21"/>
        </w:rPr>
        <w:tab/>
        <w:t xml:space="preserve">Luo CF, Sun H, Zhang B, Zeng BF. Three-column fixation for complex tibial plateau fractures. </w:t>
      </w:r>
      <w:r w:rsidRPr="003F28BB">
        <w:rPr>
          <w:i/>
          <w:iCs/>
          <w:noProof/>
          <w:sz w:val="21"/>
          <w:szCs w:val="21"/>
        </w:rPr>
        <w:t>J Orthop Trauma</w:t>
      </w:r>
      <w:r w:rsidRPr="003F28BB">
        <w:rPr>
          <w:noProof/>
          <w:sz w:val="21"/>
          <w:szCs w:val="21"/>
        </w:rPr>
        <w:t>. 2010;24:683-92.</w:t>
      </w:r>
    </w:p>
    <w:p w14:paraId="33AAA761" w14:textId="29773E92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9.</w:t>
      </w:r>
      <w:r w:rsidRPr="003F28BB">
        <w:rPr>
          <w:noProof/>
          <w:sz w:val="21"/>
          <w:szCs w:val="21"/>
        </w:rPr>
        <w:tab/>
        <w:t xml:space="preserve">Metcalfe D, Zogg CK, Judge A, Perry DC, Gabbe B, Willett K, </w:t>
      </w:r>
      <w:r w:rsidRPr="003F28BB">
        <w:rPr>
          <w:i/>
          <w:iCs/>
          <w:noProof/>
          <w:sz w:val="21"/>
          <w:szCs w:val="21"/>
        </w:rPr>
        <w:t>et al</w:t>
      </w:r>
      <w:r w:rsidRPr="003F28BB">
        <w:rPr>
          <w:noProof/>
          <w:sz w:val="21"/>
          <w:szCs w:val="21"/>
        </w:rPr>
        <w:t xml:space="preserve">. Pay for performance and hip fracture outcomes: an interrupted time series and difference-in-differences analysis in England and Scotland. </w:t>
      </w:r>
      <w:r w:rsidRPr="003F28BB">
        <w:rPr>
          <w:i/>
          <w:iCs/>
          <w:noProof/>
          <w:sz w:val="21"/>
          <w:szCs w:val="21"/>
        </w:rPr>
        <w:t>Bone Joint J</w:t>
      </w:r>
      <w:r w:rsidRPr="003F28BB">
        <w:rPr>
          <w:noProof/>
          <w:sz w:val="21"/>
          <w:szCs w:val="21"/>
        </w:rPr>
        <w:t>. 2019;101-B:1015-23.</w:t>
      </w:r>
    </w:p>
    <w:p w14:paraId="34323012" w14:textId="7D84A600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10.</w:t>
      </w:r>
      <w:r w:rsidRPr="003F28BB">
        <w:rPr>
          <w:noProof/>
          <w:sz w:val="21"/>
          <w:szCs w:val="21"/>
        </w:rPr>
        <w:tab/>
        <w:t xml:space="preserve">He QF, Sun H, Shu LY, Zhan Y, He CY, Zhu Y, </w:t>
      </w:r>
      <w:r w:rsidRPr="003F28BB">
        <w:rPr>
          <w:i/>
          <w:iCs/>
          <w:noProof/>
          <w:sz w:val="21"/>
          <w:szCs w:val="21"/>
        </w:rPr>
        <w:t>et al</w:t>
      </w:r>
      <w:r w:rsidRPr="003F28BB">
        <w:rPr>
          <w:noProof/>
          <w:sz w:val="21"/>
          <w:szCs w:val="21"/>
        </w:rPr>
        <w:t xml:space="preserve">. Tibial plateau fractures in elderly people: an institutional retrospective study. </w:t>
      </w:r>
      <w:r w:rsidRPr="003F28BB">
        <w:rPr>
          <w:i/>
          <w:iCs/>
          <w:noProof/>
          <w:sz w:val="21"/>
          <w:szCs w:val="21"/>
        </w:rPr>
        <w:t>J Orthop Surg Res</w:t>
      </w:r>
      <w:r w:rsidRPr="003F28BB">
        <w:rPr>
          <w:noProof/>
          <w:sz w:val="21"/>
          <w:szCs w:val="21"/>
        </w:rPr>
        <w:t xml:space="preserve"> 2018;13:276.</w:t>
      </w:r>
    </w:p>
    <w:p w14:paraId="18273DFD" w14:textId="79B570A9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lastRenderedPageBreak/>
        <w:t>11.</w:t>
      </w:r>
      <w:r w:rsidRPr="003F28BB">
        <w:rPr>
          <w:noProof/>
          <w:sz w:val="21"/>
          <w:szCs w:val="21"/>
        </w:rPr>
        <w:tab/>
        <w:t xml:space="preserve">Hsu CJ, Chang WN, Wong CY. Surgical treatment of tibial plateau fracture in elderly patients. </w:t>
      </w:r>
      <w:r w:rsidRPr="003F28BB">
        <w:rPr>
          <w:i/>
          <w:iCs/>
          <w:noProof/>
          <w:sz w:val="21"/>
          <w:szCs w:val="21"/>
        </w:rPr>
        <w:t>Arch Orthop Trauma Surg</w:t>
      </w:r>
      <w:r w:rsidRPr="003F28BB">
        <w:rPr>
          <w:noProof/>
          <w:sz w:val="21"/>
          <w:szCs w:val="21"/>
        </w:rPr>
        <w:t>. 2001;121:67-70.</w:t>
      </w:r>
    </w:p>
    <w:p w14:paraId="65316D59" w14:textId="35A74FB4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12.</w:t>
      </w:r>
      <w:r w:rsidRPr="003F28BB">
        <w:rPr>
          <w:noProof/>
          <w:sz w:val="21"/>
          <w:szCs w:val="21"/>
        </w:rPr>
        <w:tab/>
        <w:t xml:space="preserve">Shimizu T, Sawaguchi T, Sakagoshi D, Goshima K, Shigemoto K, Hatsuchi Y. Geriatric tibial plateau fractures: Clinical features and surgical outcomes. </w:t>
      </w:r>
      <w:r w:rsidRPr="003F28BB">
        <w:rPr>
          <w:i/>
          <w:iCs/>
          <w:noProof/>
          <w:sz w:val="21"/>
          <w:szCs w:val="21"/>
        </w:rPr>
        <w:t>J Orthop Sci</w:t>
      </w:r>
      <w:r w:rsidRPr="003F28BB">
        <w:rPr>
          <w:noProof/>
          <w:sz w:val="21"/>
          <w:szCs w:val="21"/>
        </w:rPr>
        <w:t xml:space="preserve"> 2016;21:68-73.</w:t>
      </w:r>
    </w:p>
    <w:p w14:paraId="1E514861" w14:textId="39B6BEAF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13.</w:t>
      </w:r>
      <w:r w:rsidRPr="003F28BB">
        <w:rPr>
          <w:noProof/>
          <w:sz w:val="21"/>
          <w:szCs w:val="21"/>
        </w:rPr>
        <w:tab/>
      </w:r>
      <w:r w:rsidR="000929C5" w:rsidRPr="003F28BB">
        <w:rPr>
          <w:noProof/>
          <w:sz w:val="21"/>
          <w:szCs w:val="21"/>
        </w:rPr>
        <w:t xml:space="preserve">North Bristol NHS </w:t>
      </w:r>
      <w:r w:rsidRPr="003F28BB">
        <w:rPr>
          <w:noProof/>
          <w:sz w:val="21"/>
          <w:szCs w:val="21"/>
        </w:rPr>
        <w:t xml:space="preserve">Trust </w:t>
      </w:r>
      <w:r w:rsidR="000929C5" w:rsidRPr="003F28BB">
        <w:rPr>
          <w:noProof/>
          <w:sz w:val="21"/>
          <w:szCs w:val="21"/>
        </w:rPr>
        <w:t>(NBT)</w:t>
      </w:r>
      <w:r w:rsidRPr="003F28BB">
        <w:rPr>
          <w:noProof/>
          <w:sz w:val="21"/>
          <w:szCs w:val="21"/>
        </w:rPr>
        <w:t>. Severn Major Trauma Network</w:t>
      </w:r>
      <w:r w:rsidR="00A13DFC" w:rsidRPr="003F28BB">
        <w:rPr>
          <w:noProof/>
          <w:sz w:val="21"/>
          <w:szCs w:val="21"/>
        </w:rPr>
        <w:t>.</w:t>
      </w:r>
      <w:r w:rsidR="000929C5" w:rsidRPr="003F28BB">
        <w:rPr>
          <w:sz w:val="21"/>
          <w:szCs w:val="21"/>
        </w:rPr>
        <w:t xml:space="preserve"> </w:t>
      </w:r>
      <w:r w:rsidR="000929C5" w:rsidRPr="003F28BB">
        <w:rPr>
          <w:noProof/>
          <w:sz w:val="21"/>
          <w:szCs w:val="21"/>
        </w:rPr>
        <w:t>https://www.nbt.nhs.uk/severn-major-trauma</w:t>
      </w:r>
    </w:p>
    <w:p w14:paraId="405E44D8" w14:textId="5AD00020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14.</w:t>
      </w:r>
      <w:r w:rsidRPr="003F28BB">
        <w:rPr>
          <w:noProof/>
          <w:sz w:val="21"/>
          <w:szCs w:val="21"/>
        </w:rPr>
        <w:tab/>
        <w:t xml:space="preserve">Gustilo RB, Anderson JT. Prevention of infection in the treatment of one thousand and twenty-five open fractures of long bones: retrospective and prospective analyses. </w:t>
      </w:r>
      <w:r w:rsidRPr="003F28BB">
        <w:rPr>
          <w:i/>
          <w:iCs/>
          <w:noProof/>
          <w:sz w:val="21"/>
          <w:szCs w:val="21"/>
        </w:rPr>
        <w:t>J Bone Joint Surg Am</w:t>
      </w:r>
      <w:r w:rsidRPr="003F28BB">
        <w:rPr>
          <w:noProof/>
          <w:sz w:val="21"/>
          <w:szCs w:val="21"/>
        </w:rPr>
        <w:t xml:space="preserve"> 1976;58:453-8.</w:t>
      </w:r>
    </w:p>
    <w:p w14:paraId="51213354" w14:textId="5318B432" w:rsidR="00DA697C" w:rsidRPr="003F28BB" w:rsidRDefault="00DA697C" w:rsidP="00DE33C8">
      <w:pPr>
        <w:pStyle w:val="EndNoteBibliography"/>
        <w:spacing w:line="480" w:lineRule="auto"/>
        <w:rPr>
          <w:noProof/>
          <w:sz w:val="21"/>
          <w:szCs w:val="21"/>
        </w:rPr>
      </w:pPr>
      <w:r w:rsidRPr="003F28BB">
        <w:rPr>
          <w:noProof/>
          <w:sz w:val="21"/>
          <w:szCs w:val="21"/>
        </w:rPr>
        <w:t>15.</w:t>
      </w:r>
      <w:r w:rsidRPr="003F28BB">
        <w:rPr>
          <w:noProof/>
          <w:sz w:val="21"/>
          <w:szCs w:val="21"/>
        </w:rPr>
        <w:tab/>
        <w:t xml:space="preserve">von Elm E, Altman DG, Egger M, Pocock SJ, Gotzsche PC, Vandenbroucke JP, </w:t>
      </w:r>
      <w:r w:rsidRPr="003F28BB">
        <w:rPr>
          <w:i/>
          <w:iCs/>
          <w:noProof/>
          <w:sz w:val="21"/>
          <w:szCs w:val="21"/>
        </w:rPr>
        <w:t>et al</w:t>
      </w:r>
      <w:r w:rsidRPr="003F28BB">
        <w:rPr>
          <w:noProof/>
          <w:sz w:val="21"/>
          <w:szCs w:val="21"/>
        </w:rPr>
        <w:t xml:space="preserve">. The Strengthening the Reporting of Observational Studies in Epidemiology (STROBE) statement: guidelines for reporting observational studies. </w:t>
      </w:r>
      <w:r w:rsidRPr="003F28BB">
        <w:rPr>
          <w:i/>
          <w:iCs/>
          <w:noProof/>
          <w:sz w:val="21"/>
          <w:szCs w:val="21"/>
        </w:rPr>
        <w:t>J Clin Epidemiol</w:t>
      </w:r>
      <w:r w:rsidRPr="003F28BB">
        <w:rPr>
          <w:noProof/>
          <w:sz w:val="21"/>
          <w:szCs w:val="21"/>
        </w:rPr>
        <w:t xml:space="preserve"> 2008;61:344-9.</w:t>
      </w:r>
    </w:p>
    <w:p w14:paraId="569B7F38" w14:textId="3B9465EA" w:rsidR="000668A3" w:rsidRDefault="00B7767E" w:rsidP="00DE33C8">
      <w:pPr>
        <w:spacing w:line="480" w:lineRule="auto"/>
        <w:rPr>
          <w:rFonts w:ascii="Helvetica Neue" w:hAnsi="Helvetica Neue"/>
          <w:sz w:val="21"/>
          <w:szCs w:val="21"/>
        </w:rPr>
      </w:pPr>
      <w:r w:rsidRPr="003F28BB">
        <w:rPr>
          <w:rFonts w:ascii="Helvetica Neue" w:hAnsi="Helvetica Neue"/>
          <w:sz w:val="21"/>
          <w:szCs w:val="21"/>
        </w:rPr>
        <w:fldChar w:fldCharType="end"/>
      </w:r>
    </w:p>
    <w:p w14:paraId="4716A609" w14:textId="77777777" w:rsidR="000668A3" w:rsidRDefault="000668A3">
      <w:pPr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br w:type="page"/>
      </w:r>
    </w:p>
    <w:p w14:paraId="1593B3D0" w14:textId="77777777" w:rsidR="000668A3" w:rsidRPr="002C6C24" w:rsidRDefault="000668A3" w:rsidP="000668A3">
      <w:pPr>
        <w:autoSpaceDE w:val="0"/>
        <w:autoSpaceDN w:val="0"/>
        <w:adjustRightInd w:val="0"/>
        <w:spacing w:line="480" w:lineRule="auto"/>
        <w:ind w:firstLine="720"/>
        <w:rPr>
          <w:rFonts w:ascii="Helvetica Neue" w:hAnsi="Helvetica Neue"/>
          <w:color w:val="202122"/>
          <w:sz w:val="21"/>
          <w:szCs w:val="21"/>
          <w:shd w:val="clear" w:color="auto" w:fill="FFFFFF"/>
        </w:rPr>
      </w:pPr>
    </w:p>
    <w:tbl>
      <w:tblPr>
        <w:tblStyle w:val="TableGrid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731"/>
        <w:gridCol w:w="269"/>
        <w:gridCol w:w="1402"/>
        <w:gridCol w:w="1275"/>
        <w:gridCol w:w="1701"/>
      </w:tblGrid>
      <w:tr w:rsidR="000668A3" w:rsidRPr="002C6C24" w14:paraId="13A19D7E" w14:textId="77777777" w:rsidTr="00D97D6C">
        <w:trPr>
          <w:jc w:val="center"/>
        </w:trPr>
        <w:tc>
          <w:tcPr>
            <w:tcW w:w="1413" w:type="dxa"/>
            <w:vMerge w:val="restart"/>
            <w:vAlign w:val="center"/>
          </w:tcPr>
          <w:p w14:paraId="5E660116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2C6C24"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>Schatzker</w:t>
            </w:r>
            <w:proofErr w:type="spellEnd"/>
            <w:r w:rsidRPr="002C6C24"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 xml:space="preserve"> grade</w:t>
            </w:r>
          </w:p>
        </w:tc>
        <w:tc>
          <w:tcPr>
            <w:tcW w:w="3007" w:type="dxa"/>
            <w:gridSpan w:val="2"/>
            <w:vAlign w:val="center"/>
          </w:tcPr>
          <w:p w14:paraId="0A44909F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>Percentage of patients</w:t>
            </w:r>
            <w:r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>, n</w:t>
            </w:r>
            <w:r w:rsidRPr="002C6C24"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 xml:space="preserve"> (%)</w:t>
            </w:r>
          </w:p>
        </w:tc>
        <w:tc>
          <w:tcPr>
            <w:tcW w:w="269" w:type="dxa"/>
            <w:vMerge w:val="restart"/>
            <w:vAlign w:val="center"/>
          </w:tcPr>
          <w:p w14:paraId="036CDF42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02" w:type="dxa"/>
            <w:vMerge w:val="restart"/>
            <w:vAlign w:val="center"/>
          </w:tcPr>
          <w:p w14:paraId="02BDA300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>TCC grade</w:t>
            </w:r>
          </w:p>
        </w:tc>
        <w:tc>
          <w:tcPr>
            <w:tcW w:w="2976" w:type="dxa"/>
            <w:gridSpan w:val="2"/>
            <w:vAlign w:val="center"/>
          </w:tcPr>
          <w:p w14:paraId="4022D712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>Percentage of patients</w:t>
            </w:r>
            <w:r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>, n</w:t>
            </w:r>
            <w:r w:rsidRPr="002C6C24"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 xml:space="preserve"> (%)</w:t>
            </w:r>
          </w:p>
        </w:tc>
      </w:tr>
      <w:tr w:rsidR="000668A3" w:rsidRPr="002C6C24" w14:paraId="7DD42C65" w14:textId="77777777" w:rsidTr="00D97D6C">
        <w:trPr>
          <w:jc w:val="center"/>
        </w:trPr>
        <w:tc>
          <w:tcPr>
            <w:tcW w:w="1413" w:type="dxa"/>
            <w:vMerge/>
            <w:vAlign w:val="center"/>
          </w:tcPr>
          <w:p w14:paraId="3A23ADFC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D673C4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>Operative</w:t>
            </w:r>
          </w:p>
        </w:tc>
        <w:tc>
          <w:tcPr>
            <w:tcW w:w="1731" w:type="dxa"/>
            <w:vAlign w:val="center"/>
          </w:tcPr>
          <w:p w14:paraId="0F23EA2B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>Non-operative</w:t>
            </w:r>
          </w:p>
        </w:tc>
        <w:tc>
          <w:tcPr>
            <w:tcW w:w="269" w:type="dxa"/>
            <w:vMerge/>
            <w:vAlign w:val="center"/>
          </w:tcPr>
          <w:p w14:paraId="6FDB1D6E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</w:p>
        </w:tc>
        <w:tc>
          <w:tcPr>
            <w:tcW w:w="1402" w:type="dxa"/>
            <w:vMerge/>
            <w:vAlign w:val="center"/>
          </w:tcPr>
          <w:p w14:paraId="4404EC70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EF58B0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>Operative</w:t>
            </w:r>
          </w:p>
        </w:tc>
        <w:tc>
          <w:tcPr>
            <w:tcW w:w="1701" w:type="dxa"/>
            <w:vAlign w:val="center"/>
          </w:tcPr>
          <w:p w14:paraId="7829FCCD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  <w:t>Non-operative</w:t>
            </w:r>
          </w:p>
        </w:tc>
      </w:tr>
      <w:tr w:rsidR="000668A3" w:rsidRPr="002C6C24" w14:paraId="6E3283F4" w14:textId="77777777" w:rsidTr="00D97D6C">
        <w:trPr>
          <w:jc w:val="center"/>
        </w:trPr>
        <w:tc>
          <w:tcPr>
            <w:tcW w:w="1413" w:type="dxa"/>
            <w:vAlign w:val="center"/>
          </w:tcPr>
          <w:p w14:paraId="4FB81C7F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I</w:t>
            </w:r>
          </w:p>
        </w:tc>
        <w:tc>
          <w:tcPr>
            <w:tcW w:w="1276" w:type="dxa"/>
            <w:vAlign w:val="center"/>
          </w:tcPr>
          <w:p w14:paraId="652A0D13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(10)</w:t>
            </w:r>
          </w:p>
        </w:tc>
        <w:tc>
          <w:tcPr>
            <w:tcW w:w="1731" w:type="dxa"/>
            <w:vAlign w:val="center"/>
          </w:tcPr>
          <w:p w14:paraId="1944830C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28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(23)</w:t>
            </w:r>
          </w:p>
        </w:tc>
        <w:tc>
          <w:tcPr>
            <w:tcW w:w="269" w:type="dxa"/>
            <w:vMerge/>
            <w:vAlign w:val="center"/>
          </w:tcPr>
          <w:p w14:paraId="74642179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40650F0D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L</w:t>
            </w:r>
          </w:p>
        </w:tc>
        <w:tc>
          <w:tcPr>
            <w:tcW w:w="1275" w:type="dxa"/>
            <w:vAlign w:val="center"/>
          </w:tcPr>
          <w:p w14:paraId="7FFF355E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(21)</w:t>
            </w:r>
          </w:p>
        </w:tc>
        <w:tc>
          <w:tcPr>
            <w:tcW w:w="1701" w:type="dxa"/>
            <w:vAlign w:val="center"/>
          </w:tcPr>
          <w:p w14:paraId="7CAF5A92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(29)</w:t>
            </w:r>
          </w:p>
        </w:tc>
      </w:tr>
      <w:tr w:rsidR="000668A3" w:rsidRPr="002C6C24" w14:paraId="76C0FCBC" w14:textId="77777777" w:rsidTr="00D97D6C">
        <w:trPr>
          <w:jc w:val="center"/>
        </w:trPr>
        <w:tc>
          <w:tcPr>
            <w:tcW w:w="1413" w:type="dxa"/>
            <w:vAlign w:val="center"/>
          </w:tcPr>
          <w:p w14:paraId="22FD1DA8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II</w:t>
            </w:r>
          </w:p>
        </w:tc>
        <w:tc>
          <w:tcPr>
            <w:tcW w:w="1276" w:type="dxa"/>
            <w:vAlign w:val="center"/>
          </w:tcPr>
          <w:p w14:paraId="63676CCD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30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(34)</w:t>
            </w:r>
          </w:p>
        </w:tc>
        <w:tc>
          <w:tcPr>
            <w:tcW w:w="1731" w:type="dxa"/>
            <w:vAlign w:val="center"/>
          </w:tcPr>
          <w:p w14:paraId="11C5EC36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37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(30)</w:t>
            </w:r>
          </w:p>
        </w:tc>
        <w:tc>
          <w:tcPr>
            <w:tcW w:w="269" w:type="dxa"/>
            <w:vMerge/>
            <w:vAlign w:val="center"/>
          </w:tcPr>
          <w:p w14:paraId="71039121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30E3A410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LP</w:t>
            </w:r>
          </w:p>
        </w:tc>
        <w:tc>
          <w:tcPr>
            <w:tcW w:w="1275" w:type="dxa"/>
            <w:vAlign w:val="center"/>
          </w:tcPr>
          <w:p w14:paraId="2819C411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22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(27)</w:t>
            </w:r>
          </w:p>
        </w:tc>
        <w:tc>
          <w:tcPr>
            <w:tcW w:w="1701" w:type="dxa"/>
            <w:vAlign w:val="center"/>
          </w:tcPr>
          <w:p w14:paraId="7F839A3C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(29)</w:t>
            </w:r>
          </w:p>
        </w:tc>
      </w:tr>
      <w:tr w:rsidR="000668A3" w:rsidRPr="002C6C24" w14:paraId="4BB6BB22" w14:textId="77777777" w:rsidTr="00D97D6C">
        <w:trPr>
          <w:jc w:val="center"/>
        </w:trPr>
        <w:tc>
          <w:tcPr>
            <w:tcW w:w="1413" w:type="dxa"/>
            <w:vAlign w:val="center"/>
          </w:tcPr>
          <w:p w14:paraId="64ACABC2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III</w:t>
            </w:r>
          </w:p>
        </w:tc>
        <w:tc>
          <w:tcPr>
            <w:tcW w:w="1276" w:type="dxa"/>
            <w:vAlign w:val="center"/>
          </w:tcPr>
          <w:p w14:paraId="4F462E3B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(5)</w:t>
            </w:r>
          </w:p>
        </w:tc>
        <w:tc>
          <w:tcPr>
            <w:tcW w:w="1731" w:type="dxa"/>
            <w:vAlign w:val="center"/>
          </w:tcPr>
          <w:p w14:paraId="526877D5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21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(17)</w:t>
            </w:r>
          </w:p>
        </w:tc>
        <w:tc>
          <w:tcPr>
            <w:tcW w:w="269" w:type="dxa"/>
            <w:vMerge/>
            <w:vAlign w:val="center"/>
          </w:tcPr>
          <w:p w14:paraId="0CC9FD86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3C0FBAAC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M</w:t>
            </w:r>
          </w:p>
        </w:tc>
        <w:tc>
          <w:tcPr>
            <w:tcW w:w="1275" w:type="dxa"/>
            <w:vAlign w:val="center"/>
          </w:tcPr>
          <w:p w14:paraId="42792CC7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(0)</w:t>
            </w:r>
          </w:p>
        </w:tc>
        <w:tc>
          <w:tcPr>
            <w:tcW w:w="1701" w:type="dxa"/>
            <w:vAlign w:val="center"/>
          </w:tcPr>
          <w:p w14:paraId="3DB7B565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12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(14)</w:t>
            </w:r>
          </w:p>
        </w:tc>
      </w:tr>
      <w:tr w:rsidR="000668A3" w:rsidRPr="002C6C24" w14:paraId="0C90DD60" w14:textId="77777777" w:rsidTr="00D97D6C">
        <w:trPr>
          <w:jc w:val="center"/>
        </w:trPr>
        <w:tc>
          <w:tcPr>
            <w:tcW w:w="1413" w:type="dxa"/>
            <w:vAlign w:val="center"/>
          </w:tcPr>
          <w:p w14:paraId="3C35E038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IV</w:t>
            </w:r>
          </w:p>
        </w:tc>
        <w:tc>
          <w:tcPr>
            <w:tcW w:w="1276" w:type="dxa"/>
            <w:vAlign w:val="center"/>
          </w:tcPr>
          <w:p w14:paraId="79E78827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(7)</w:t>
            </w:r>
          </w:p>
        </w:tc>
        <w:tc>
          <w:tcPr>
            <w:tcW w:w="1731" w:type="dxa"/>
            <w:vAlign w:val="center"/>
          </w:tcPr>
          <w:p w14:paraId="425F28C5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23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(19)</w:t>
            </w:r>
          </w:p>
        </w:tc>
        <w:tc>
          <w:tcPr>
            <w:tcW w:w="269" w:type="dxa"/>
            <w:vMerge/>
            <w:vAlign w:val="center"/>
          </w:tcPr>
          <w:p w14:paraId="57ABD6EC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7660EEE7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MP</w:t>
            </w:r>
          </w:p>
        </w:tc>
        <w:tc>
          <w:tcPr>
            <w:tcW w:w="1275" w:type="dxa"/>
            <w:vAlign w:val="center"/>
          </w:tcPr>
          <w:p w14:paraId="7FBA0595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(10)</w:t>
            </w:r>
          </w:p>
        </w:tc>
        <w:tc>
          <w:tcPr>
            <w:tcW w:w="1701" w:type="dxa"/>
            <w:vAlign w:val="center"/>
          </w:tcPr>
          <w:p w14:paraId="1E75141A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(8)</w:t>
            </w:r>
          </w:p>
        </w:tc>
      </w:tr>
      <w:tr w:rsidR="000668A3" w:rsidRPr="002C6C24" w14:paraId="071287D7" w14:textId="77777777" w:rsidTr="00D97D6C">
        <w:trPr>
          <w:jc w:val="center"/>
        </w:trPr>
        <w:tc>
          <w:tcPr>
            <w:tcW w:w="1413" w:type="dxa"/>
            <w:vAlign w:val="center"/>
          </w:tcPr>
          <w:p w14:paraId="2C895AA2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V</w:t>
            </w:r>
          </w:p>
        </w:tc>
        <w:tc>
          <w:tcPr>
            <w:tcW w:w="1276" w:type="dxa"/>
            <w:vAlign w:val="center"/>
          </w:tcPr>
          <w:p w14:paraId="2C66B984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(13)</w:t>
            </w:r>
          </w:p>
        </w:tc>
        <w:tc>
          <w:tcPr>
            <w:tcW w:w="1731" w:type="dxa"/>
            <w:vAlign w:val="center"/>
          </w:tcPr>
          <w:p w14:paraId="7BE7CD6C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(3)</w:t>
            </w:r>
          </w:p>
        </w:tc>
        <w:tc>
          <w:tcPr>
            <w:tcW w:w="269" w:type="dxa"/>
            <w:vMerge/>
            <w:vAlign w:val="center"/>
          </w:tcPr>
          <w:p w14:paraId="06C0AB96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28835D01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ML</w:t>
            </w:r>
          </w:p>
        </w:tc>
        <w:tc>
          <w:tcPr>
            <w:tcW w:w="1275" w:type="dxa"/>
            <w:vAlign w:val="center"/>
          </w:tcPr>
          <w:p w14:paraId="5293BC17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(1)</w:t>
            </w:r>
          </w:p>
        </w:tc>
        <w:tc>
          <w:tcPr>
            <w:tcW w:w="1701" w:type="dxa"/>
            <w:vAlign w:val="center"/>
          </w:tcPr>
          <w:p w14:paraId="08A39833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(3)</w:t>
            </w:r>
          </w:p>
        </w:tc>
      </w:tr>
      <w:tr w:rsidR="000668A3" w:rsidRPr="002C6C24" w14:paraId="5A035517" w14:textId="77777777" w:rsidTr="00D97D6C">
        <w:trPr>
          <w:jc w:val="center"/>
        </w:trPr>
        <w:tc>
          <w:tcPr>
            <w:tcW w:w="1413" w:type="dxa"/>
            <w:vAlign w:val="center"/>
          </w:tcPr>
          <w:p w14:paraId="6CF1F621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VI</w:t>
            </w:r>
          </w:p>
        </w:tc>
        <w:tc>
          <w:tcPr>
            <w:tcW w:w="1276" w:type="dxa"/>
            <w:vAlign w:val="center"/>
          </w:tcPr>
          <w:p w14:paraId="197C4494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28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(32)</w:t>
            </w:r>
          </w:p>
        </w:tc>
        <w:tc>
          <w:tcPr>
            <w:tcW w:w="1731" w:type="dxa"/>
            <w:vAlign w:val="center"/>
          </w:tcPr>
          <w:p w14:paraId="4F5FAD84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(8)</w:t>
            </w:r>
          </w:p>
        </w:tc>
        <w:tc>
          <w:tcPr>
            <w:tcW w:w="269" w:type="dxa"/>
            <w:vMerge/>
            <w:vAlign w:val="center"/>
          </w:tcPr>
          <w:p w14:paraId="2490934C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596F8521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P</w:t>
            </w:r>
          </w:p>
        </w:tc>
        <w:tc>
          <w:tcPr>
            <w:tcW w:w="1275" w:type="dxa"/>
            <w:vAlign w:val="center"/>
          </w:tcPr>
          <w:p w14:paraId="26531782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0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(0)</w:t>
            </w:r>
          </w:p>
        </w:tc>
        <w:tc>
          <w:tcPr>
            <w:tcW w:w="1701" w:type="dxa"/>
            <w:vAlign w:val="center"/>
          </w:tcPr>
          <w:p w14:paraId="5CB9ABDE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(7)</w:t>
            </w:r>
          </w:p>
        </w:tc>
      </w:tr>
      <w:tr w:rsidR="000668A3" w:rsidRPr="002C6C24" w14:paraId="43B9AA5B" w14:textId="77777777" w:rsidTr="00D97D6C">
        <w:trPr>
          <w:jc w:val="center"/>
        </w:trPr>
        <w:tc>
          <w:tcPr>
            <w:tcW w:w="1413" w:type="dxa"/>
            <w:vAlign w:val="center"/>
          </w:tcPr>
          <w:p w14:paraId="4CE42D58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8AC6893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</w:p>
        </w:tc>
        <w:tc>
          <w:tcPr>
            <w:tcW w:w="1731" w:type="dxa"/>
            <w:vAlign w:val="center"/>
          </w:tcPr>
          <w:p w14:paraId="3934C6EA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</w:p>
        </w:tc>
        <w:tc>
          <w:tcPr>
            <w:tcW w:w="269" w:type="dxa"/>
            <w:vMerge/>
            <w:vAlign w:val="center"/>
          </w:tcPr>
          <w:p w14:paraId="38BFCDFC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</w:p>
        </w:tc>
        <w:tc>
          <w:tcPr>
            <w:tcW w:w="1402" w:type="dxa"/>
            <w:vAlign w:val="center"/>
          </w:tcPr>
          <w:p w14:paraId="314E0142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3-column</w:t>
            </w:r>
          </w:p>
        </w:tc>
        <w:tc>
          <w:tcPr>
            <w:tcW w:w="1275" w:type="dxa"/>
            <w:vAlign w:val="center"/>
          </w:tcPr>
          <w:p w14:paraId="18930A1C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35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(42)</w:t>
            </w:r>
          </w:p>
        </w:tc>
        <w:tc>
          <w:tcPr>
            <w:tcW w:w="1701" w:type="dxa"/>
            <w:vAlign w:val="center"/>
          </w:tcPr>
          <w:p w14:paraId="5BF79270" w14:textId="77777777" w:rsidR="000668A3" w:rsidRPr="002C6C24" w:rsidRDefault="000668A3" w:rsidP="00D97D6C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</w:pPr>
            <w:r w:rsidRPr="002C6C24"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Helvetica Neue" w:hAnsi="Helvetica Neue" w:cs="Helvetica Neue"/>
                <w:color w:val="000000" w:themeColor="text1"/>
                <w:sz w:val="21"/>
                <w:szCs w:val="21"/>
              </w:rPr>
              <w:t xml:space="preserve"> (10)</w:t>
            </w:r>
          </w:p>
        </w:tc>
      </w:tr>
    </w:tbl>
    <w:p w14:paraId="44C92C77" w14:textId="77777777" w:rsidR="000668A3" w:rsidRPr="002C6C24" w:rsidRDefault="000668A3" w:rsidP="000668A3">
      <w:pPr>
        <w:autoSpaceDE w:val="0"/>
        <w:autoSpaceDN w:val="0"/>
        <w:adjustRightInd w:val="0"/>
        <w:spacing w:line="480" w:lineRule="auto"/>
        <w:ind w:firstLine="720"/>
        <w:jc w:val="center"/>
        <w:rPr>
          <w:rFonts w:ascii="Helvetica Neue" w:hAnsi="Helvetica Neue"/>
          <w:color w:val="202122"/>
          <w:sz w:val="21"/>
          <w:szCs w:val="21"/>
          <w:shd w:val="clear" w:color="auto" w:fill="FFFFFF"/>
        </w:rPr>
      </w:pPr>
      <w:r w:rsidRPr="002C6C24">
        <w:rPr>
          <w:rFonts w:ascii="Helvetica Neue" w:hAnsi="Helvetica Neue"/>
          <w:b/>
          <w:bCs/>
          <w:color w:val="202122"/>
          <w:sz w:val="21"/>
          <w:szCs w:val="21"/>
          <w:shd w:val="clear" w:color="auto" w:fill="FFFFFF"/>
        </w:rPr>
        <w:t xml:space="preserve">Table </w:t>
      </w:r>
      <w:r>
        <w:rPr>
          <w:rFonts w:ascii="Helvetica Neue" w:hAnsi="Helvetica Neue"/>
          <w:b/>
          <w:bCs/>
          <w:color w:val="202122"/>
          <w:sz w:val="21"/>
          <w:szCs w:val="21"/>
          <w:shd w:val="clear" w:color="auto" w:fill="FFFFFF"/>
        </w:rPr>
        <w:t>1</w:t>
      </w:r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: Number of patients treated operatively and non-operatively, according to their </w:t>
      </w:r>
      <w:proofErr w:type="spellStart"/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>Schatzker</w:t>
      </w:r>
      <w:proofErr w:type="spellEnd"/>
      <w:r w:rsidRPr="002C6C24">
        <w:rPr>
          <w:rFonts w:ascii="Helvetica Neue" w:hAnsi="Helvetica Neue"/>
          <w:color w:val="202122"/>
          <w:sz w:val="21"/>
          <w:szCs w:val="21"/>
          <w:shd w:val="clear" w:color="auto" w:fill="FFFFFF"/>
        </w:rPr>
        <w:t xml:space="preserve"> and TCC grade.</w:t>
      </w:r>
    </w:p>
    <w:p w14:paraId="74BBAF0A" w14:textId="77777777" w:rsidR="000668A3" w:rsidRDefault="000668A3" w:rsidP="000668A3"/>
    <w:p w14:paraId="6F5218F5" w14:textId="42231D92" w:rsidR="000668A3" w:rsidRDefault="000668A3">
      <w:pPr>
        <w:rPr>
          <w:rFonts w:ascii="Helvetica Neue" w:hAnsi="Helvetica Neue"/>
          <w:sz w:val="21"/>
          <w:szCs w:val="21"/>
        </w:rPr>
      </w:pPr>
      <w:r>
        <w:rPr>
          <w:rFonts w:ascii="Helvetica Neue" w:hAnsi="Helvetica Neue"/>
          <w:sz w:val="21"/>
          <w:szCs w:val="21"/>
        </w:rPr>
        <w:br w:type="page"/>
      </w:r>
    </w:p>
    <w:p w14:paraId="583236D7" w14:textId="77777777" w:rsidR="003B0925" w:rsidRPr="003F28BB" w:rsidRDefault="003B0925" w:rsidP="00DE33C8">
      <w:pPr>
        <w:spacing w:line="480" w:lineRule="auto"/>
        <w:rPr>
          <w:rFonts w:ascii="Helvetica Neue" w:hAnsi="Helvetica Neue"/>
          <w:sz w:val="21"/>
          <w:szCs w:val="21"/>
        </w:rPr>
      </w:pPr>
    </w:p>
    <w:sectPr w:rsidR="003B0925" w:rsidRPr="003F28BB" w:rsidSect="008C2E7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4580A" w14:textId="77777777" w:rsidR="002907AC" w:rsidRDefault="002907AC" w:rsidP="00E91829">
      <w:r>
        <w:separator/>
      </w:r>
    </w:p>
  </w:endnote>
  <w:endnote w:type="continuationSeparator" w:id="0">
    <w:p w14:paraId="30384DD6" w14:textId="77777777" w:rsidR="002907AC" w:rsidRDefault="002907AC" w:rsidP="00E9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A552" w14:textId="77777777" w:rsidR="002907AC" w:rsidRDefault="002907AC" w:rsidP="00E91829">
      <w:r>
        <w:separator/>
      </w:r>
    </w:p>
  </w:footnote>
  <w:footnote w:type="continuationSeparator" w:id="0">
    <w:p w14:paraId="124380B6" w14:textId="77777777" w:rsidR="002907AC" w:rsidRDefault="002907AC" w:rsidP="00E9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F4536"/>
    <w:multiLevelType w:val="hybridMultilevel"/>
    <w:tmpl w:val="E19E1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A07"/>
    <w:multiLevelType w:val="hybridMultilevel"/>
    <w:tmpl w:val="BF5A6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3BB7"/>
    <w:multiLevelType w:val="hybridMultilevel"/>
    <w:tmpl w:val="F058F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93223"/>
    <w:multiLevelType w:val="hybridMultilevel"/>
    <w:tmpl w:val="50A07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16DD2"/>
    <w:multiLevelType w:val="hybridMultilevel"/>
    <w:tmpl w:val="D9E47F50"/>
    <w:lvl w:ilvl="0" w:tplc="AD2E551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 Ne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A4327"/>
    <w:multiLevelType w:val="hybridMultilevel"/>
    <w:tmpl w:val="FA1A833E"/>
    <w:lvl w:ilvl="0" w:tplc="C44073E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 Ne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Helvetica Neue&lt;/FontName&gt;&lt;FontSize&gt;12&lt;/FontSize&gt;&lt;ReflistTitle&gt;&lt;style face=&quot;bold&quot;&gt;References&lt;/sty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F46D91"/>
    <w:rsid w:val="00020E66"/>
    <w:rsid w:val="0002147C"/>
    <w:rsid w:val="00021607"/>
    <w:rsid w:val="00027D68"/>
    <w:rsid w:val="0003406B"/>
    <w:rsid w:val="00036F5E"/>
    <w:rsid w:val="00042024"/>
    <w:rsid w:val="00043912"/>
    <w:rsid w:val="00044C51"/>
    <w:rsid w:val="00052984"/>
    <w:rsid w:val="00060BE7"/>
    <w:rsid w:val="00062ECB"/>
    <w:rsid w:val="000668A3"/>
    <w:rsid w:val="00076253"/>
    <w:rsid w:val="0008247A"/>
    <w:rsid w:val="00091A57"/>
    <w:rsid w:val="000929C5"/>
    <w:rsid w:val="00093DB5"/>
    <w:rsid w:val="0009678C"/>
    <w:rsid w:val="000A11EE"/>
    <w:rsid w:val="000A5356"/>
    <w:rsid w:val="000A540B"/>
    <w:rsid w:val="000B20F8"/>
    <w:rsid w:val="000B2266"/>
    <w:rsid w:val="000B7EC0"/>
    <w:rsid w:val="000C1485"/>
    <w:rsid w:val="000C5633"/>
    <w:rsid w:val="000C5C98"/>
    <w:rsid w:val="000C6B4D"/>
    <w:rsid w:val="000D4338"/>
    <w:rsid w:val="000D75DF"/>
    <w:rsid w:val="000D785B"/>
    <w:rsid w:val="000F6EA1"/>
    <w:rsid w:val="000F7DB4"/>
    <w:rsid w:val="001026C7"/>
    <w:rsid w:val="0012196E"/>
    <w:rsid w:val="00137082"/>
    <w:rsid w:val="0014424C"/>
    <w:rsid w:val="00152F11"/>
    <w:rsid w:val="00156EF4"/>
    <w:rsid w:val="001612A5"/>
    <w:rsid w:val="00161FA0"/>
    <w:rsid w:val="00166F02"/>
    <w:rsid w:val="0017189C"/>
    <w:rsid w:val="00175BB9"/>
    <w:rsid w:val="00181CD6"/>
    <w:rsid w:val="0019231E"/>
    <w:rsid w:val="00195BD9"/>
    <w:rsid w:val="001C1D45"/>
    <w:rsid w:val="001C326C"/>
    <w:rsid w:val="001D2B48"/>
    <w:rsid w:val="001D341F"/>
    <w:rsid w:val="001F0002"/>
    <w:rsid w:val="00201B3E"/>
    <w:rsid w:val="00201EF2"/>
    <w:rsid w:val="0020315E"/>
    <w:rsid w:val="00204E11"/>
    <w:rsid w:val="00213BF6"/>
    <w:rsid w:val="002202B6"/>
    <w:rsid w:val="0022292D"/>
    <w:rsid w:val="00234C6C"/>
    <w:rsid w:val="0024559E"/>
    <w:rsid w:val="00262F87"/>
    <w:rsid w:val="00264967"/>
    <w:rsid w:val="0027361C"/>
    <w:rsid w:val="00274E96"/>
    <w:rsid w:val="00275077"/>
    <w:rsid w:val="002814F3"/>
    <w:rsid w:val="002907AC"/>
    <w:rsid w:val="00293C1D"/>
    <w:rsid w:val="002A1CDB"/>
    <w:rsid w:val="002A3F5B"/>
    <w:rsid w:val="002B286C"/>
    <w:rsid w:val="002C2FE5"/>
    <w:rsid w:val="002C65D8"/>
    <w:rsid w:val="002C65E7"/>
    <w:rsid w:val="002C6C24"/>
    <w:rsid w:val="002E51F5"/>
    <w:rsid w:val="002E6CFA"/>
    <w:rsid w:val="002F0DF6"/>
    <w:rsid w:val="002F3144"/>
    <w:rsid w:val="002F5533"/>
    <w:rsid w:val="002F5A43"/>
    <w:rsid w:val="002F67EE"/>
    <w:rsid w:val="00301D01"/>
    <w:rsid w:val="00302AFF"/>
    <w:rsid w:val="00304CA4"/>
    <w:rsid w:val="003055C4"/>
    <w:rsid w:val="003063D0"/>
    <w:rsid w:val="00311E7E"/>
    <w:rsid w:val="00315217"/>
    <w:rsid w:val="00320838"/>
    <w:rsid w:val="00321CD0"/>
    <w:rsid w:val="003226AF"/>
    <w:rsid w:val="00351176"/>
    <w:rsid w:val="003514EC"/>
    <w:rsid w:val="0035409E"/>
    <w:rsid w:val="00356F5C"/>
    <w:rsid w:val="00374F83"/>
    <w:rsid w:val="00382BA9"/>
    <w:rsid w:val="00390D26"/>
    <w:rsid w:val="003946C1"/>
    <w:rsid w:val="0039727D"/>
    <w:rsid w:val="0039752D"/>
    <w:rsid w:val="003A2211"/>
    <w:rsid w:val="003A22C1"/>
    <w:rsid w:val="003A4243"/>
    <w:rsid w:val="003B0925"/>
    <w:rsid w:val="003C0282"/>
    <w:rsid w:val="003C3B76"/>
    <w:rsid w:val="003C566B"/>
    <w:rsid w:val="003E713E"/>
    <w:rsid w:val="003F28BB"/>
    <w:rsid w:val="00410FA7"/>
    <w:rsid w:val="004136B3"/>
    <w:rsid w:val="00413897"/>
    <w:rsid w:val="00420C4A"/>
    <w:rsid w:val="00427DCC"/>
    <w:rsid w:val="0043408F"/>
    <w:rsid w:val="00434185"/>
    <w:rsid w:val="00435E6C"/>
    <w:rsid w:val="00440950"/>
    <w:rsid w:val="00442F09"/>
    <w:rsid w:val="00451225"/>
    <w:rsid w:val="004517A5"/>
    <w:rsid w:val="00452A8E"/>
    <w:rsid w:val="00455D8A"/>
    <w:rsid w:val="00456CD3"/>
    <w:rsid w:val="00465C53"/>
    <w:rsid w:val="0047404B"/>
    <w:rsid w:val="0047703E"/>
    <w:rsid w:val="00485B75"/>
    <w:rsid w:val="004879F5"/>
    <w:rsid w:val="0049134B"/>
    <w:rsid w:val="004946F6"/>
    <w:rsid w:val="004A34DD"/>
    <w:rsid w:val="004A44A6"/>
    <w:rsid w:val="004A734B"/>
    <w:rsid w:val="004A7FBB"/>
    <w:rsid w:val="004B01B7"/>
    <w:rsid w:val="004B20E8"/>
    <w:rsid w:val="004C3C06"/>
    <w:rsid w:val="004C7BF7"/>
    <w:rsid w:val="004D5B26"/>
    <w:rsid w:val="004D6F4C"/>
    <w:rsid w:val="004E7C73"/>
    <w:rsid w:val="004E7E69"/>
    <w:rsid w:val="004F0CAF"/>
    <w:rsid w:val="004F0EDD"/>
    <w:rsid w:val="004F1890"/>
    <w:rsid w:val="004F6E24"/>
    <w:rsid w:val="0050343A"/>
    <w:rsid w:val="005038E0"/>
    <w:rsid w:val="005100D1"/>
    <w:rsid w:val="005229F2"/>
    <w:rsid w:val="00531CB7"/>
    <w:rsid w:val="00533CCA"/>
    <w:rsid w:val="00535B6A"/>
    <w:rsid w:val="005371A6"/>
    <w:rsid w:val="00537B37"/>
    <w:rsid w:val="005509A7"/>
    <w:rsid w:val="005624D2"/>
    <w:rsid w:val="005625D4"/>
    <w:rsid w:val="0057223A"/>
    <w:rsid w:val="005745C9"/>
    <w:rsid w:val="005759E7"/>
    <w:rsid w:val="00585A8B"/>
    <w:rsid w:val="00596A13"/>
    <w:rsid w:val="00597C0D"/>
    <w:rsid w:val="005B146B"/>
    <w:rsid w:val="005B569A"/>
    <w:rsid w:val="005B6B3E"/>
    <w:rsid w:val="005B7CDD"/>
    <w:rsid w:val="005C03A7"/>
    <w:rsid w:val="005C7B4B"/>
    <w:rsid w:val="005D4DA5"/>
    <w:rsid w:val="005E2BAF"/>
    <w:rsid w:val="005E3613"/>
    <w:rsid w:val="005E4F1A"/>
    <w:rsid w:val="005E5FDE"/>
    <w:rsid w:val="005F3092"/>
    <w:rsid w:val="005F4B84"/>
    <w:rsid w:val="005F7070"/>
    <w:rsid w:val="0060140E"/>
    <w:rsid w:val="006069EB"/>
    <w:rsid w:val="006178A1"/>
    <w:rsid w:val="0062117D"/>
    <w:rsid w:val="00623598"/>
    <w:rsid w:val="00623E4B"/>
    <w:rsid w:val="00631919"/>
    <w:rsid w:val="0063638D"/>
    <w:rsid w:val="006407E6"/>
    <w:rsid w:val="00640998"/>
    <w:rsid w:val="00644D17"/>
    <w:rsid w:val="006475B5"/>
    <w:rsid w:val="006547C4"/>
    <w:rsid w:val="00655CAA"/>
    <w:rsid w:val="006560AB"/>
    <w:rsid w:val="006658B1"/>
    <w:rsid w:val="00667DB6"/>
    <w:rsid w:val="006777C3"/>
    <w:rsid w:val="00677FF0"/>
    <w:rsid w:val="00682F61"/>
    <w:rsid w:val="006931A0"/>
    <w:rsid w:val="006A2465"/>
    <w:rsid w:val="006A57BA"/>
    <w:rsid w:val="006A6242"/>
    <w:rsid w:val="006C1BBE"/>
    <w:rsid w:val="006C5176"/>
    <w:rsid w:val="006C650C"/>
    <w:rsid w:val="006C79E6"/>
    <w:rsid w:val="006E0A73"/>
    <w:rsid w:val="006E364D"/>
    <w:rsid w:val="006E3AE4"/>
    <w:rsid w:val="006E3B75"/>
    <w:rsid w:val="006E5011"/>
    <w:rsid w:val="006E7C0C"/>
    <w:rsid w:val="0070106C"/>
    <w:rsid w:val="007018BA"/>
    <w:rsid w:val="00711887"/>
    <w:rsid w:val="00712874"/>
    <w:rsid w:val="007129C6"/>
    <w:rsid w:val="0071577D"/>
    <w:rsid w:val="00723F49"/>
    <w:rsid w:val="0072499C"/>
    <w:rsid w:val="00730F90"/>
    <w:rsid w:val="00732E62"/>
    <w:rsid w:val="007378E1"/>
    <w:rsid w:val="00740D41"/>
    <w:rsid w:val="00750D85"/>
    <w:rsid w:val="00757BD4"/>
    <w:rsid w:val="00762170"/>
    <w:rsid w:val="00762A04"/>
    <w:rsid w:val="00764842"/>
    <w:rsid w:val="007742BC"/>
    <w:rsid w:val="007763F5"/>
    <w:rsid w:val="00781809"/>
    <w:rsid w:val="00795D77"/>
    <w:rsid w:val="00796107"/>
    <w:rsid w:val="007A23D7"/>
    <w:rsid w:val="007A70E8"/>
    <w:rsid w:val="007A77D6"/>
    <w:rsid w:val="007B0F45"/>
    <w:rsid w:val="007B15BF"/>
    <w:rsid w:val="007B7E31"/>
    <w:rsid w:val="007C0B95"/>
    <w:rsid w:val="007C5C30"/>
    <w:rsid w:val="007D1C3F"/>
    <w:rsid w:val="007D7FA0"/>
    <w:rsid w:val="007E53B8"/>
    <w:rsid w:val="00800916"/>
    <w:rsid w:val="00801200"/>
    <w:rsid w:val="00805960"/>
    <w:rsid w:val="00806B67"/>
    <w:rsid w:val="008233F1"/>
    <w:rsid w:val="00831372"/>
    <w:rsid w:val="00845AFB"/>
    <w:rsid w:val="0084676E"/>
    <w:rsid w:val="00851741"/>
    <w:rsid w:val="00854866"/>
    <w:rsid w:val="00871694"/>
    <w:rsid w:val="0087473C"/>
    <w:rsid w:val="00884EC6"/>
    <w:rsid w:val="00885BD6"/>
    <w:rsid w:val="00891963"/>
    <w:rsid w:val="008A51A1"/>
    <w:rsid w:val="008B1FA7"/>
    <w:rsid w:val="008B5469"/>
    <w:rsid w:val="008C2E7E"/>
    <w:rsid w:val="008C3530"/>
    <w:rsid w:val="008C6B20"/>
    <w:rsid w:val="008D353C"/>
    <w:rsid w:val="008E10E7"/>
    <w:rsid w:val="008E5F03"/>
    <w:rsid w:val="008F49A3"/>
    <w:rsid w:val="008F657F"/>
    <w:rsid w:val="009000DE"/>
    <w:rsid w:val="00900734"/>
    <w:rsid w:val="00905FBC"/>
    <w:rsid w:val="0092209E"/>
    <w:rsid w:val="00922CCE"/>
    <w:rsid w:val="0093021B"/>
    <w:rsid w:val="00932BE0"/>
    <w:rsid w:val="00934B5C"/>
    <w:rsid w:val="00941390"/>
    <w:rsid w:val="00970717"/>
    <w:rsid w:val="00971522"/>
    <w:rsid w:val="00971FC0"/>
    <w:rsid w:val="009758A3"/>
    <w:rsid w:val="009853EA"/>
    <w:rsid w:val="009877A5"/>
    <w:rsid w:val="00990AF0"/>
    <w:rsid w:val="009A1354"/>
    <w:rsid w:val="009A251F"/>
    <w:rsid w:val="009A28D7"/>
    <w:rsid w:val="009B0F68"/>
    <w:rsid w:val="009B69B6"/>
    <w:rsid w:val="009B6DD1"/>
    <w:rsid w:val="009C05FC"/>
    <w:rsid w:val="009C0E2C"/>
    <w:rsid w:val="009D1A59"/>
    <w:rsid w:val="009D2F8D"/>
    <w:rsid w:val="009D366A"/>
    <w:rsid w:val="009D3F97"/>
    <w:rsid w:val="009D6DF9"/>
    <w:rsid w:val="009E2F4B"/>
    <w:rsid w:val="009F47E9"/>
    <w:rsid w:val="00A01127"/>
    <w:rsid w:val="00A01294"/>
    <w:rsid w:val="00A13DFC"/>
    <w:rsid w:val="00A25CF3"/>
    <w:rsid w:val="00A3222B"/>
    <w:rsid w:val="00A34608"/>
    <w:rsid w:val="00A35C9B"/>
    <w:rsid w:val="00A372A8"/>
    <w:rsid w:val="00A4399F"/>
    <w:rsid w:val="00A44EE1"/>
    <w:rsid w:val="00A47DA0"/>
    <w:rsid w:val="00A55552"/>
    <w:rsid w:val="00A7332E"/>
    <w:rsid w:val="00A7547D"/>
    <w:rsid w:val="00A94469"/>
    <w:rsid w:val="00A94ABD"/>
    <w:rsid w:val="00AA13FC"/>
    <w:rsid w:val="00AA552B"/>
    <w:rsid w:val="00AA6B74"/>
    <w:rsid w:val="00AC3D23"/>
    <w:rsid w:val="00AC7037"/>
    <w:rsid w:val="00AD3AC5"/>
    <w:rsid w:val="00AE0555"/>
    <w:rsid w:val="00AE1A3A"/>
    <w:rsid w:val="00AE2BB8"/>
    <w:rsid w:val="00AE3028"/>
    <w:rsid w:val="00AE5491"/>
    <w:rsid w:val="00AF0E14"/>
    <w:rsid w:val="00AF3E3A"/>
    <w:rsid w:val="00AF5D41"/>
    <w:rsid w:val="00AF76AA"/>
    <w:rsid w:val="00B2035F"/>
    <w:rsid w:val="00B27CCB"/>
    <w:rsid w:val="00B306AF"/>
    <w:rsid w:val="00B36264"/>
    <w:rsid w:val="00B404CA"/>
    <w:rsid w:val="00B46C5F"/>
    <w:rsid w:val="00B47385"/>
    <w:rsid w:val="00B63383"/>
    <w:rsid w:val="00B64ABD"/>
    <w:rsid w:val="00B66381"/>
    <w:rsid w:val="00B7767E"/>
    <w:rsid w:val="00B84FF8"/>
    <w:rsid w:val="00B92307"/>
    <w:rsid w:val="00BA030F"/>
    <w:rsid w:val="00BA062A"/>
    <w:rsid w:val="00BB229E"/>
    <w:rsid w:val="00BB3C83"/>
    <w:rsid w:val="00BB505C"/>
    <w:rsid w:val="00BC6748"/>
    <w:rsid w:val="00BC7EAA"/>
    <w:rsid w:val="00BD2B59"/>
    <w:rsid w:val="00BE03B5"/>
    <w:rsid w:val="00BE0FBB"/>
    <w:rsid w:val="00BE3D99"/>
    <w:rsid w:val="00BF4123"/>
    <w:rsid w:val="00C02477"/>
    <w:rsid w:val="00C062BD"/>
    <w:rsid w:val="00C1180D"/>
    <w:rsid w:val="00C152FA"/>
    <w:rsid w:val="00C437B4"/>
    <w:rsid w:val="00C47875"/>
    <w:rsid w:val="00C4799B"/>
    <w:rsid w:val="00C7600D"/>
    <w:rsid w:val="00C80809"/>
    <w:rsid w:val="00C83E80"/>
    <w:rsid w:val="00C93E22"/>
    <w:rsid w:val="00C9515A"/>
    <w:rsid w:val="00CA23E2"/>
    <w:rsid w:val="00CB38EE"/>
    <w:rsid w:val="00CC0658"/>
    <w:rsid w:val="00CC1DB5"/>
    <w:rsid w:val="00CC6333"/>
    <w:rsid w:val="00CE4CA4"/>
    <w:rsid w:val="00CE6C70"/>
    <w:rsid w:val="00CF0EB9"/>
    <w:rsid w:val="00CF2A2D"/>
    <w:rsid w:val="00CF523C"/>
    <w:rsid w:val="00CF76D0"/>
    <w:rsid w:val="00D01D55"/>
    <w:rsid w:val="00D02CB2"/>
    <w:rsid w:val="00D02FA7"/>
    <w:rsid w:val="00D2002C"/>
    <w:rsid w:val="00D206B7"/>
    <w:rsid w:val="00D20EF7"/>
    <w:rsid w:val="00D2267D"/>
    <w:rsid w:val="00D22C0C"/>
    <w:rsid w:val="00D348B0"/>
    <w:rsid w:val="00D41856"/>
    <w:rsid w:val="00D51FA8"/>
    <w:rsid w:val="00D6248C"/>
    <w:rsid w:val="00D63962"/>
    <w:rsid w:val="00DA0ADE"/>
    <w:rsid w:val="00DA697C"/>
    <w:rsid w:val="00DB1610"/>
    <w:rsid w:val="00DC254A"/>
    <w:rsid w:val="00DC478E"/>
    <w:rsid w:val="00DD1D2D"/>
    <w:rsid w:val="00DD7591"/>
    <w:rsid w:val="00DE33C8"/>
    <w:rsid w:val="00DE5023"/>
    <w:rsid w:val="00DE67BD"/>
    <w:rsid w:val="00DF0AC9"/>
    <w:rsid w:val="00DF0C7E"/>
    <w:rsid w:val="00E02618"/>
    <w:rsid w:val="00E04CC5"/>
    <w:rsid w:val="00E102EE"/>
    <w:rsid w:val="00E11DE3"/>
    <w:rsid w:val="00E13CB2"/>
    <w:rsid w:val="00E16B5F"/>
    <w:rsid w:val="00E24F25"/>
    <w:rsid w:val="00E3740C"/>
    <w:rsid w:val="00E50E81"/>
    <w:rsid w:val="00E53F88"/>
    <w:rsid w:val="00E5742A"/>
    <w:rsid w:val="00E7600B"/>
    <w:rsid w:val="00E76184"/>
    <w:rsid w:val="00E7644A"/>
    <w:rsid w:val="00E81666"/>
    <w:rsid w:val="00E87E61"/>
    <w:rsid w:val="00E91829"/>
    <w:rsid w:val="00E91D9F"/>
    <w:rsid w:val="00EB4592"/>
    <w:rsid w:val="00EE2C91"/>
    <w:rsid w:val="00EF67ED"/>
    <w:rsid w:val="00F114CB"/>
    <w:rsid w:val="00F23F04"/>
    <w:rsid w:val="00F26E76"/>
    <w:rsid w:val="00F300A3"/>
    <w:rsid w:val="00F33369"/>
    <w:rsid w:val="00F363D7"/>
    <w:rsid w:val="00F45597"/>
    <w:rsid w:val="00F46D91"/>
    <w:rsid w:val="00F511D2"/>
    <w:rsid w:val="00F51A91"/>
    <w:rsid w:val="00F52E25"/>
    <w:rsid w:val="00F54DFF"/>
    <w:rsid w:val="00F71466"/>
    <w:rsid w:val="00F73DBD"/>
    <w:rsid w:val="00F75C88"/>
    <w:rsid w:val="00F77903"/>
    <w:rsid w:val="00F83C07"/>
    <w:rsid w:val="00F86D00"/>
    <w:rsid w:val="00F91C15"/>
    <w:rsid w:val="00F928F5"/>
    <w:rsid w:val="00FA5428"/>
    <w:rsid w:val="00FB0DED"/>
    <w:rsid w:val="00FC023F"/>
    <w:rsid w:val="00FC2189"/>
    <w:rsid w:val="00FE39E4"/>
    <w:rsid w:val="00FE5B66"/>
    <w:rsid w:val="00FE63F1"/>
    <w:rsid w:val="00FF49EB"/>
    <w:rsid w:val="00FF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146D6"/>
  <w15:docId w15:val="{BAE478C9-A2FF-DC4F-8D4B-8149840E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B6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F2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basedOn w:val="Normal"/>
    <w:rsid w:val="003B0925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3B0925"/>
  </w:style>
  <w:style w:type="paragraph" w:customStyle="1" w:styleId="default">
    <w:name w:val="default"/>
    <w:basedOn w:val="Normal"/>
    <w:rsid w:val="003B0925"/>
    <w:pPr>
      <w:spacing w:before="100" w:beforeAutospacing="1" w:after="100" w:afterAutospacing="1"/>
    </w:pPr>
  </w:style>
  <w:style w:type="character" w:customStyle="1" w:styleId="defaultchar">
    <w:name w:val="default__char"/>
    <w:basedOn w:val="DefaultParagraphFont"/>
    <w:rsid w:val="003B0925"/>
  </w:style>
  <w:style w:type="paragraph" w:customStyle="1" w:styleId="list0020paragraph">
    <w:name w:val="list_0020paragraph"/>
    <w:basedOn w:val="Normal"/>
    <w:rsid w:val="003B0925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DefaultParagraphFont"/>
    <w:rsid w:val="003B0925"/>
  </w:style>
  <w:style w:type="paragraph" w:styleId="NormalWeb">
    <w:name w:val="Normal (Web)"/>
    <w:basedOn w:val="Normal"/>
    <w:uiPriority w:val="99"/>
    <w:semiHidden/>
    <w:unhideWhenUsed/>
    <w:rsid w:val="003B09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51A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D9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D9F"/>
    <w:rPr>
      <w:rFonts w:ascii="Times New Roman" w:eastAsia="Times New Roman" w:hAnsi="Times New Roman" w:cs="Times New Roman"/>
      <w:sz w:val="18"/>
      <w:szCs w:val="18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47C4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B7767E"/>
    <w:pPr>
      <w:jc w:val="center"/>
    </w:pPr>
    <w:rPr>
      <w:rFonts w:ascii="Helvetica Neue" w:hAnsi="Helvetica Neue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7767E"/>
    <w:rPr>
      <w:rFonts w:ascii="Helvetica Neue" w:eastAsia="Times New Roman" w:hAnsi="Helvetica Neue" w:cs="Calibri"/>
      <w:lang w:eastAsia="en-GB"/>
    </w:rPr>
  </w:style>
  <w:style w:type="paragraph" w:customStyle="1" w:styleId="EndNoteBibliography">
    <w:name w:val="EndNote Bibliography"/>
    <w:basedOn w:val="Normal"/>
    <w:link w:val="EndNoteBibliographyChar"/>
    <w:rsid w:val="00B7767E"/>
    <w:rPr>
      <w:rFonts w:ascii="Helvetica Neue" w:hAnsi="Helvetica Neue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B7767E"/>
    <w:rPr>
      <w:rFonts w:ascii="Helvetica Neue" w:eastAsia="Times New Roman" w:hAnsi="Helvetica Neue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02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61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61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p1">
    <w:name w:val="p1"/>
    <w:basedOn w:val="Normal"/>
    <w:link w:val="p1Char"/>
    <w:rsid w:val="00311E7E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311E7E"/>
  </w:style>
  <w:style w:type="character" w:customStyle="1" w:styleId="apple-converted-space">
    <w:name w:val="apple-converted-space"/>
    <w:basedOn w:val="DefaultParagraphFont"/>
    <w:rsid w:val="00311E7E"/>
  </w:style>
  <w:style w:type="character" w:customStyle="1" w:styleId="s2">
    <w:name w:val="s2"/>
    <w:basedOn w:val="DefaultParagraphFont"/>
    <w:rsid w:val="00311E7E"/>
  </w:style>
  <w:style w:type="character" w:customStyle="1" w:styleId="p1Char">
    <w:name w:val="p1 Char"/>
    <w:basedOn w:val="DefaultParagraphFont"/>
    <w:link w:val="p1"/>
    <w:rsid w:val="00311E7E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1F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8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829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91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829"/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8247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83C07"/>
    <w:rPr>
      <w:rFonts w:ascii="Times New Roman" w:eastAsia="Times New Roman" w:hAnsi="Times New Roman" w:cs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59E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59E7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759E7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262F87"/>
    <w:rPr>
      <w:color w:val="605E5C"/>
      <w:shd w:val="clear" w:color="auto" w:fill="E1DFDD"/>
    </w:rPr>
  </w:style>
  <w:style w:type="character" w:customStyle="1" w:styleId="suffix">
    <w:name w:val="suffix"/>
    <w:basedOn w:val="DefaultParagraphFont"/>
    <w:rsid w:val="00B64ABD"/>
  </w:style>
  <w:style w:type="character" w:customStyle="1" w:styleId="street-address">
    <w:name w:val="street-address"/>
    <w:basedOn w:val="DefaultParagraphFont"/>
    <w:rsid w:val="00B64ABD"/>
  </w:style>
  <w:style w:type="character" w:customStyle="1" w:styleId="locality">
    <w:name w:val="locality"/>
    <w:basedOn w:val="DefaultParagraphFont"/>
    <w:rsid w:val="00B64ABD"/>
  </w:style>
  <w:style w:type="character" w:customStyle="1" w:styleId="postal-code">
    <w:name w:val="postal-code"/>
    <w:basedOn w:val="DefaultParagraphFont"/>
    <w:rsid w:val="00B64ABD"/>
  </w:style>
  <w:style w:type="character" w:styleId="LineNumber">
    <w:name w:val="line number"/>
    <w:basedOn w:val="DefaultParagraphFont"/>
    <w:uiPriority w:val="99"/>
    <w:semiHidden/>
    <w:unhideWhenUsed/>
    <w:rsid w:val="00B3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E108AA2-0309-E848-9D35-8B2A941A7CB6}">
  <we:reference id="wa200001011" version="1.1.0.0" store="en-001" storeType="OMEX"/>
  <we:alternateReferences>
    <we:reference id="wa200001011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A737B8-280B-4029-93F1-2ECEC356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8583</Words>
  <Characters>48929</Characters>
  <Application>Microsoft Office Word</Application>
  <DocSecurity>0</DocSecurity>
  <Lines>407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Donovan</dc:creator>
  <cp:lastModifiedBy>Paul White</cp:lastModifiedBy>
  <cp:revision>2</cp:revision>
  <dcterms:created xsi:type="dcterms:W3CDTF">2022-03-22T18:54:00Z</dcterms:created>
  <dcterms:modified xsi:type="dcterms:W3CDTF">2022-03-22T18:54:00Z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documentId_8529</vt:lpwstr>
  </property>
  <property fmtid="{D5CDD505-2E9C-101B-9397-08002B2CF9AE}" pid="3" name="grammarly_documentContext">
    <vt:lpwstr>{"goals":[],"domain":"general","emotions":[],"dialect":"british"}</vt:lpwstr>
  </property>
</Properties>
</file>