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4AF" w:rsidRPr="00BD04AF" w:rsidRDefault="00EC0DE3" w:rsidP="00BD04AF">
      <w:pPr>
        <w:jc w:val="center"/>
        <w:rPr>
          <w:b/>
          <w:u w:val="single"/>
        </w:rPr>
      </w:pPr>
      <w:r>
        <w:rPr>
          <w:b/>
          <w:u w:val="single"/>
        </w:rPr>
        <w:t>A qualitative exploration of the impact of visible differences upon intimate relationships: methodological reflections</w:t>
      </w:r>
    </w:p>
    <w:p w:rsidR="00773F1B" w:rsidRDefault="00773F1B" w:rsidP="00EC0DE3">
      <w:pPr>
        <w:jc w:val="both"/>
      </w:pPr>
      <w:r w:rsidRPr="00773F1B">
        <w:rPr>
          <w:b/>
        </w:rPr>
        <w:t>Sharratt, N.D.</w:t>
      </w:r>
      <w:proofErr w:type="gramStart"/>
      <w:r w:rsidRPr="00773F1B">
        <w:rPr>
          <w:b/>
        </w:rPr>
        <w:t>,</w:t>
      </w:r>
      <w:r w:rsidR="004D7E21" w:rsidRPr="004D7E21">
        <w:rPr>
          <w:b/>
          <w:vertAlign w:val="superscript"/>
        </w:rPr>
        <w:t>1</w:t>
      </w:r>
      <w:proofErr w:type="gramEnd"/>
      <w:r>
        <w:t xml:space="preserve"> Moss, T.,</w:t>
      </w:r>
      <w:r w:rsidR="004D7E21" w:rsidRPr="004D7E21">
        <w:rPr>
          <w:vertAlign w:val="superscript"/>
        </w:rPr>
        <w:t>2</w:t>
      </w:r>
      <w:r>
        <w:t xml:space="preserve"> Jenkinson, E.</w:t>
      </w:r>
      <w:r w:rsidR="004D7E21" w:rsidRPr="004D7E21">
        <w:rPr>
          <w:vertAlign w:val="superscript"/>
        </w:rPr>
        <w:t>3</w:t>
      </w:r>
      <w:r>
        <w:t xml:space="preserve"> and Rumsey, N.</w:t>
      </w:r>
      <w:r w:rsidR="004D7E21" w:rsidRPr="004D7E21">
        <w:rPr>
          <w:vertAlign w:val="superscript"/>
        </w:rPr>
        <w:t>4</w:t>
      </w:r>
    </w:p>
    <w:p w:rsidR="00773F1B" w:rsidRDefault="004D7E21" w:rsidP="00EC0DE3">
      <w:pPr>
        <w:jc w:val="both"/>
      </w:pPr>
      <w:r w:rsidRPr="004D7E21">
        <w:rPr>
          <w:vertAlign w:val="superscript"/>
        </w:rPr>
        <w:t>1-4</w:t>
      </w:r>
      <w:r w:rsidR="00773F1B">
        <w:t xml:space="preserve">The Centre for Appearance Research, </w:t>
      </w:r>
      <w:proofErr w:type="gramStart"/>
      <w:r w:rsidR="00773F1B">
        <w:t>The</w:t>
      </w:r>
      <w:proofErr w:type="gramEnd"/>
      <w:r w:rsidR="00773F1B">
        <w:t xml:space="preserve"> University of the West of England</w:t>
      </w:r>
    </w:p>
    <w:p w:rsidR="004D7E21" w:rsidRPr="00EE42FB" w:rsidRDefault="004D7E21" w:rsidP="00EC0DE3">
      <w:pPr>
        <w:jc w:val="both"/>
      </w:pPr>
      <w:r w:rsidRPr="004D7E21">
        <w:rPr>
          <w:vertAlign w:val="superscript"/>
        </w:rPr>
        <w:t>1</w:t>
      </w:r>
      <w:r>
        <w:t>0117 328 1891</w:t>
      </w:r>
      <w:r w:rsidR="00EE42FB">
        <w:t xml:space="preserve"> </w:t>
      </w:r>
      <w:r w:rsidR="00EE42FB" w:rsidRPr="00EE42FB">
        <w:rPr>
          <w:vertAlign w:val="superscript"/>
        </w:rPr>
        <w:t>2</w:t>
      </w:r>
      <w:r w:rsidR="00EE42FB">
        <w:t>0</w:t>
      </w:r>
      <w:r w:rsidR="00EE42FB" w:rsidRPr="00EE42FB">
        <w:t>117 32 82189</w:t>
      </w:r>
      <w:r w:rsidR="00EE42FB">
        <w:t xml:space="preserve"> </w:t>
      </w:r>
      <w:r w:rsidR="00EE42FB" w:rsidRPr="00EE42FB">
        <w:rPr>
          <w:vertAlign w:val="superscript"/>
        </w:rPr>
        <w:t>3</w:t>
      </w:r>
      <w:r w:rsidR="00EE42FB">
        <w:t>0117 32</w:t>
      </w:r>
      <w:r w:rsidR="00EE42FB" w:rsidRPr="00EE42FB">
        <w:t>8</w:t>
      </w:r>
      <w:r w:rsidR="00EE42FB">
        <w:t xml:space="preserve"> </w:t>
      </w:r>
      <w:r w:rsidR="00EE42FB" w:rsidRPr="00EE42FB">
        <w:t>3240</w:t>
      </w:r>
      <w:r w:rsidR="00EE42FB" w:rsidRPr="00EE42FB">
        <w:rPr>
          <w:vertAlign w:val="superscript"/>
        </w:rPr>
        <w:t xml:space="preserve">   </w:t>
      </w:r>
      <w:r w:rsidR="00EE42FB">
        <w:rPr>
          <w:vertAlign w:val="superscript"/>
        </w:rPr>
        <w:t>4</w:t>
      </w:r>
      <w:r w:rsidR="00EE42FB" w:rsidRPr="00EE42FB">
        <w:t>0117 32 83989</w:t>
      </w:r>
    </w:p>
    <w:p w:rsidR="00825AC3" w:rsidRDefault="001F2B2D" w:rsidP="00EC0DE3">
      <w:pPr>
        <w:jc w:val="both"/>
        <w:rPr>
          <w:b/>
        </w:rPr>
      </w:pPr>
      <w:r>
        <w:rPr>
          <w:b/>
        </w:rPr>
        <w:t>Purpose</w:t>
      </w:r>
      <w:r w:rsidR="00773F1B">
        <w:rPr>
          <w:b/>
        </w:rPr>
        <w:t>:</w:t>
      </w:r>
    </w:p>
    <w:p w:rsidR="00773F1B" w:rsidRPr="00773F1B" w:rsidRDefault="00EC0DE3" w:rsidP="00EC0DE3">
      <w:pPr>
        <w:jc w:val="both"/>
      </w:pPr>
      <w:r>
        <w:t>This paper considers the methodological choices and implications inherent in conducting qualitative research</w:t>
      </w:r>
      <w:r w:rsidR="00AC3076">
        <w:t>.</w:t>
      </w:r>
      <w:r w:rsidR="004D1F21">
        <w:t xml:space="preserve"> </w:t>
      </w:r>
      <w:r w:rsidR="00AC3076">
        <w:t>F</w:t>
      </w:r>
      <w:r w:rsidR="004D1F21">
        <w:t>ocussing on a sensitive topic</w:t>
      </w:r>
      <w:r>
        <w:t xml:space="preserve"> with participants who have a</w:t>
      </w:r>
      <w:r w:rsidR="00A750CE">
        <w:t xml:space="preserve"> </w:t>
      </w:r>
      <w:r>
        <w:t>visible difference</w:t>
      </w:r>
      <w:r w:rsidR="00AC3076">
        <w:t>,</w:t>
      </w:r>
      <w:r>
        <w:t xml:space="preserve"> </w:t>
      </w:r>
      <w:r w:rsidR="00AC3076">
        <w:t>i</w:t>
      </w:r>
      <w:r>
        <w:t>t examines</w:t>
      </w:r>
      <w:r w:rsidR="004B1867">
        <w:t xml:space="preserve"> </w:t>
      </w:r>
      <w:r>
        <w:t xml:space="preserve">issues </w:t>
      </w:r>
      <w:r w:rsidR="00C65167">
        <w:t xml:space="preserve">and challenges </w:t>
      </w:r>
      <w:r>
        <w:t>relevant to the recruitment of participants,</w:t>
      </w:r>
      <w:r w:rsidR="00DC0278">
        <w:t xml:space="preserve"> sample size and data-saturation,</w:t>
      </w:r>
      <w:r>
        <w:t xml:space="preserve"> </w:t>
      </w:r>
      <w:r w:rsidR="00DC0278">
        <w:t>considers the use of individual interviews and scrutinises the decision to offer participants a choice of how to participate in the study.</w:t>
      </w:r>
    </w:p>
    <w:p w:rsidR="001F2B2D" w:rsidRDefault="001F2B2D" w:rsidP="00EC0DE3">
      <w:pPr>
        <w:jc w:val="both"/>
      </w:pPr>
      <w:r>
        <w:rPr>
          <w:b/>
        </w:rPr>
        <w:t>Background:</w:t>
      </w:r>
    </w:p>
    <w:p w:rsidR="001F2B2D" w:rsidRPr="001F2B2D" w:rsidRDefault="007E5D17" w:rsidP="00EC0DE3">
      <w:pPr>
        <w:jc w:val="both"/>
      </w:pPr>
      <w:r>
        <w:t>E</w:t>
      </w:r>
      <w:r w:rsidR="002B1B39">
        <w:t xml:space="preserve">xisting research </w:t>
      </w:r>
      <w:r>
        <w:t xml:space="preserve">highlights a link between visible differences and challenges with intimacy and intimate relationships and has been </w:t>
      </w:r>
      <w:r w:rsidR="00AE3D23">
        <w:t>conducte</w:t>
      </w:r>
      <w:r>
        <w:t>d through both quantitative and qualitative methodologies. Much of this research</w:t>
      </w:r>
      <w:r w:rsidR="00A750CE">
        <w:t>, however,</w:t>
      </w:r>
      <w:r>
        <w:t xml:space="preserve"> has not focussed specifically on intimacy and visible differences and so further exploratory investigation was required. </w:t>
      </w:r>
    </w:p>
    <w:p w:rsidR="00773F1B" w:rsidRDefault="001F2B2D" w:rsidP="00EC0DE3">
      <w:pPr>
        <w:jc w:val="both"/>
        <w:rPr>
          <w:b/>
        </w:rPr>
      </w:pPr>
      <w:r>
        <w:rPr>
          <w:b/>
        </w:rPr>
        <w:t>Methods</w:t>
      </w:r>
      <w:r w:rsidR="00773F1B">
        <w:rPr>
          <w:b/>
        </w:rPr>
        <w:t>:</w:t>
      </w:r>
    </w:p>
    <w:p w:rsidR="00773F1B" w:rsidRPr="00773F1B" w:rsidRDefault="00754692" w:rsidP="00EC0DE3">
      <w:pPr>
        <w:jc w:val="both"/>
      </w:pPr>
      <w:r>
        <w:t>P</w:t>
      </w:r>
      <w:r w:rsidR="003A5DD2">
        <w:t xml:space="preserve">articipants were recruited through placing advertisements with a variety of </w:t>
      </w:r>
      <w:r w:rsidR="00AC3076">
        <w:t xml:space="preserve">relevant </w:t>
      </w:r>
      <w:r w:rsidR="003A5DD2">
        <w:t>support groups and organisations</w:t>
      </w:r>
      <w:r w:rsidR="004B1867">
        <w:t xml:space="preserve">. Each participant was individually interviewed using a flexibly applied </w:t>
      </w:r>
      <w:r w:rsidR="00F427FC">
        <w:t xml:space="preserve">semi-structured </w:t>
      </w:r>
      <w:r w:rsidR="004B1867">
        <w:t>interview schedule. Participants were offered the choice of whether to participate through the medium of a phone interview, a skype interview or by speaking in person.</w:t>
      </w:r>
      <w:bookmarkStart w:id="0" w:name="_GoBack"/>
      <w:bookmarkEnd w:id="0"/>
    </w:p>
    <w:p w:rsidR="00773F1B" w:rsidRDefault="00773F1B" w:rsidP="00EC0DE3">
      <w:pPr>
        <w:jc w:val="both"/>
        <w:rPr>
          <w:b/>
        </w:rPr>
      </w:pPr>
      <w:r>
        <w:rPr>
          <w:b/>
        </w:rPr>
        <w:t>Conclusions:</w:t>
      </w:r>
    </w:p>
    <w:p w:rsidR="007E5D17" w:rsidRPr="00A750CE" w:rsidRDefault="00A750CE" w:rsidP="00EC0DE3">
      <w:pPr>
        <w:jc w:val="both"/>
      </w:pPr>
      <w:r>
        <w:t>The research generated strong</w:t>
      </w:r>
      <w:r w:rsidR="00C65167">
        <w:t xml:space="preserve"> interest and a good</w:t>
      </w:r>
      <w:r>
        <w:t xml:space="preserve"> response</w:t>
      </w:r>
      <w:r w:rsidR="00C65167">
        <w:t>.</w:t>
      </w:r>
      <w:r>
        <w:t xml:space="preserve"> </w:t>
      </w:r>
      <w:r w:rsidR="00C65167">
        <w:t>T</w:t>
      </w:r>
      <w:r>
        <w:t>he data colle</w:t>
      </w:r>
      <w:r w:rsidR="00754692">
        <w:t>cted were rich and detailed. This confirms that hard to reach participants can be accessed via organisations they may have an association with. Furthermore,</w:t>
      </w:r>
      <w:r>
        <w:t xml:space="preserve"> </w:t>
      </w:r>
      <w:r w:rsidR="00754692">
        <w:t xml:space="preserve">high </w:t>
      </w:r>
      <w:r>
        <w:t xml:space="preserve">quality qualitative data may be collected by </w:t>
      </w:r>
      <w:r w:rsidR="00754692">
        <w:t xml:space="preserve">phone and skype as well as </w:t>
      </w:r>
      <w:r>
        <w:t xml:space="preserve">face-to-face interviews. </w:t>
      </w:r>
      <w:r w:rsidR="00754692">
        <w:t>Offering participants a choice about the medium of interaction</w:t>
      </w:r>
      <w:r w:rsidR="00AC3076">
        <w:t xml:space="preserve"> can be</w:t>
      </w:r>
      <w:r w:rsidR="00754692">
        <w:t xml:space="preserve"> both</w:t>
      </w:r>
      <w:r>
        <w:t xml:space="preserve"> empowering and convenient for participants</w:t>
      </w:r>
      <w:r w:rsidR="00754692">
        <w:t xml:space="preserve">. </w:t>
      </w:r>
      <w:r w:rsidR="009A07CF">
        <w:t>S</w:t>
      </w:r>
      <w:r w:rsidR="00754692">
        <w:t xml:space="preserve">ample size and </w:t>
      </w:r>
      <w:r w:rsidR="00C65AEB">
        <w:t xml:space="preserve">saturation </w:t>
      </w:r>
      <w:r w:rsidR="009A07CF">
        <w:t>are issues that remain</w:t>
      </w:r>
      <w:r w:rsidR="00C65AEB">
        <w:t xml:space="preserve"> challeng</w:t>
      </w:r>
      <w:r w:rsidR="009A07CF">
        <w:t>ing for</w:t>
      </w:r>
      <w:r w:rsidR="00AC2DFE">
        <w:t xml:space="preserve"> qualitative</w:t>
      </w:r>
      <w:r w:rsidR="00C65AEB">
        <w:t xml:space="preserve"> </w:t>
      </w:r>
      <w:r w:rsidR="009A07CF">
        <w:t>researchers but</w:t>
      </w:r>
      <w:r w:rsidR="00AC2DFE">
        <w:t xml:space="preserve"> are ones which</w:t>
      </w:r>
      <w:r w:rsidR="009A07CF">
        <w:t xml:space="preserve"> must be addressed</w:t>
      </w:r>
      <w:r w:rsidR="00C65AEB">
        <w:t>.</w:t>
      </w:r>
    </w:p>
    <w:p w:rsidR="00773F1B" w:rsidRPr="00773F1B" w:rsidRDefault="00773F1B"/>
    <w:sectPr w:rsidR="00773F1B" w:rsidRPr="00773F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0A"/>
    <w:rsid w:val="0002330A"/>
    <w:rsid w:val="001F2B2D"/>
    <w:rsid w:val="00292A0B"/>
    <w:rsid w:val="002B1B39"/>
    <w:rsid w:val="002B1D70"/>
    <w:rsid w:val="003A5DD2"/>
    <w:rsid w:val="00431D29"/>
    <w:rsid w:val="004B1867"/>
    <w:rsid w:val="004D1F21"/>
    <w:rsid w:val="004D7E21"/>
    <w:rsid w:val="006148C5"/>
    <w:rsid w:val="00663291"/>
    <w:rsid w:val="00754692"/>
    <w:rsid w:val="00773F1B"/>
    <w:rsid w:val="007E5D17"/>
    <w:rsid w:val="00931506"/>
    <w:rsid w:val="0093185F"/>
    <w:rsid w:val="009A07CF"/>
    <w:rsid w:val="00A750CE"/>
    <w:rsid w:val="00AC2DFE"/>
    <w:rsid w:val="00AC3076"/>
    <w:rsid w:val="00AE3D23"/>
    <w:rsid w:val="00B27B54"/>
    <w:rsid w:val="00BA612F"/>
    <w:rsid w:val="00BD04AF"/>
    <w:rsid w:val="00BE4261"/>
    <w:rsid w:val="00C65167"/>
    <w:rsid w:val="00C65AEB"/>
    <w:rsid w:val="00D56C25"/>
    <w:rsid w:val="00DC0278"/>
    <w:rsid w:val="00EC0DE3"/>
    <w:rsid w:val="00EE42FB"/>
    <w:rsid w:val="00F4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qFormat/>
    <w:rsid w:val="00663291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autoSpaceDE w:val="0"/>
      <w:autoSpaceDN w:val="0"/>
      <w:spacing w:after="0" w:line="120" w:lineRule="atLeast"/>
      <w:jc w:val="center"/>
      <w:outlineLvl w:val="0"/>
    </w:pPr>
    <w:rPr>
      <w:rFonts w:eastAsia="Times New Roman" w:cs="Times New Roman"/>
      <w:b/>
      <w:i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qFormat/>
    <w:rsid w:val="00663291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autoSpaceDE w:val="0"/>
      <w:autoSpaceDN w:val="0"/>
      <w:spacing w:after="0" w:line="120" w:lineRule="atLeast"/>
      <w:jc w:val="center"/>
      <w:outlineLvl w:val="0"/>
    </w:pPr>
    <w:rPr>
      <w:rFonts w:eastAsia="Times New Roman" w:cs="Times New Roman"/>
      <w:b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E109F-F20D-4DAD-B82B-739DEF1FA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Sharratt</dc:creator>
  <cp:lastModifiedBy>Nick Sharratt</cp:lastModifiedBy>
  <cp:revision>18</cp:revision>
  <dcterms:created xsi:type="dcterms:W3CDTF">2015-10-08T10:48:00Z</dcterms:created>
  <dcterms:modified xsi:type="dcterms:W3CDTF">2015-10-13T14:59:00Z</dcterms:modified>
</cp:coreProperties>
</file>