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9890E" w14:textId="44D5F3CD" w:rsidR="001E7CBA" w:rsidRDefault="007C2A75" w:rsidP="001E7CBA">
      <w:pPr>
        <w:pStyle w:val="Title"/>
      </w:pPr>
      <w:r>
        <w:t xml:space="preserve">Science </w:t>
      </w:r>
      <w:r w:rsidR="00302283">
        <w:t>in</w:t>
      </w:r>
      <w:r>
        <w:t xml:space="preserve"> culture: </w:t>
      </w:r>
      <w:r w:rsidR="000C3153">
        <w:t xml:space="preserve">audiences’ perspective on </w:t>
      </w:r>
      <w:r w:rsidR="00110803">
        <w:t>engaging</w:t>
      </w:r>
      <w:r w:rsidR="001E7CBA" w:rsidRPr="00923C84">
        <w:t xml:space="preserve"> </w:t>
      </w:r>
      <w:r w:rsidR="001E7CBA">
        <w:t xml:space="preserve">with science </w:t>
      </w:r>
      <w:r>
        <w:t>at a summer festival</w:t>
      </w:r>
    </w:p>
    <w:p w14:paraId="126C9AC7" w14:textId="4EA55262" w:rsidR="000C3153" w:rsidRDefault="000C3153" w:rsidP="000C3153">
      <w:pPr>
        <w:pStyle w:val="Heading1"/>
        <w:numPr>
          <w:ilvl w:val="0"/>
          <w:numId w:val="0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Margarida Sardo</w:t>
      </w:r>
      <w:r w:rsidR="00E952C6">
        <w:rPr>
          <w:sz w:val="24"/>
          <w:szCs w:val="24"/>
        </w:rPr>
        <w:t xml:space="preserve"> and Ann Grand</w:t>
      </w:r>
    </w:p>
    <w:p w14:paraId="6B7A7FEF" w14:textId="77777777" w:rsidR="000C3153" w:rsidRDefault="000C3153" w:rsidP="000C3153">
      <w:r>
        <w:t>University of the West of England, Bristol</w:t>
      </w:r>
    </w:p>
    <w:p w14:paraId="558AE424" w14:textId="77777777" w:rsidR="000C3153" w:rsidRDefault="000C3153" w:rsidP="000C3153">
      <w:pPr>
        <w:pBdr>
          <w:bottom w:val="single" w:sz="4" w:space="1" w:color="auto"/>
        </w:pBdr>
      </w:pPr>
    </w:p>
    <w:p w14:paraId="7803806B" w14:textId="7724F7DB" w:rsidR="000C3153" w:rsidRDefault="00237E6A" w:rsidP="000C3153">
      <w:r>
        <w:t xml:space="preserve">Corresponding </w:t>
      </w:r>
      <w:r w:rsidR="000C3153">
        <w:t>author: Margarida Sardo (margarida.sardo@uwe.ac.uk)</w:t>
      </w:r>
    </w:p>
    <w:p w14:paraId="396276A4" w14:textId="77777777" w:rsidR="000C3153" w:rsidRDefault="000C3153" w:rsidP="000C3153">
      <w:r>
        <w:t>Science Communication Unit, University of the West of England, Bristol, BS16 1QY, UK</w:t>
      </w:r>
    </w:p>
    <w:p w14:paraId="116E4F77" w14:textId="77777777" w:rsidR="000C3153" w:rsidRDefault="000C3153" w:rsidP="000C3153">
      <w:pPr>
        <w:pBdr>
          <w:bottom w:val="single" w:sz="4" w:space="1" w:color="auto"/>
        </w:pBdr>
      </w:pPr>
    </w:p>
    <w:p w14:paraId="27351960" w14:textId="77777777" w:rsidR="000C3153" w:rsidRDefault="000C3153" w:rsidP="000C3153">
      <w:pPr>
        <w:pStyle w:val="Heading1"/>
        <w:numPr>
          <w:ilvl w:val="0"/>
          <w:numId w:val="0"/>
        </w:numPr>
        <w:ind w:left="720" w:hanging="720"/>
      </w:pPr>
      <w:r w:rsidRPr="001E7CBA">
        <w:t>Abstract</w:t>
      </w:r>
    </w:p>
    <w:p w14:paraId="3B1B3B9C" w14:textId="5EDEE467" w:rsidR="000C3153" w:rsidRDefault="000C3153" w:rsidP="000C3153">
      <w:pPr>
        <w:spacing w:after="0"/>
      </w:pPr>
      <w:r>
        <w:t xml:space="preserve">In this commentary we explore the factors that contributed to </w:t>
      </w:r>
      <w:proofErr w:type="gramStart"/>
      <w:r>
        <w:t>festival-goers</w:t>
      </w:r>
      <w:proofErr w:type="gramEnd"/>
      <w:r>
        <w:t>’ choice to attend science-based events at a summer cultural festival. We evaluated the impact of such events on the audiences</w:t>
      </w:r>
      <w:proofErr w:type="gramStart"/>
      <w:r>
        <w:t>;</w:t>
      </w:r>
      <w:proofErr w:type="gramEnd"/>
      <w:r>
        <w:t xml:space="preserve"> their levels of engagement, reasons for participation and their views on and reactions to the events. Presented with a variety of cultural events, </w:t>
      </w:r>
      <w:proofErr w:type="gramStart"/>
      <w:r>
        <w:t>attendances at science-based events was</w:t>
      </w:r>
      <w:proofErr w:type="gramEnd"/>
      <w:r>
        <w:t xml:space="preserve"> strong, with high levels of enjoyment and engagement with scientists and other speakers. Moreover, audiences did not see science as something distinct from other cultural events, but as just another option: science was culture.</w:t>
      </w:r>
    </w:p>
    <w:p w14:paraId="1ECAB14E" w14:textId="77777777" w:rsidR="000C3153" w:rsidRDefault="000C3153" w:rsidP="000C3153"/>
    <w:p w14:paraId="6100CACF" w14:textId="77777777" w:rsidR="000C3153" w:rsidRPr="001E7CBA" w:rsidRDefault="000C3153" w:rsidP="000C3153">
      <w:r w:rsidRPr="00D9392F">
        <w:rPr>
          <w:b/>
        </w:rPr>
        <w:t>Keywords</w:t>
      </w:r>
      <w:r>
        <w:t>: informal venues, science communication, public engagement, generic venues, audience, festivals</w:t>
      </w:r>
    </w:p>
    <w:p w14:paraId="4FEB528F" w14:textId="77777777" w:rsidR="000C3153" w:rsidRDefault="000C3153" w:rsidP="000C3153"/>
    <w:p w14:paraId="3B0E8171" w14:textId="4EF08D71" w:rsidR="00F92D84" w:rsidRPr="001E7CBA" w:rsidRDefault="005E5D3F" w:rsidP="001E7CBA">
      <w:pPr>
        <w:pStyle w:val="Heading1"/>
      </w:pPr>
      <w:r w:rsidRPr="001E7CBA">
        <w:t>Introduction: t</w:t>
      </w:r>
      <w:r w:rsidR="00435D60" w:rsidRPr="001E7CBA">
        <w:t>he British</w:t>
      </w:r>
      <w:r w:rsidR="00F92D84" w:rsidRPr="001E7CBA">
        <w:t xml:space="preserve"> </w:t>
      </w:r>
      <w:r w:rsidRPr="001E7CBA">
        <w:t xml:space="preserve">summer </w:t>
      </w:r>
      <w:r w:rsidR="00F92D84" w:rsidRPr="001E7CBA">
        <w:t xml:space="preserve">festival </w:t>
      </w:r>
      <w:r w:rsidR="00F945D1" w:rsidRPr="001E7CBA">
        <w:t>scene</w:t>
      </w:r>
    </w:p>
    <w:p w14:paraId="3FE93191" w14:textId="136E4554" w:rsidR="00251862" w:rsidRDefault="001F573D" w:rsidP="001E7CBA">
      <w:r w:rsidRPr="001E7CBA">
        <w:t>F</w:t>
      </w:r>
      <w:r w:rsidR="00DA066C" w:rsidRPr="001E7CBA">
        <w:t>estivals</w:t>
      </w:r>
      <w:r w:rsidR="00251862">
        <w:t>,</w:t>
      </w:r>
      <w:r w:rsidR="00DA066C" w:rsidRPr="001E7CBA">
        <w:t xml:space="preserve"> </w:t>
      </w:r>
      <w:r w:rsidRPr="001E7CBA">
        <w:t>of</w:t>
      </w:r>
      <w:r w:rsidR="00DA066C" w:rsidRPr="001E7CBA">
        <w:t xml:space="preserve"> music, literature</w:t>
      </w:r>
      <w:r w:rsidR="002815D0" w:rsidRPr="001E7CBA">
        <w:t xml:space="preserve">, </w:t>
      </w:r>
      <w:r w:rsidR="00DA066C" w:rsidRPr="001E7CBA">
        <w:t>science</w:t>
      </w:r>
      <w:r w:rsidR="00BB1B36">
        <w:t xml:space="preserve"> and more</w:t>
      </w:r>
      <w:r w:rsidR="00251862">
        <w:t>,</w:t>
      </w:r>
      <w:r w:rsidR="00DA066C" w:rsidRPr="001E7CBA">
        <w:t xml:space="preserve"> </w:t>
      </w:r>
      <w:r w:rsidR="00251862">
        <w:t>are</w:t>
      </w:r>
      <w:r w:rsidR="00DA066C" w:rsidRPr="001E7CBA">
        <w:t xml:space="preserve"> </w:t>
      </w:r>
      <w:r w:rsidR="00C04CE7">
        <w:t xml:space="preserve">ubiquitous </w:t>
      </w:r>
      <w:r w:rsidR="006E026D">
        <w:t>o</w:t>
      </w:r>
      <w:r w:rsidR="00251862">
        <w:t>n</w:t>
      </w:r>
      <w:r w:rsidR="00DA066C" w:rsidRPr="001E7CBA">
        <w:t xml:space="preserve"> the British</w:t>
      </w:r>
      <w:r w:rsidR="0069254F">
        <w:t xml:space="preserve"> </w:t>
      </w:r>
      <w:r w:rsidR="00BB1B36">
        <w:t>summer</w:t>
      </w:r>
      <w:r w:rsidR="00DA066C" w:rsidRPr="001E7CBA">
        <w:t xml:space="preserve"> scene</w:t>
      </w:r>
      <w:r w:rsidR="00C04CE7">
        <w:t xml:space="preserve"> (BAFA, 2015; The Festival Calendar, 2015; British Science Association, 2015)</w:t>
      </w:r>
      <w:r w:rsidR="00DA066C" w:rsidRPr="001E7CBA">
        <w:t xml:space="preserve">. </w:t>
      </w:r>
      <w:r w:rsidR="003D7B3A">
        <w:t>They range</w:t>
      </w:r>
      <w:r w:rsidRPr="001E7CBA">
        <w:t xml:space="preserve"> from small, local events that attract just a few hundred people to nationwide events that reach millions (Bultitude, et al.</w:t>
      </w:r>
      <w:r w:rsidR="00D43A56" w:rsidRPr="001E7CBA">
        <w:t xml:space="preserve">, 2011). </w:t>
      </w:r>
    </w:p>
    <w:p w14:paraId="165F4FD3" w14:textId="23B5D0BC" w:rsidR="00D81677" w:rsidRPr="001E7CBA" w:rsidRDefault="00435D60" w:rsidP="001E7CBA">
      <w:r w:rsidRPr="001E7CBA">
        <w:t xml:space="preserve">While </w:t>
      </w:r>
      <w:r w:rsidR="00251862">
        <w:t>some</w:t>
      </w:r>
      <w:r w:rsidR="00D81677" w:rsidRPr="001E7CBA">
        <w:t xml:space="preserve"> </w:t>
      </w:r>
      <w:r w:rsidR="001F573D" w:rsidRPr="001E7CBA">
        <w:t xml:space="preserve">festivals </w:t>
      </w:r>
      <w:r w:rsidR="00251862">
        <w:t xml:space="preserve">are </w:t>
      </w:r>
      <w:r w:rsidR="00D81677" w:rsidRPr="001E7CBA">
        <w:t>renowned</w:t>
      </w:r>
      <w:r w:rsidRPr="001E7CBA">
        <w:t xml:space="preserve"> for </w:t>
      </w:r>
      <w:r w:rsidR="00251862">
        <w:t>a</w:t>
      </w:r>
      <w:r w:rsidR="00D81677" w:rsidRPr="001E7CBA">
        <w:t xml:space="preserve"> focus on</w:t>
      </w:r>
      <w:r w:rsidRPr="001E7CBA">
        <w:t xml:space="preserve"> one </w:t>
      </w:r>
      <w:r w:rsidR="001F573D" w:rsidRPr="001E7CBA">
        <w:t>aspect of cultural life</w:t>
      </w:r>
      <w:r w:rsidRPr="001E7CBA">
        <w:t>, many have expanded their remit. F</w:t>
      </w:r>
      <w:r w:rsidR="001F573D" w:rsidRPr="001E7CBA">
        <w:t>or example, t</w:t>
      </w:r>
      <w:r w:rsidR="002815D0" w:rsidRPr="001E7CBA">
        <w:t xml:space="preserve">he </w:t>
      </w:r>
      <w:hyperlink r:id="rId7" w:history="1">
        <w:r w:rsidR="002815D0" w:rsidRPr="001E7CBA">
          <w:rPr>
            <w:rStyle w:val="Hyperlink"/>
          </w:rPr>
          <w:t>Edinburgh International Festival</w:t>
        </w:r>
      </w:hyperlink>
      <w:r w:rsidR="002815D0" w:rsidRPr="001E7CBA">
        <w:t xml:space="preserve">, held in the city since 1947, covers theatre, opera, music, dance and the visual arts; </w:t>
      </w:r>
      <w:r w:rsidR="00DA066C" w:rsidRPr="001E7CBA">
        <w:t xml:space="preserve">the </w:t>
      </w:r>
      <w:hyperlink r:id="rId8" w:history="1">
        <w:r w:rsidR="00DA066C" w:rsidRPr="001E7CBA">
          <w:rPr>
            <w:rStyle w:val="Hyperlink"/>
          </w:rPr>
          <w:t>Glastonbury Festival</w:t>
        </w:r>
      </w:hyperlink>
      <w:r w:rsidR="00DA066C" w:rsidRPr="001E7CBA">
        <w:t xml:space="preserve">, </w:t>
      </w:r>
      <w:r w:rsidR="00D4701C" w:rsidRPr="001E7CBA">
        <w:t xml:space="preserve">which </w:t>
      </w:r>
      <w:r w:rsidR="00D4701C" w:rsidRPr="001E7CBA">
        <w:lastRenderedPageBreak/>
        <w:t>began in</w:t>
      </w:r>
      <w:r w:rsidR="00DA066C" w:rsidRPr="001E7CBA">
        <w:t xml:space="preserve"> 1970</w:t>
      </w:r>
      <w:r w:rsidR="002815D0" w:rsidRPr="001E7CBA">
        <w:t xml:space="preserve">, </w:t>
      </w:r>
      <w:r w:rsidR="00BB1B36">
        <w:t>while</w:t>
      </w:r>
      <w:r w:rsidR="00C04CE7">
        <w:t xml:space="preserve"> best-known for music</w:t>
      </w:r>
      <w:r w:rsidR="00B50B51">
        <w:t>,</w:t>
      </w:r>
      <w:r w:rsidR="002815D0" w:rsidRPr="001E7CBA">
        <w:t xml:space="preserve"> includes theatre, p</w:t>
      </w:r>
      <w:r w:rsidR="00A059EE">
        <w:t>oetry, spoken word and comedy</w:t>
      </w:r>
      <w:r w:rsidR="001F573D" w:rsidRPr="001E7CBA">
        <w:t>.</w:t>
      </w:r>
      <w:r w:rsidR="00F370B1" w:rsidRPr="001E7CBA">
        <w:t xml:space="preserve"> </w:t>
      </w:r>
    </w:p>
    <w:p w14:paraId="34875F89" w14:textId="7E28E4BD" w:rsidR="00F92D84" w:rsidRPr="001E7CBA" w:rsidRDefault="001A1C3B" w:rsidP="001E7CBA">
      <w:r>
        <w:t>F</w:t>
      </w:r>
      <w:r w:rsidR="00BB1B36" w:rsidRPr="001E7CBA">
        <w:t>estivals</w:t>
      </w:r>
      <w:r w:rsidR="00BB1B36">
        <w:t xml:space="preserve"> </w:t>
      </w:r>
      <w:r w:rsidR="00F370B1" w:rsidRPr="001E7CBA">
        <w:t>are</w:t>
      </w:r>
      <w:r w:rsidR="006E026D">
        <w:t xml:space="preserve"> </w:t>
      </w:r>
      <w:r w:rsidR="00D43A56" w:rsidRPr="001E7CBA">
        <w:t>celebrations of common culture</w:t>
      </w:r>
      <w:r w:rsidR="00F370B1" w:rsidRPr="001E7CBA">
        <w:t xml:space="preserve">. </w:t>
      </w:r>
      <w:r w:rsidR="00BB1B36">
        <w:t>T</w:t>
      </w:r>
      <w:r w:rsidR="00D43A56" w:rsidRPr="001E7CBA">
        <w:t xml:space="preserve">hey are also places of meeting, movement, interaction and the exchange of ideas (Quinn, 2005) and thus locations where culture can </w:t>
      </w:r>
      <w:r w:rsidR="00F370B1" w:rsidRPr="001E7CBA">
        <w:t>evolve</w:t>
      </w:r>
      <w:r w:rsidR="00D43A56" w:rsidRPr="001E7CBA">
        <w:t xml:space="preserve">. </w:t>
      </w:r>
      <w:r w:rsidR="00DA125F" w:rsidRPr="001E7CBA">
        <w:t xml:space="preserve">Festivals </w:t>
      </w:r>
      <w:r w:rsidR="006E026D">
        <w:t xml:space="preserve">do more than </w:t>
      </w:r>
      <w:r w:rsidR="00DA125F" w:rsidRPr="001E7CBA">
        <w:t>bring together contributors and audiences; they bring audiences and contributors into the same space as</w:t>
      </w:r>
      <w:r w:rsidR="00284773">
        <w:t xml:space="preserve"> </w:t>
      </w:r>
      <w:r w:rsidR="00AD163B">
        <w:t xml:space="preserve">community groups, activists, </w:t>
      </w:r>
      <w:r w:rsidR="00DA125F" w:rsidRPr="001E7CBA">
        <w:t xml:space="preserve">policy-makers, </w:t>
      </w:r>
      <w:r w:rsidR="00AD163B">
        <w:t xml:space="preserve">institutions, </w:t>
      </w:r>
      <w:r w:rsidR="00DA125F" w:rsidRPr="001E7CBA">
        <w:t>business</w:t>
      </w:r>
      <w:r w:rsidR="006E026D">
        <w:t>people</w:t>
      </w:r>
      <w:r w:rsidR="00AD163B">
        <w:t>, funders</w:t>
      </w:r>
      <w:r w:rsidR="00DA125F" w:rsidRPr="001E7CBA">
        <w:t xml:space="preserve"> and sponsors. </w:t>
      </w:r>
      <w:r w:rsidR="00F05D90">
        <w:t>Such</w:t>
      </w:r>
      <w:r w:rsidR="00027F54">
        <w:t xml:space="preserve"> numbers suggest that </w:t>
      </w:r>
      <w:r w:rsidR="00DA125F" w:rsidRPr="001E7CBA">
        <w:t xml:space="preserve">people are much more likely to </w:t>
      </w:r>
      <w:r w:rsidR="00F05D90">
        <w:t>be prompted to make</w:t>
      </w:r>
      <w:r w:rsidR="00F05D90" w:rsidRPr="001E7CBA">
        <w:t xml:space="preserve"> </w:t>
      </w:r>
      <w:r w:rsidR="00DA125F" w:rsidRPr="001E7CBA">
        <w:t>change</w:t>
      </w:r>
      <w:r w:rsidR="00F05D90">
        <w:t>s</w:t>
      </w:r>
      <w:r w:rsidR="00DA125F" w:rsidRPr="001E7CBA">
        <w:t xml:space="preserve"> </w:t>
      </w:r>
      <w:r w:rsidR="00027F54">
        <w:t>as a result of</w:t>
      </w:r>
      <w:r w:rsidR="00DA125F" w:rsidRPr="001E7CBA">
        <w:t xml:space="preserve"> attending a festival than by being part of a policy-making dialogue</w:t>
      </w:r>
      <w:r w:rsidR="00027F54">
        <w:t xml:space="preserve"> (Davies, 2009)</w:t>
      </w:r>
      <w:r w:rsidR="00DA125F" w:rsidRPr="001E7CBA">
        <w:t>.</w:t>
      </w:r>
    </w:p>
    <w:p w14:paraId="3FB666EA" w14:textId="2BC314B3" w:rsidR="003D7B3A" w:rsidRDefault="00DA125F" w:rsidP="001E7CBA">
      <w:r w:rsidRPr="001E7CBA">
        <w:t xml:space="preserve">Summer festivals </w:t>
      </w:r>
      <w:r w:rsidR="003D7B3A">
        <w:t>can</w:t>
      </w:r>
      <w:r w:rsidRPr="001E7CBA">
        <w:t xml:space="preserve"> be </w:t>
      </w:r>
      <w:r w:rsidR="006E026D">
        <w:t>lengthy</w:t>
      </w:r>
      <w:r w:rsidRPr="001E7CBA">
        <w:t xml:space="preserve">. The Glastonbury Festival </w:t>
      </w:r>
      <w:r w:rsidR="00435D60" w:rsidRPr="001E7CBA">
        <w:t>lasts</w:t>
      </w:r>
      <w:r w:rsidR="006E026D">
        <w:t xml:space="preserve"> five days,</w:t>
      </w:r>
      <w:r w:rsidRPr="001E7CBA">
        <w:t xml:space="preserve"> Cheltenham Science Festival a week and the Edinburgh International Festival a month. </w:t>
      </w:r>
      <w:r w:rsidR="006E026D">
        <w:t>This prolonged pursuit of</w:t>
      </w:r>
      <w:r w:rsidR="00D81677" w:rsidRPr="001E7CBA">
        <w:t xml:space="preserve"> </w:t>
      </w:r>
      <w:r w:rsidR="00284773">
        <w:t>‘</w:t>
      </w:r>
      <w:r w:rsidR="00D81677" w:rsidRPr="001E7CBA">
        <w:t>serious leisure</w:t>
      </w:r>
      <w:r w:rsidR="00284773">
        <w:t>’ (Stebbins, 1996)</w:t>
      </w:r>
      <w:r w:rsidR="00D81677" w:rsidRPr="001E7CBA">
        <w:t xml:space="preserve"> – the search for and participation in new cultural experiences </w:t>
      </w:r>
      <w:r w:rsidR="006E026D">
        <w:t>(</w:t>
      </w:r>
      <w:proofErr w:type="spellStart"/>
      <w:r w:rsidR="006E026D" w:rsidRPr="001E7CBA">
        <w:t>Begg</w:t>
      </w:r>
      <w:proofErr w:type="spellEnd"/>
      <w:r w:rsidR="006E026D">
        <w:t xml:space="preserve">, </w:t>
      </w:r>
      <w:r w:rsidR="006E026D" w:rsidRPr="001E7CBA">
        <w:t>2011)</w:t>
      </w:r>
      <w:r w:rsidR="006E026D">
        <w:t xml:space="preserve"> </w:t>
      </w:r>
      <w:r w:rsidR="00D81677" w:rsidRPr="001E7CBA">
        <w:t>– d</w:t>
      </w:r>
      <w:r w:rsidRPr="001E7CBA">
        <w:t xml:space="preserve">emands </w:t>
      </w:r>
      <w:r w:rsidR="006E026D">
        <w:t>considerable</w:t>
      </w:r>
      <w:r w:rsidRPr="001E7CBA">
        <w:t xml:space="preserve"> commitment </w:t>
      </w:r>
      <w:r w:rsidR="006E026D">
        <w:t>of</w:t>
      </w:r>
      <w:r w:rsidRPr="001E7CBA">
        <w:t xml:space="preserve"> participants</w:t>
      </w:r>
      <w:r w:rsidR="00D4701C" w:rsidRPr="001E7CBA">
        <w:t xml:space="preserve">. </w:t>
      </w:r>
      <w:r w:rsidR="00D81677" w:rsidRPr="001E7CBA">
        <w:t>H</w:t>
      </w:r>
      <w:r w:rsidR="00D4701C" w:rsidRPr="001E7CBA">
        <w:t xml:space="preserve">owever Stebbins (1996) </w:t>
      </w:r>
      <w:r w:rsidR="00284773">
        <w:t xml:space="preserve">himself </w:t>
      </w:r>
      <w:r w:rsidR="00D4701C" w:rsidRPr="001E7CBA">
        <w:t>challenged this highbrow description</w:t>
      </w:r>
      <w:r w:rsidR="00D81677" w:rsidRPr="001E7CBA">
        <w:t>; suggesting, rather,</w:t>
      </w:r>
      <w:r w:rsidR="00D4701C" w:rsidRPr="001E7CBA">
        <w:t xml:space="preserve"> that participants </w:t>
      </w:r>
      <w:r w:rsidR="00D81677" w:rsidRPr="001E7CBA">
        <w:t>are</w:t>
      </w:r>
      <w:r w:rsidR="00D4701C" w:rsidRPr="001E7CBA">
        <w:t xml:space="preserve"> </w:t>
      </w:r>
      <w:r w:rsidR="00005CC9" w:rsidRPr="001E7CBA">
        <w:t>‘</w:t>
      </w:r>
      <w:r w:rsidR="00D4701C" w:rsidRPr="001E7CBA">
        <w:t>cultural dabblers</w:t>
      </w:r>
      <w:r w:rsidR="00005CC9" w:rsidRPr="001E7CBA">
        <w:t>’</w:t>
      </w:r>
      <w:r w:rsidR="007C2A75">
        <w:t>, picking and choosing the activities that attract them most</w:t>
      </w:r>
      <w:r w:rsidR="00284773">
        <w:t xml:space="preserve">. </w:t>
      </w:r>
    </w:p>
    <w:p w14:paraId="02C237C0" w14:textId="236D0825" w:rsidR="00E46ADE" w:rsidRDefault="00284773" w:rsidP="001E7CBA">
      <w:r>
        <w:t>The pursuit of serious leisure has roots in the nineteenth-century concept of ‘rational rec</w:t>
      </w:r>
      <w:r w:rsidR="006E026D">
        <w:t>reation’ (Plunkett, et al, 2011</w:t>
      </w:r>
      <w:r>
        <w:t>)</w:t>
      </w:r>
      <w:proofErr w:type="gramStart"/>
      <w:r w:rsidR="00DD7B9C">
        <w:t>;</w:t>
      </w:r>
      <w:proofErr w:type="gramEnd"/>
      <w:r w:rsidR="00DD7B9C">
        <w:t xml:space="preserve"> recreation </w:t>
      </w:r>
      <w:r w:rsidR="00B50B51">
        <w:t xml:space="preserve">that, </w:t>
      </w:r>
      <w:r w:rsidR="00DD7B9C">
        <w:t xml:space="preserve">particularly </w:t>
      </w:r>
      <w:r w:rsidR="00B50B51">
        <w:t>for</w:t>
      </w:r>
      <w:r w:rsidR="00DD7B9C">
        <w:t xml:space="preserve"> t</w:t>
      </w:r>
      <w:r w:rsidR="00B50B51">
        <w:t>he working class,</w:t>
      </w:r>
      <w:r w:rsidR="00DD7B9C">
        <w:t xml:space="preserve"> should be improving, enriching, educational and non-trivial. </w:t>
      </w:r>
      <w:r w:rsidR="00786B85">
        <w:t xml:space="preserve">Rational recreation was promulgated </w:t>
      </w:r>
      <w:r w:rsidR="00DD7B9C">
        <w:t xml:space="preserve">by middle- and </w:t>
      </w:r>
      <w:proofErr w:type="gramStart"/>
      <w:r w:rsidR="00DD7B9C">
        <w:t>upper-class</w:t>
      </w:r>
      <w:proofErr w:type="gramEnd"/>
      <w:r w:rsidR="00DD7B9C">
        <w:t xml:space="preserve"> reformers</w:t>
      </w:r>
      <w:r w:rsidR="00786B85">
        <w:t xml:space="preserve"> who believed</w:t>
      </w:r>
      <w:r w:rsidR="00DD7B9C">
        <w:t xml:space="preserve"> </w:t>
      </w:r>
      <w:r w:rsidR="0027410A">
        <w:t xml:space="preserve">that </w:t>
      </w:r>
      <w:r w:rsidR="00DD7B9C">
        <w:t>the working classes were intrinsically motivated towards self-improvement</w:t>
      </w:r>
      <w:r w:rsidR="000D1B22">
        <w:t xml:space="preserve"> and would </w:t>
      </w:r>
      <w:r w:rsidR="007C2A75">
        <w:t xml:space="preserve">naturally </w:t>
      </w:r>
      <w:r w:rsidR="000D1B22">
        <w:t xml:space="preserve">seek </w:t>
      </w:r>
      <w:r w:rsidR="00786B85">
        <w:t xml:space="preserve">routes </w:t>
      </w:r>
      <w:r w:rsidR="000D1B22">
        <w:t>to learn</w:t>
      </w:r>
      <w:r w:rsidR="00786B85">
        <w:t>ing</w:t>
      </w:r>
      <w:r w:rsidR="000D1B22">
        <w:t xml:space="preserve">. The importance of </w:t>
      </w:r>
      <w:r w:rsidR="00B50B51">
        <w:t>leisure</w:t>
      </w:r>
      <w:r w:rsidR="000D1B22">
        <w:t xml:space="preserve"> learning </w:t>
      </w:r>
      <w:r w:rsidR="00DB4927">
        <w:t xml:space="preserve">was noted more recently by </w:t>
      </w:r>
      <w:proofErr w:type="spellStart"/>
      <w:r w:rsidR="00DB4927">
        <w:t>Fogg</w:t>
      </w:r>
      <w:proofErr w:type="spellEnd"/>
      <w:r w:rsidR="00DB4927">
        <w:t>-</w:t>
      </w:r>
      <w:r w:rsidR="000D1B22">
        <w:t>Rogers, et al</w:t>
      </w:r>
      <w:r w:rsidR="00351033">
        <w:t>.</w:t>
      </w:r>
      <w:r w:rsidR="000E4DDA">
        <w:t xml:space="preserve"> (2015),</w:t>
      </w:r>
      <w:r w:rsidR="000D1B22">
        <w:t xml:space="preserve"> </w:t>
      </w:r>
      <w:r w:rsidR="000E4DDA">
        <w:t xml:space="preserve">who </w:t>
      </w:r>
      <w:r w:rsidR="00251862">
        <w:t xml:space="preserve">showed that </w:t>
      </w:r>
      <w:proofErr w:type="gramStart"/>
      <w:r w:rsidR="000D1B22">
        <w:t xml:space="preserve">formal learning activities such as lectures were valued </w:t>
      </w:r>
      <w:r w:rsidR="00251862">
        <w:t xml:space="preserve">by </w:t>
      </w:r>
      <w:r w:rsidR="000E4DDA">
        <w:t xml:space="preserve">festival </w:t>
      </w:r>
      <w:r w:rsidR="00251862">
        <w:t xml:space="preserve">visitors </w:t>
      </w:r>
      <w:r w:rsidR="000D1B22">
        <w:t xml:space="preserve">as much for the opportunity to learn as for their </w:t>
      </w:r>
      <w:proofErr w:type="spellStart"/>
      <w:r w:rsidR="000D1B22">
        <w:t>enjoyability</w:t>
      </w:r>
      <w:proofErr w:type="spellEnd"/>
      <w:proofErr w:type="gramEnd"/>
      <w:r w:rsidR="000D1B22">
        <w:t>.</w:t>
      </w:r>
    </w:p>
    <w:p w14:paraId="58E759B8" w14:textId="2E18246F" w:rsidR="00E46ADE" w:rsidRPr="001E7CBA" w:rsidRDefault="00E46ADE" w:rsidP="001E7CBA">
      <w:r w:rsidRPr="001E7CBA">
        <w:t>The location</w:t>
      </w:r>
      <w:r w:rsidR="00EB7021" w:rsidRPr="001E7CBA">
        <w:t>s</w:t>
      </w:r>
      <w:r w:rsidRPr="001E7CBA">
        <w:t xml:space="preserve"> of summer festivals can typically be divided into two types. </w:t>
      </w:r>
      <w:proofErr w:type="gramStart"/>
      <w:r w:rsidRPr="001E7CBA">
        <w:t>The first – which we dub ‘</w:t>
      </w:r>
      <w:r w:rsidR="00B50B51">
        <w:t>festival-in-a-field</w:t>
      </w:r>
      <w:r w:rsidRPr="001E7CBA">
        <w:t xml:space="preserve">’ </w:t>
      </w:r>
      <w:r w:rsidR="00251862">
        <w:t>– take</w:t>
      </w:r>
      <w:r w:rsidR="00D4701C" w:rsidRPr="001E7CBA">
        <w:t xml:space="preserve"> place </w:t>
      </w:r>
      <w:r w:rsidR="00251862">
        <w:t>somewhere</w:t>
      </w:r>
      <w:r w:rsidR="00D4701C" w:rsidRPr="001E7CBA">
        <w:t xml:space="preserve"> </w:t>
      </w:r>
      <w:r w:rsidR="0027410A">
        <w:t>outside</w:t>
      </w:r>
      <w:r w:rsidR="00D4701C" w:rsidRPr="001E7CBA">
        <w:t xml:space="preserve"> </w:t>
      </w:r>
      <w:r w:rsidR="007F61D1">
        <w:t>audiences’</w:t>
      </w:r>
      <w:r w:rsidR="00D4701C" w:rsidRPr="001E7CBA">
        <w:t xml:space="preserve"> n</w:t>
      </w:r>
      <w:r w:rsidRPr="001E7CBA">
        <w:t>ormal experience.</w:t>
      </w:r>
      <w:proofErr w:type="gramEnd"/>
      <w:r w:rsidRPr="001E7CBA">
        <w:t xml:space="preserve"> </w:t>
      </w:r>
      <w:r w:rsidR="007F61D1">
        <w:t>T</w:t>
      </w:r>
      <w:r w:rsidR="00D4701C" w:rsidRPr="001E7CBA">
        <w:t>he Glastonbury Festival</w:t>
      </w:r>
      <w:r w:rsidR="00351033">
        <w:t>,</w:t>
      </w:r>
      <w:r w:rsidR="00D4701C" w:rsidRPr="001E7CBA">
        <w:t xml:space="preserve"> </w:t>
      </w:r>
      <w:r w:rsidR="007F61D1">
        <w:t xml:space="preserve">for example, </w:t>
      </w:r>
      <w:r w:rsidR="00D4701C" w:rsidRPr="001E7CBA">
        <w:t>happens on what is</w:t>
      </w:r>
      <w:r w:rsidR="007F61D1">
        <w:t xml:space="preserve"> normally</w:t>
      </w:r>
      <w:r w:rsidR="00D4701C" w:rsidRPr="001E7CBA">
        <w:t xml:space="preserve"> a farm. </w:t>
      </w:r>
      <w:r w:rsidR="007C2A75">
        <w:t xml:space="preserve">The </w:t>
      </w:r>
      <w:r w:rsidR="007F61D1">
        <w:t>venue</w:t>
      </w:r>
      <w:r w:rsidR="007C2A75">
        <w:t xml:space="preserve"> of a ‘</w:t>
      </w:r>
      <w:r w:rsidR="00B50B51">
        <w:t>festival-in-a-field</w:t>
      </w:r>
      <w:r w:rsidR="007C2A75">
        <w:t xml:space="preserve">’ is temporarily </w:t>
      </w:r>
      <w:r w:rsidR="001A1C3B">
        <w:t xml:space="preserve">wholly </w:t>
      </w:r>
      <w:r w:rsidR="007F61D1">
        <w:t>dedicated</w:t>
      </w:r>
      <w:r w:rsidR="001A1C3B">
        <w:t xml:space="preserve"> </w:t>
      </w:r>
      <w:r w:rsidR="007C2A75">
        <w:t>and participants are physically isolated from the everyday</w:t>
      </w:r>
      <w:r w:rsidR="00DB4927">
        <w:t>,</w:t>
      </w:r>
      <w:r w:rsidR="00005CC9" w:rsidRPr="001E7CBA">
        <w:t xml:space="preserve"> </w:t>
      </w:r>
      <w:r w:rsidR="007F61D1">
        <w:t>camp</w:t>
      </w:r>
      <w:r w:rsidR="00DB4927">
        <w:t>ing</w:t>
      </w:r>
      <w:r w:rsidR="00005CC9" w:rsidRPr="001E7CBA">
        <w:t xml:space="preserve"> on site, </w:t>
      </w:r>
      <w:r w:rsidR="007F61D1">
        <w:t>with</w:t>
      </w:r>
      <w:r w:rsidR="00005CC9" w:rsidRPr="001E7CBA">
        <w:t xml:space="preserve"> access and egress tightly controlled. </w:t>
      </w:r>
      <w:r w:rsidR="00EB7021" w:rsidRPr="001E7CBA">
        <w:t xml:space="preserve">This </w:t>
      </w:r>
      <w:r w:rsidR="0027410A">
        <w:t>separation</w:t>
      </w:r>
      <w:r w:rsidR="00EB7021" w:rsidRPr="001E7CBA">
        <w:t xml:space="preserve"> accentuates the sense of serious leisure: a specific social milieu, adversities to be overcome </w:t>
      </w:r>
      <w:r w:rsidR="007C2A75">
        <w:t>(</w:t>
      </w:r>
      <w:r w:rsidR="00786B85">
        <w:t xml:space="preserve">e.g. </w:t>
      </w:r>
      <w:r w:rsidR="00251862">
        <w:t>the notorious</w:t>
      </w:r>
      <w:r w:rsidR="007C2A75">
        <w:t xml:space="preserve"> Glastonbury</w:t>
      </w:r>
      <w:r w:rsidR="00251862">
        <w:t xml:space="preserve"> </w:t>
      </w:r>
      <w:r w:rsidR="007C2A75">
        <w:t>mud!)</w:t>
      </w:r>
      <w:r w:rsidR="00EB7021" w:rsidRPr="001E7CBA">
        <w:t xml:space="preserve"> but equally</w:t>
      </w:r>
      <w:r w:rsidR="00B50B51">
        <w:t>,</w:t>
      </w:r>
      <w:r w:rsidR="00EB7021" w:rsidRPr="001E7CBA">
        <w:t xml:space="preserve"> opportunities for self-enrichment, self-expression and interaction (Stebbins, 1996) and enhanced emotional experiences, pleasure and excitement (Lee, et al., 2011). </w:t>
      </w:r>
      <w:r w:rsidRPr="001E7CBA">
        <w:t xml:space="preserve">The second – which we </w:t>
      </w:r>
      <w:r w:rsidR="00F778F5">
        <w:t xml:space="preserve">style </w:t>
      </w:r>
      <w:r w:rsidRPr="001E7CBA">
        <w:t xml:space="preserve">‘urban festival’ </w:t>
      </w:r>
      <w:r w:rsidR="00251862">
        <w:t xml:space="preserve">– </w:t>
      </w:r>
      <w:r w:rsidRPr="001E7CBA">
        <w:t xml:space="preserve">takes place in a town or city centre, making use of </w:t>
      </w:r>
      <w:r w:rsidR="00786B85">
        <w:t xml:space="preserve">multiple </w:t>
      </w:r>
      <w:r w:rsidR="00EB7021" w:rsidRPr="001E7CBA">
        <w:t xml:space="preserve">permanent and temporary venues. </w:t>
      </w:r>
      <w:r w:rsidR="00B31B11">
        <w:t>Thus</w:t>
      </w:r>
      <w:r w:rsidR="0027410A">
        <w:t>,</w:t>
      </w:r>
      <w:r w:rsidR="00D81677" w:rsidRPr="001E7CBA">
        <w:t xml:space="preserve"> participants remain in </w:t>
      </w:r>
      <w:r w:rsidR="00B31B11">
        <w:t>the</w:t>
      </w:r>
      <w:r w:rsidR="00D81677" w:rsidRPr="001E7CBA">
        <w:t xml:space="preserve"> normal urban social environment, </w:t>
      </w:r>
      <w:r w:rsidR="00EA7521">
        <w:t>attending</w:t>
      </w:r>
      <w:r w:rsidR="00D81677" w:rsidRPr="001E7CBA">
        <w:t xml:space="preserve"> events and </w:t>
      </w:r>
      <w:r w:rsidR="007F61D1">
        <w:t>going home</w:t>
      </w:r>
      <w:r w:rsidR="00D81677" w:rsidRPr="001E7CBA">
        <w:t xml:space="preserve"> afterwards.</w:t>
      </w:r>
    </w:p>
    <w:p w14:paraId="4868CD15" w14:textId="4F4039C4" w:rsidR="006338C7" w:rsidRPr="001E7CBA" w:rsidRDefault="007F61D1" w:rsidP="001E7CBA">
      <w:proofErr w:type="gramStart"/>
      <w:r>
        <w:t>Festival-attending</w:t>
      </w:r>
      <w:proofErr w:type="gramEnd"/>
      <w:r w:rsidR="00EB7021" w:rsidRPr="001E7CBA">
        <w:t xml:space="preserve"> can be </w:t>
      </w:r>
      <w:r w:rsidR="00FD7B64">
        <w:t>expensive.</w:t>
      </w:r>
      <w:r w:rsidR="00005CC9" w:rsidRPr="001E7CBA">
        <w:t xml:space="preserve"> </w:t>
      </w:r>
      <w:r w:rsidR="00FD7B64">
        <w:t>A</w:t>
      </w:r>
      <w:r w:rsidR="00005CC9" w:rsidRPr="001E7CBA">
        <w:t xml:space="preserve"> ticket for the 2014 </w:t>
      </w:r>
      <w:r w:rsidR="004705CD" w:rsidRPr="001E7CBA">
        <w:t xml:space="preserve">Latitude Festival cost approximately £200. However, as is typical for a </w:t>
      </w:r>
      <w:r w:rsidR="00B50B51">
        <w:t>festival-in-a-field</w:t>
      </w:r>
      <w:r w:rsidR="004705CD" w:rsidRPr="001E7CBA">
        <w:t xml:space="preserve">, the single ticket permitted entry to </w:t>
      </w:r>
      <w:r w:rsidR="00EA7521">
        <w:t xml:space="preserve">almost all </w:t>
      </w:r>
      <w:r w:rsidR="004705CD" w:rsidRPr="001E7CBA">
        <w:t xml:space="preserve">events </w:t>
      </w:r>
      <w:r w:rsidR="00FD7B64">
        <w:t xml:space="preserve">over its </w:t>
      </w:r>
      <w:r w:rsidR="00B31B11">
        <w:t>four</w:t>
      </w:r>
      <w:r w:rsidR="00FD7B64">
        <w:t xml:space="preserve"> days</w:t>
      </w:r>
      <w:r w:rsidR="004705CD" w:rsidRPr="001E7CBA">
        <w:t>. Urban festivals normally sell tickets for individual events</w:t>
      </w:r>
      <w:r w:rsidR="00EA7521">
        <w:t>;</w:t>
      </w:r>
      <w:r w:rsidR="004705CD" w:rsidRPr="001E7CBA">
        <w:t xml:space="preserve"> </w:t>
      </w:r>
      <w:r w:rsidR="00EA7521">
        <w:t>t</w:t>
      </w:r>
      <w:r w:rsidR="00005CC9" w:rsidRPr="001E7CBA">
        <w:t>icke</w:t>
      </w:r>
      <w:r>
        <w:t>t</w:t>
      </w:r>
      <w:r w:rsidR="00005CC9" w:rsidRPr="001E7CBA">
        <w:t xml:space="preserve"> </w:t>
      </w:r>
      <w:r w:rsidR="004705CD" w:rsidRPr="001E7CBA">
        <w:t>prices</w:t>
      </w:r>
      <w:r w:rsidR="00005CC9" w:rsidRPr="001E7CBA">
        <w:t xml:space="preserve"> at the </w:t>
      </w:r>
      <w:r w:rsidR="00C20558">
        <w:t xml:space="preserve">2014 </w:t>
      </w:r>
      <w:r w:rsidR="00005CC9" w:rsidRPr="001E7CBA">
        <w:t>Edinburgh Festival range</w:t>
      </w:r>
      <w:r w:rsidR="004705CD" w:rsidRPr="001E7CBA">
        <w:t>d</w:t>
      </w:r>
      <w:r>
        <w:t xml:space="preserve"> from around £15 to</w:t>
      </w:r>
      <w:r w:rsidR="00005CC9" w:rsidRPr="001E7CBA">
        <w:t xml:space="preserve"> £45</w:t>
      </w:r>
      <w:r w:rsidR="000C5D06">
        <w:t xml:space="preserve"> or more</w:t>
      </w:r>
      <w:r w:rsidR="00005CC9" w:rsidRPr="001E7CBA">
        <w:t xml:space="preserve">. </w:t>
      </w:r>
    </w:p>
    <w:p w14:paraId="2F04FC39" w14:textId="14AA44FA" w:rsidR="004705CD" w:rsidRDefault="007F61D1" w:rsidP="001E7CBA">
      <w:r>
        <w:t>Both kinds of festival</w:t>
      </w:r>
      <w:r w:rsidR="004705CD" w:rsidRPr="001E7CBA">
        <w:t xml:space="preserve"> offer participants a huge </w:t>
      </w:r>
      <w:r w:rsidR="00DB3B2E">
        <w:t>choice of</w:t>
      </w:r>
      <w:r w:rsidR="004705CD" w:rsidRPr="001E7CBA">
        <w:t xml:space="preserve"> event</w:t>
      </w:r>
      <w:r w:rsidR="00DB3B2E">
        <w:t>s</w:t>
      </w:r>
      <w:r w:rsidR="004705CD" w:rsidRPr="001E7CBA">
        <w:t xml:space="preserve"> but the</w:t>
      </w:r>
      <w:r w:rsidR="00B31B11">
        <w:t>ir</w:t>
      </w:r>
      <w:r w:rsidR="004705CD" w:rsidRPr="001E7CBA">
        <w:t xml:space="preserve"> difference</w:t>
      </w:r>
      <w:r w:rsidR="00B31B11">
        <w:t>s</w:t>
      </w:r>
      <w:r w:rsidR="004705CD" w:rsidRPr="001E7CBA">
        <w:t xml:space="preserve"> affect participants’ choices. </w:t>
      </w:r>
      <w:r w:rsidR="00DB3B2E">
        <w:t>P</w:t>
      </w:r>
      <w:r w:rsidR="004705CD" w:rsidRPr="001E7CBA">
        <w:t>art</w:t>
      </w:r>
      <w:r>
        <w:t xml:space="preserve">icipants </w:t>
      </w:r>
      <w:r w:rsidR="00DB3B2E">
        <w:t xml:space="preserve">in </w:t>
      </w:r>
      <w:r w:rsidR="00DB3B2E" w:rsidRPr="001E7CBA">
        <w:t xml:space="preserve">a </w:t>
      </w:r>
      <w:r w:rsidR="00DB3B2E">
        <w:t xml:space="preserve">festival-in-a-field </w:t>
      </w:r>
      <w:r>
        <w:t xml:space="preserve">invest </w:t>
      </w:r>
      <w:r w:rsidR="00CE064E">
        <w:t>considerable</w:t>
      </w:r>
      <w:r w:rsidR="00FD7B64">
        <w:t xml:space="preserve"> time and money </w:t>
      </w:r>
      <w:r w:rsidR="008017A5" w:rsidRPr="001E7CBA">
        <w:t xml:space="preserve">but </w:t>
      </w:r>
      <w:r w:rsidR="00786B85">
        <w:t xml:space="preserve">face low barriers to </w:t>
      </w:r>
      <w:r w:rsidR="00DB3B2E">
        <w:t>attend</w:t>
      </w:r>
      <w:r w:rsidR="00786B85">
        <w:t>ing</w:t>
      </w:r>
      <w:r w:rsidR="00DB3B2E">
        <w:t xml:space="preserve"> </w:t>
      </w:r>
      <w:r w:rsidR="008017A5" w:rsidRPr="001E7CBA">
        <w:t>events</w:t>
      </w:r>
      <w:r w:rsidR="00786B85">
        <w:t>,</w:t>
      </w:r>
      <w:r w:rsidR="008017A5" w:rsidRPr="001E7CBA">
        <w:t xml:space="preserve"> wit</w:t>
      </w:r>
      <w:r w:rsidR="00DB3B2E">
        <w:t>h little pre-meditation</w:t>
      </w:r>
      <w:r w:rsidR="008017A5" w:rsidRPr="001E7CBA">
        <w:t xml:space="preserve">. However, </w:t>
      </w:r>
      <w:r w:rsidR="00F778F5">
        <w:t xml:space="preserve">crucially, </w:t>
      </w:r>
      <w:r w:rsidR="008017A5" w:rsidRPr="001E7CBA">
        <w:t xml:space="preserve">participants can readily leave and go to another activity if </w:t>
      </w:r>
      <w:r w:rsidR="00DB3B2E">
        <w:t>it</w:t>
      </w:r>
      <w:r w:rsidR="008017A5" w:rsidRPr="001E7CBA">
        <w:t xml:space="preserve"> fails to hold their interest</w:t>
      </w:r>
      <w:r w:rsidR="00F778F5">
        <w:t xml:space="preserve">, </w:t>
      </w:r>
      <w:r w:rsidR="00786B85">
        <w:t>so</w:t>
      </w:r>
      <w:r w:rsidR="00F778F5">
        <w:t xml:space="preserve"> participants’ engagement and interest</w:t>
      </w:r>
      <w:r w:rsidR="00786B85">
        <w:t xml:space="preserve"> must be maintained</w:t>
      </w:r>
      <w:r w:rsidR="008017A5" w:rsidRPr="001E7CBA">
        <w:t xml:space="preserve">. </w:t>
      </w:r>
      <w:r w:rsidR="00DB3B2E">
        <w:t>At</w:t>
      </w:r>
      <w:r w:rsidR="008017A5" w:rsidRPr="001E7CBA">
        <w:t xml:space="preserve"> an urban festival, </w:t>
      </w:r>
      <w:r w:rsidR="00F778F5" w:rsidRPr="001E7CBA">
        <w:t xml:space="preserve">although the </w:t>
      </w:r>
      <w:r w:rsidR="00FD7B64">
        <w:t>price</w:t>
      </w:r>
      <w:r w:rsidR="00DB3B2E">
        <w:t>s are</w:t>
      </w:r>
      <w:r w:rsidR="00F778F5" w:rsidRPr="001E7CBA">
        <w:t xml:space="preserve"> much lower</w:t>
      </w:r>
      <w:r w:rsidR="00F778F5">
        <w:t>,</w:t>
      </w:r>
      <w:r w:rsidR="00F778F5" w:rsidRPr="001E7CBA">
        <w:t xml:space="preserve"> </w:t>
      </w:r>
      <w:r w:rsidR="00F778F5">
        <w:t>a</w:t>
      </w:r>
      <w:r w:rsidR="008017A5" w:rsidRPr="001E7CBA">
        <w:t xml:space="preserve"> ticket cannot easily be changed and once an event is in prog</w:t>
      </w:r>
      <w:r w:rsidR="00DB4927">
        <w:t>ress, there is unlikely to be a concurrent</w:t>
      </w:r>
      <w:r w:rsidR="008017A5" w:rsidRPr="001E7CBA">
        <w:t xml:space="preserve"> alternative. Thus, in a </w:t>
      </w:r>
      <w:r w:rsidR="00B50B51">
        <w:t>festival-in-a-field</w:t>
      </w:r>
      <w:r w:rsidR="008017A5" w:rsidRPr="001E7CBA">
        <w:t xml:space="preserve">, a dull or </w:t>
      </w:r>
      <w:proofErr w:type="spellStart"/>
      <w:r w:rsidR="008017A5" w:rsidRPr="001E7CBA">
        <w:t>unenjoyable</w:t>
      </w:r>
      <w:proofErr w:type="spellEnd"/>
      <w:r w:rsidR="008017A5" w:rsidRPr="001E7CBA">
        <w:t xml:space="preserve"> event</w:t>
      </w:r>
      <w:r w:rsidR="005E5D3F" w:rsidRPr="001E7CBA">
        <w:t xml:space="preserve"> can be seen as merely a waste of time; in an urban festival, it can be seen as</w:t>
      </w:r>
      <w:r w:rsidR="007B2CF4" w:rsidRPr="001E7CBA">
        <w:t xml:space="preserve"> a waste of both time and money, with inevitable effects on participants’ attitudes to the events.</w:t>
      </w:r>
    </w:p>
    <w:p w14:paraId="07AFCBCE" w14:textId="77777777" w:rsidR="00D84310" w:rsidRPr="001E7CBA" w:rsidRDefault="00D84310" w:rsidP="00D84310">
      <w:pPr>
        <w:pStyle w:val="Heading1"/>
      </w:pPr>
      <w:r w:rsidRPr="001E7CBA">
        <w:t xml:space="preserve">Public engagement with science: </w:t>
      </w:r>
      <w:r>
        <w:t>the role of venue</w:t>
      </w:r>
    </w:p>
    <w:p w14:paraId="3B3FDDCC" w14:textId="4CFD2A37" w:rsidR="00786B85" w:rsidRDefault="00E947EB" w:rsidP="00D84310">
      <w:r>
        <w:t>P</w:t>
      </w:r>
      <w:r w:rsidR="00D84310" w:rsidRPr="001E7CBA">
        <w:t>ublic engagement with science can happen in</w:t>
      </w:r>
      <w:r w:rsidR="00DC27F9">
        <w:t xml:space="preserve"> </w:t>
      </w:r>
      <w:r w:rsidR="00D84310" w:rsidRPr="001E7CBA">
        <w:t>traditional venues</w:t>
      </w:r>
      <w:r w:rsidR="00D84310">
        <w:t>,</w:t>
      </w:r>
      <w:r w:rsidR="00D84310" w:rsidRPr="001E7CBA">
        <w:t xml:space="preserve"> </w:t>
      </w:r>
      <w:r w:rsidR="00DC27F9">
        <w:t xml:space="preserve">both formal, </w:t>
      </w:r>
      <w:r w:rsidR="00D84310" w:rsidRPr="001E7CBA">
        <w:t>such as schools</w:t>
      </w:r>
      <w:r w:rsidR="00786B85">
        <w:t xml:space="preserve">, </w:t>
      </w:r>
      <w:r w:rsidR="00D84310" w:rsidRPr="001E7CBA">
        <w:t xml:space="preserve">universities, theatres or galleries, and informal, </w:t>
      </w:r>
      <w:r w:rsidR="00786B85">
        <w:t>in</w:t>
      </w:r>
      <w:r w:rsidR="00786B85" w:rsidRPr="001E7CBA">
        <w:t xml:space="preserve"> </w:t>
      </w:r>
      <w:r w:rsidR="00DC27F9">
        <w:t>places</w:t>
      </w:r>
      <w:r w:rsidR="00D84310" w:rsidRPr="001E7CBA">
        <w:t xml:space="preserve"> associated with science, such as science centres</w:t>
      </w:r>
      <w:r w:rsidR="00786B85">
        <w:t xml:space="preserve"> and </w:t>
      </w:r>
      <w:r w:rsidR="00D84310" w:rsidRPr="001E7CBA">
        <w:t xml:space="preserve">museums. </w:t>
      </w:r>
      <w:r w:rsidR="00126D57">
        <w:t xml:space="preserve">While popular, </w:t>
      </w:r>
      <w:r w:rsidR="00786B85">
        <w:t>traditional</w:t>
      </w:r>
      <w:r w:rsidR="00DC27F9">
        <w:t xml:space="preserve"> venues</w:t>
      </w:r>
      <w:r w:rsidR="00D84310" w:rsidRPr="001E7CBA">
        <w:t xml:space="preserve"> </w:t>
      </w:r>
      <w:r w:rsidR="00126D57">
        <w:t>have</w:t>
      </w:r>
      <w:r w:rsidR="00D84310" w:rsidRPr="001E7CBA">
        <w:t xml:space="preserve"> limitations in terms of the</w:t>
      </w:r>
      <w:r w:rsidR="00786B85">
        <w:t>ir</w:t>
      </w:r>
      <w:r w:rsidR="00D84310" w:rsidRPr="001E7CBA">
        <w:t xml:space="preserve"> audience</w:t>
      </w:r>
      <w:r w:rsidR="00126D57">
        <w:t>s</w:t>
      </w:r>
      <w:r w:rsidR="00786B85">
        <w:t xml:space="preserve">, </w:t>
      </w:r>
      <w:r w:rsidR="00D84310" w:rsidRPr="001E7CBA">
        <w:t>tend</w:t>
      </w:r>
      <w:r w:rsidR="00786B85">
        <w:t>ing</w:t>
      </w:r>
      <w:r w:rsidR="00D84310" w:rsidRPr="001E7CBA">
        <w:t xml:space="preserve"> </w:t>
      </w:r>
      <w:r w:rsidR="00DB3B2E">
        <w:t>not to attract</w:t>
      </w:r>
      <w:r w:rsidR="00D84310" w:rsidRPr="001E7CBA">
        <w:t xml:space="preserve"> peo</w:t>
      </w:r>
      <w:r w:rsidR="00DB3B2E">
        <w:t>ple with no interest in science</w:t>
      </w:r>
      <w:r w:rsidR="00D84310" w:rsidRPr="001E7CBA">
        <w:t xml:space="preserve"> </w:t>
      </w:r>
      <w:r w:rsidR="00786B85">
        <w:t>or</w:t>
      </w:r>
      <w:r w:rsidR="00786B85" w:rsidRPr="001E7CBA">
        <w:t xml:space="preserve"> </w:t>
      </w:r>
      <w:r w:rsidR="00D84310" w:rsidRPr="001E7CBA">
        <w:t xml:space="preserve">those who feel intimidated by </w:t>
      </w:r>
      <w:r w:rsidR="00DC27F9">
        <w:t>it</w:t>
      </w:r>
      <w:r w:rsidR="00D84310" w:rsidRPr="001E7CBA">
        <w:t xml:space="preserve"> (Falk, 2006). </w:t>
      </w:r>
    </w:p>
    <w:p w14:paraId="4804DBCE" w14:textId="087F6364" w:rsidR="00DC27F9" w:rsidRDefault="00DB3B2E" w:rsidP="00D84310">
      <w:r>
        <w:t>T</w:t>
      </w:r>
      <w:r w:rsidR="00D84310" w:rsidRPr="001E7CBA">
        <w:t>o engage with a wider, more diverse audience, new approaches and different types of venues must be explored.</w:t>
      </w:r>
      <w:r>
        <w:t xml:space="preserve"> </w:t>
      </w:r>
      <w:r w:rsidR="00D84310">
        <w:t>Thus, a</w:t>
      </w:r>
      <w:r w:rsidR="00D84310" w:rsidRPr="001E7CBA">
        <w:t xml:space="preserve"> third type of venue </w:t>
      </w:r>
      <w:r w:rsidR="00D84310">
        <w:t xml:space="preserve">has </w:t>
      </w:r>
      <w:r w:rsidR="00786B85">
        <w:t>arisen</w:t>
      </w:r>
      <w:r w:rsidR="00D84310" w:rsidRPr="001E7CBA">
        <w:t>: ‘generic venue</w:t>
      </w:r>
      <w:r>
        <w:t>s’</w:t>
      </w:r>
      <w:proofErr w:type="gramStart"/>
      <w:r>
        <w:t>;</w:t>
      </w:r>
      <w:proofErr w:type="gramEnd"/>
      <w:r w:rsidR="00126D57">
        <w:t xml:space="preserve"> </w:t>
      </w:r>
      <w:r w:rsidR="00D84310" w:rsidRPr="001E7CBA">
        <w:t>familiar location</w:t>
      </w:r>
      <w:r w:rsidR="00126D57">
        <w:t>s</w:t>
      </w:r>
      <w:r w:rsidR="00410AE7">
        <w:t>, such as caf</w:t>
      </w:r>
      <w:r w:rsidR="00410AE7" w:rsidRPr="001E7CBA">
        <w:t>és</w:t>
      </w:r>
      <w:r w:rsidR="00410AE7">
        <w:t>, parks and shopping centres,</w:t>
      </w:r>
      <w:r w:rsidR="00D84310" w:rsidRPr="001E7CBA">
        <w:t xml:space="preserve"> where publics naturally congregate </w:t>
      </w:r>
      <w:r>
        <w:t>for leisure</w:t>
      </w:r>
      <w:r w:rsidR="00126D57">
        <w:t xml:space="preserve"> (</w:t>
      </w:r>
      <w:r w:rsidR="00126D57" w:rsidRPr="001E7CBA">
        <w:t>Bultitude a</w:t>
      </w:r>
      <w:r w:rsidR="00126D57">
        <w:t>nd Sardo, 2</w:t>
      </w:r>
      <w:r w:rsidR="00126D57" w:rsidRPr="001E7CBA">
        <w:t>012)</w:t>
      </w:r>
      <w:r w:rsidR="00D84310" w:rsidRPr="001E7CBA">
        <w:t xml:space="preserve">. Generic venues are fundamentally different from informal, in that visitors do not normally </w:t>
      </w:r>
      <w:r w:rsidR="00DC27F9">
        <w:t>expect</w:t>
      </w:r>
      <w:r w:rsidR="00D84310" w:rsidRPr="001E7CBA">
        <w:t xml:space="preserve"> </w:t>
      </w:r>
      <w:r w:rsidR="00DC27F9">
        <w:t>to encounter</w:t>
      </w:r>
      <w:r w:rsidR="00D84310" w:rsidRPr="001E7CBA">
        <w:t xml:space="preserve"> science</w:t>
      </w:r>
      <w:r w:rsidR="00DC27F9">
        <w:t xml:space="preserve"> </w:t>
      </w:r>
      <w:r w:rsidR="00410AE7">
        <w:t xml:space="preserve">there </w:t>
      </w:r>
      <w:r w:rsidR="00126D57">
        <w:t>and they</w:t>
      </w:r>
      <w:r w:rsidR="00D84310">
        <w:t xml:space="preserve"> are </w:t>
      </w:r>
      <w:r>
        <w:t xml:space="preserve">thus </w:t>
      </w:r>
      <w:r w:rsidR="00D84310">
        <w:t xml:space="preserve">not obviously locations </w:t>
      </w:r>
      <w:r w:rsidR="00126D57">
        <w:t>for</w:t>
      </w:r>
      <w:r w:rsidR="00D84310">
        <w:t xml:space="preserve"> rational recreation. </w:t>
      </w:r>
    </w:p>
    <w:p w14:paraId="384A7E10" w14:textId="2B54AFC7" w:rsidR="00D84310" w:rsidRPr="001E7CBA" w:rsidRDefault="00410AE7" w:rsidP="00D84310">
      <w:r>
        <w:t>However, a</w:t>
      </w:r>
      <w:r w:rsidRPr="001E7CBA">
        <w:t xml:space="preserve"> </w:t>
      </w:r>
      <w:r w:rsidR="00D84310" w:rsidRPr="001E7CBA">
        <w:t xml:space="preserve">generic venue can </w:t>
      </w:r>
      <w:r w:rsidR="00126D57">
        <w:t>be</w:t>
      </w:r>
      <w:r w:rsidR="00D84310" w:rsidRPr="001E7CBA">
        <w:t xml:space="preserve"> a neutral nexus fo</w:t>
      </w:r>
      <w:r w:rsidR="00126D57">
        <w:t>r engagement between scientists</w:t>
      </w:r>
      <w:r w:rsidR="00D84310" w:rsidRPr="001E7CBA">
        <w:t xml:space="preserve"> and publics</w:t>
      </w:r>
      <w:r>
        <w:t xml:space="preserve"> and</w:t>
      </w:r>
      <w:r w:rsidR="00DC27F9">
        <w:t xml:space="preserve"> a location</w:t>
      </w:r>
      <w:r w:rsidR="00D84310">
        <w:t xml:space="preserve"> for serious leisure</w:t>
      </w:r>
      <w:r w:rsidR="00D84310" w:rsidRPr="001E7CBA">
        <w:t xml:space="preserve">. Activities in a generic venue can </w:t>
      </w:r>
      <w:r>
        <w:t xml:space="preserve">thus </w:t>
      </w:r>
      <w:r w:rsidR="00D84310" w:rsidRPr="001E7CBA">
        <w:t xml:space="preserve">use the element of surprise and the novelty of encountering science and exploit the informal and communal nature of </w:t>
      </w:r>
      <w:r w:rsidR="00DB3B2E">
        <w:t>their</w:t>
      </w:r>
      <w:r w:rsidR="00D84310" w:rsidRPr="001E7CBA">
        <w:t xml:space="preserve"> environment (Bultitude and Sardo, 201</w:t>
      </w:r>
      <w:r w:rsidR="00D84310">
        <w:t>2</w:t>
      </w:r>
      <w:r w:rsidR="00D84310" w:rsidRPr="001E7CBA">
        <w:t>).</w:t>
      </w:r>
    </w:p>
    <w:p w14:paraId="08BA284F" w14:textId="2A890E6F" w:rsidR="00F945D1" w:rsidRPr="001E7CBA" w:rsidRDefault="00C20558" w:rsidP="001E7CBA">
      <w:pPr>
        <w:pStyle w:val="Heading1"/>
      </w:pPr>
      <w:r>
        <w:t>Science in</w:t>
      </w:r>
      <w:r w:rsidR="00126D57">
        <w:t xml:space="preserve"> a</w:t>
      </w:r>
      <w:r w:rsidR="00F945D1" w:rsidRPr="001E7CBA">
        <w:t xml:space="preserve"> </w:t>
      </w:r>
      <w:r w:rsidR="00A62D28">
        <w:t>‘</w:t>
      </w:r>
      <w:r w:rsidR="00F945D1" w:rsidRPr="001E7CBA">
        <w:t>festival</w:t>
      </w:r>
      <w:r w:rsidR="00A62D28">
        <w:t>-in-a-field’</w:t>
      </w:r>
    </w:p>
    <w:p w14:paraId="0F7A92A3" w14:textId="51901FB2" w:rsidR="00D84310" w:rsidRDefault="00435D60" w:rsidP="00D84310">
      <w:r w:rsidRPr="001E7CBA">
        <w:t xml:space="preserve">The </w:t>
      </w:r>
      <w:hyperlink r:id="rId9" w:history="1">
        <w:r w:rsidR="00E94889" w:rsidRPr="001E7CBA">
          <w:rPr>
            <w:rStyle w:val="Hyperlink"/>
          </w:rPr>
          <w:t>Latitude Festival</w:t>
        </w:r>
      </w:hyperlink>
      <w:r w:rsidR="00E94889" w:rsidRPr="001E7CBA">
        <w:t xml:space="preserve"> takes place </w:t>
      </w:r>
      <w:r w:rsidR="00DC27F9">
        <w:t xml:space="preserve">annually </w:t>
      </w:r>
      <w:r w:rsidR="00E94889" w:rsidRPr="001E7CBA">
        <w:t xml:space="preserve">in </w:t>
      </w:r>
      <w:r w:rsidR="007B2CF4" w:rsidRPr="001E7CBA">
        <w:t xml:space="preserve">the grounds of </w:t>
      </w:r>
      <w:proofErr w:type="spellStart"/>
      <w:r w:rsidR="00E94889" w:rsidRPr="001E7CBA">
        <w:t>Henham</w:t>
      </w:r>
      <w:proofErr w:type="spellEnd"/>
      <w:r w:rsidR="00E94889" w:rsidRPr="001E7CBA">
        <w:t xml:space="preserve"> Park</w:t>
      </w:r>
      <w:r w:rsidR="00D84310">
        <w:t>, Suffolk, UK</w:t>
      </w:r>
      <w:r w:rsidR="00A62D28">
        <w:t>, attracting</w:t>
      </w:r>
      <w:r w:rsidR="00AD163B">
        <w:t xml:space="preserve"> </w:t>
      </w:r>
      <w:r w:rsidR="00F778F5">
        <w:t>‘</w:t>
      </w:r>
      <w:r w:rsidR="00AD163B">
        <w:t>a</w:t>
      </w:r>
      <w:r w:rsidR="009C54E8" w:rsidRPr="001E7CBA">
        <w:t>pproximately 35,000 people, from babies to people aged 70 and over</w:t>
      </w:r>
      <w:r w:rsidR="00F778F5">
        <w:t>’</w:t>
      </w:r>
      <w:r w:rsidR="00FD7B64">
        <w:t xml:space="preserve"> (Harrison, 2014</w:t>
      </w:r>
      <w:r w:rsidR="00410AE7">
        <w:t>),</w:t>
      </w:r>
      <w:r w:rsidR="00B012E6">
        <w:t xml:space="preserve"> from across</w:t>
      </w:r>
      <w:r w:rsidR="00A429ED">
        <w:t xml:space="preserve"> the UK</w:t>
      </w:r>
      <w:r w:rsidR="009C54E8" w:rsidRPr="001E7CBA">
        <w:t xml:space="preserve">. </w:t>
      </w:r>
      <w:r w:rsidR="00E94889" w:rsidRPr="001E7CBA">
        <w:t xml:space="preserve">Latitude </w:t>
      </w:r>
      <w:r w:rsidRPr="001E7CBA">
        <w:t>offers</w:t>
      </w:r>
      <w:r w:rsidR="00E94889" w:rsidRPr="001E7CBA">
        <w:t xml:space="preserve"> </w:t>
      </w:r>
      <w:r w:rsidR="001A1C3B">
        <w:t>more than 200 events</w:t>
      </w:r>
      <w:r w:rsidR="00410AE7">
        <w:t>,</w:t>
      </w:r>
      <w:r w:rsidR="001A1C3B">
        <w:t xml:space="preserve"> covering</w:t>
      </w:r>
      <w:r w:rsidR="00EB7021" w:rsidRPr="001E7CBA">
        <w:t xml:space="preserve"> music</w:t>
      </w:r>
      <w:r w:rsidR="00126D57">
        <w:t xml:space="preserve">, </w:t>
      </w:r>
      <w:r w:rsidR="00E94889" w:rsidRPr="001E7CBA">
        <w:t xml:space="preserve">theatre, art, comedy, </w:t>
      </w:r>
      <w:r w:rsidR="00EB7021" w:rsidRPr="001E7CBA">
        <w:t xml:space="preserve">dance, </w:t>
      </w:r>
      <w:r w:rsidR="00E94889" w:rsidRPr="001E7CBA">
        <w:t xml:space="preserve">cabaret, </w:t>
      </w:r>
      <w:r w:rsidR="00231B34" w:rsidRPr="001E7CBA">
        <w:t>p</w:t>
      </w:r>
      <w:r w:rsidR="00351033">
        <w:t>oetry, politics and literature</w:t>
      </w:r>
      <w:r w:rsidR="00DC27F9">
        <w:t>, in</w:t>
      </w:r>
      <w:r w:rsidR="00DC27F9" w:rsidRPr="00DC27F9">
        <w:t xml:space="preserve"> </w:t>
      </w:r>
      <w:r w:rsidR="001A1C3B">
        <w:t>semi-permanent and</w:t>
      </w:r>
      <w:r w:rsidR="00DC27F9" w:rsidRPr="001E7CBA">
        <w:t xml:space="preserve"> </w:t>
      </w:r>
      <w:r w:rsidR="00DC27F9">
        <w:t>‘pop-up’ venues</w:t>
      </w:r>
      <w:r w:rsidR="00351033">
        <w:t>.</w:t>
      </w:r>
      <w:r w:rsidR="00A429ED">
        <w:t xml:space="preserve"> </w:t>
      </w:r>
      <w:r w:rsidR="003D125B" w:rsidRPr="001E7CBA">
        <w:t xml:space="preserve">In other words, the </w:t>
      </w:r>
      <w:r w:rsidR="00126D57">
        <w:t>Festival</w:t>
      </w:r>
      <w:r w:rsidR="003D125B" w:rsidRPr="001E7CBA">
        <w:t xml:space="preserve"> </w:t>
      </w:r>
      <w:r w:rsidR="00CF15E3">
        <w:t>offers</w:t>
      </w:r>
      <w:r w:rsidR="00126D57">
        <w:t xml:space="preserve"> myriad</w:t>
      </w:r>
      <w:r w:rsidR="00035340">
        <w:t xml:space="preserve"> cultural activities </w:t>
      </w:r>
      <w:r w:rsidR="00DC27F9">
        <w:t>and t</w:t>
      </w:r>
      <w:r w:rsidR="00D84310" w:rsidRPr="001E7CBA">
        <w:t xml:space="preserve">he </w:t>
      </w:r>
      <w:proofErr w:type="gramStart"/>
      <w:r w:rsidR="00D84310" w:rsidRPr="001E7CBA">
        <w:t>environment,</w:t>
      </w:r>
      <w:proofErr w:type="gramEnd"/>
      <w:r w:rsidR="00D84310" w:rsidRPr="001E7CBA">
        <w:t xml:space="preserve"> atmosphere and ambience </w:t>
      </w:r>
      <w:r w:rsidR="00126D57">
        <w:t>contribute</w:t>
      </w:r>
      <w:r w:rsidR="00DC27F9">
        <w:t xml:space="preserve"> </w:t>
      </w:r>
      <w:r w:rsidR="00D84310" w:rsidRPr="001E7CBA">
        <w:t>to the creation of informal spaces.</w:t>
      </w:r>
    </w:p>
    <w:p w14:paraId="79AEC7E4" w14:textId="3820C15A" w:rsidR="00D84310" w:rsidRDefault="00973A1E" w:rsidP="00126D57">
      <w:r>
        <w:t>T</w:t>
      </w:r>
      <w:r w:rsidR="00231B34" w:rsidRPr="001E7CBA">
        <w:t xml:space="preserve">he 2014 Latitude Festival, in collaboration with the </w:t>
      </w:r>
      <w:hyperlink r:id="rId10" w:history="1">
        <w:proofErr w:type="spellStart"/>
        <w:r w:rsidR="00231B34" w:rsidRPr="001E7CBA">
          <w:rPr>
            <w:rStyle w:val="Hyperlink"/>
          </w:rPr>
          <w:t>Wellcome</w:t>
        </w:r>
        <w:proofErr w:type="spellEnd"/>
        <w:r w:rsidR="00231B34" w:rsidRPr="001E7CBA">
          <w:rPr>
            <w:rStyle w:val="Hyperlink"/>
          </w:rPr>
          <w:t xml:space="preserve"> Trust</w:t>
        </w:r>
      </w:hyperlink>
      <w:r w:rsidR="00231B34" w:rsidRPr="001E7CBA">
        <w:t xml:space="preserve">, included a series of science-themed </w:t>
      </w:r>
      <w:r w:rsidR="004D744F" w:rsidRPr="001E7CBA">
        <w:t xml:space="preserve">events, most involving </w:t>
      </w:r>
      <w:r w:rsidR="00A62D28">
        <w:t xml:space="preserve">Trust-funded </w:t>
      </w:r>
      <w:r w:rsidR="004D744F" w:rsidRPr="001E7CBA">
        <w:t xml:space="preserve">researchers. </w:t>
      </w:r>
      <w:r w:rsidR="003D7B3A">
        <w:t>T</w:t>
      </w:r>
      <w:r w:rsidR="009C54E8" w:rsidRPr="001E7CBA">
        <w:t>he</w:t>
      </w:r>
      <w:r w:rsidR="00410AE7">
        <w:t>se</w:t>
      </w:r>
      <w:r w:rsidR="009C54E8" w:rsidRPr="001E7CBA">
        <w:t xml:space="preserve"> events sought to explore </w:t>
      </w:r>
      <w:r w:rsidR="003D7B3A">
        <w:t xml:space="preserve">the Festival theme </w:t>
      </w:r>
      <w:r w:rsidR="00126D57">
        <w:t xml:space="preserve">from a contemporary </w:t>
      </w:r>
      <w:r w:rsidR="009C54E8" w:rsidRPr="001E7CBA">
        <w:t xml:space="preserve">scientific perspective. </w:t>
      </w:r>
      <w:r w:rsidR="00DC27F9">
        <w:t xml:space="preserve">We were commissioned to conduct an evaluation of </w:t>
      </w:r>
      <w:r w:rsidR="00D84310">
        <w:t>the science-themed events</w:t>
      </w:r>
      <w:r w:rsidR="0092584F">
        <w:t>,</w:t>
      </w:r>
      <w:r w:rsidR="00D84310">
        <w:t xml:space="preserve"> </w:t>
      </w:r>
      <w:r w:rsidR="00DC27F9">
        <w:t>to</w:t>
      </w:r>
      <w:r w:rsidR="00D84310">
        <w:t xml:space="preserve"> explore </w:t>
      </w:r>
      <w:r w:rsidR="00410AE7">
        <w:t>why</w:t>
      </w:r>
      <w:r w:rsidR="00D84310">
        <w:t xml:space="preserve"> </w:t>
      </w:r>
      <w:proofErr w:type="gramStart"/>
      <w:r w:rsidR="00D84310">
        <w:t>festival-goers</w:t>
      </w:r>
      <w:proofErr w:type="gramEnd"/>
      <w:r w:rsidR="00D84310">
        <w:t xml:space="preserve"> </w:t>
      </w:r>
      <w:r w:rsidR="00410AE7">
        <w:t xml:space="preserve">chose </w:t>
      </w:r>
      <w:r w:rsidR="00D84310">
        <w:t xml:space="preserve">to attend </w:t>
      </w:r>
      <w:r w:rsidR="00410AE7">
        <w:t>them</w:t>
      </w:r>
      <w:r w:rsidR="00D84310">
        <w:t xml:space="preserve">. </w:t>
      </w:r>
      <w:r w:rsidR="00CF15E3">
        <w:t>With a plethora of events</w:t>
      </w:r>
      <w:r w:rsidR="00DB4927">
        <w:t>,</w:t>
      </w:r>
      <w:r w:rsidR="00D84310">
        <w:t xml:space="preserve"> of many </w:t>
      </w:r>
      <w:r w:rsidR="00CF15E3">
        <w:t>kinds</w:t>
      </w:r>
      <w:r w:rsidR="00D84310">
        <w:t xml:space="preserve">, what </w:t>
      </w:r>
      <w:r w:rsidR="00126D57">
        <w:t>led</w:t>
      </w:r>
      <w:r w:rsidR="00D84310">
        <w:t xml:space="preserve"> people to choose science? Secondarily, </w:t>
      </w:r>
      <w:r w:rsidR="00DC27F9">
        <w:t>were</w:t>
      </w:r>
      <w:r w:rsidR="00D84310">
        <w:t xml:space="preserve"> audiences viewing science as ‘other’, an alien visitation to an arts event or as </w:t>
      </w:r>
      <w:r w:rsidR="00D84310" w:rsidRPr="001E7CBA">
        <w:t>part of culture (Sacks, 1998</w:t>
      </w:r>
      <w:r w:rsidR="0092584F">
        <w:t>)</w:t>
      </w:r>
      <w:r w:rsidR="00D84310">
        <w:t>?</w:t>
      </w:r>
    </w:p>
    <w:p w14:paraId="41EDA1D0" w14:textId="7A4FEBC4" w:rsidR="00F96B87" w:rsidRDefault="00DC27F9" w:rsidP="001E7CBA">
      <w:r>
        <w:t>We</w:t>
      </w:r>
      <w:r w:rsidR="00156B06">
        <w:t xml:space="preserve"> used</w:t>
      </w:r>
      <w:r w:rsidR="009961EA" w:rsidRPr="001E7CBA">
        <w:t xml:space="preserve"> a</w:t>
      </w:r>
      <w:r w:rsidR="00156B06">
        <w:t xml:space="preserve"> variety of methods</w:t>
      </w:r>
      <w:r w:rsidR="00F96B87" w:rsidRPr="001E7CBA">
        <w:t xml:space="preserve"> to capture the </w:t>
      </w:r>
      <w:r w:rsidR="005447BD" w:rsidRPr="001E7CBA">
        <w:t>audience</w:t>
      </w:r>
      <w:r w:rsidR="00035340">
        <w:t xml:space="preserve">s’ and presenters’ </w:t>
      </w:r>
      <w:r w:rsidR="00F96B87" w:rsidRPr="001E7CBA">
        <w:t>perspectives</w:t>
      </w:r>
      <w:r w:rsidR="00126D57">
        <w:t>,</w:t>
      </w:r>
      <w:r w:rsidR="00F96B87" w:rsidRPr="001E7CBA">
        <w:t xml:space="preserve"> </w:t>
      </w:r>
      <w:r w:rsidR="00A62D28">
        <w:t xml:space="preserve">deliberately </w:t>
      </w:r>
      <w:r w:rsidR="00126D57">
        <w:t>selecting</w:t>
      </w:r>
      <w:r w:rsidR="00A924A1">
        <w:t xml:space="preserve"> methods</w:t>
      </w:r>
      <w:r w:rsidR="00156B06">
        <w:t xml:space="preserve"> </w:t>
      </w:r>
      <w:r w:rsidR="00A62D28">
        <w:t>that did</w:t>
      </w:r>
      <w:r w:rsidR="00A924A1">
        <w:t xml:space="preserve"> not impi</w:t>
      </w:r>
      <w:r w:rsidR="00156B06">
        <w:t>nge on the</w:t>
      </w:r>
      <w:r w:rsidR="00DB4927">
        <w:t>ir</w:t>
      </w:r>
      <w:r w:rsidR="00156B06">
        <w:t xml:space="preserve"> experience</w:t>
      </w:r>
      <w:r w:rsidR="00B012E6">
        <w:t xml:space="preserve">: observation, comment cards, face-to-face </w:t>
      </w:r>
      <w:r w:rsidR="00410AE7">
        <w:t xml:space="preserve">exit </w:t>
      </w:r>
      <w:r w:rsidR="00B012E6">
        <w:t xml:space="preserve">snapshot </w:t>
      </w:r>
      <w:r w:rsidR="00A924A1">
        <w:t xml:space="preserve">interviews </w:t>
      </w:r>
      <w:r>
        <w:t>with</w:t>
      </w:r>
      <w:r w:rsidR="00A924A1">
        <w:t xml:space="preserve"> audience members</w:t>
      </w:r>
      <w:r w:rsidR="00B012E6">
        <w:t xml:space="preserve"> and post-festival </w:t>
      </w:r>
      <w:r w:rsidR="00462594">
        <w:t xml:space="preserve">face-to-face and phone </w:t>
      </w:r>
      <w:r w:rsidR="00B012E6">
        <w:t>interviews with</w:t>
      </w:r>
      <w:r w:rsidR="00A924A1">
        <w:t xml:space="preserve"> presenters.</w:t>
      </w:r>
      <w:r w:rsidR="00156B06">
        <w:t xml:space="preserve"> </w:t>
      </w:r>
      <w:r w:rsidR="00F96B87" w:rsidRPr="001E7CBA">
        <w:t xml:space="preserve">The </w:t>
      </w:r>
      <w:r w:rsidR="005A1DE8">
        <w:t>research</w:t>
      </w:r>
      <w:r w:rsidR="00F96B87" w:rsidRPr="001E7CBA">
        <w:t xml:space="preserve"> covered a sample of events in </w:t>
      </w:r>
      <w:r w:rsidR="00126D57">
        <w:t>different</w:t>
      </w:r>
      <w:r w:rsidR="00F96B87" w:rsidRPr="001E7CBA">
        <w:t xml:space="preserve"> venue</w:t>
      </w:r>
      <w:r w:rsidR="00126D57">
        <w:t>s</w:t>
      </w:r>
      <w:r w:rsidR="005A1DE8">
        <w:t xml:space="preserve"> </w:t>
      </w:r>
      <w:r w:rsidR="00F96B87" w:rsidRPr="001E7CBA">
        <w:t>and different formats: collaborations between artists and scientists, panel discussion</w:t>
      </w:r>
      <w:r w:rsidR="00CF15E3">
        <w:t>s</w:t>
      </w:r>
      <w:r w:rsidR="00F96B87" w:rsidRPr="001E7CBA">
        <w:t xml:space="preserve">, interactive events and performances. </w:t>
      </w:r>
      <w:proofErr w:type="gramStart"/>
      <w:r w:rsidR="00F96B87" w:rsidRPr="001E7CBA">
        <w:t>All the events were covered by at least one evaluation method and several by more</w:t>
      </w:r>
      <w:proofErr w:type="gramEnd"/>
      <w:r w:rsidR="00F96B87" w:rsidRPr="001E7CBA">
        <w:t>.</w:t>
      </w:r>
    </w:p>
    <w:p w14:paraId="6F801157" w14:textId="2C4DF250" w:rsidR="005A1DE8" w:rsidRDefault="005A1DE8" w:rsidP="005A1DE8">
      <w:r>
        <w:t>Ethical approval was given by the Faculty Research Ethics Committee</w:t>
      </w:r>
      <w:r w:rsidRPr="00CF15E3">
        <w:t xml:space="preserve">, Faculty of Health &amp; Applied Sciences, </w:t>
      </w:r>
      <w:proofErr w:type="gramStart"/>
      <w:r w:rsidRPr="00CF15E3">
        <w:t>University</w:t>
      </w:r>
      <w:proofErr w:type="gramEnd"/>
      <w:r w:rsidRPr="00CF15E3">
        <w:t xml:space="preserve"> of the West of England, Bristol.</w:t>
      </w:r>
      <w:r>
        <w:t xml:space="preserve">  </w:t>
      </w:r>
    </w:p>
    <w:p w14:paraId="4F446CCF" w14:textId="739EADCA" w:rsidR="00A63126" w:rsidRDefault="00D63E3E" w:rsidP="00A63126">
      <w:pPr>
        <w:pStyle w:val="Heading2"/>
      </w:pPr>
      <w:r>
        <w:t>Setting the scene: reflections on v</w:t>
      </w:r>
      <w:r w:rsidR="00A63126">
        <w:t>enues</w:t>
      </w:r>
      <w:r w:rsidR="00A63126" w:rsidRPr="00A63126">
        <w:t xml:space="preserve"> </w:t>
      </w:r>
    </w:p>
    <w:p w14:paraId="66DF4E3E" w14:textId="4BFC587D" w:rsidR="00A63126" w:rsidRDefault="00A62D28" w:rsidP="001E7CBA">
      <w:r>
        <w:t>Most events took place in t</w:t>
      </w:r>
      <w:r w:rsidR="00A63126" w:rsidRPr="00842031">
        <w:t xml:space="preserve">he Science and Secrets Hub </w:t>
      </w:r>
      <w:r>
        <w:t xml:space="preserve">(SSH), </w:t>
      </w:r>
      <w:r w:rsidR="00A63126" w:rsidRPr="00842031">
        <w:t xml:space="preserve">a </w:t>
      </w:r>
      <w:proofErr w:type="gramStart"/>
      <w:r w:rsidR="00A63126" w:rsidRPr="00842031">
        <w:t>modestly-sized</w:t>
      </w:r>
      <w:proofErr w:type="gramEnd"/>
      <w:r w:rsidR="00A63126" w:rsidRPr="00842031">
        <w:t xml:space="preserve"> marquee</w:t>
      </w:r>
      <w:r w:rsidR="00A63126">
        <w:t xml:space="preserve"> set up in a relatively quiet area of woodland</w:t>
      </w:r>
      <w:r w:rsidR="00FB4F9B">
        <w:t xml:space="preserve">, </w:t>
      </w:r>
      <w:r w:rsidR="00A63126" w:rsidRPr="00842031">
        <w:t xml:space="preserve">designed </w:t>
      </w:r>
      <w:r w:rsidR="00A63126">
        <w:t>as</w:t>
      </w:r>
      <w:r w:rsidR="00FB4F9B">
        <w:t xml:space="preserve"> an intimate venue, with </w:t>
      </w:r>
      <w:r w:rsidR="00A63126" w:rsidRPr="00842031">
        <w:t xml:space="preserve">theatre-style </w:t>
      </w:r>
      <w:r w:rsidR="00126D57">
        <w:t>seating</w:t>
      </w:r>
      <w:r w:rsidR="00A63126" w:rsidRPr="00842031">
        <w:t xml:space="preserve"> </w:t>
      </w:r>
      <w:r w:rsidR="00FB4F9B">
        <w:t xml:space="preserve">for </w:t>
      </w:r>
      <w:r w:rsidR="00A63126" w:rsidRPr="00842031">
        <w:t xml:space="preserve">approximately 40 people. </w:t>
      </w:r>
      <w:r>
        <w:t>Other events took place in: the Literary Arena</w:t>
      </w:r>
      <w:r w:rsidR="00D17D87">
        <w:t xml:space="preserve"> (</w:t>
      </w:r>
      <w:r w:rsidR="00126D57">
        <w:t>central area of the Festival</w:t>
      </w:r>
      <w:r w:rsidR="00D17D87">
        <w:t>)</w:t>
      </w:r>
      <w:r w:rsidR="00A63126" w:rsidRPr="00842031">
        <w:t xml:space="preserve"> a much larger </w:t>
      </w:r>
      <w:r w:rsidR="00CF15E3">
        <w:t>marquee</w:t>
      </w:r>
      <w:r w:rsidR="006909EA">
        <w:t xml:space="preserve"> capable of holding 2–300 people</w:t>
      </w:r>
      <w:r w:rsidR="00410AE7">
        <w:t>, seated informally</w:t>
      </w:r>
      <w:r>
        <w:t xml:space="preserve">; the Waterfront Stage, </w:t>
      </w:r>
      <w:r w:rsidR="00A63126">
        <w:t>an open st</w:t>
      </w:r>
      <w:r w:rsidR="00035340">
        <w:t>age used for dance performances</w:t>
      </w:r>
      <w:r>
        <w:t xml:space="preserve">; and the Dance East location, </w:t>
      </w:r>
      <w:r w:rsidR="00035340">
        <w:t>an open-sided dance floor</w:t>
      </w:r>
      <w:r w:rsidR="00A63126">
        <w:t xml:space="preserve"> with no </w:t>
      </w:r>
      <w:r>
        <w:t>dedicated</w:t>
      </w:r>
      <w:r w:rsidR="00A63126">
        <w:t xml:space="preserve"> </w:t>
      </w:r>
      <w:r w:rsidR="00035340">
        <w:t>audience space</w:t>
      </w:r>
      <w:r w:rsidR="00A63126">
        <w:t>.</w:t>
      </w:r>
      <w:r w:rsidR="006E6481">
        <w:t xml:space="preserve"> </w:t>
      </w:r>
    </w:p>
    <w:p w14:paraId="4BF960C7" w14:textId="5350578E" w:rsidR="00FC61A9" w:rsidRDefault="00FC61A9" w:rsidP="001E7CBA">
      <w:r>
        <w:t xml:space="preserve">[Figure </w:t>
      </w:r>
      <w:r w:rsidR="0092584F">
        <w:t>n</w:t>
      </w:r>
      <w:r>
        <w:t>ear here]</w:t>
      </w:r>
    </w:p>
    <w:p w14:paraId="0E5395C9" w14:textId="2D632159" w:rsidR="00151397" w:rsidRDefault="004E4C8D" w:rsidP="00F4597D">
      <w:r>
        <w:t xml:space="preserve">We noticed that audiences attending events in the </w:t>
      </w:r>
      <w:r w:rsidR="00DB4927">
        <w:t>SSH</w:t>
      </w:r>
      <w:r>
        <w:t xml:space="preserve"> had largely specifically chosen them from the programme. </w:t>
      </w:r>
      <w:r w:rsidR="00151397" w:rsidRPr="00842031">
        <w:t xml:space="preserve">With one exception, all the events in the SSH were full to capacity and beyond. </w:t>
      </w:r>
      <w:r w:rsidR="00CF15E3">
        <w:t>Once t</w:t>
      </w:r>
      <w:r w:rsidR="00035340">
        <w:t>he</w:t>
      </w:r>
      <w:r w:rsidR="00A62D28">
        <w:t xml:space="preserve"> c</w:t>
      </w:r>
      <w:r w:rsidR="00156B06">
        <w:t>hairs were</w:t>
      </w:r>
      <w:r w:rsidR="00151397" w:rsidRPr="00842031">
        <w:t xml:space="preserve"> </w:t>
      </w:r>
      <w:r w:rsidR="00CF15E3">
        <w:t>occupied,</w:t>
      </w:r>
      <w:r w:rsidR="00151397" w:rsidRPr="00842031">
        <w:t xml:space="preserve"> </w:t>
      </w:r>
      <w:r w:rsidR="00156B06">
        <w:t xml:space="preserve">people filled the </w:t>
      </w:r>
      <w:r w:rsidR="00151397" w:rsidRPr="00842031">
        <w:t xml:space="preserve">remaining space, so that there were rarely fewer than 60-70 people in the </w:t>
      </w:r>
      <w:r w:rsidR="00CF15E3">
        <w:t>marquee</w:t>
      </w:r>
      <w:r w:rsidR="00151397" w:rsidRPr="00842031">
        <w:t xml:space="preserve">, </w:t>
      </w:r>
      <w:r w:rsidR="00CF15E3">
        <w:t>with</w:t>
      </w:r>
      <w:r w:rsidR="00151397" w:rsidRPr="00842031">
        <w:t xml:space="preserve"> more </w:t>
      </w:r>
      <w:r w:rsidR="00035340">
        <w:t>clustered</w:t>
      </w:r>
      <w:r w:rsidR="00151397" w:rsidRPr="00842031">
        <w:t xml:space="preserve"> around the door</w:t>
      </w:r>
      <w:r w:rsidR="00035340">
        <w:t>s</w:t>
      </w:r>
      <w:r w:rsidR="00151397" w:rsidRPr="00842031">
        <w:t xml:space="preserve"> (see</w:t>
      </w:r>
      <w:r w:rsidR="00D63E3E">
        <w:t xml:space="preserve"> </w:t>
      </w:r>
      <w:r w:rsidR="003D7B3A">
        <w:t>Figure</w:t>
      </w:r>
      <w:r w:rsidR="00151397">
        <w:t>)</w:t>
      </w:r>
      <w:r w:rsidR="006E6481">
        <w:t xml:space="preserve">. </w:t>
      </w:r>
      <w:r w:rsidR="00695732">
        <w:t xml:space="preserve">While </w:t>
      </w:r>
      <w:r w:rsidR="00A62D28">
        <w:t>this</w:t>
      </w:r>
      <w:r w:rsidR="00695732">
        <w:t xml:space="preserve"> popularity was gratifying for </w:t>
      </w:r>
      <w:r w:rsidR="002A76BB">
        <w:t>presenters</w:t>
      </w:r>
      <w:r w:rsidR="00695732">
        <w:t xml:space="preserve"> and organisers, it caused physical problems </w:t>
      </w:r>
      <w:r w:rsidR="00410AE7">
        <w:t>(</w:t>
      </w:r>
      <w:r w:rsidR="00695732">
        <w:t>heat and overcrowding</w:t>
      </w:r>
      <w:r w:rsidR="00410AE7">
        <w:t>)</w:t>
      </w:r>
      <w:r w:rsidR="00695732">
        <w:t xml:space="preserve"> and logistical problems</w:t>
      </w:r>
      <w:r w:rsidR="00410AE7">
        <w:t xml:space="preserve"> (</w:t>
      </w:r>
      <w:r w:rsidR="00CF15E3">
        <w:t>people</w:t>
      </w:r>
      <w:r w:rsidR="00695732">
        <w:t xml:space="preserve"> couldn’t get in</w:t>
      </w:r>
      <w:r w:rsidR="00410AE7">
        <w:t>)</w:t>
      </w:r>
      <w:r w:rsidR="0092584F">
        <w:t>:</w:t>
      </w:r>
      <w:r w:rsidR="00AF100B">
        <w:t xml:space="preserve"> </w:t>
      </w:r>
      <w:r w:rsidR="00DA4249">
        <w:t xml:space="preserve">those </w:t>
      </w:r>
      <w:r w:rsidR="00AF100B">
        <w:t xml:space="preserve">outside </w:t>
      </w:r>
      <w:r w:rsidR="00CF15E3">
        <w:t xml:space="preserve">were </w:t>
      </w:r>
      <w:r w:rsidR="00695732">
        <w:t>frustrated</w:t>
      </w:r>
      <w:r w:rsidR="00AF100B">
        <w:t xml:space="preserve"> and those inside </w:t>
      </w:r>
      <w:r w:rsidR="00695732">
        <w:t>uncom</w:t>
      </w:r>
      <w:r w:rsidR="00AF100B">
        <w:t>fo</w:t>
      </w:r>
      <w:r w:rsidR="00695732">
        <w:t>rtable:</w:t>
      </w:r>
    </w:p>
    <w:p w14:paraId="6438F5FC" w14:textId="1E75426E" w:rsidR="00151397" w:rsidRPr="00F324A9" w:rsidRDefault="00151397" w:rsidP="00151397">
      <w:pPr>
        <w:pStyle w:val="Quote"/>
        <w:rPr>
          <w:i w:val="0"/>
        </w:rPr>
      </w:pPr>
      <w:proofErr w:type="gramStart"/>
      <w:r>
        <w:t>it’s</w:t>
      </w:r>
      <w:proofErr w:type="gramEnd"/>
      <w:r>
        <w:t xml:space="preserve"> a b—y small tent – that was my least favourite thing […]they have a theatre tent that big, they have a cinema tent that big, a comedy tent that’s huge, a separate literary and poetry tent, and their science tent is the size of a f</w:t>
      </w:r>
      <w:r w:rsidR="00F4597D">
        <w:t>—</w:t>
      </w:r>
      <w:proofErr w:type="spellStart"/>
      <w:r>
        <w:t>ing</w:t>
      </w:r>
      <w:proofErr w:type="spellEnd"/>
      <w:r>
        <w:t xml:space="preserve"> shed what the f—k? </w:t>
      </w:r>
      <w:r w:rsidR="00BB1B36">
        <w:rPr>
          <w:i w:val="0"/>
        </w:rPr>
        <w:t>(Interviewee</w:t>
      </w:r>
      <w:r>
        <w:rPr>
          <w:i w:val="0"/>
        </w:rPr>
        <w:t>0020)</w:t>
      </w:r>
    </w:p>
    <w:p w14:paraId="3D10A7D4" w14:textId="029D94A5" w:rsidR="00FE39D9" w:rsidRPr="00842031" w:rsidRDefault="00FE39D9" w:rsidP="00FE39D9">
      <w:pPr>
        <w:pStyle w:val="Quote"/>
      </w:pPr>
      <w:r>
        <w:t>T</w:t>
      </w:r>
      <w:r w:rsidRPr="00842031">
        <w:t>hey were sitting on the floor an</w:t>
      </w:r>
      <w:r w:rsidR="00CF15E3">
        <w:t xml:space="preserve">d standing at the back and </w:t>
      </w:r>
      <w:r w:rsidRPr="00842031">
        <w:t xml:space="preserve">standing outside and trying to hear </w:t>
      </w:r>
      <w:r w:rsidR="00160EE2">
        <w:rPr>
          <w:i w:val="0"/>
        </w:rPr>
        <w:t>(Presenter</w:t>
      </w:r>
      <w:r w:rsidRPr="00842031">
        <w:rPr>
          <w:i w:val="0"/>
        </w:rPr>
        <w:t>05)</w:t>
      </w:r>
    </w:p>
    <w:p w14:paraId="3CA24CE5" w14:textId="653B965F" w:rsidR="00F4597D" w:rsidRPr="00F4597D" w:rsidRDefault="00DA4249" w:rsidP="00F4597D">
      <w:pPr>
        <w:rPr>
          <w:rStyle w:val="QuoteChar"/>
          <w:i w:val="0"/>
        </w:rPr>
      </w:pPr>
      <w:r>
        <w:rPr>
          <w:rStyle w:val="QuoteChar"/>
          <w:i w:val="0"/>
        </w:rPr>
        <w:t>C</w:t>
      </w:r>
      <w:r w:rsidR="00126D57">
        <w:rPr>
          <w:rStyle w:val="QuoteChar"/>
          <w:i w:val="0"/>
        </w:rPr>
        <w:t xml:space="preserve">rowding </w:t>
      </w:r>
      <w:r w:rsidR="00F4597D">
        <w:rPr>
          <w:rStyle w:val="QuoteChar"/>
          <w:i w:val="0"/>
        </w:rPr>
        <w:t>undoubtedly affected visitors’ experiences</w:t>
      </w:r>
      <w:r>
        <w:rPr>
          <w:rStyle w:val="QuoteChar"/>
          <w:i w:val="0"/>
        </w:rPr>
        <w:t>; w</w:t>
      </w:r>
      <w:r w:rsidR="00F4597D">
        <w:rPr>
          <w:rStyle w:val="QuoteChar"/>
          <w:i w:val="0"/>
        </w:rPr>
        <w:t>ith basic physiolog</w:t>
      </w:r>
      <w:r w:rsidR="002A76BB">
        <w:rPr>
          <w:rStyle w:val="QuoteChar"/>
          <w:i w:val="0"/>
        </w:rPr>
        <w:t>ical needs unmet, it was harder</w:t>
      </w:r>
      <w:r w:rsidR="00F4597D">
        <w:rPr>
          <w:rStyle w:val="QuoteChar"/>
          <w:i w:val="0"/>
        </w:rPr>
        <w:t xml:space="preserve"> for </w:t>
      </w:r>
      <w:r w:rsidR="00035340">
        <w:rPr>
          <w:rStyle w:val="QuoteChar"/>
          <w:i w:val="0"/>
        </w:rPr>
        <w:t>audiences’</w:t>
      </w:r>
      <w:r w:rsidR="00F4597D">
        <w:rPr>
          <w:rStyle w:val="QuoteChar"/>
          <w:i w:val="0"/>
        </w:rPr>
        <w:t xml:space="preserve"> articulated or unarticulated social and </w:t>
      </w:r>
      <w:r w:rsidR="00F01C3C">
        <w:rPr>
          <w:rStyle w:val="QuoteChar"/>
          <w:i w:val="0"/>
        </w:rPr>
        <w:t>cognitive</w:t>
      </w:r>
      <w:r w:rsidR="00F4597D">
        <w:rPr>
          <w:rStyle w:val="QuoteChar"/>
          <w:i w:val="0"/>
        </w:rPr>
        <w:t xml:space="preserve"> needs</w:t>
      </w:r>
      <w:r w:rsidR="00F01C3C">
        <w:rPr>
          <w:rStyle w:val="QuoteChar"/>
          <w:i w:val="0"/>
        </w:rPr>
        <w:t xml:space="preserve"> (Maslow, 1970)</w:t>
      </w:r>
      <w:r w:rsidR="002A76BB">
        <w:rPr>
          <w:rStyle w:val="QuoteChar"/>
          <w:i w:val="0"/>
        </w:rPr>
        <w:t xml:space="preserve"> to be met, </w:t>
      </w:r>
      <w:r w:rsidR="00CF15E3">
        <w:rPr>
          <w:rStyle w:val="QuoteChar"/>
          <w:i w:val="0"/>
        </w:rPr>
        <w:t>yet</w:t>
      </w:r>
      <w:r w:rsidR="00F01C3C">
        <w:rPr>
          <w:rStyle w:val="QuoteChar"/>
          <w:i w:val="0"/>
        </w:rPr>
        <w:t>:</w:t>
      </w:r>
    </w:p>
    <w:p w14:paraId="05190D03" w14:textId="2AF4DFE5" w:rsidR="00151397" w:rsidRPr="00151397" w:rsidRDefault="00126D57" w:rsidP="00151397">
      <w:pPr>
        <w:pStyle w:val="Quote"/>
        <w:rPr>
          <w:rStyle w:val="QuoteChar"/>
          <w:i/>
          <w:iCs/>
        </w:rPr>
      </w:pPr>
      <w:r>
        <w:rPr>
          <w:rStyle w:val="QuoteChar"/>
          <w:i/>
          <w:iCs/>
        </w:rPr>
        <w:t>…</w:t>
      </w:r>
      <w:r w:rsidR="00151397" w:rsidRPr="00151397">
        <w:rPr>
          <w:rStyle w:val="QuoteChar"/>
          <w:i/>
          <w:iCs/>
        </w:rPr>
        <w:t xml:space="preserve"> </w:t>
      </w:r>
      <w:proofErr w:type="gramStart"/>
      <w:r w:rsidR="00151397" w:rsidRPr="00151397">
        <w:rPr>
          <w:rStyle w:val="QuoteChar"/>
          <w:i/>
          <w:iCs/>
        </w:rPr>
        <w:t>the</w:t>
      </w:r>
      <w:proofErr w:type="gramEnd"/>
      <w:r w:rsidR="00151397" w:rsidRPr="00151397">
        <w:rPr>
          <w:rStyle w:val="QuoteChar"/>
          <w:i/>
          <w:iCs/>
        </w:rPr>
        <w:t xml:space="preserve"> talk was great</w:t>
      </w:r>
      <w:r w:rsidR="00CF15E3">
        <w:rPr>
          <w:rStyle w:val="QuoteChar"/>
          <w:i/>
          <w:iCs/>
        </w:rPr>
        <w:t>!</w:t>
      </w:r>
      <w:r w:rsidR="00151397" w:rsidRPr="00151397">
        <w:rPr>
          <w:rStyle w:val="QuoteChar"/>
          <w:i/>
          <w:iCs/>
        </w:rPr>
        <w:t xml:space="preserve"> </w:t>
      </w:r>
      <w:r w:rsidR="00BB1B36">
        <w:rPr>
          <w:rStyle w:val="QuoteChar"/>
          <w:iCs/>
        </w:rPr>
        <w:t>(Interviewee</w:t>
      </w:r>
      <w:r w:rsidR="00151397" w:rsidRPr="00151397">
        <w:rPr>
          <w:rStyle w:val="QuoteChar"/>
          <w:iCs/>
        </w:rPr>
        <w:t>0012)</w:t>
      </w:r>
    </w:p>
    <w:p w14:paraId="7B5FD23E" w14:textId="72EB1179" w:rsidR="006E5193" w:rsidRDefault="00351033" w:rsidP="006E5193">
      <w:pPr>
        <w:rPr>
          <w:iCs/>
          <w:color w:val="000000" w:themeColor="text1"/>
        </w:rPr>
      </w:pPr>
      <w:r>
        <w:t xml:space="preserve">We noticed </w:t>
      </w:r>
      <w:r w:rsidR="00DA4249">
        <w:t xml:space="preserve">that, typically, </w:t>
      </w:r>
      <w:r>
        <w:t xml:space="preserve">audiences moved freely in and out of </w:t>
      </w:r>
      <w:r w:rsidR="00DA4249">
        <w:t>most</w:t>
      </w:r>
      <w:r w:rsidR="00DB4927">
        <w:t xml:space="preserve"> </w:t>
      </w:r>
      <w:r w:rsidR="00CF15E3">
        <w:t>venues</w:t>
      </w:r>
      <w:r>
        <w:t>. Although events had advertised start</w:t>
      </w:r>
      <w:r w:rsidR="00CF15E3">
        <w:t>ing</w:t>
      </w:r>
      <w:r>
        <w:t xml:space="preserve"> times, </w:t>
      </w:r>
      <w:r w:rsidR="002A76BB">
        <w:t>people</w:t>
      </w:r>
      <w:r>
        <w:t xml:space="preserve"> arrived during </w:t>
      </w:r>
      <w:r w:rsidR="00FE39D9">
        <w:t>events</w:t>
      </w:r>
      <w:r>
        <w:t xml:space="preserve"> and left </w:t>
      </w:r>
      <w:r w:rsidR="00CF15E3">
        <w:t>when they wished</w:t>
      </w:r>
      <w:r>
        <w:t xml:space="preserve">. </w:t>
      </w:r>
      <w:r w:rsidR="00CF15E3">
        <w:t>Such</w:t>
      </w:r>
      <w:r>
        <w:t xml:space="preserve"> behavio</w:t>
      </w:r>
      <w:r w:rsidR="00FE39D9">
        <w:t xml:space="preserve">ur was clearly the </w:t>
      </w:r>
      <w:r w:rsidR="00CF15E3">
        <w:t xml:space="preserve">Festival </w:t>
      </w:r>
      <w:r w:rsidR="00FE39D9">
        <w:t>norm</w:t>
      </w:r>
      <w:r>
        <w:t xml:space="preserve">. However, </w:t>
      </w:r>
      <w:r w:rsidR="006E5193">
        <w:t xml:space="preserve">the overcrowding </w:t>
      </w:r>
      <w:r>
        <w:t xml:space="preserve">in the SSH </w:t>
      </w:r>
      <w:r w:rsidR="006E5193">
        <w:t xml:space="preserve">meant that audiences were unable to behave </w:t>
      </w:r>
      <w:r w:rsidR="00080753">
        <w:t>normally</w:t>
      </w:r>
      <w:r w:rsidR="00DB4927">
        <w:t xml:space="preserve">; </w:t>
      </w:r>
      <w:r w:rsidR="00DA4249">
        <w:rPr>
          <w:iCs/>
          <w:color w:val="000000" w:themeColor="text1"/>
        </w:rPr>
        <w:t>they</w:t>
      </w:r>
      <w:r w:rsidR="00FE39D9">
        <w:rPr>
          <w:iCs/>
          <w:color w:val="000000" w:themeColor="text1"/>
        </w:rPr>
        <w:t xml:space="preserve"> were effectively jammed in, </w:t>
      </w:r>
      <w:r w:rsidR="006E5193">
        <w:rPr>
          <w:iCs/>
          <w:color w:val="000000" w:themeColor="text1"/>
        </w:rPr>
        <w:t>unable to make an unobtrusive exit.</w:t>
      </w:r>
    </w:p>
    <w:p w14:paraId="2E63E516" w14:textId="7814ADF6" w:rsidR="00A1677E" w:rsidRPr="00842031" w:rsidRDefault="00A1677E" w:rsidP="00A1677E">
      <w:r w:rsidRPr="00842031">
        <w:t xml:space="preserve">The </w:t>
      </w:r>
      <w:r>
        <w:t>crowding also</w:t>
      </w:r>
      <w:r w:rsidRPr="00842031">
        <w:t xml:space="preserve"> </w:t>
      </w:r>
      <w:r w:rsidR="007D4247">
        <w:t xml:space="preserve">affected the </w:t>
      </w:r>
      <w:r w:rsidR="00DA4249">
        <w:t xml:space="preserve">planned </w:t>
      </w:r>
      <w:r w:rsidR="007D4247">
        <w:t xml:space="preserve">format of the events. </w:t>
      </w:r>
      <w:r w:rsidR="00971A3B">
        <w:t>I</w:t>
      </w:r>
      <w:r w:rsidR="00FE39D9">
        <w:t xml:space="preserve">nformal </w:t>
      </w:r>
      <w:r w:rsidRPr="00842031">
        <w:t>conversation</w:t>
      </w:r>
      <w:r>
        <w:t>s</w:t>
      </w:r>
      <w:r w:rsidRPr="00842031">
        <w:t xml:space="preserve"> </w:t>
      </w:r>
      <w:r>
        <w:t>became standing, formal interchanges</w:t>
      </w:r>
      <w:r w:rsidR="00695732">
        <w:t xml:space="preserve">, </w:t>
      </w:r>
      <w:r w:rsidR="00573E05">
        <w:t>needing</w:t>
      </w:r>
      <w:r w:rsidR="00695732">
        <w:t xml:space="preserve"> a </w:t>
      </w:r>
      <w:r w:rsidR="00F01C3C">
        <w:t xml:space="preserve">hand-held </w:t>
      </w:r>
      <w:r w:rsidR="00695732">
        <w:t>microphone</w:t>
      </w:r>
      <w:r w:rsidR="00F01C3C">
        <w:t xml:space="preserve"> </w:t>
      </w:r>
      <w:r w:rsidR="00573E05">
        <w:t>for</w:t>
      </w:r>
      <w:r w:rsidR="00F01C3C">
        <w:t xml:space="preserve"> audibility</w:t>
      </w:r>
      <w:r w:rsidR="007D4247">
        <w:t xml:space="preserve">; experimental </w:t>
      </w:r>
      <w:r w:rsidR="00DA4249">
        <w:t xml:space="preserve">events </w:t>
      </w:r>
      <w:r w:rsidR="00573E05">
        <w:t>beca</w:t>
      </w:r>
      <w:r w:rsidR="007D4247">
        <w:t>me non-interactive presentations</w:t>
      </w:r>
      <w:r w:rsidR="00F01C3C">
        <w:t>. O</w:t>
      </w:r>
      <w:r>
        <w:t>ne presenter</w:t>
      </w:r>
      <w:r w:rsidRPr="00842031">
        <w:t xml:space="preserve"> had planned a series of small experiments but </w:t>
      </w:r>
      <w:r w:rsidR="00FE39D9">
        <w:t>in the over-full</w:t>
      </w:r>
      <w:r w:rsidRPr="00842031">
        <w:t xml:space="preserve"> tent, </w:t>
      </w:r>
      <w:r>
        <w:t>this proved impossible</w:t>
      </w:r>
      <w:r w:rsidRPr="00842031">
        <w:t xml:space="preserve">: </w:t>
      </w:r>
    </w:p>
    <w:p w14:paraId="49585854" w14:textId="1A95F9A4" w:rsidR="00A1677E" w:rsidRDefault="00A1677E" w:rsidP="00A1677E">
      <w:pPr>
        <w:pStyle w:val="Quote"/>
        <w:rPr>
          <w:i w:val="0"/>
        </w:rPr>
      </w:pPr>
      <w:r w:rsidRPr="00842031">
        <w:t>I was planning on a target audience of sort of 30 or 40 that we were expecting to fit within the tent, but I wasn’t thinking of all the people who would be crammed around the outside</w:t>
      </w:r>
      <w:r>
        <w:t>.</w:t>
      </w:r>
      <w:r w:rsidRPr="00842031">
        <w:t xml:space="preserve"> </w:t>
      </w:r>
      <w:r w:rsidR="00CF15E3">
        <w:t>W</w:t>
      </w:r>
      <w:r>
        <w:t>e had planned a kind of semi-installed demo thing but in practice […]</w:t>
      </w:r>
      <w:r w:rsidR="00573E05">
        <w:t xml:space="preserve"> </w:t>
      </w:r>
      <w:r>
        <w:t xml:space="preserve">it wasn’t feasible </w:t>
      </w:r>
      <w:r w:rsidRPr="001A1272">
        <w:rPr>
          <w:i w:val="0"/>
        </w:rPr>
        <w:t>(Presente</w:t>
      </w:r>
      <w:r w:rsidR="00160EE2">
        <w:rPr>
          <w:i w:val="0"/>
        </w:rPr>
        <w:t>r</w:t>
      </w:r>
      <w:r w:rsidRPr="001A1272">
        <w:rPr>
          <w:i w:val="0"/>
        </w:rPr>
        <w:t>02)</w:t>
      </w:r>
    </w:p>
    <w:p w14:paraId="7B868AEF" w14:textId="58726622" w:rsidR="00CC16BC" w:rsidRDefault="00160EE2" w:rsidP="002A76BB">
      <w:r>
        <w:t>S</w:t>
      </w:r>
      <w:r w:rsidR="00F01C3C">
        <w:t xml:space="preserve">ome </w:t>
      </w:r>
      <w:r w:rsidR="00CC16BC">
        <w:t>participants developed strategies to make sure the</w:t>
      </w:r>
      <w:r w:rsidR="00F01C3C">
        <w:t xml:space="preserve">y </w:t>
      </w:r>
      <w:r>
        <w:t xml:space="preserve">got </w:t>
      </w:r>
      <w:r w:rsidR="00DA4249">
        <w:t>in</w:t>
      </w:r>
      <w:r>
        <w:t>;</w:t>
      </w:r>
      <w:r w:rsidR="00F01C3C">
        <w:t xml:space="preserve"> </w:t>
      </w:r>
      <w:r>
        <w:t>several</w:t>
      </w:r>
      <w:r w:rsidR="00F01C3C">
        <w:t xml:space="preserve"> </w:t>
      </w:r>
      <w:r>
        <w:t>attended</w:t>
      </w:r>
      <w:r w:rsidR="00573E05">
        <w:t xml:space="preserve"> </w:t>
      </w:r>
      <w:r w:rsidR="00DA4249">
        <w:t xml:space="preserve">a </w:t>
      </w:r>
      <w:r w:rsidR="00573E05">
        <w:t>previous</w:t>
      </w:r>
      <w:r>
        <w:t xml:space="preserve"> event to be </w:t>
      </w:r>
      <w:r w:rsidR="00573E05">
        <w:t xml:space="preserve">on-the-spot for a </w:t>
      </w:r>
      <w:r>
        <w:t>chair</w:t>
      </w:r>
      <w:r w:rsidR="00573E05">
        <w:t xml:space="preserve"> at the next</w:t>
      </w:r>
      <w:r w:rsidR="00CC16BC">
        <w:t>: ‘</w:t>
      </w:r>
      <w:r w:rsidR="002A76BB">
        <w:t xml:space="preserve">[I] </w:t>
      </w:r>
      <w:r w:rsidR="00CC16BC" w:rsidRPr="001E7CBA">
        <w:t>wanted to come to the next talk, but I came to the one before because it was a good way to get to the next one</w:t>
      </w:r>
      <w:r w:rsidR="00CC16BC">
        <w:t>’</w:t>
      </w:r>
      <w:r w:rsidR="002A76BB" w:rsidRPr="002A76BB">
        <w:t xml:space="preserve"> </w:t>
      </w:r>
      <w:r w:rsidR="002A76BB">
        <w:t>(Bultitude and Sardo</w:t>
      </w:r>
      <w:r>
        <w:t>,</w:t>
      </w:r>
      <w:r w:rsidR="002A76BB">
        <w:t xml:space="preserve"> 2012, p.12)</w:t>
      </w:r>
      <w:r w:rsidR="00654F6D">
        <w:t>.</w:t>
      </w:r>
      <w:r w:rsidR="00CC16BC" w:rsidRPr="001E7CBA">
        <w:t xml:space="preserve"> </w:t>
      </w:r>
    </w:p>
    <w:p w14:paraId="2FDF5B38" w14:textId="6274A5D7" w:rsidR="006909EA" w:rsidRDefault="00D63E3E" w:rsidP="006909EA">
      <w:pPr>
        <w:pStyle w:val="Heading2"/>
      </w:pPr>
      <w:r>
        <w:t>It’s how you present it: f</w:t>
      </w:r>
      <w:r w:rsidR="006909EA">
        <w:t>ormat</w:t>
      </w:r>
    </w:p>
    <w:p w14:paraId="1B7B240B" w14:textId="63C7E5ED" w:rsidR="003262CC" w:rsidRPr="00552385" w:rsidRDefault="00160EE2" w:rsidP="003262CC">
      <w:pPr>
        <w:rPr>
          <w:i/>
        </w:rPr>
      </w:pPr>
      <w:r>
        <w:t xml:space="preserve">Most </w:t>
      </w:r>
      <w:r w:rsidR="002A76BB">
        <w:t>SSH e</w:t>
      </w:r>
      <w:r w:rsidR="00C208AA">
        <w:t xml:space="preserve">vents followed a classic </w:t>
      </w:r>
      <w:r w:rsidR="00080753">
        <w:t>scientist</w:t>
      </w:r>
      <w:r w:rsidR="00C208AA">
        <w:t>-presentation</w:t>
      </w:r>
      <w:r w:rsidR="00080753">
        <w:t>, or</w:t>
      </w:r>
      <w:r w:rsidR="00573E05">
        <w:t xml:space="preserve"> </w:t>
      </w:r>
      <w:r w:rsidR="00080753">
        <w:t>scientist(s)-host</w:t>
      </w:r>
      <w:r w:rsidR="00573E05" w:rsidRPr="00842031">
        <w:t xml:space="preserve"> conversation</w:t>
      </w:r>
      <w:r w:rsidR="00080753">
        <w:t>,</w:t>
      </w:r>
      <w:r w:rsidR="00573E05" w:rsidRPr="00842031">
        <w:t xml:space="preserve"> </w:t>
      </w:r>
      <w:r w:rsidR="00C208AA">
        <w:t>follow</w:t>
      </w:r>
      <w:r w:rsidR="002A76BB">
        <w:t>e</w:t>
      </w:r>
      <w:r w:rsidR="00573E05">
        <w:t>d by audience-questions</w:t>
      </w:r>
      <w:r w:rsidRPr="00160EE2">
        <w:t xml:space="preserve"> </w:t>
      </w:r>
      <w:r>
        <w:t>format</w:t>
      </w:r>
      <w:r w:rsidR="008E53CA">
        <w:t>.</w:t>
      </w:r>
      <w:r w:rsidR="000B5B9A">
        <w:t xml:space="preserve"> </w:t>
      </w:r>
      <w:r w:rsidR="00C208AA" w:rsidRPr="00842031">
        <w:t>Events in the Arena</w:t>
      </w:r>
      <w:r w:rsidR="00FE39D9">
        <w:t xml:space="preserve"> </w:t>
      </w:r>
      <w:r w:rsidR="00C208AA" w:rsidRPr="00842031">
        <w:t xml:space="preserve">were </w:t>
      </w:r>
      <w:r w:rsidR="00C64719">
        <w:t xml:space="preserve">more broadly programmed, </w:t>
      </w:r>
      <w:r w:rsidR="00FE39D9">
        <w:t>including</w:t>
      </w:r>
      <w:r w:rsidR="008E53CA">
        <w:t xml:space="preserve"> </w:t>
      </w:r>
      <w:r>
        <w:t xml:space="preserve">two or three </w:t>
      </w:r>
      <w:r w:rsidR="008E53CA">
        <w:t>speakers from politics, literature, journalism and the arts</w:t>
      </w:r>
      <w:r w:rsidR="00C64719">
        <w:t xml:space="preserve">, </w:t>
      </w:r>
      <w:r w:rsidR="008E53CA">
        <w:t xml:space="preserve">as well as </w:t>
      </w:r>
      <w:r w:rsidR="00FE39D9">
        <w:t xml:space="preserve">Trust-funded </w:t>
      </w:r>
      <w:r w:rsidR="00080753">
        <w:t>scientists</w:t>
      </w:r>
      <w:r w:rsidR="008E53CA">
        <w:t xml:space="preserve"> </w:t>
      </w:r>
      <w:r w:rsidR="00080753">
        <w:t>offering</w:t>
      </w:r>
      <w:r w:rsidR="008E53CA">
        <w:t xml:space="preserve"> a scientific </w:t>
      </w:r>
      <w:r w:rsidR="00080753">
        <w:t>perspective</w:t>
      </w:r>
      <w:r>
        <w:t>,</w:t>
      </w:r>
      <w:r w:rsidR="00C64719">
        <w:t xml:space="preserve"> </w:t>
      </w:r>
      <w:r w:rsidR="00C208AA" w:rsidRPr="00842031">
        <w:t xml:space="preserve">either in conversation with </w:t>
      </w:r>
      <w:r>
        <w:t>a host or</w:t>
      </w:r>
      <w:r w:rsidR="00C208AA" w:rsidRPr="00842031">
        <w:t xml:space="preserve"> </w:t>
      </w:r>
      <w:r>
        <w:t>presenting</w:t>
      </w:r>
      <w:r w:rsidR="00C208AA" w:rsidRPr="00842031">
        <w:t xml:space="preserve"> in series</w:t>
      </w:r>
      <w:r w:rsidR="008E53CA">
        <w:t xml:space="preserve">, </w:t>
      </w:r>
      <w:r w:rsidR="00573E05">
        <w:t>followed by</w:t>
      </w:r>
      <w:r w:rsidR="008E53CA">
        <w:t xml:space="preserve"> questions</w:t>
      </w:r>
      <w:r w:rsidR="00C208AA" w:rsidRPr="00842031">
        <w:t xml:space="preserve">. </w:t>
      </w:r>
    </w:p>
    <w:p w14:paraId="7F904A24" w14:textId="054F4338" w:rsidR="003262CC" w:rsidRDefault="00160EE2" w:rsidP="001E7CBA">
      <w:r>
        <w:t>Thus,</w:t>
      </w:r>
      <w:r w:rsidR="00F6044B">
        <w:t xml:space="preserve"> by accident or design, the </w:t>
      </w:r>
      <w:r w:rsidR="00FE39D9">
        <w:t xml:space="preserve">science </w:t>
      </w:r>
      <w:r w:rsidR="00F6044B">
        <w:t xml:space="preserve">events </w:t>
      </w:r>
      <w:r>
        <w:t>reflected</w:t>
      </w:r>
      <w:r w:rsidR="006107EC">
        <w:t xml:space="preserve"> the dominant cultural mode of </w:t>
      </w:r>
      <w:r w:rsidR="00F6044B">
        <w:t xml:space="preserve">the Festival. </w:t>
      </w:r>
      <w:r w:rsidR="000B5B9A">
        <w:t>W</w:t>
      </w:r>
      <w:r w:rsidR="00F6044B">
        <w:t xml:space="preserve">hether a writer talking about </w:t>
      </w:r>
      <w:r w:rsidR="00080753">
        <w:t>his</w:t>
      </w:r>
      <w:r w:rsidR="00F6044B">
        <w:t xml:space="preserve"> latest book</w:t>
      </w:r>
      <w:r w:rsidR="00DC2200">
        <w:t>,</w:t>
      </w:r>
      <w:r w:rsidR="00F6044B">
        <w:t xml:space="preserve"> a conversation about the elements of freedom or a neuroscientist </w:t>
      </w:r>
      <w:r>
        <w:t>discussing</w:t>
      </w:r>
      <w:r w:rsidR="00F6044B">
        <w:t xml:space="preserve"> </w:t>
      </w:r>
      <w:r w:rsidR="00080753">
        <w:t>her</w:t>
      </w:r>
      <w:r w:rsidR="00F6044B">
        <w:t xml:space="preserve"> research, the common format was presentation-and-questions</w:t>
      </w:r>
      <w:r w:rsidR="000B5B9A">
        <w:t xml:space="preserve">. </w:t>
      </w:r>
      <w:r>
        <w:t>A</w:t>
      </w:r>
      <w:r w:rsidR="002A76BB">
        <w:t>udiences</w:t>
      </w:r>
      <w:r w:rsidR="00F6044B">
        <w:t xml:space="preserve"> did much the same things in a science-labelled event as they did in </w:t>
      </w:r>
      <w:r w:rsidR="00DA4249">
        <w:t xml:space="preserve">those </w:t>
      </w:r>
      <w:r>
        <w:t>labelled literature</w:t>
      </w:r>
      <w:r w:rsidR="000B5B9A">
        <w:t>, po</w:t>
      </w:r>
      <w:r>
        <w:t>etry or politics</w:t>
      </w:r>
      <w:r w:rsidR="00F6044B">
        <w:t xml:space="preserve">. </w:t>
      </w:r>
      <w:r w:rsidR="000B5B9A">
        <w:t>Audiences knew what to expect; there were no surprises</w:t>
      </w:r>
      <w:r w:rsidR="002A76BB">
        <w:t>;</w:t>
      </w:r>
      <w:r w:rsidR="000B5B9A">
        <w:t xml:space="preserve"> </w:t>
      </w:r>
      <w:r>
        <w:t>their</w:t>
      </w:r>
      <w:r w:rsidR="00F6044B">
        <w:t xml:space="preserve"> expectations </w:t>
      </w:r>
      <w:r w:rsidR="00080753">
        <w:t xml:space="preserve">were met </w:t>
      </w:r>
      <w:r w:rsidR="002A76BB">
        <w:t xml:space="preserve">and they </w:t>
      </w:r>
      <w:r w:rsidR="00080753">
        <w:t>found events accessible</w:t>
      </w:r>
      <w:r w:rsidR="003262CC">
        <w:t>:</w:t>
      </w:r>
      <w:r w:rsidR="000B5B9A">
        <w:t xml:space="preserve"> </w:t>
      </w:r>
    </w:p>
    <w:p w14:paraId="2631E567" w14:textId="77777777" w:rsidR="003262CC" w:rsidRPr="00552385" w:rsidRDefault="003262CC" w:rsidP="003262CC">
      <w:pPr>
        <w:pStyle w:val="Quote"/>
        <w:rPr>
          <w:i w:val="0"/>
        </w:rPr>
      </w:pPr>
      <w:r>
        <w:t xml:space="preserve">Fantastic - made so easy and I felt so comfortable </w:t>
      </w:r>
      <w:r>
        <w:rPr>
          <w:i w:val="0"/>
        </w:rPr>
        <w:t>(Feedback card)</w:t>
      </w:r>
    </w:p>
    <w:p w14:paraId="7129D659" w14:textId="3F6BF974" w:rsidR="008D1F7A" w:rsidRPr="00842031" w:rsidRDefault="002A76BB" w:rsidP="008D1F7A">
      <w:pPr>
        <w:rPr>
          <w:iCs/>
          <w:color w:val="000000" w:themeColor="text1"/>
        </w:rPr>
      </w:pPr>
      <w:r>
        <w:t>Although the dance and promenade</w:t>
      </w:r>
      <w:r w:rsidR="008D1F7A">
        <w:t xml:space="preserve"> pe</w:t>
      </w:r>
      <w:r w:rsidR="00160EE2">
        <w:t>rformances had</w:t>
      </w:r>
      <w:r w:rsidR="00080753">
        <w:t xml:space="preserve"> greater</w:t>
      </w:r>
      <w:r w:rsidR="008D1F7A">
        <w:t xml:space="preserve"> </w:t>
      </w:r>
      <w:r w:rsidR="007D4247">
        <w:t xml:space="preserve">intensity </w:t>
      </w:r>
      <w:r w:rsidR="008D1F7A">
        <w:t xml:space="preserve">of </w:t>
      </w:r>
      <w:r w:rsidR="00FE39D9">
        <w:t xml:space="preserve">engagement </w:t>
      </w:r>
      <w:r w:rsidR="00080753">
        <w:t>than</w:t>
      </w:r>
      <w:r w:rsidR="00FE39D9">
        <w:t xml:space="preserve"> the SSH or A</w:t>
      </w:r>
      <w:r w:rsidR="008D1F7A">
        <w:t xml:space="preserve">rena events, with extended interaction between performers and audiences, </w:t>
      </w:r>
      <w:r w:rsidR="003262CC">
        <w:t>the fact they</w:t>
      </w:r>
      <w:r w:rsidR="008D1F7A">
        <w:t xml:space="preserve"> were science-themed was not remarked </w:t>
      </w:r>
      <w:r w:rsidR="00080753">
        <w:t>up</w:t>
      </w:r>
      <w:r w:rsidR="008D1F7A">
        <w:t xml:space="preserve">on; they were just another </w:t>
      </w:r>
      <w:r w:rsidR="00160EE2">
        <w:t>opportunity for</w:t>
      </w:r>
      <w:r w:rsidR="008D1F7A">
        <w:t xml:space="preserve"> </w:t>
      </w:r>
      <w:r w:rsidR="000B5B9A">
        <w:rPr>
          <w:iCs/>
          <w:color w:val="000000" w:themeColor="text1"/>
        </w:rPr>
        <w:t xml:space="preserve">audiences to speak and </w:t>
      </w:r>
      <w:r w:rsidR="008D1F7A" w:rsidRPr="00842031">
        <w:rPr>
          <w:iCs/>
          <w:color w:val="000000" w:themeColor="text1"/>
        </w:rPr>
        <w:t>performers to listen:</w:t>
      </w:r>
    </w:p>
    <w:p w14:paraId="6D110B81" w14:textId="5F2CA835" w:rsidR="008D1F7A" w:rsidRDefault="008D1F7A" w:rsidP="008D1F7A">
      <w:pPr>
        <w:pStyle w:val="Quote"/>
        <w:rPr>
          <w:i w:val="0"/>
        </w:rPr>
      </w:pPr>
      <w:r w:rsidRPr="00842031">
        <w:t xml:space="preserve">I liked that there was a somewhat interactive and </w:t>
      </w:r>
      <w:proofErr w:type="spellStart"/>
      <w:r w:rsidRPr="00842031">
        <w:t>performative</w:t>
      </w:r>
      <w:proofErr w:type="spellEnd"/>
      <w:r w:rsidRPr="00842031">
        <w:t xml:space="preserve"> aspect but also time to talk with the artist about the work </w:t>
      </w:r>
      <w:r w:rsidR="00FE39D9">
        <w:t>she was</w:t>
      </w:r>
      <w:r w:rsidRPr="00842031">
        <w:t xml:space="preserve"> doing and why </w:t>
      </w:r>
      <w:r w:rsidR="00FE39D9">
        <w:t>she</w:t>
      </w:r>
      <w:r w:rsidRPr="00842031">
        <w:t xml:space="preserve"> </w:t>
      </w:r>
      <w:r w:rsidR="00FE39D9">
        <w:t>was</w:t>
      </w:r>
      <w:r w:rsidRPr="00842031">
        <w:t xml:space="preserve"> doing it and so it was a nice kind of three-pronged experience </w:t>
      </w:r>
      <w:r w:rsidR="00BB1B36">
        <w:rPr>
          <w:i w:val="0"/>
        </w:rPr>
        <w:t>(Interviewee</w:t>
      </w:r>
      <w:r w:rsidRPr="00842031">
        <w:rPr>
          <w:i w:val="0"/>
        </w:rPr>
        <w:t>0011)</w:t>
      </w:r>
    </w:p>
    <w:p w14:paraId="39AFD33C" w14:textId="3DED3106" w:rsidR="00FE39D9" w:rsidRDefault="00FE39D9" w:rsidP="00FE39D9">
      <w:r>
        <w:t xml:space="preserve">Presenters </w:t>
      </w:r>
      <w:r w:rsidR="00160EE2">
        <w:t>also</w:t>
      </w:r>
      <w:r>
        <w:t xml:space="preserve"> noted </w:t>
      </w:r>
      <w:r w:rsidR="00160EE2">
        <w:t xml:space="preserve">that </w:t>
      </w:r>
      <w:r>
        <w:t>events fitted neatly into the cultural milieu of the Festival:</w:t>
      </w:r>
    </w:p>
    <w:p w14:paraId="29476829" w14:textId="6B363B83" w:rsidR="00FE39D9" w:rsidRPr="00842031" w:rsidRDefault="00FE39D9" w:rsidP="00FE39D9">
      <w:pPr>
        <w:pStyle w:val="Quote"/>
        <w:rPr>
          <w:i w:val="0"/>
        </w:rPr>
      </w:pPr>
      <w:r>
        <w:t>T</w:t>
      </w:r>
      <w:r w:rsidRPr="00842031">
        <w:t xml:space="preserve">he combination of people being there for fun and also being really seriously interested in the subject matter was very nice, it felt like people didn’t see any divide between having a good time and getting to grips with some serious ideas </w:t>
      </w:r>
      <w:r w:rsidR="00160EE2">
        <w:rPr>
          <w:i w:val="0"/>
        </w:rPr>
        <w:t>(Presenter</w:t>
      </w:r>
      <w:r w:rsidRPr="00842031">
        <w:rPr>
          <w:i w:val="0"/>
        </w:rPr>
        <w:t>02)</w:t>
      </w:r>
    </w:p>
    <w:p w14:paraId="44BE2CF2" w14:textId="52A1452A" w:rsidR="00160EE2" w:rsidRPr="00654F6D" w:rsidRDefault="00160EE2" w:rsidP="00160EE2">
      <w:pPr>
        <w:rPr>
          <w:lang w:eastAsia="ja-JP"/>
        </w:rPr>
      </w:pPr>
      <w:r>
        <w:t xml:space="preserve">Despite the perceived informality of the venue and normality of the delivery, audiences nevertheless saw events as places of rational recreation, where they could learn: </w:t>
      </w:r>
    </w:p>
    <w:p w14:paraId="4F2C04FA" w14:textId="52EFF649" w:rsidR="00654F6D" w:rsidRDefault="00654F6D" w:rsidP="00654F6D">
      <w:pPr>
        <w:pStyle w:val="Quote"/>
        <w:rPr>
          <w:i w:val="0"/>
        </w:rPr>
      </w:pPr>
      <w:r>
        <w:rPr>
          <w:i w:val="0"/>
        </w:rPr>
        <w:t xml:space="preserve">[The SSH is] </w:t>
      </w:r>
      <w:r>
        <w:t>hidden in the forest and all the people who are getting a bit world weary of all the music might be coming across and then learning something new</w:t>
      </w:r>
      <w:r>
        <w:rPr>
          <w:i w:val="0"/>
        </w:rPr>
        <w:t xml:space="preserve"> </w:t>
      </w:r>
      <w:r w:rsidR="00BB1B36">
        <w:rPr>
          <w:i w:val="0"/>
        </w:rPr>
        <w:t>(Interviewee</w:t>
      </w:r>
      <w:r>
        <w:rPr>
          <w:i w:val="0"/>
        </w:rPr>
        <w:t>0016)</w:t>
      </w:r>
    </w:p>
    <w:p w14:paraId="2DD57658" w14:textId="133AE484" w:rsidR="008D1F7A" w:rsidRDefault="00D63E3E" w:rsidP="003262CC">
      <w:pPr>
        <w:pStyle w:val="Heading2"/>
      </w:pPr>
      <w:r>
        <w:t xml:space="preserve">It’s all about </w:t>
      </w:r>
      <w:r w:rsidR="001A1C3B">
        <w:t>them</w:t>
      </w:r>
      <w:r>
        <w:t>: a</w:t>
      </w:r>
      <w:r w:rsidR="003262CC">
        <w:t>udiences</w:t>
      </w:r>
    </w:p>
    <w:p w14:paraId="2A4E0180" w14:textId="3CF831E0" w:rsidR="003262CC" w:rsidRPr="00842031" w:rsidRDefault="00405CC6" w:rsidP="00FE39D9">
      <w:pPr>
        <w:rPr>
          <w:i/>
        </w:rPr>
      </w:pPr>
      <w:r>
        <w:t xml:space="preserve">A </w:t>
      </w:r>
      <w:r w:rsidR="00160EE2">
        <w:t>happy</w:t>
      </w:r>
      <w:r w:rsidR="007D4247">
        <w:t xml:space="preserve"> </w:t>
      </w:r>
      <w:r>
        <w:t>audience</w:t>
      </w:r>
      <w:r w:rsidR="007D4247">
        <w:t xml:space="preserve"> experience is </w:t>
      </w:r>
      <w:r w:rsidR="00160EE2">
        <w:t>undoubtedly</w:t>
      </w:r>
      <w:r>
        <w:t xml:space="preserve"> </w:t>
      </w:r>
      <w:r w:rsidR="007D4247">
        <w:t xml:space="preserve">linked to </w:t>
      </w:r>
      <w:r w:rsidR="00160EE2">
        <w:t>happy</w:t>
      </w:r>
      <w:r w:rsidR="007D4247">
        <w:t xml:space="preserve"> </w:t>
      </w:r>
      <w:r>
        <w:t>presenter</w:t>
      </w:r>
      <w:r w:rsidR="00971A3B">
        <w:t>s’</w:t>
      </w:r>
      <w:r w:rsidR="007D4247">
        <w:t xml:space="preserve"> experience</w:t>
      </w:r>
      <w:r>
        <w:t xml:space="preserve">. </w:t>
      </w:r>
      <w:r w:rsidR="005E2ED5">
        <w:t>Presenters</w:t>
      </w:r>
      <w:r w:rsidR="003262CC">
        <w:t xml:space="preserve"> had high opinion</w:t>
      </w:r>
      <w:r w:rsidR="00971A3B">
        <w:t>s</w:t>
      </w:r>
      <w:r w:rsidR="003262CC">
        <w:t xml:space="preserve"> of the</w:t>
      </w:r>
      <w:r w:rsidR="00573E05">
        <w:t>ir</w:t>
      </w:r>
      <w:r w:rsidR="003262CC">
        <w:t xml:space="preserve"> audiences, </w:t>
      </w:r>
      <w:r w:rsidR="00573E05">
        <w:t>describing</w:t>
      </w:r>
      <w:r w:rsidR="005E2ED5">
        <w:t xml:space="preserve"> them as</w:t>
      </w:r>
      <w:r w:rsidR="003262CC">
        <w:t xml:space="preserve"> interesting</w:t>
      </w:r>
      <w:r w:rsidR="00573E05">
        <w:t>,</w:t>
      </w:r>
      <w:r w:rsidR="003262CC">
        <w:t xml:space="preserve"> </w:t>
      </w:r>
      <w:r w:rsidR="003262CC" w:rsidRPr="00842031">
        <w:t>receptive, open and ready to tackle difficult topics and able to ask interesting questions</w:t>
      </w:r>
      <w:r w:rsidR="00FE39D9">
        <w:t>:</w:t>
      </w:r>
    </w:p>
    <w:p w14:paraId="4EE6A9CB" w14:textId="728FC757" w:rsidR="008A5F2F" w:rsidRPr="00842031" w:rsidRDefault="008A5F2F" w:rsidP="008A5F2F">
      <w:pPr>
        <w:pStyle w:val="Quote"/>
        <w:rPr>
          <w:i w:val="0"/>
        </w:rPr>
      </w:pPr>
      <w:r>
        <w:t>P</w:t>
      </w:r>
      <w:r w:rsidRPr="00842031">
        <w:t xml:space="preserve">eople obviously chipped in from the audience and asked questions during the event and </w:t>
      </w:r>
      <w:proofErr w:type="gramStart"/>
      <w:r w:rsidRPr="00842031">
        <w:t>then after the event I was approached by various members of the audience still asking questions</w:t>
      </w:r>
      <w:proofErr w:type="gramEnd"/>
      <w:r w:rsidRPr="00842031">
        <w:t xml:space="preserve"> </w:t>
      </w:r>
      <w:r w:rsidRPr="00842031">
        <w:rPr>
          <w:i w:val="0"/>
        </w:rPr>
        <w:t>(Presenter06)</w:t>
      </w:r>
    </w:p>
    <w:p w14:paraId="148DB373" w14:textId="7C4E4098" w:rsidR="005B748C" w:rsidRDefault="00651AD2" w:rsidP="005B748C">
      <w:pPr>
        <w:rPr>
          <w:lang w:eastAsia="ja-JP"/>
        </w:rPr>
      </w:pPr>
      <w:r>
        <w:rPr>
          <w:lang w:eastAsia="ja-JP"/>
        </w:rPr>
        <w:t>A</w:t>
      </w:r>
      <w:r w:rsidR="005B748C">
        <w:rPr>
          <w:lang w:eastAsia="ja-JP"/>
        </w:rPr>
        <w:t xml:space="preserve">udiences were </w:t>
      </w:r>
      <w:r w:rsidR="00573E05">
        <w:rPr>
          <w:lang w:eastAsia="ja-JP"/>
        </w:rPr>
        <w:t>happy</w:t>
      </w:r>
      <w:r w:rsidR="005B748C">
        <w:rPr>
          <w:lang w:eastAsia="ja-JP"/>
        </w:rPr>
        <w:t xml:space="preserve"> with content at quite a high level</w:t>
      </w:r>
      <w:r w:rsidR="00DB4927">
        <w:rPr>
          <w:lang w:eastAsia="ja-JP"/>
        </w:rPr>
        <w:t xml:space="preserve"> (</w:t>
      </w:r>
      <w:proofErr w:type="spellStart"/>
      <w:r w:rsidR="00DB4927">
        <w:rPr>
          <w:lang w:eastAsia="ja-JP"/>
        </w:rPr>
        <w:t>Fogg</w:t>
      </w:r>
      <w:proofErr w:type="spellEnd"/>
      <w:r w:rsidR="00DB4927">
        <w:rPr>
          <w:lang w:eastAsia="ja-JP"/>
        </w:rPr>
        <w:t>-Rogers, et al 2015)</w:t>
      </w:r>
      <w:r w:rsidR="005B748C">
        <w:rPr>
          <w:lang w:eastAsia="ja-JP"/>
        </w:rPr>
        <w:t xml:space="preserve">, highlighting </w:t>
      </w:r>
      <w:r w:rsidR="007416EB">
        <w:rPr>
          <w:lang w:eastAsia="ja-JP"/>
        </w:rPr>
        <w:t>the value of interacting with scientists and the use of accurate</w:t>
      </w:r>
      <w:r w:rsidR="005B748C">
        <w:rPr>
          <w:lang w:eastAsia="ja-JP"/>
        </w:rPr>
        <w:t>, content</w:t>
      </w:r>
      <w:r w:rsidR="007416EB">
        <w:rPr>
          <w:lang w:eastAsia="ja-JP"/>
        </w:rPr>
        <w:t>-rich and appropriate language</w:t>
      </w:r>
      <w:r w:rsidR="005B748C">
        <w:rPr>
          <w:lang w:eastAsia="ja-JP"/>
        </w:rPr>
        <w:t xml:space="preserve">: </w:t>
      </w:r>
    </w:p>
    <w:p w14:paraId="7DEBC587" w14:textId="46DEE2FC" w:rsidR="00DA4249" w:rsidRDefault="00DA4249" w:rsidP="00971A3B">
      <w:pPr>
        <w:pStyle w:val="Quote"/>
      </w:pPr>
      <w:r>
        <w:t xml:space="preserve">To see someone talking there and then and be able to have questions, questions and answers, is really important </w:t>
      </w:r>
      <w:r>
        <w:rPr>
          <w:i w:val="0"/>
        </w:rPr>
        <w:t>(Interviewee</w:t>
      </w:r>
      <w:r w:rsidRPr="00405CC6">
        <w:rPr>
          <w:i w:val="0"/>
        </w:rPr>
        <w:t>0019)</w:t>
      </w:r>
    </w:p>
    <w:p w14:paraId="67CFA995" w14:textId="77098054" w:rsidR="005B748C" w:rsidRDefault="005B748C" w:rsidP="005B748C">
      <w:pPr>
        <w:pStyle w:val="Quote"/>
        <w:rPr>
          <w:i w:val="0"/>
        </w:rPr>
      </w:pPr>
      <w:r w:rsidRPr="005B748C">
        <w:rPr>
          <w:i w:val="0"/>
        </w:rPr>
        <w:t>[</w:t>
      </w:r>
      <w:proofErr w:type="gramStart"/>
      <w:r w:rsidRPr="005B748C">
        <w:rPr>
          <w:i w:val="0"/>
        </w:rPr>
        <w:t>the</w:t>
      </w:r>
      <w:proofErr w:type="gramEnd"/>
      <w:r w:rsidRPr="005B748C">
        <w:rPr>
          <w:i w:val="0"/>
        </w:rPr>
        <w:t xml:space="preserve"> </w:t>
      </w:r>
      <w:r w:rsidR="00573E05">
        <w:rPr>
          <w:i w:val="0"/>
        </w:rPr>
        <w:t>presenter</w:t>
      </w:r>
      <w:r w:rsidRPr="005B748C">
        <w:rPr>
          <w:i w:val="0"/>
        </w:rPr>
        <w:t xml:space="preserve">] </w:t>
      </w:r>
      <w:r>
        <w:t xml:space="preserve">unashamedly used pretty good academic language, it didn’t feel as though he was spelling everything out but equally he could throw away a sentence like ‘correlation does not equal causation’ without having to stop and make sure everyone understood […] he was quite rigorous about picking up on anybody who tried to steer him towards slightly erroneous science </w:t>
      </w:r>
      <w:r w:rsidR="00BB1B36">
        <w:rPr>
          <w:i w:val="0"/>
        </w:rPr>
        <w:t>(Interviewee</w:t>
      </w:r>
      <w:r w:rsidRPr="005B748C">
        <w:rPr>
          <w:i w:val="0"/>
        </w:rPr>
        <w:t>0014)</w:t>
      </w:r>
    </w:p>
    <w:p w14:paraId="48B9E294" w14:textId="3065D8EF" w:rsidR="00A04E55" w:rsidRPr="00A04E55" w:rsidRDefault="00A04E55" w:rsidP="00A04E55">
      <w:pPr>
        <w:rPr>
          <w:lang w:eastAsia="ja-JP"/>
        </w:rPr>
      </w:pPr>
      <w:r>
        <w:rPr>
          <w:iCs/>
          <w:color w:val="000000" w:themeColor="text1"/>
        </w:rPr>
        <w:t xml:space="preserve">This appreciation of rigour is </w:t>
      </w:r>
      <w:r w:rsidR="00DA4249">
        <w:rPr>
          <w:iCs/>
          <w:color w:val="000000" w:themeColor="text1"/>
        </w:rPr>
        <w:t>unsurprising</w:t>
      </w:r>
      <w:r>
        <w:rPr>
          <w:iCs/>
          <w:color w:val="000000" w:themeColor="text1"/>
        </w:rPr>
        <w:t xml:space="preserve">, as the interviews showed that audiences were people already engaged with science; a large proportion being scientists, science teachers, engineers or doctors (Sardo &amp; Grand, 2015). </w:t>
      </w:r>
    </w:p>
    <w:p w14:paraId="43C20CA9" w14:textId="4451A860" w:rsidR="008A5F2F" w:rsidRPr="001E7CBA" w:rsidRDefault="00ED71B1" w:rsidP="00F45A75">
      <w:pPr>
        <w:pStyle w:val="Heading2"/>
      </w:pPr>
      <w:r>
        <w:t xml:space="preserve">The power in </w:t>
      </w:r>
      <w:r w:rsidR="00E952C6">
        <w:t>their</w:t>
      </w:r>
      <w:r>
        <w:t xml:space="preserve"> hands: c</w:t>
      </w:r>
      <w:r w:rsidR="00F45A75">
        <w:t>hoice</w:t>
      </w:r>
    </w:p>
    <w:p w14:paraId="4E549EB1" w14:textId="351BF9CA" w:rsidR="00F45A75" w:rsidRDefault="00F45A75" w:rsidP="00F45A75">
      <w:r>
        <w:t xml:space="preserve">At </w:t>
      </w:r>
      <w:r w:rsidR="00ED71B1">
        <w:t>‘</w:t>
      </w:r>
      <w:r>
        <w:t>festivals</w:t>
      </w:r>
      <w:r w:rsidR="00FE39D9">
        <w:t>-</w:t>
      </w:r>
      <w:r>
        <w:t>in</w:t>
      </w:r>
      <w:r w:rsidR="00FE39D9">
        <w:t>-</w:t>
      </w:r>
      <w:r>
        <w:t>a</w:t>
      </w:r>
      <w:r w:rsidR="00FE39D9">
        <w:t>-</w:t>
      </w:r>
      <w:r>
        <w:t>field</w:t>
      </w:r>
      <w:r w:rsidR="00ED71B1">
        <w:t>’</w:t>
      </w:r>
      <w:r>
        <w:t xml:space="preserve">, such as Latitude, once audiences are inside the </w:t>
      </w:r>
      <w:r w:rsidR="000C3153">
        <w:t>fence</w:t>
      </w:r>
      <w:r>
        <w:t xml:space="preserve">, </w:t>
      </w:r>
      <w:r w:rsidR="005E2ED5">
        <w:t xml:space="preserve">almost </w:t>
      </w:r>
      <w:r w:rsidR="000C3153">
        <w:t>all events are</w:t>
      </w:r>
      <w:r>
        <w:t xml:space="preserve"> free. </w:t>
      </w:r>
      <w:r w:rsidR="000C3153">
        <w:t>Multiple e</w:t>
      </w:r>
      <w:r w:rsidR="004615A4">
        <w:t xml:space="preserve">vents </w:t>
      </w:r>
      <w:r w:rsidR="000C3153">
        <w:t>happen</w:t>
      </w:r>
      <w:r w:rsidR="004615A4">
        <w:t xml:space="preserve"> </w:t>
      </w:r>
      <w:r w:rsidR="005E7733">
        <w:t>simultaneously</w:t>
      </w:r>
      <w:r w:rsidR="004615A4">
        <w:t xml:space="preserve">, so competition for audiences’ attention is fierce. </w:t>
      </w:r>
      <w:r w:rsidR="000C3153">
        <w:t>Facing</w:t>
      </w:r>
      <w:r>
        <w:t xml:space="preserve"> </w:t>
      </w:r>
      <w:r w:rsidR="000C3153">
        <w:t>huge</w:t>
      </w:r>
      <w:r>
        <w:t xml:space="preserve"> </w:t>
      </w:r>
      <w:r w:rsidR="000C3153">
        <w:t>choice</w:t>
      </w:r>
      <w:r>
        <w:t>, w</w:t>
      </w:r>
      <w:r w:rsidRPr="001E7CBA">
        <w:t xml:space="preserve">hat </w:t>
      </w:r>
      <w:r>
        <w:t>leads</w:t>
      </w:r>
      <w:r w:rsidRPr="001E7CBA">
        <w:t xml:space="preserve"> people to choose science</w:t>
      </w:r>
      <w:r>
        <w:t xml:space="preserve"> events</w:t>
      </w:r>
      <w:r w:rsidRPr="001E7CBA">
        <w:t xml:space="preserve">? </w:t>
      </w:r>
      <w:r>
        <w:t>For some, it was serendipity:</w:t>
      </w:r>
    </w:p>
    <w:p w14:paraId="6183FC9F" w14:textId="428D1D76" w:rsidR="00F45A75" w:rsidRPr="00842031" w:rsidRDefault="00F45A75" w:rsidP="00F45A75">
      <w:pPr>
        <w:pStyle w:val="Quote"/>
        <w:rPr>
          <w:i w:val="0"/>
        </w:rPr>
      </w:pPr>
      <w:r w:rsidRPr="00842031">
        <w:t xml:space="preserve">We were up in the woods and we just passed by and it looked fantastic so we sat down and had a look it was great </w:t>
      </w:r>
      <w:r w:rsidR="00BB1B36">
        <w:rPr>
          <w:i w:val="0"/>
        </w:rPr>
        <w:t>(Interviewee</w:t>
      </w:r>
      <w:r w:rsidRPr="00842031">
        <w:rPr>
          <w:i w:val="0"/>
        </w:rPr>
        <w:t>005)</w:t>
      </w:r>
    </w:p>
    <w:p w14:paraId="797F8A5F" w14:textId="277C9DA1" w:rsidR="00F45A75" w:rsidRDefault="00797538" w:rsidP="00F45A75">
      <w:r>
        <w:t>F</w:t>
      </w:r>
      <w:r w:rsidR="00AD25AE">
        <w:t>or some</w:t>
      </w:r>
      <w:r w:rsidR="00971A3B">
        <w:t>,</w:t>
      </w:r>
      <w:r w:rsidR="00AD25AE">
        <w:t xml:space="preserve"> it was more planned</w:t>
      </w:r>
      <w:r w:rsidR="00F45A75">
        <w:t>:</w:t>
      </w:r>
    </w:p>
    <w:p w14:paraId="2EDCDF42" w14:textId="3AB016F4" w:rsidR="00F45A75" w:rsidRDefault="006E026D" w:rsidP="00F45A75">
      <w:pPr>
        <w:pStyle w:val="Quote"/>
        <w:rPr>
          <w:i w:val="0"/>
        </w:rPr>
      </w:pPr>
      <w:r>
        <w:t>My eleven-year-old son flicked through the one-</w:t>
      </w:r>
      <w:r w:rsidR="00F45A75" w:rsidRPr="00842031">
        <w:t>and</w:t>
      </w:r>
      <w:r>
        <w:t>-a-</w:t>
      </w:r>
      <w:r w:rsidR="00F45A75" w:rsidRPr="00842031">
        <w:t>half inch pr</w:t>
      </w:r>
      <w:r>
        <w:t>ogramme for the whole f</w:t>
      </w:r>
      <w:r w:rsidR="00F45A75" w:rsidRPr="00842031">
        <w:t xml:space="preserve">estival and he found this thing, and he said we should go and watch </w:t>
      </w:r>
      <w:r w:rsidR="00BB1B36">
        <w:rPr>
          <w:i w:val="0"/>
        </w:rPr>
        <w:t>(Interviewee</w:t>
      </w:r>
      <w:r w:rsidR="00F45A75" w:rsidRPr="00842031">
        <w:rPr>
          <w:i w:val="0"/>
        </w:rPr>
        <w:t>0016)</w:t>
      </w:r>
    </w:p>
    <w:p w14:paraId="722A3413" w14:textId="24AD051B" w:rsidR="00F45A75" w:rsidRDefault="00E62A68" w:rsidP="00F45A75">
      <w:r>
        <w:t xml:space="preserve">Audience members recognised the science events offered emotional values of </w:t>
      </w:r>
      <w:r w:rsidRPr="001E7CBA">
        <w:t xml:space="preserve">experience, pleasure, </w:t>
      </w:r>
      <w:r w:rsidR="00453B04">
        <w:t>novelty</w:t>
      </w:r>
      <w:r>
        <w:t xml:space="preserve"> and desire for knowledge:</w:t>
      </w:r>
    </w:p>
    <w:p w14:paraId="634A4432" w14:textId="106D5560" w:rsidR="00E1718C" w:rsidRDefault="00573E05" w:rsidP="00E1718C">
      <w:pPr>
        <w:pStyle w:val="Quote"/>
        <w:rPr>
          <w:i w:val="0"/>
        </w:rPr>
      </w:pPr>
      <w:r>
        <w:t>T</w:t>
      </w:r>
      <w:r w:rsidR="00E1718C" w:rsidRPr="00AD25AE">
        <w:t xml:space="preserve">his is the first time I’ve been to Latitude and I don’t know much about it and I was surprised that the thing that has engaged me most of all has been science </w:t>
      </w:r>
      <w:r w:rsidR="00BB1B36">
        <w:rPr>
          <w:i w:val="0"/>
        </w:rPr>
        <w:t>(Interviewee</w:t>
      </w:r>
      <w:r w:rsidR="00E1718C" w:rsidRPr="00AD25AE">
        <w:rPr>
          <w:i w:val="0"/>
        </w:rPr>
        <w:t>0018)</w:t>
      </w:r>
    </w:p>
    <w:p w14:paraId="62865652" w14:textId="4D710955" w:rsidR="00573E05" w:rsidRDefault="00573E05" w:rsidP="00573E05">
      <w:pPr>
        <w:pStyle w:val="Quote"/>
        <w:rPr>
          <w:i w:val="0"/>
        </w:rPr>
      </w:pPr>
      <w:proofErr w:type="gramStart"/>
      <w:r w:rsidRPr="00842031">
        <w:t>it’s</w:t>
      </w:r>
      <w:proofErr w:type="gramEnd"/>
      <w:r w:rsidRPr="00842031">
        <w:t xml:space="preserve"> always good having this kind of stuff, I mean it’s all good watching TED talks online getting information in that respect but it doesn’t really have the same effect </w:t>
      </w:r>
      <w:r>
        <w:rPr>
          <w:i w:val="0"/>
        </w:rPr>
        <w:t>(Interviewee</w:t>
      </w:r>
      <w:r w:rsidRPr="00842031">
        <w:rPr>
          <w:i w:val="0"/>
        </w:rPr>
        <w:t>0019)</w:t>
      </w:r>
    </w:p>
    <w:p w14:paraId="3552BB4C" w14:textId="205AB1F1" w:rsidR="00654F6D" w:rsidRPr="001E7CBA" w:rsidRDefault="004F4CD6" w:rsidP="00654F6D">
      <w:pPr>
        <w:pStyle w:val="Heading1"/>
      </w:pPr>
      <w:r>
        <w:t>Conclusion</w:t>
      </w:r>
    </w:p>
    <w:p w14:paraId="5440B394" w14:textId="6F7035E7" w:rsidR="000C3153" w:rsidRDefault="000C3153" w:rsidP="000C3153">
      <w:pPr>
        <w:spacing w:after="0"/>
      </w:pPr>
      <w:r>
        <w:t xml:space="preserve">Including science-themed events in an arts festival is not unique; Einstein’s Garden – </w:t>
      </w:r>
      <w:r w:rsidRPr="00EE40D6">
        <w:t>a ‘</w:t>
      </w:r>
      <w:r>
        <w:t>fizzing cauldron of experimentation where artists and scientists [wait]</w:t>
      </w:r>
      <w:r w:rsidRPr="00EE40D6">
        <w:t xml:space="preserve">’ </w:t>
      </w:r>
      <w:r>
        <w:t>– (Green Man Festival, 2015</w:t>
      </w:r>
      <w:r w:rsidRPr="00EE40D6">
        <w:t>)</w:t>
      </w:r>
      <w:r>
        <w:t xml:space="preserve"> has been part of the Green Man F</w:t>
      </w:r>
      <w:r w:rsidRPr="00EE40D6">
        <w:t>estival</w:t>
      </w:r>
      <w:r>
        <w:t xml:space="preserve"> for several years. </w:t>
      </w:r>
      <w:proofErr w:type="gramStart"/>
      <w:r>
        <w:t>However, the ‘science theme of Einstein’s Garden causes a sense of dissociation’</w:t>
      </w:r>
      <w:r w:rsidRPr="00453B04">
        <w:t xml:space="preserve"> </w:t>
      </w:r>
      <w:r>
        <w:t>(</w:t>
      </w:r>
      <w:proofErr w:type="spellStart"/>
      <w:r>
        <w:t>Venugopal</w:t>
      </w:r>
      <w:proofErr w:type="spellEnd"/>
      <w:r>
        <w:t xml:space="preserve"> and Featherstone 2014, p.79).</w:t>
      </w:r>
      <w:proofErr w:type="gramEnd"/>
      <w:r>
        <w:t xml:space="preserve"> In contradistinction, the science events at the Latitude Festival were, as we noted above, seen as ‘very normal’.</w:t>
      </w:r>
    </w:p>
    <w:p w14:paraId="43AE09A2" w14:textId="0E8AA730" w:rsidR="00D029B6" w:rsidRDefault="00E75C52" w:rsidP="001E7CBA">
      <w:r>
        <w:t xml:space="preserve">Difference </w:t>
      </w:r>
      <w:r w:rsidR="006E026D">
        <w:t>is</w:t>
      </w:r>
      <w:r>
        <w:t xml:space="preserve"> </w:t>
      </w:r>
      <w:r w:rsidR="00064434">
        <w:t>exciting</w:t>
      </w:r>
      <w:r w:rsidR="000C3153">
        <w:t xml:space="preserve"> and t</w:t>
      </w:r>
      <w:r>
        <w:t xml:space="preserve">he festival </w:t>
      </w:r>
      <w:r w:rsidR="000C3153">
        <w:t>context</w:t>
      </w:r>
      <w:r>
        <w:t xml:space="preserve"> encourages audiences to seek </w:t>
      </w:r>
      <w:r w:rsidR="00064434">
        <w:t>novel</w:t>
      </w:r>
      <w:r w:rsidR="000C3153">
        <w:t>ty</w:t>
      </w:r>
      <w:r>
        <w:t xml:space="preserve"> and presenters to </w:t>
      </w:r>
      <w:r w:rsidR="00064434">
        <w:t>innovate</w:t>
      </w:r>
      <w:r>
        <w:t xml:space="preserve">. </w:t>
      </w:r>
      <w:r w:rsidR="006E026D">
        <w:t>Nonetheless, while</w:t>
      </w:r>
      <w:r>
        <w:t xml:space="preserve"> variety is important</w:t>
      </w:r>
      <w:r w:rsidR="006E026D">
        <w:t>,</w:t>
      </w:r>
      <w:r w:rsidR="00AE06A2">
        <w:t xml:space="preserve"> </w:t>
      </w:r>
      <w:r w:rsidR="00D13BE4">
        <w:t xml:space="preserve">we found </w:t>
      </w:r>
      <w:r w:rsidR="00CE5BF3">
        <w:t>there is nothing to be afraid</w:t>
      </w:r>
      <w:r w:rsidR="00AE06A2">
        <w:t xml:space="preserve"> of in the classic </w:t>
      </w:r>
      <w:r w:rsidR="000C3153">
        <w:t xml:space="preserve">format of </w:t>
      </w:r>
      <w:r w:rsidR="00AE06A2">
        <w:t>presentation</w:t>
      </w:r>
      <w:r w:rsidR="00064434">
        <w:t>-and-questions</w:t>
      </w:r>
      <w:r w:rsidR="00AE06A2">
        <w:t>.</w:t>
      </w:r>
      <w:r w:rsidR="00CE5BF3">
        <w:t xml:space="preserve"> </w:t>
      </w:r>
      <w:r w:rsidR="006E026D">
        <w:t>In a festival-in-a-field, the juxtaposition of classic presentation and informal setting</w:t>
      </w:r>
      <w:r w:rsidR="006E026D" w:rsidRPr="00AE06A2">
        <w:t xml:space="preserve"> </w:t>
      </w:r>
      <w:r w:rsidR="006E026D">
        <w:t>worked well; i</w:t>
      </w:r>
      <w:r w:rsidR="00CE5BF3">
        <w:t>ndeed</w:t>
      </w:r>
      <w:r w:rsidR="00AE06A2">
        <w:t>,</w:t>
      </w:r>
      <w:r w:rsidR="00CE5BF3">
        <w:t xml:space="preserve"> </w:t>
      </w:r>
      <w:r w:rsidR="00D029B6">
        <w:t xml:space="preserve">it </w:t>
      </w:r>
      <w:r w:rsidR="000C3153">
        <w:t>was comfortable for</w:t>
      </w:r>
      <w:r w:rsidR="00D029B6">
        <w:t xml:space="preserve"> audiences</w:t>
      </w:r>
      <w:r w:rsidR="000C3153">
        <w:t>.</w:t>
      </w:r>
      <w:r w:rsidR="00D029B6">
        <w:t xml:space="preserve"> </w:t>
      </w:r>
      <w:r w:rsidR="000C3153">
        <w:t>S</w:t>
      </w:r>
      <w:r w:rsidR="00D029B6">
        <w:t xml:space="preserve">cience-labelled events met the same expectations </w:t>
      </w:r>
      <w:r w:rsidR="00AE06A2">
        <w:t>as</w:t>
      </w:r>
      <w:r w:rsidR="00D029B6">
        <w:t xml:space="preserve"> literature</w:t>
      </w:r>
      <w:r w:rsidR="00D13BE4">
        <w:t>-</w:t>
      </w:r>
      <w:r w:rsidR="00D029B6">
        <w:t xml:space="preserve"> or poetry-labelled events. </w:t>
      </w:r>
      <w:r w:rsidR="00E14141">
        <w:t>T</w:t>
      </w:r>
      <w:r w:rsidR="00D029B6">
        <w:t xml:space="preserve">he simplicity mattered less than the opportunity </w:t>
      </w:r>
      <w:r w:rsidR="00064434">
        <w:t>for</w:t>
      </w:r>
      <w:r w:rsidR="00D029B6">
        <w:t xml:space="preserve"> </w:t>
      </w:r>
      <w:r w:rsidR="00AE06A2">
        <w:t>audiences</w:t>
      </w:r>
      <w:r w:rsidR="00D029B6">
        <w:t xml:space="preserve"> to interact directly with scientists</w:t>
      </w:r>
      <w:r w:rsidR="00971A3B">
        <w:t>:</w:t>
      </w:r>
      <w:r w:rsidR="00D029B6">
        <w:t xml:space="preserve"> to </w:t>
      </w:r>
      <w:r w:rsidR="000C3153">
        <w:t>question</w:t>
      </w:r>
      <w:r w:rsidR="00D029B6">
        <w:t xml:space="preserve">, to </w:t>
      </w:r>
      <w:r w:rsidR="000C3153">
        <w:t>converse</w:t>
      </w:r>
      <w:r w:rsidR="00D029B6">
        <w:t xml:space="preserve">, to </w:t>
      </w:r>
      <w:r w:rsidR="000C3153">
        <w:t>pr</w:t>
      </w:r>
      <w:r w:rsidR="00D029B6">
        <w:t xml:space="preserve">offer opinions. If audiences liked interacting with presenters, presenters found it easy to relate to confident and articulate festival audiences. The expectations of cultural exchange </w:t>
      </w:r>
      <w:r w:rsidR="006E026D">
        <w:t xml:space="preserve">supported </w:t>
      </w:r>
      <w:r w:rsidR="00D029B6">
        <w:t>natural engagement b</w:t>
      </w:r>
      <w:r w:rsidR="00D13BE4">
        <w:t>etween scientists and audiences.</w:t>
      </w:r>
    </w:p>
    <w:p w14:paraId="5405E17D" w14:textId="3B047830" w:rsidR="006039A6" w:rsidRDefault="00453B04" w:rsidP="006039A6">
      <w:r>
        <w:t>CP Snow (</w:t>
      </w:r>
      <w:r w:rsidR="006039A6">
        <w:t xml:space="preserve">1965), </w:t>
      </w:r>
      <w:r w:rsidR="006039A6" w:rsidRPr="007D0D22">
        <w:rPr>
          <w:rFonts w:cs="Times New Roman"/>
          <w:szCs w:val="24"/>
        </w:rPr>
        <w:t xml:space="preserve">the </w:t>
      </w:r>
      <w:r w:rsidR="006039A6" w:rsidRPr="007D0D22">
        <w:rPr>
          <w:rFonts w:cs="Times New Roman"/>
          <w:color w:val="1A1A1A"/>
          <w:szCs w:val="24"/>
          <w:lang w:val="en-US"/>
        </w:rPr>
        <w:t>English physical chemist and novelist</w:t>
      </w:r>
      <w:r w:rsidR="006039A6">
        <w:rPr>
          <w:rFonts w:cs="Times New Roman"/>
          <w:color w:val="1A1A1A"/>
          <w:szCs w:val="24"/>
          <w:lang w:val="en-US"/>
        </w:rPr>
        <w:t>,</w:t>
      </w:r>
      <w:r w:rsidR="006039A6">
        <w:t xml:space="preserve"> wanted bridges to be built between the ‘two cultures’ of arts and sciences. The warm response of audiences to science at the Latitude F</w:t>
      </w:r>
      <w:r w:rsidR="00D13BE4">
        <w:t xml:space="preserve">estival indicates that </w:t>
      </w:r>
      <w:r w:rsidR="006039A6">
        <w:t xml:space="preserve">bridges </w:t>
      </w:r>
      <w:r w:rsidR="000C3153">
        <w:t>may not be needed;</w:t>
      </w:r>
      <w:r w:rsidR="006E026D">
        <w:t xml:space="preserve"> f</w:t>
      </w:r>
      <w:r w:rsidR="006039A6">
        <w:t xml:space="preserve">or </w:t>
      </w:r>
      <w:r w:rsidR="000C3153">
        <w:t xml:space="preserve">them, </w:t>
      </w:r>
      <w:r>
        <w:t xml:space="preserve">science </w:t>
      </w:r>
      <w:r w:rsidR="006E026D">
        <w:t xml:space="preserve">is </w:t>
      </w:r>
      <w:r w:rsidR="00064434">
        <w:t>not separated from</w:t>
      </w:r>
      <w:r w:rsidR="00D13BE4">
        <w:t xml:space="preserve"> mainstream culture</w:t>
      </w:r>
      <w:r w:rsidR="006039A6">
        <w:t>.</w:t>
      </w:r>
      <w:r w:rsidR="006039A6" w:rsidRPr="00DD5BAD">
        <w:t xml:space="preserve"> </w:t>
      </w:r>
      <w:r w:rsidR="006039A6">
        <w:t xml:space="preserve">This has implications for </w:t>
      </w:r>
      <w:r w:rsidR="00064434">
        <w:t>science communication</w:t>
      </w:r>
      <w:r w:rsidR="006E026D">
        <w:t>:</w:t>
      </w:r>
      <w:r w:rsidR="006039A6">
        <w:t xml:space="preserve"> the formats in which science is encountered should meet audiences’ </w:t>
      </w:r>
      <w:r w:rsidR="00AE06A2">
        <w:t xml:space="preserve">cultural </w:t>
      </w:r>
      <w:r w:rsidR="006039A6">
        <w:t>expectations; that is, format</w:t>
      </w:r>
      <w:r w:rsidR="00064434">
        <w:t>s that match</w:t>
      </w:r>
      <w:r w:rsidR="006039A6">
        <w:t xml:space="preserve"> encounters in poetry, literature and politics, not special, </w:t>
      </w:r>
      <w:r w:rsidR="00064434">
        <w:t>‘</w:t>
      </w:r>
      <w:r w:rsidR="006039A6">
        <w:t>science-y</w:t>
      </w:r>
      <w:r w:rsidR="00064434">
        <w:t>’</w:t>
      </w:r>
      <w:r w:rsidR="006039A6">
        <w:t xml:space="preserve"> </w:t>
      </w:r>
      <w:r w:rsidR="00D13BE4">
        <w:t>format</w:t>
      </w:r>
      <w:r w:rsidR="00064434">
        <w:t>s</w:t>
      </w:r>
      <w:r w:rsidR="006039A6">
        <w:t>. Whether they are serious searchers or cultural dab</w:t>
      </w:r>
      <w:r w:rsidR="00D13BE4">
        <w:t xml:space="preserve">blers, </w:t>
      </w:r>
      <w:r w:rsidR="00FB4F9B">
        <w:t>Latitude F</w:t>
      </w:r>
      <w:r w:rsidR="004E4C8D">
        <w:t xml:space="preserve">estival </w:t>
      </w:r>
      <w:r w:rsidR="00FB4F9B">
        <w:t xml:space="preserve">audiences </w:t>
      </w:r>
      <w:r w:rsidR="00F05D90">
        <w:t>app</w:t>
      </w:r>
      <w:bookmarkStart w:id="0" w:name="_GoBack"/>
      <w:bookmarkEnd w:id="0"/>
      <w:r w:rsidR="00F05D90">
        <w:t xml:space="preserve">ear to </w:t>
      </w:r>
      <w:r w:rsidR="00FB4F9B">
        <w:t>accept science a</w:t>
      </w:r>
      <w:r w:rsidR="006039A6">
        <w:t>s a natural part of the cultural landscape.</w:t>
      </w:r>
    </w:p>
    <w:p w14:paraId="5520B0E7" w14:textId="77777777" w:rsidR="000C3153" w:rsidRPr="001E7CBA" w:rsidRDefault="000C3153" w:rsidP="000C3153">
      <w:pPr>
        <w:pStyle w:val="Heading1"/>
      </w:pPr>
      <w:r w:rsidRPr="001E7CBA">
        <w:t>References</w:t>
      </w:r>
    </w:p>
    <w:p w14:paraId="622F76AA" w14:textId="77777777" w:rsidR="000C3153" w:rsidRDefault="000C3153" w:rsidP="000C3153">
      <w:pPr>
        <w:ind w:left="567" w:hanging="567"/>
        <w:jc w:val="left"/>
      </w:pPr>
      <w:r>
        <w:t xml:space="preserve">BAFA (2015) </w:t>
      </w:r>
      <w:r>
        <w:rPr>
          <w:i/>
        </w:rPr>
        <w:t>Festival Calendar</w:t>
      </w:r>
      <w:r>
        <w:t xml:space="preserve"> [online] Available at</w:t>
      </w:r>
      <w:r>
        <w:rPr>
          <w:i/>
        </w:rPr>
        <w:t xml:space="preserve"> </w:t>
      </w:r>
      <w:r w:rsidRPr="00EF6108">
        <w:t>http://www.artsfestivals.co.uk/festival-details</w:t>
      </w:r>
      <w:r>
        <w:t xml:space="preserve"> [Accessed June 2015]</w:t>
      </w:r>
    </w:p>
    <w:p w14:paraId="51E85569" w14:textId="77777777" w:rsidR="000C3153" w:rsidRPr="001E7CBA" w:rsidRDefault="000C3153" w:rsidP="000C3153">
      <w:pPr>
        <w:ind w:left="567" w:hanging="567"/>
        <w:jc w:val="left"/>
      </w:pPr>
      <w:proofErr w:type="spellStart"/>
      <w:r w:rsidRPr="001E7CBA">
        <w:t>Begg</w:t>
      </w:r>
      <w:proofErr w:type="spellEnd"/>
      <w:r w:rsidRPr="001E7CBA">
        <w:t>, R. (2011) ‘Culturing commitment: serious leisure and the folk festival experience’ in C. Gibson &amp; J. Connell (</w:t>
      </w:r>
      <w:proofErr w:type="spellStart"/>
      <w:r w:rsidRPr="001E7CBA">
        <w:t>eds</w:t>
      </w:r>
      <w:proofErr w:type="spellEnd"/>
      <w:r w:rsidRPr="001E7CBA">
        <w:t xml:space="preserve">) </w:t>
      </w:r>
      <w:r w:rsidRPr="00CC16BC">
        <w:rPr>
          <w:i/>
        </w:rPr>
        <w:t>Festival Places</w:t>
      </w:r>
      <w:r w:rsidRPr="001E7CBA">
        <w:t xml:space="preserve"> Google e-book: Channel View Publications</w:t>
      </w:r>
    </w:p>
    <w:p w14:paraId="59218E6F" w14:textId="77777777" w:rsidR="000C3153" w:rsidRPr="001E7CBA" w:rsidRDefault="000C3153" w:rsidP="000C3153">
      <w:pPr>
        <w:ind w:left="567" w:hanging="567"/>
        <w:jc w:val="left"/>
      </w:pPr>
      <w:proofErr w:type="gramStart"/>
      <w:r>
        <w:t xml:space="preserve">Bentley, M., Boot, M., </w:t>
      </w:r>
      <w:proofErr w:type="spellStart"/>
      <w:r>
        <w:t>Gittelsohn</w:t>
      </w:r>
      <w:proofErr w:type="spellEnd"/>
      <w:r>
        <w:t>, J., &amp; Stallings, R</w:t>
      </w:r>
      <w:r w:rsidRPr="001E7CBA">
        <w:t>. (1994).</w:t>
      </w:r>
      <w:proofErr w:type="gramEnd"/>
      <w:r w:rsidRPr="001E7CBA">
        <w:t xml:space="preserve"> </w:t>
      </w:r>
      <w:proofErr w:type="gramStart"/>
      <w:r w:rsidRPr="00EF6108">
        <w:rPr>
          <w:i/>
        </w:rPr>
        <w:t>The use of structured observations in the study of health behaviour.</w:t>
      </w:r>
      <w:proofErr w:type="gramEnd"/>
      <w:r w:rsidRPr="00EF6108">
        <w:rPr>
          <w:i/>
        </w:rPr>
        <w:t xml:space="preserve"> </w:t>
      </w:r>
      <w:proofErr w:type="gramStart"/>
      <w:r w:rsidRPr="00EF6108">
        <w:rPr>
          <w:i/>
        </w:rPr>
        <w:t>Occasional Paper 27</w:t>
      </w:r>
      <w:r w:rsidRPr="001E7CBA">
        <w:t>.</w:t>
      </w:r>
      <w:proofErr w:type="gramEnd"/>
      <w:r w:rsidRPr="001E7CBA">
        <w:t xml:space="preserve"> The Hague, The Netherlands: IRC International Water and Sanitation Centre</w:t>
      </w:r>
      <w:proofErr w:type="gramStart"/>
      <w:r w:rsidRPr="001E7CBA">
        <w:t>.</w:t>
      </w:r>
      <w:r w:rsidRPr="001E7CBA">
        <w:rPr>
          <w:rFonts w:ascii="MS Gothic" w:eastAsia="MS Gothic" w:hAnsi="MS Gothic" w:cs="MS Gothic" w:hint="eastAsia"/>
        </w:rPr>
        <w:t> </w:t>
      </w:r>
      <w:proofErr w:type="gramEnd"/>
    </w:p>
    <w:p w14:paraId="77622ABD" w14:textId="77777777" w:rsidR="000C3153" w:rsidRPr="000D1B22" w:rsidRDefault="000C3153" w:rsidP="000C3153">
      <w:pPr>
        <w:ind w:left="567" w:hanging="567"/>
        <w:jc w:val="left"/>
        <w:rPr>
          <w:szCs w:val="24"/>
        </w:rPr>
      </w:pPr>
      <w:r>
        <w:t xml:space="preserve">British Science Association (2015) </w:t>
      </w:r>
      <w:r>
        <w:rPr>
          <w:i/>
        </w:rPr>
        <w:t xml:space="preserve">UK Science Festivals Network </w:t>
      </w:r>
      <w:r>
        <w:t xml:space="preserve">[online] </w:t>
      </w:r>
      <w:r w:rsidRPr="00EF6108">
        <w:t>http</w:t>
      </w:r>
      <w:r w:rsidRPr="00EF6108">
        <w:rPr>
          <w:szCs w:val="24"/>
        </w:rPr>
        <w:t>://www.britishscienceassociation.org/uk-science-festivals-network</w:t>
      </w:r>
      <w:r>
        <w:rPr>
          <w:szCs w:val="24"/>
        </w:rPr>
        <w:t xml:space="preserve"> </w:t>
      </w:r>
      <w:r>
        <w:t>[Accessed June 2015]</w:t>
      </w:r>
    </w:p>
    <w:p w14:paraId="0C0E7C84" w14:textId="77777777" w:rsidR="000C3153" w:rsidRDefault="000C3153" w:rsidP="000C3153">
      <w:pPr>
        <w:ind w:left="567" w:hanging="567"/>
        <w:jc w:val="left"/>
        <w:rPr>
          <w:rFonts w:cs="Times New Roman"/>
          <w:sz w:val="20"/>
          <w:szCs w:val="20"/>
        </w:rPr>
      </w:pPr>
      <w:r w:rsidRPr="000D1B22">
        <w:rPr>
          <w:rFonts w:cs="Times New Roman"/>
          <w:szCs w:val="24"/>
        </w:rPr>
        <w:t xml:space="preserve">Bultitude, K., McDonald, D., &amp; </w:t>
      </w:r>
      <w:proofErr w:type="spellStart"/>
      <w:r w:rsidRPr="000D1B22">
        <w:rPr>
          <w:rFonts w:cs="Times New Roman"/>
          <w:szCs w:val="24"/>
        </w:rPr>
        <w:t>Custead</w:t>
      </w:r>
      <w:proofErr w:type="spellEnd"/>
      <w:r w:rsidRPr="000D1B22">
        <w:rPr>
          <w:rFonts w:cs="Times New Roman"/>
          <w:szCs w:val="24"/>
        </w:rPr>
        <w:t>, S. (2011). The Rise and Rise of Science Festivals: An international</w:t>
      </w:r>
      <w:r>
        <w:rPr>
          <w:rFonts w:cs="Times New Roman"/>
          <w:szCs w:val="24"/>
        </w:rPr>
        <w:t xml:space="preserve"> </w:t>
      </w:r>
      <w:r w:rsidRPr="000D1B22">
        <w:rPr>
          <w:rFonts w:cs="Times New Roman"/>
          <w:szCs w:val="24"/>
        </w:rPr>
        <w:t xml:space="preserve">review of organised events to celebrate science. </w:t>
      </w:r>
      <w:r w:rsidRPr="000D1B22">
        <w:rPr>
          <w:rFonts w:cs="Times New Roman"/>
          <w:i/>
          <w:iCs/>
          <w:szCs w:val="24"/>
        </w:rPr>
        <w:t>International Journal of Science Education, Part B</w:t>
      </w:r>
      <w:r w:rsidRPr="000D1B22">
        <w:rPr>
          <w:rFonts w:cs="Times New Roman"/>
          <w:szCs w:val="24"/>
        </w:rPr>
        <w:t xml:space="preserve">, </w:t>
      </w:r>
      <w:r>
        <w:rPr>
          <w:rFonts w:cs="Times New Roman"/>
          <w:iCs/>
          <w:szCs w:val="24"/>
        </w:rPr>
        <w:t xml:space="preserve">1 </w:t>
      </w:r>
      <w:r w:rsidRPr="000D1B22">
        <w:rPr>
          <w:rFonts w:cs="Times New Roman"/>
          <w:szCs w:val="24"/>
        </w:rPr>
        <w:t>(2),</w:t>
      </w:r>
      <w:r>
        <w:rPr>
          <w:rFonts w:cs="Times New Roman"/>
          <w:szCs w:val="24"/>
        </w:rPr>
        <w:t xml:space="preserve"> </w:t>
      </w:r>
      <w:r w:rsidRPr="00EF6108">
        <w:rPr>
          <w:rFonts w:cs="Times New Roman"/>
          <w:szCs w:val="24"/>
        </w:rPr>
        <w:t>165–188</w:t>
      </w:r>
    </w:p>
    <w:p w14:paraId="22CB7E24" w14:textId="77777777" w:rsidR="000C3153" w:rsidRPr="00EF6108" w:rsidRDefault="000C3153" w:rsidP="000C3153">
      <w:pPr>
        <w:ind w:left="567" w:hanging="567"/>
        <w:jc w:val="left"/>
        <w:rPr>
          <w:rFonts w:cs="Times New Roman"/>
          <w:szCs w:val="24"/>
        </w:rPr>
      </w:pPr>
      <w:r w:rsidRPr="00EF6108">
        <w:rPr>
          <w:rFonts w:cs="Times New Roman"/>
          <w:szCs w:val="24"/>
        </w:rPr>
        <w:t xml:space="preserve">Bultitude, K. and Sardo, M. (2012) </w:t>
      </w:r>
      <w:r>
        <w:rPr>
          <w:rFonts w:cs="Times New Roman"/>
          <w:szCs w:val="24"/>
          <w:shd w:val="clear" w:color="auto" w:fill="FFFFFF"/>
        </w:rPr>
        <w:t>Leisure and pleasure: s</w:t>
      </w:r>
      <w:r w:rsidRPr="00EF6108">
        <w:rPr>
          <w:rFonts w:cs="Times New Roman"/>
          <w:szCs w:val="24"/>
          <w:shd w:val="clear" w:color="auto" w:fill="FFFFFF"/>
        </w:rPr>
        <w:t>cience events in unusual locations</w:t>
      </w:r>
      <w:r w:rsidRPr="00EF6108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Pr="00EF6108">
        <w:rPr>
          <w:rFonts w:cs="Times New Roman"/>
          <w:i/>
          <w:color w:val="000000"/>
          <w:szCs w:val="24"/>
          <w:shd w:val="clear" w:color="auto" w:fill="FFFFFF"/>
        </w:rPr>
        <w:t>International Journal of Science Education</w:t>
      </w:r>
      <w:r>
        <w:rPr>
          <w:rFonts w:cs="Times New Roman"/>
          <w:color w:val="000000"/>
          <w:szCs w:val="24"/>
          <w:shd w:val="clear" w:color="auto" w:fill="FFFFFF"/>
        </w:rPr>
        <w:t xml:space="preserve">, 34 (18) </w:t>
      </w:r>
      <w:r w:rsidRPr="00EF6108">
        <w:rPr>
          <w:rFonts w:cs="Times New Roman"/>
          <w:color w:val="000000"/>
          <w:szCs w:val="24"/>
          <w:shd w:val="clear" w:color="auto" w:fill="FFFFFF"/>
        </w:rPr>
        <w:t>2775</w:t>
      </w:r>
      <w:r>
        <w:rPr>
          <w:rFonts w:cs="Times New Roman"/>
          <w:color w:val="000000"/>
          <w:szCs w:val="24"/>
          <w:shd w:val="clear" w:color="auto" w:fill="FFFFFF"/>
        </w:rPr>
        <w:t>–2795</w:t>
      </w:r>
      <w:r w:rsidRPr="00EF6108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73B2E8AB" w14:textId="77777777" w:rsidR="000C3153" w:rsidRPr="001E7CBA" w:rsidRDefault="000C3153" w:rsidP="000C3153">
      <w:pPr>
        <w:ind w:left="567" w:hanging="567"/>
        <w:jc w:val="left"/>
      </w:pPr>
      <w:r w:rsidRPr="001E7CBA">
        <w:t xml:space="preserve">Davies, S. (2009) Doing Dialogue: Genre and Flexibility in Public Engagement with Science, </w:t>
      </w:r>
      <w:r w:rsidRPr="00EF6108">
        <w:rPr>
          <w:i/>
        </w:rPr>
        <w:t>Science as Culture</w:t>
      </w:r>
      <w:r>
        <w:t>, 18 (4)</w:t>
      </w:r>
      <w:r w:rsidRPr="001E7CBA">
        <w:t xml:space="preserve"> 397</w:t>
      </w:r>
      <w:r>
        <w:t>–</w:t>
      </w:r>
      <w:r w:rsidRPr="001E7CBA">
        <w:t>416</w:t>
      </w:r>
    </w:p>
    <w:p w14:paraId="3194CDCD" w14:textId="77777777" w:rsidR="000C3153" w:rsidRDefault="000C3153" w:rsidP="000C3153">
      <w:pPr>
        <w:ind w:left="567" w:hanging="567"/>
        <w:jc w:val="left"/>
        <w:rPr>
          <w:rStyle w:val="Hyperlink"/>
        </w:rPr>
      </w:pPr>
      <w:r w:rsidRPr="001E7CBA">
        <w:t xml:space="preserve">DeWitt, J. (2009). Snapshot interviews. Poster presentation at the ECSITE Annual Conference, Budapest, Hungary, 4–6 </w:t>
      </w:r>
      <w:proofErr w:type="gramStart"/>
      <w:r w:rsidRPr="001E7CBA">
        <w:t>June,</w:t>
      </w:r>
      <w:proofErr w:type="gramEnd"/>
      <w:r w:rsidRPr="001E7CBA">
        <w:t xml:space="preserve"> 2009. Retrieved from </w:t>
      </w:r>
      <w:r w:rsidRPr="00EF6108">
        <w:t>http://www.raeng.org.uk/publications/other/jen-dewitt-ecsite-snapshot-interviews-poster</w:t>
      </w:r>
      <w:r>
        <w:rPr>
          <w:rStyle w:val="Hyperlink"/>
        </w:rPr>
        <w:t xml:space="preserve"> </w:t>
      </w:r>
    </w:p>
    <w:p w14:paraId="34A7F7AE" w14:textId="77777777" w:rsidR="000C3153" w:rsidRPr="00EF6108" w:rsidRDefault="000C3153" w:rsidP="000C3153">
      <w:pPr>
        <w:ind w:left="567" w:hanging="567"/>
        <w:jc w:val="left"/>
      </w:pPr>
      <w:r>
        <w:t>Falk, J</w:t>
      </w:r>
      <w:r w:rsidRPr="001E7CBA">
        <w:t xml:space="preserve">. (2006). </w:t>
      </w:r>
      <w:proofErr w:type="gramStart"/>
      <w:r w:rsidRPr="001E7CBA">
        <w:t>An identity-</w:t>
      </w:r>
      <w:proofErr w:type="spellStart"/>
      <w:r w:rsidRPr="001E7CBA">
        <w:t>centered</w:t>
      </w:r>
      <w:proofErr w:type="spellEnd"/>
      <w:r w:rsidRPr="001E7CBA">
        <w:t xml:space="preserve"> approach to understanding museum learning.</w:t>
      </w:r>
      <w:proofErr w:type="gramEnd"/>
      <w:r w:rsidRPr="001E7CBA">
        <w:t xml:space="preserve"> </w:t>
      </w:r>
      <w:r w:rsidRPr="00EF6108">
        <w:rPr>
          <w:i/>
        </w:rPr>
        <w:t>Curator</w:t>
      </w:r>
      <w:r w:rsidRPr="001E7CBA">
        <w:t>, 49</w:t>
      </w:r>
      <w:r>
        <w:t xml:space="preserve"> </w:t>
      </w:r>
      <w:r w:rsidRPr="001E7CBA">
        <w:t>(2), 151–166</w:t>
      </w:r>
      <w:proofErr w:type="gramStart"/>
      <w:r w:rsidRPr="001E7CBA">
        <w:t>.</w:t>
      </w:r>
      <w:r w:rsidRPr="001E7CBA">
        <w:rPr>
          <w:rFonts w:ascii="MS Gothic" w:eastAsia="MS Gothic" w:hAnsi="MS Gothic" w:cs="MS Gothic" w:hint="eastAsia"/>
        </w:rPr>
        <w:t> </w:t>
      </w:r>
      <w:proofErr w:type="gramEnd"/>
    </w:p>
    <w:p w14:paraId="2AD5AF9F" w14:textId="77777777" w:rsidR="000C3153" w:rsidRPr="00EE40D6" w:rsidRDefault="000C3153" w:rsidP="000C3153">
      <w:pPr>
        <w:ind w:left="567" w:hanging="567"/>
        <w:jc w:val="left"/>
      </w:pPr>
      <w:r>
        <w:t>Green Man festival (2015</w:t>
      </w:r>
      <w:r w:rsidRPr="00EE40D6">
        <w:t xml:space="preserve">) </w:t>
      </w:r>
      <w:r w:rsidRPr="00D66050">
        <w:rPr>
          <w:i/>
        </w:rPr>
        <w:t>Einstein’s Garden</w:t>
      </w:r>
      <w:r w:rsidRPr="00EE40D6">
        <w:t xml:space="preserve">. </w:t>
      </w:r>
      <w:r>
        <w:t>[</w:t>
      </w:r>
      <w:proofErr w:type="gramStart"/>
      <w:r>
        <w:t>online</w:t>
      </w:r>
      <w:proofErr w:type="gramEnd"/>
      <w:r>
        <w:t xml:space="preserve">] </w:t>
      </w:r>
      <w:r w:rsidRPr="00EE40D6">
        <w:t xml:space="preserve">Available from: </w:t>
      </w:r>
      <w:r w:rsidRPr="00DA25FB">
        <w:t>http://www.greenman.net/explore/areas/einsteins-garden/</w:t>
      </w:r>
      <w:r>
        <w:t xml:space="preserve"> [Accessed June 2015]</w:t>
      </w:r>
    </w:p>
    <w:p w14:paraId="62BF1F55" w14:textId="77777777" w:rsidR="000C3153" w:rsidRPr="001E7CBA" w:rsidRDefault="000C3153" w:rsidP="000C3153">
      <w:pPr>
        <w:ind w:left="567" w:hanging="567"/>
        <w:jc w:val="left"/>
      </w:pPr>
      <w:r w:rsidRPr="001E7CBA">
        <w:t>Harrison, T. (2014) Email to Sardo &amp; Grand, 3rd June</w:t>
      </w:r>
      <w:r>
        <w:t xml:space="preserve"> </w:t>
      </w:r>
    </w:p>
    <w:p w14:paraId="5921DF09" w14:textId="77777777" w:rsidR="000C3153" w:rsidRDefault="000C3153" w:rsidP="000C3153">
      <w:pPr>
        <w:ind w:left="567" w:hanging="567"/>
        <w:jc w:val="left"/>
      </w:pPr>
      <w:r w:rsidRPr="001E7CBA">
        <w:t>Lee, J-S</w:t>
      </w:r>
      <w:proofErr w:type="gramStart"/>
      <w:r w:rsidRPr="001E7CBA">
        <w:t>.,</w:t>
      </w:r>
      <w:proofErr w:type="gramEnd"/>
      <w:r w:rsidRPr="001E7CBA">
        <w:t xml:space="preserve"> Lee, C-K., and Choi, Y. (2011) Examining the Role of Emotional and Functional Values in Festival Evaluation</w:t>
      </w:r>
      <w:r>
        <w:t>,</w:t>
      </w:r>
      <w:r w:rsidRPr="001E7CBA">
        <w:t xml:space="preserve"> </w:t>
      </w:r>
      <w:r w:rsidRPr="00EF6108">
        <w:rPr>
          <w:i/>
        </w:rPr>
        <w:t>Journal of Travel Research</w:t>
      </w:r>
      <w:r w:rsidRPr="001E7CBA">
        <w:t> 50: 685</w:t>
      </w:r>
      <w:r>
        <w:t>–</w:t>
      </w:r>
      <w:r w:rsidRPr="001E7CBA">
        <w:t>696</w:t>
      </w:r>
      <w:r>
        <w:t xml:space="preserve"> </w:t>
      </w:r>
    </w:p>
    <w:p w14:paraId="03765056" w14:textId="77777777" w:rsidR="000C3153" w:rsidRDefault="000C3153" w:rsidP="000C3153">
      <w:pPr>
        <w:ind w:left="567" w:hanging="567"/>
        <w:jc w:val="left"/>
      </w:pPr>
      <w:proofErr w:type="gramStart"/>
      <w:r>
        <w:rPr>
          <w:shd w:val="clear" w:color="auto" w:fill="FFFFFF"/>
        </w:rPr>
        <w:t>Maslow, A. (1970)</w:t>
      </w:r>
      <w:r>
        <w:rPr>
          <w:rStyle w:val="apple-converted-space"/>
          <w:rFonts w:ascii="Helvetica" w:hAnsi="Helvetica"/>
          <w:color w:val="000000"/>
          <w:sz w:val="23"/>
          <w:szCs w:val="23"/>
          <w:shd w:val="clear" w:color="auto" w:fill="FFFFFF"/>
        </w:rPr>
        <w:t> </w:t>
      </w:r>
      <w:r w:rsidRPr="00F01C3C">
        <w:rPr>
          <w:rStyle w:val="Emphasis"/>
          <w:rFonts w:cs="Times New Roman"/>
          <w:color w:val="000000"/>
          <w:szCs w:val="24"/>
        </w:rPr>
        <w:t>Motivation and personality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New York: Harper &amp; Row</w:t>
      </w:r>
    </w:p>
    <w:p w14:paraId="6CF4B494" w14:textId="77777777" w:rsidR="000C3153" w:rsidRPr="00284773" w:rsidRDefault="000C3153" w:rsidP="000C3153">
      <w:pPr>
        <w:ind w:left="567" w:hanging="567"/>
        <w:jc w:val="left"/>
        <w:rPr>
          <w:rFonts w:cs="Times New Roman"/>
          <w:szCs w:val="24"/>
        </w:rPr>
      </w:pPr>
      <w:proofErr w:type="spellStart"/>
      <w:r w:rsidRPr="00284773">
        <w:rPr>
          <w:rFonts w:cs="Times New Roman"/>
          <w:szCs w:val="24"/>
          <w:shd w:val="clear" w:color="auto" w:fill="FFFFFF"/>
        </w:rPr>
        <w:t>Plunket</w:t>
      </w:r>
      <w:proofErr w:type="spellEnd"/>
      <w:r w:rsidRPr="00284773">
        <w:rPr>
          <w:rFonts w:cs="Times New Roman"/>
          <w:szCs w:val="24"/>
          <w:shd w:val="clear" w:color="auto" w:fill="FFFFFF"/>
        </w:rPr>
        <w:t xml:space="preserve"> J, </w:t>
      </w:r>
      <w:proofErr w:type="spellStart"/>
      <w:r w:rsidRPr="00284773">
        <w:rPr>
          <w:rFonts w:cs="Times New Roman"/>
          <w:szCs w:val="24"/>
          <w:shd w:val="clear" w:color="auto" w:fill="FFFFFF"/>
        </w:rPr>
        <w:t>Kember</w:t>
      </w:r>
      <w:proofErr w:type="spellEnd"/>
      <w:r w:rsidRPr="00284773">
        <w:rPr>
          <w:rFonts w:cs="Times New Roman"/>
          <w:szCs w:val="24"/>
          <w:shd w:val="clear" w:color="auto" w:fill="FFFFFF"/>
        </w:rPr>
        <w:t xml:space="preserve"> J, Sullivan J,</w:t>
      </w:r>
      <w:r w:rsidRPr="00284773">
        <w:rPr>
          <w:rStyle w:val="apple-converted-space"/>
          <w:rFonts w:cs="Times New Roman"/>
          <w:color w:val="000000"/>
          <w:szCs w:val="24"/>
          <w:shd w:val="clear" w:color="auto" w:fill="FFFFFF"/>
        </w:rPr>
        <w:t xml:space="preserve"> (2011) </w:t>
      </w:r>
      <w:r w:rsidRPr="00284773">
        <w:rPr>
          <w:rStyle w:val="Emphasis"/>
          <w:rFonts w:cs="Times New Roman"/>
          <w:color w:val="000000"/>
          <w:szCs w:val="24"/>
          <w:shd w:val="clear" w:color="auto" w:fill="FFFFFF"/>
        </w:rPr>
        <w:t>Instruction, Amusement, Spectacle: Popular Exhibitions 1840</w:t>
      </w:r>
      <w:r>
        <w:rPr>
          <w:rStyle w:val="Emphasis"/>
          <w:rFonts w:cs="Times New Roman"/>
          <w:color w:val="000000"/>
          <w:szCs w:val="24"/>
          <w:shd w:val="clear" w:color="auto" w:fill="FFFFFF"/>
        </w:rPr>
        <w:t>–</w:t>
      </w:r>
      <w:r w:rsidRPr="00284773">
        <w:rPr>
          <w:rStyle w:val="Emphasis"/>
          <w:rFonts w:cs="Times New Roman"/>
          <w:color w:val="000000"/>
          <w:szCs w:val="24"/>
          <w:shd w:val="clear" w:color="auto" w:fill="FFFFFF"/>
        </w:rPr>
        <w:t>1914</w:t>
      </w:r>
      <w:r w:rsidRPr="00284773">
        <w:rPr>
          <w:rFonts w:cs="Times New Roman"/>
          <w:szCs w:val="24"/>
          <w:shd w:val="clear" w:color="auto" w:fill="FFFFFF"/>
        </w:rPr>
        <w:t xml:space="preserve">, London: Pickering and </w:t>
      </w:r>
      <w:proofErr w:type="spellStart"/>
      <w:r w:rsidRPr="00284773">
        <w:rPr>
          <w:rFonts w:cs="Times New Roman"/>
          <w:szCs w:val="24"/>
          <w:shd w:val="clear" w:color="auto" w:fill="FFFFFF"/>
        </w:rPr>
        <w:t>Chatto</w:t>
      </w:r>
      <w:proofErr w:type="spellEnd"/>
    </w:p>
    <w:p w14:paraId="02C07A98" w14:textId="77777777" w:rsidR="000C3153" w:rsidRPr="001E7CBA" w:rsidRDefault="000C3153" w:rsidP="000C3153">
      <w:pPr>
        <w:ind w:left="567" w:hanging="567"/>
        <w:jc w:val="left"/>
      </w:pPr>
      <w:r w:rsidRPr="001E7CBA">
        <w:t xml:space="preserve">Quinn, B. (2005) </w:t>
      </w:r>
      <w:proofErr w:type="gramStart"/>
      <w:r w:rsidRPr="001E7CBA">
        <w:t>Changing</w:t>
      </w:r>
      <w:proofErr w:type="gramEnd"/>
      <w:r w:rsidRPr="001E7CBA">
        <w:t xml:space="preserve"> festival places: insights from Galway, </w:t>
      </w:r>
      <w:r w:rsidRPr="00EF6108">
        <w:rPr>
          <w:i/>
        </w:rPr>
        <w:t>Social &amp; Cultural Geography</w:t>
      </w:r>
      <w:r w:rsidRPr="001E7CBA">
        <w:t>, 6:2,</w:t>
      </w:r>
      <w:r>
        <w:t xml:space="preserve"> </w:t>
      </w:r>
      <w:r w:rsidRPr="001E7CBA">
        <w:t>237</w:t>
      </w:r>
      <w:r>
        <w:t>–</w:t>
      </w:r>
      <w:r w:rsidRPr="001E7CBA">
        <w:t>252</w:t>
      </w:r>
    </w:p>
    <w:p w14:paraId="2D2BD131" w14:textId="77777777" w:rsidR="000C3153" w:rsidRDefault="000C3153" w:rsidP="000C3153">
      <w:pPr>
        <w:ind w:left="567" w:hanging="567"/>
        <w:jc w:val="left"/>
      </w:pPr>
      <w:r w:rsidRPr="001E7CBA">
        <w:t>Sacks, O. (1998) (personal communication)</w:t>
      </w:r>
    </w:p>
    <w:p w14:paraId="05051295" w14:textId="77777777" w:rsidR="000C3153" w:rsidRDefault="000C3153" w:rsidP="000C3153">
      <w:pPr>
        <w:ind w:left="567" w:hanging="567"/>
        <w:jc w:val="left"/>
      </w:pPr>
      <w:r>
        <w:t xml:space="preserve">Salon London (n/d) </w:t>
      </w:r>
      <w:r w:rsidRPr="00EF6108">
        <w:rPr>
          <w:i/>
        </w:rPr>
        <w:t>About</w:t>
      </w:r>
      <w:r>
        <w:t xml:space="preserve"> [online] Available from </w:t>
      </w:r>
      <w:r w:rsidRPr="00EF6108">
        <w:t>http://www.salon-london.com/content/About_Us/</w:t>
      </w:r>
      <w:r>
        <w:t xml:space="preserve"> [Accessed April 2015]</w:t>
      </w:r>
    </w:p>
    <w:p w14:paraId="64E6D9E3" w14:textId="386BDF7E" w:rsidR="00A04E55" w:rsidRPr="00A04E55" w:rsidRDefault="00A04E55" w:rsidP="000C3153">
      <w:pPr>
        <w:ind w:left="567" w:hanging="567"/>
        <w:jc w:val="left"/>
      </w:pPr>
      <w:proofErr w:type="gramStart"/>
      <w:r>
        <w:t xml:space="preserve">Sardo, M. and Grand, A. (2015) </w:t>
      </w:r>
      <w:r>
        <w:rPr>
          <w:i/>
        </w:rPr>
        <w:t xml:space="preserve">Evaluation of the </w:t>
      </w:r>
      <w:proofErr w:type="spellStart"/>
      <w:r>
        <w:rPr>
          <w:i/>
        </w:rPr>
        <w:t>Wellcome</w:t>
      </w:r>
      <w:proofErr w:type="spellEnd"/>
      <w:r>
        <w:rPr>
          <w:i/>
        </w:rPr>
        <w:t xml:space="preserve"> trust strand at the Latitude Festival 2015</w:t>
      </w:r>
      <w:r>
        <w:t xml:space="preserve"> Project Report.</w:t>
      </w:r>
      <w:proofErr w:type="gramEnd"/>
      <w:r>
        <w:t xml:space="preserve"> </w:t>
      </w:r>
      <w:proofErr w:type="gramStart"/>
      <w:r>
        <w:t>University of the West of England.</w:t>
      </w:r>
      <w:proofErr w:type="gramEnd"/>
      <w:r>
        <w:t xml:space="preserve"> Available from: </w:t>
      </w:r>
      <w:r w:rsidRPr="00A04E55">
        <w:t>http://eprints.uwe.ac.uk/27685</w:t>
      </w:r>
      <w:r>
        <w:t xml:space="preserve"> [Accessed December 2015]</w:t>
      </w:r>
    </w:p>
    <w:p w14:paraId="2EA69713" w14:textId="77777777" w:rsidR="000C3153" w:rsidRDefault="000C3153" w:rsidP="000C3153">
      <w:pPr>
        <w:ind w:left="567" w:hanging="567"/>
        <w:jc w:val="left"/>
      </w:pPr>
      <w:r w:rsidRPr="001E7CBA">
        <w:t xml:space="preserve">Stebbins, R. (1996) </w:t>
      </w:r>
      <w:r w:rsidRPr="00EF6108">
        <w:t>Cultural tourism as serious leisure</w:t>
      </w:r>
      <w:r w:rsidRPr="001E7CBA">
        <w:t xml:space="preserve"> </w:t>
      </w:r>
      <w:r w:rsidRPr="00EF6108">
        <w:rPr>
          <w:i/>
        </w:rPr>
        <w:t>Annals of Tourism Research</w:t>
      </w:r>
      <w:r>
        <w:t xml:space="preserve">, 2 (4) </w:t>
      </w:r>
      <w:r w:rsidRPr="001E7CBA">
        <w:t>948</w:t>
      </w:r>
      <w:r>
        <w:t>–</w:t>
      </w:r>
      <w:r w:rsidRPr="001E7CBA">
        <w:t>950</w:t>
      </w:r>
    </w:p>
    <w:p w14:paraId="47FE8F8A" w14:textId="77777777" w:rsidR="000C3153" w:rsidRPr="009D6AE4" w:rsidRDefault="000C3153" w:rsidP="000C3153">
      <w:pPr>
        <w:ind w:left="567" w:hanging="567"/>
        <w:jc w:val="left"/>
        <w:rPr>
          <w:noProof/>
        </w:rPr>
      </w:pPr>
      <w:r w:rsidRPr="009D6AE4">
        <w:rPr>
          <w:noProof/>
        </w:rPr>
        <w:t xml:space="preserve">Snow, C., (1965). </w:t>
      </w:r>
      <w:r w:rsidRPr="009D6AE4">
        <w:rPr>
          <w:i/>
          <w:iCs/>
          <w:noProof/>
        </w:rPr>
        <w:t xml:space="preserve">Two Cultures: and a second look. </w:t>
      </w:r>
      <w:r w:rsidRPr="009D6AE4">
        <w:rPr>
          <w:noProof/>
        </w:rPr>
        <w:t>Cambridge, UK: Cambridge University Press.</w:t>
      </w:r>
    </w:p>
    <w:p w14:paraId="0BD58098" w14:textId="77777777" w:rsidR="000C3153" w:rsidRDefault="000C3153" w:rsidP="000C3153">
      <w:pPr>
        <w:ind w:left="567" w:hanging="567"/>
        <w:jc w:val="left"/>
      </w:pPr>
      <w:r>
        <w:t xml:space="preserve">The Festival Calendar (2015) </w:t>
      </w:r>
      <w:r>
        <w:rPr>
          <w:i/>
        </w:rPr>
        <w:t xml:space="preserve">Music Festival 2015 </w:t>
      </w:r>
      <w:r>
        <w:t xml:space="preserve">[online] </w:t>
      </w:r>
      <w:r w:rsidRPr="00EF6108">
        <w:t>http://www.thefestivalcalendar.co.uk/</w:t>
      </w:r>
      <w:r>
        <w:t xml:space="preserve"> [Accessed June 2015]</w:t>
      </w:r>
    </w:p>
    <w:p w14:paraId="18B30A6F" w14:textId="77777777" w:rsidR="000C3153" w:rsidRPr="005C33D4" w:rsidRDefault="000C3153" w:rsidP="000C3153">
      <w:pPr>
        <w:ind w:left="567" w:hanging="567"/>
        <w:jc w:val="left"/>
      </w:pPr>
      <w:r>
        <w:t xml:space="preserve">The Times Cheltenham Festivals (2014) </w:t>
      </w:r>
      <w:r w:rsidRPr="005C33D4">
        <w:rPr>
          <w:i/>
        </w:rPr>
        <w:t>Science 14: Festival Report</w:t>
      </w:r>
      <w:r>
        <w:rPr>
          <w:i/>
        </w:rPr>
        <w:t xml:space="preserve"> </w:t>
      </w:r>
      <w:r>
        <w:t>Cheltenham Festivals</w:t>
      </w:r>
    </w:p>
    <w:p w14:paraId="27A3F52E" w14:textId="77777777" w:rsidR="000C3153" w:rsidRDefault="000C3153" w:rsidP="000C3153">
      <w:pPr>
        <w:ind w:left="567" w:hanging="567"/>
        <w:jc w:val="left"/>
      </w:pPr>
      <w:proofErr w:type="gramStart"/>
      <w:r w:rsidRPr="001E7CBA">
        <w:t>Tong, A., Sainsbury, P., &amp; Craig, J. (2007).</w:t>
      </w:r>
      <w:proofErr w:type="gramEnd"/>
      <w:r w:rsidRPr="001E7CBA">
        <w:t xml:space="preserve"> </w:t>
      </w:r>
      <w:proofErr w:type="gramStart"/>
      <w:r w:rsidRPr="001E7CBA">
        <w:t>Consolidated criteria for reporting qualitative research (COREQ), a 32-item checklist for interviews and focus groups.</w:t>
      </w:r>
      <w:proofErr w:type="gramEnd"/>
      <w:r w:rsidRPr="001E7CBA">
        <w:t xml:space="preserve"> International </w:t>
      </w:r>
      <w:r w:rsidRPr="00EF6108">
        <w:rPr>
          <w:i/>
        </w:rPr>
        <w:t>Journal of Quality in Health Care</w:t>
      </w:r>
      <w:r w:rsidRPr="001E7CBA">
        <w:t xml:space="preserve">, 19(6), 349–357. </w:t>
      </w:r>
    </w:p>
    <w:p w14:paraId="5801A9AB" w14:textId="77777777" w:rsidR="000C3153" w:rsidRPr="00340142" w:rsidRDefault="000C3153" w:rsidP="000C3153">
      <w:pPr>
        <w:ind w:left="567" w:hanging="567"/>
        <w:jc w:val="left"/>
        <w:rPr>
          <w:rFonts w:cs="Times New Roman"/>
          <w:szCs w:val="24"/>
        </w:rPr>
      </w:pPr>
      <w:proofErr w:type="spellStart"/>
      <w:r>
        <w:t>Venugopal</w:t>
      </w:r>
      <w:proofErr w:type="spellEnd"/>
      <w:r>
        <w:t>, S. &amp; Featherstone, H. (2014) ‘</w:t>
      </w:r>
      <w:r w:rsidRPr="00EE40D6">
        <w:t>E</w:t>
      </w:r>
      <w:r>
        <w:t xml:space="preserve">instein’s Garden: </w:t>
      </w:r>
      <w:r w:rsidRPr="00EE40D6">
        <w:t xml:space="preserve">an exploration </w:t>
      </w:r>
      <w:r>
        <w:t>of</w:t>
      </w:r>
      <w:r w:rsidRPr="00EE40D6">
        <w:t xml:space="preserve"> visitors’ cultural associations of a science event at an arts festival</w:t>
      </w:r>
      <w:r>
        <w:t xml:space="preserve">’. </w:t>
      </w:r>
      <w:proofErr w:type="gramStart"/>
      <w:r>
        <w:t xml:space="preserve">In </w:t>
      </w:r>
      <w:r w:rsidRPr="00340142">
        <w:rPr>
          <w:rFonts w:cs="Times New Roman"/>
          <w:szCs w:val="24"/>
          <w:shd w:val="clear" w:color="auto" w:fill="FFFFFF"/>
        </w:rPr>
        <w:t>Grand, A., ed. (2014)</w:t>
      </w:r>
      <w:r w:rsidRPr="00340142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340142">
        <w:rPr>
          <w:rFonts w:cs="Times New Roman"/>
          <w:i/>
          <w:szCs w:val="24"/>
          <w:shd w:val="clear" w:color="auto" w:fill="FFFFFF"/>
        </w:rPr>
        <w:t>UWE Science Communication Postgraduate Papers.</w:t>
      </w:r>
      <w:proofErr w:type="gramEnd"/>
      <w:r>
        <w:rPr>
          <w:rFonts w:cs="Times New Roman"/>
          <w:szCs w:val="24"/>
          <w:shd w:val="clear" w:color="auto" w:fill="FFFFFF"/>
        </w:rPr>
        <w:t xml:space="preserve"> </w:t>
      </w:r>
      <w:r w:rsidRPr="00340142">
        <w:rPr>
          <w:rFonts w:cs="Times New Roman"/>
          <w:szCs w:val="24"/>
          <w:shd w:val="clear" w:color="auto" w:fill="FFFFFF"/>
        </w:rPr>
        <w:t>Bristol, UK: University of the West of England, Bristol. ISBN 2041-621</w:t>
      </w:r>
      <w:r>
        <w:rPr>
          <w:rFonts w:cs="Times New Roman"/>
          <w:szCs w:val="24"/>
          <w:shd w:val="clear" w:color="auto" w:fill="FFFFFF"/>
        </w:rPr>
        <w:t xml:space="preserve"> http://eprints.uwe.ac.uk/22753 </w:t>
      </w:r>
    </w:p>
    <w:p w14:paraId="52D6FBA8" w14:textId="77777777" w:rsidR="000C3153" w:rsidRPr="001E7CBA" w:rsidRDefault="000C3153" w:rsidP="000C3153">
      <w:pPr>
        <w:ind w:left="567" w:hanging="567"/>
        <w:jc w:val="left"/>
      </w:pPr>
      <w:proofErr w:type="spellStart"/>
      <w:r w:rsidRPr="001E7CBA">
        <w:t>Wellcome</w:t>
      </w:r>
      <w:proofErr w:type="spellEnd"/>
      <w:r w:rsidRPr="001E7CBA">
        <w:t xml:space="preserve"> Trust (n/d) </w:t>
      </w:r>
      <w:r w:rsidRPr="00EF6108">
        <w:rPr>
          <w:i/>
        </w:rPr>
        <w:t>About Us</w:t>
      </w:r>
      <w:r w:rsidRPr="001E7CBA">
        <w:t xml:space="preserve"> [online] Available from </w:t>
      </w:r>
      <w:r w:rsidRPr="00EF6108">
        <w:t>http://www.wellcome.ac.uk/About-us/index.htm</w:t>
      </w:r>
      <w:r>
        <w:t xml:space="preserve"> [Accessed April 2015]</w:t>
      </w:r>
    </w:p>
    <w:p w14:paraId="71B47B08" w14:textId="77777777" w:rsidR="00622226" w:rsidRDefault="00622226" w:rsidP="00622226">
      <w:pPr>
        <w:rPr>
          <w:lang w:val="en-US"/>
        </w:rPr>
      </w:pPr>
    </w:p>
    <w:p w14:paraId="6EDFB55B" w14:textId="76622E4E" w:rsidR="006039A6" w:rsidRDefault="006039A6" w:rsidP="001E7CBA"/>
    <w:sectPr w:rsidR="006039A6" w:rsidSect="000C5D06">
      <w:pgSz w:w="11906" w:h="16838"/>
      <w:pgMar w:top="1440" w:right="1440" w:bottom="1440" w:left="1440" w:header="709" w:footer="709" w:gutter="0"/>
      <w:lnNumType w:countBy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B51212" w15:done="0"/>
  <w15:commentEx w15:paraId="52691F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5C5DCF"/>
    <w:multiLevelType w:val="hybridMultilevel"/>
    <w:tmpl w:val="25DE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79F9"/>
    <w:multiLevelType w:val="multilevel"/>
    <w:tmpl w:val="5472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C0CDD"/>
    <w:multiLevelType w:val="hybridMultilevel"/>
    <w:tmpl w:val="C8F87BAC"/>
    <w:lvl w:ilvl="0" w:tplc="33221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90A09"/>
    <w:multiLevelType w:val="hybridMultilevel"/>
    <w:tmpl w:val="D0DAB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048AB"/>
    <w:multiLevelType w:val="hybridMultilevel"/>
    <w:tmpl w:val="11E8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966A0"/>
    <w:multiLevelType w:val="multilevel"/>
    <w:tmpl w:val="1474E9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7F61A32"/>
    <w:multiLevelType w:val="hybridMultilevel"/>
    <w:tmpl w:val="34F4E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24021"/>
    <w:multiLevelType w:val="hybridMultilevel"/>
    <w:tmpl w:val="0A000B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6B49E5"/>
    <w:multiLevelType w:val="multilevel"/>
    <w:tmpl w:val="34089A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6F05AB"/>
    <w:multiLevelType w:val="hybridMultilevel"/>
    <w:tmpl w:val="6E3093B2"/>
    <w:lvl w:ilvl="0" w:tplc="EFD8C13A">
      <w:start w:val="23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B7C1E"/>
    <w:multiLevelType w:val="hybridMultilevel"/>
    <w:tmpl w:val="D7FA50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E7281"/>
    <w:multiLevelType w:val="hybridMultilevel"/>
    <w:tmpl w:val="1C02DA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431186"/>
    <w:multiLevelType w:val="multilevel"/>
    <w:tmpl w:val="DDC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2040D8"/>
    <w:multiLevelType w:val="hybridMultilevel"/>
    <w:tmpl w:val="B560B7E0"/>
    <w:lvl w:ilvl="0" w:tplc="83143B98">
      <w:start w:val="237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="Trebuchet MS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 Grand">
    <w15:presenceInfo w15:providerId="None" w15:userId="Ann Gr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B3"/>
    <w:rsid w:val="00001821"/>
    <w:rsid w:val="00005CC9"/>
    <w:rsid w:val="000124A5"/>
    <w:rsid w:val="00012734"/>
    <w:rsid w:val="00023D05"/>
    <w:rsid w:val="00027F54"/>
    <w:rsid w:val="00035340"/>
    <w:rsid w:val="00040D8E"/>
    <w:rsid w:val="0004333B"/>
    <w:rsid w:val="00064434"/>
    <w:rsid w:val="00067D01"/>
    <w:rsid w:val="00080753"/>
    <w:rsid w:val="000867FC"/>
    <w:rsid w:val="00092BF0"/>
    <w:rsid w:val="000B5B9A"/>
    <w:rsid w:val="000C00EF"/>
    <w:rsid w:val="000C3153"/>
    <w:rsid w:val="000C5D06"/>
    <w:rsid w:val="000D1B22"/>
    <w:rsid w:val="000E4DDA"/>
    <w:rsid w:val="000E5B73"/>
    <w:rsid w:val="000E7E98"/>
    <w:rsid w:val="000F21C4"/>
    <w:rsid w:val="000F7750"/>
    <w:rsid w:val="0010170A"/>
    <w:rsid w:val="00102C14"/>
    <w:rsid w:val="00105977"/>
    <w:rsid w:val="00110803"/>
    <w:rsid w:val="00125FD8"/>
    <w:rsid w:val="00126D57"/>
    <w:rsid w:val="001357B9"/>
    <w:rsid w:val="00151397"/>
    <w:rsid w:val="00156B06"/>
    <w:rsid w:val="0015764A"/>
    <w:rsid w:val="00160EE2"/>
    <w:rsid w:val="00162BEA"/>
    <w:rsid w:val="00171F79"/>
    <w:rsid w:val="001A072A"/>
    <w:rsid w:val="001A0B5F"/>
    <w:rsid w:val="001A1C3B"/>
    <w:rsid w:val="001E5219"/>
    <w:rsid w:val="001E7CBA"/>
    <w:rsid w:val="001F573D"/>
    <w:rsid w:val="00211827"/>
    <w:rsid w:val="00214A14"/>
    <w:rsid w:val="00231B34"/>
    <w:rsid w:val="00237E6A"/>
    <w:rsid w:val="00240546"/>
    <w:rsid w:val="00251862"/>
    <w:rsid w:val="00255B6A"/>
    <w:rsid w:val="00271CCD"/>
    <w:rsid w:val="00273E7A"/>
    <w:rsid w:val="0027410A"/>
    <w:rsid w:val="002815D0"/>
    <w:rsid w:val="00284773"/>
    <w:rsid w:val="002A76BB"/>
    <w:rsid w:val="002B6F80"/>
    <w:rsid w:val="002D0039"/>
    <w:rsid w:val="002D05A1"/>
    <w:rsid w:val="00302283"/>
    <w:rsid w:val="003262CC"/>
    <w:rsid w:val="00340142"/>
    <w:rsid w:val="00351033"/>
    <w:rsid w:val="003536A6"/>
    <w:rsid w:val="00356649"/>
    <w:rsid w:val="0036251B"/>
    <w:rsid w:val="00371FD2"/>
    <w:rsid w:val="003773B3"/>
    <w:rsid w:val="003909DE"/>
    <w:rsid w:val="00395EE8"/>
    <w:rsid w:val="003B3040"/>
    <w:rsid w:val="003D125B"/>
    <w:rsid w:val="003D7B3A"/>
    <w:rsid w:val="003E60D9"/>
    <w:rsid w:val="003F7F67"/>
    <w:rsid w:val="00405CC6"/>
    <w:rsid w:val="00410AE7"/>
    <w:rsid w:val="00413DF4"/>
    <w:rsid w:val="004204C7"/>
    <w:rsid w:val="00435D60"/>
    <w:rsid w:val="00444042"/>
    <w:rsid w:val="00453B04"/>
    <w:rsid w:val="004615A4"/>
    <w:rsid w:val="00462594"/>
    <w:rsid w:val="004705CD"/>
    <w:rsid w:val="00474C3E"/>
    <w:rsid w:val="0049017A"/>
    <w:rsid w:val="004D744F"/>
    <w:rsid w:val="004E4435"/>
    <w:rsid w:val="004E4C8D"/>
    <w:rsid w:val="004F4CD6"/>
    <w:rsid w:val="00532490"/>
    <w:rsid w:val="005447BD"/>
    <w:rsid w:val="00547895"/>
    <w:rsid w:val="00562B20"/>
    <w:rsid w:val="00573E05"/>
    <w:rsid w:val="00582130"/>
    <w:rsid w:val="00597A3E"/>
    <w:rsid w:val="005A1DE8"/>
    <w:rsid w:val="005B748C"/>
    <w:rsid w:val="005C33D4"/>
    <w:rsid w:val="005E2ED5"/>
    <w:rsid w:val="005E5D3F"/>
    <w:rsid w:val="005E7733"/>
    <w:rsid w:val="005F4CFC"/>
    <w:rsid w:val="005F5470"/>
    <w:rsid w:val="006039A6"/>
    <w:rsid w:val="006107EC"/>
    <w:rsid w:val="00615B70"/>
    <w:rsid w:val="00622226"/>
    <w:rsid w:val="006338C7"/>
    <w:rsid w:val="0063723D"/>
    <w:rsid w:val="006475D8"/>
    <w:rsid w:val="00651AD2"/>
    <w:rsid w:val="00651CBD"/>
    <w:rsid w:val="00654F6D"/>
    <w:rsid w:val="00663AF4"/>
    <w:rsid w:val="00671921"/>
    <w:rsid w:val="006909EA"/>
    <w:rsid w:val="0069254F"/>
    <w:rsid w:val="00695732"/>
    <w:rsid w:val="006B3B6D"/>
    <w:rsid w:val="006B466B"/>
    <w:rsid w:val="006B4DA5"/>
    <w:rsid w:val="006E026D"/>
    <w:rsid w:val="006E5193"/>
    <w:rsid w:val="006E6481"/>
    <w:rsid w:val="006E7E58"/>
    <w:rsid w:val="006F2488"/>
    <w:rsid w:val="006F71EB"/>
    <w:rsid w:val="007067A2"/>
    <w:rsid w:val="00706C0E"/>
    <w:rsid w:val="007113DB"/>
    <w:rsid w:val="007416EB"/>
    <w:rsid w:val="00743839"/>
    <w:rsid w:val="00755AE1"/>
    <w:rsid w:val="00786B85"/>
    <w:rsid w:val="00797538"/>
    <w:rsid w:val="007A319B"/>
    <w:rsid w:val="007A4577"/>
    <w:rsid w:val="007B2CF4"/>
    <w:rsid w:val="007B48BB"/>
    <w:rsid w:val="007C0C48"/>
    <w:rsid w:val="007C29E8"/>
    <w:rsid w:val="007C2A75"/>
    <w:rsid w:val="007D0D22"/>
    <w:rsid w:val="007D4247"/>
    <w:rsid w:val="007E4DC7"/>
    <w:rsid w:val="007E6CAE"/>
    <w:rsid w:val="007F61D1"/>
    <w:rsid w:val="008017A5"/>
    <w:rsid w:val="00802286"/>
    <w:rsid w:val="00840143"/>
    <w:rsid w:val="00876138"/>
    <w:rsid w:val="00884ADE"/>
    <w:rsid w:val="008A5F2F"/>
    <w:rsid w:val="008A7ADC"/>
    <w:rsid w:val="008B2599"/>
    <w:rsid w:val="008B67D3"/>
    <w:rsid w:val="008C6EA2"/>
    <w:rsid w:val="008D1F7A"/>
    <w:rsid w:val="008E53CA"/>
    <w:rsid w:val="00923C84"/>
    <w:rsid w:val="0092584F"/>
    <w:rsid w:val="00931231"/>
    <w:rsid w:val="00943036"/>
    <w:rsid w:val="00945022"/>
    <w:rsid w:val="00971A3B"/>
    <w:rsid w:val="00973A1E"/>
    <w:rsid w:val="00991EE2"/>
    <w:rsid w:val="009961EA"/>
    <w:rsid w:val="00996B9B"/>
    <w:rsid w:val="00996F4A"/>
    <w:rsid w:val="009A6F4F"/>
    <w:rsid w:val="009B6FD6"/>
    <w:rsid w:val="009C54E8"/>
    <w:rsid w:val="009F6282"/>
    <w:rsid w:val="00A04E55"/>
    <w:rsid w:val="00A059EE"/>
    <w:rsid w:val="00A1677E"/>
    <w:rsid w:val="00A251FD"/>
    <w:rsid w:val="00A429ED"/>
    <w:rsid w:val="00A44D12"/>
    <w:rsid w:val="00A62D28"/>
    <w:rsid w:val="00A63126"/>
    <w:rsid w:val="00A66C1A"/>
    <w:rsid w:val="00A71C80"/>
    <w:rsid w:val="00A74065"/>
    <w:rsid w:val="00A80D73"/>
    <w:rsid w:val="00A924A1"/>
    <w:rsid w:val="00AD070C"/>
    <w:rsid w:val="00AD163B"/>
    <w:rsid w:val="00AD193B"/>
    <w:rsid w:val="00AD25AE"/>
    <w:rsid w:val="00AD7125"/>
    <w:rsid w:val="00AE06A2"/>
    <w:rsid w:val="00AE087F"/>
    <w:rsid w:val="00AF100B"/>
    <w:rsid w:val="00B012E6"/>
    <w:rsid w:val="00B3031E"/>
    <w:rsid w:val="00B31B11"/>
    <w:rsid w:val="00B344AA"/>
    <w:rsid w:val="00B46621"/>
    <w:rsid w:val="00B50B51"/>
    <w:rsid w:val="00B50CEC"/>
    <w:rsid w:val="00B75877"/>
    <w:rsid w:val="00B85925"/>
    <w:rsid w:val="00B92C4E"/>
    <w:rsid w:val="00BA0643"/>
    <w:rsid w:val="00BA2CC7"/>
    <w:rsid w:val="00BA4555"/>
    <w:rsid w:val="00BB1B36"/>
    <w:rsid w:val="00BC32B3"/>
    <w:rsid w:val="00BD4C48"/>
    <w:rsid w:val="00BE2842"/>
    <w:rsid w:val="00C04CE7"/>
    <w:rsid w:val="00C20558"/>
    <w:rsid w:val="00C208AA"/>
    <w:rsid w:val="00C44E93"/>
    <w:rsid w:val="00C45382"/>
    <w:rsid w:val="00C472E8"/>
    <w:rsid w:val="00C576FE"/>
    <w:rsid w:val="00C60B1C"/>
    <w:rsid w:val="00C64719"/>
    <w:rsid w:val="00C75B1C"/>
    <w:rsid w:val="00CC16BC"/>
    <w:rsid w:val="00CE064E"/>
    <w:rsid w:val="00CE5BF3"/>
    <w:rsid w:val="00CE7D0D"/>
    <w:rsid w:val="00CF15E3"/>
    <w:rsid w:val="00CF5662"/>
    <w:rsid w:val="00CF7061"/>
    <w:rsid w:val="00D02638"/>
    <w:rsid w:val="00D029B6"/>
    <w:rsid w:val="00D07E83"/>
    <w:rsid w:val="00D13BE4"/>
    <w:rsid w:val="00D14508"/>
    <w:rsid w:val="00D166FE"/>
    <w:rsid w:val="00D17D87"/>
    <w:rsid w:val="00D408E5"/>
    <w:rsid w:val="00D43A56"/>
    <w:rsid w:val="00D4701C"/>
    <w:rsid w:val="00D52790"/>
    <w:rsid w:val="00D52A52"/>
    <w:rsid w:val="00D63C27"/>
    <w:rsid w:val="00D63E3E"/>
    <w:rsid w:val="00D81677"/>
    <w:rsid w:val="00D84310"/>
    <w:rsid w:val="00D91A2C"/>
    <w:rsid w:val="00D9392F"/>
    <w:rsid w:val="00D97FD5"/>
    <w:rsid w:val="00DA066C"/>
    <w:rsid w:val="00DA125F"/>
    <w:rsid w:val="00DA25FB"/>
    <w:rsid w:val="00DA4249"/>
    <w:rsid w:val="00DB154F"/>
    <w:rsid w:val="00DB3B2E"/>
    <w:rsid w:val="00DB4927"/>
    <w:rsid w:val="00DB77D0"/>
    <w:rsid w:val="00DC2200"/>
    <w:rsid w:val="00DC27F9"/>
    <w:rsid w:val="00DD286A"/>
    <w:rsid w:val="00DD4299"/>
    <w:rsid w:val="00DD5BAD"/>
    <w:rsid w:val="00DD7B9C"/>
    <w:rsid w:val="00DF200C"/>
    <w:rsid w:val="00E14141"/>
    <w:rsid w:val="00E1718C"/>
    <w:rsid w:val="00E42E21"/>
    <w:rsid w:val="00E46ADE"/>
    <w:rsid w:val="00E5645C"/>
    <w:rsid w:val="00E62A68"/>
    <w:rsid w:val="00E75C52"/>
    <w:rsid w:val="00E82DE7"/>
    <w:rsid w:val="00E947EB"/>
    <w:rsid w:val="00E94889"/>
    <w:rsid w:val="00E952C6"/>
    <w:rsid w:val="00EA3C6B"/>
    <w:rsid w:val="00EA531D"/>
    <w:rsid w:val="00EA7521"/>
    <w:rsid w:val="00EB7021"/>
    <w:rsid w:val="00ED71B1"/>
    <w:rsid w:val="00EF6108"/>
    <w:rsid w:val="00F01C3C"/>
    <w:rsid w:val="00F05D90"/>
    <w:rsid w:val="00F3556B"/>
    <w:rsid w:val="00F35B94"/>
    <w:rsid w:val="00F370B1"/>
    <w:rsid w:val="00F44A21"/>
    <w:rsid w:val="00F4597D"/>
    <w:rsid w:val="00F45A75"/>
    <w:rsid w:val="00F6044B"/>
    <w:rsid w:val="00F613AE"/>
    <w:rsid w:val="00F61ABF"/>
    <w:rsid w:val="00F64FDB"/>
    <w:rsid w:val="00F72C36"/>
    <w:rsid w:val="00F76B5D"/>
    <w:rsid w:val="00F778F5"/>
    <w:rsid w:val="00F84A24"/>
    <w:rsid w:val="00F85317"/>
    <w:rsid w:val="00F86093"/>
    <w:rsid w:val="00F92D84"/>
    <w:rsid w:val="00F945D1"/>
    <w:rsid w:val="00F96B87"/>
    <w:rsid w:val="00FB4F9B"/>
    <w:rsid w:val="00FB672A"/>
    <w:rsid w:val="00FC287E"/>
    <w:rsid w:val="00FC61A9"/>
    <w:rsid w:val="00FD7B64"/>
    <w:rsid w:val="00FE39D9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51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BA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B34"/>
    <w:pPr>
      <w:keepNext/>
      <w:keepLines/>
      <w:numPr>
        <w:numId w:val="12"/>
      </w:numPr>
      <w:spacing w:before="240" w:after="0"/>
      <w:ind w:left="720" w:hanging="7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link w:val="Heading2Char"/>
    <w:uiPriority w:val="9"/>
    <w:qFormat/>
    <w:rsid w:val="00231B34"/>
    <w:pPr>
      <w:numPr>
        <w:ilvl w:val="1"/>
      </w:numPr>
      <w:spacing w:after="120" w:line="240" w:lineRule="auto"/>
      <w:ind w:left="720" w:hanging="720"/>
      <w:outlineLvl w:val="1"/>
    </w:pPr>
    <w:rPr>
      <w:rFonts w:eastAsia="Times New Roman" w:cs="Times New Roman"/>
      <w:bCs/>
      <w:sz w:val="28"/>
      <w:szCs w:val="36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31B34"/>
    <w:pPr>
      <w:numPr>
        <w:ilvl w:val="2"/>
      </w:numPr>
      <w:spacing w:before="40" w:after="0"/>
      <w:ind w:left="720"/>
      <w:outlineLvl w:val="2"/>
    </w:pPr>
    <w:rPr>
      <w:rFonts w:eastAsiaTheme="majorEastAsia" w:cstheme="majorBidi"/>
      <w:b w:val="0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D3F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D3F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D3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D3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D3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D3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B34"/>
    <w:rPr>
      <w:rFonts w:ascii="Times New Roman" w:eastAsia="Times New Roman" w:hAnsi="Times New Roman" w:cs="Times New Roman"/>
      <w:b/>
      <w:bCs/>
      <w:sz w:val="28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A2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8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1B34"/>
    <w:rPr>
      <w:rFonts w:ascii="Times New Roman" w:eastAsiaTheme="majorEastAsia" w:hAnsi="Times New Roman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5D3F"/>
    <w:pPr>
      <w:spacing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D3F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1B34"/>
    <w:rPr>
      <w:rFonts w:ascii="Times New Roman" w:eastAsiaTheme="majorEastAsia" w:hAnsi="Times New Roman" w:cstheme="majorBidi"/>
      <w:b/>
      <w:bCs/>
      <w:i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D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D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D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D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D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D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75877"/>
    <w:pPr>
      <w:spacing w:after="200" w:line="240" w:lineRule="auto"/>
      <w:jc w:val="left"/>
    </w:pPr>
    <w:rPr>
      <w:iCs/>
      <w:sz w:val="18"/>
      <w:szCs w:val="18"/>
    </w:rPr>
  </w:style>
  <w:style w:type="character" w:customStyle="1" w:styleId="apple-converted-space">
    <w:name w:val="apple-converted-space"/>
    <w:basedOn w:val="DefaultParagraphFont"/>
    <w:rsid w:val="00B92C4E"/>
  </w:style>
  <w:style w:type="paragraph" w:styleId="Quote">
    <w:name w:val="Quote"/>
    <w:basedOn w:val="Normal"/>
    <w:next w:val="Normal"/>
    <w:link w:val="QuoteChar"/>
    <w:uiPriority w:val="29"/>
    <w:qFormat/>
    <w:rsid w:val="00151397"/>
    <w:pPr>
      <w:ind w:left="567" w:right="567"/>
    </w:pPr>
    <w:rPr>
      <w:rFonts w:eastAsiaTheme="minorEastAsia"/>
      <w:i/>
      <w:iCs/>
      <w:color w:val="000000" w:themeColor="text1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51397"/>
    <w:rPr>
      <w:rFonts w:ascii="Times New Roman" w:eastAsiaTheme="minorEastAsia" w:hAnsi="Times New Roman"/>
      <w:i/>
      <w:iCs/>
      <w:color w:val="000000" w:themeColor="text1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52790"/>
    <w:rPr>
      <w:i/>
      <w:iCs/>
    </w:rPr>
  </w:style>
  <w:style w:type="paragraph" w:customStyle="1" w:styleId="ReferenceList">
    <w:name w:val="ReferenceList"/>
    <w:basedOn w:val="Normal"/>
    <w:qFormat/>
    <w:rsid w:val="00DA25FB"/>
    <w:pPr>
      <w:spacing w:after="40" w:line="240" w:lineRule="auto"/>
      <w:ind w:left="113" w:hanging="113"/>
      <w:jc w:val="left"/>
    </w:pPr>
    <w:rPr>
      <w:rFonts w:ascii="Arial" w:eastAsia="Times New Roman" w:hAnsi="Arial" w:cs="Times New Roman"/>
      <w:noProof/>
      <w:sz w:val="16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2DE7"/>
  </w:style>
  <w:style w:type="character" w:customStyle="1" w:styleId="personname">
    <w:name w:val="person_name"/>
    <w:basedOn w:val="DefaultParagraphFont"/>
    <w:rsid w:val="00A04E55"/>
  </w:style>
  <w:style w:type="paragraph" w:styleId="PlainText">
    <w:name w:val="Plain Text"/>
    <w:basedOn w:val="Normal"/>
    <w:link w:val="PlainTextChar"/>
    <w:uiPriority w:val="99"/>
    <w:unhideWhenUsed/>
    <w:rsid w:val="003909DE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09DE"/>
    <w:rPr>
      <w:rFonts w:ascii="Calibri" w:hAnsi="Calibri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0C5D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BA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B34"/>
    <w:pPr>
      <w:keepNext/>
      <w:keepLines/>
      <w:numPr>
        <w:numId w:val="12"/>
      </w:numPr>
      <w:spacing w:before="240" w:after="0"/>
      <w:ind w:left="720" w:hanging="7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link w:val="Heading2Char"/>
    <w:uiPriority w:val="9"/>
    <w:qFormat/>
    <w:rsid w:val="00231B34"/>
    <w:pPr>
      <w:numPr>
        <w:ilvl w:val="1"/>
      </w:numPr>
      <w:spacing w:after="120" w:line="240" w:lineRule="auto"/>
      <w:ind w:left="720" w:hanging="720"/>
      <w:outlineLvl w:val="1"/>
    </w:pPr>
    <w:rPr>
      <w:rFonts w:eastAsia="Times New Roman" w:cs="Times New Roman"/>
      <w:bCs/>
      <w:sz w:val="28"/>
      <w:szCs w:val="36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31B34"/>
    <w:pPr>
      <w:numPr>
        <w:ilvl w:val="2"/>
      </w:numPr>
      <w:spacing w:before="40" w:after="0"/>
      <w:ind w:left="720"/>
      <w:outlineLvl w:val="2"/>
    </w:pPr>
    <w:rPr>
      <w:rFonts w:eastAsiaTheme="majorEastAsia" w:cstheme="majorBidi"/>
      <w:b w:val="0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D3F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D3F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D3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D3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D3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D3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B34"/>
    <w:rPr>
      <w:rFonts w:ascii="Times New Roman" w:eastAsia="Times New Roman" w:hAnsi="Times New Roman" w:cs="Times New Roman"/>
      <w:b/>
      <w:bCs/>
      <w:sz w:val="28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A2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8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1B34"/>
    <w:rPr>
      <w:rFonts w:ascii="Times New Roman" w:eastAsiaTheme="majorEastAsia" w:hAnsi="Times New Roman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5D3F"/>
    <w:pPr>
      <w:spacing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D3F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1B34"/>
    <w:rPr>
      <w:rFonts w:ascii="Times New Roman" w:eastAsiaTheme="majorEastAsia" w:hAnsi="Times New Roman" w:cstheme="majorBidi"/>
      <w:b/>
      <w:bCs/>
      <w:i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D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D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D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D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D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D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75877"/>
    <w:pPr>
      <w:spacing w:after="200" w:line="240" w:lineRule="auto"/>
      <w:jc w:val="left"/>
    </w:pPr>
    <w:rPr>
      <w:iCs/>
      <w:sz w:val="18"/>
      <w:szCs w:val="18"/>
    </w:rPr>
  </w:style>
  <w:style w:type="character" w:customStyle="1" w:styleId="apple-converted-space">
    <w:name w:val="apple-converted-space"/>
    <w:basedOn w:val="DefaultParagraphFont"/>
    <w:rsid w:val="00B92C4E"/>
  </w:style>
  <w:style w:type="paragraph" w:styleId="Quote">
    <w:name w:val="Quote"/>
    <w:basedOn w:val="Normal"/>
    <w:next w:val="Normal"/>
    <w:link w:val="QuoteChar"/>
    <w:uiPriority w:val="29"/>
    <w:qFormat/>
    <w:rsid w:val="00151397"/>
    <w:pPr>
      <w:ind w:left="567" w:right="567"/>
    </w:pPr>
    <w:rPr>
      <w:rFonts w:eastAsiaTheme="minorEastAsia"/>
      <w:i/>
      <w:iCs/>
      <w:color w:val="000000" w:themeColor="text1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51397"/>
    <w:rPr>
      <w:rFonts w:ascii="Times New Roman" w:eastAsiaTheme="minorEastAsia" w:hAnsi="Times New Roman"/>
      <w:i/>
      <w:iCs/>
      <w:color w:val="000000" w:themeColor="text1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52790"/>
    <w:rPr>
      <w:i/>
      <w:iCs/>
    </w:rPr>
  </w:style>
  <w:style w:type="paragraph" w:customStyle="1" w:styleId="ReferenceList">
    <w:name w:val="ReferenceList"/>
    <w:basedOn w:val="Normal"/>
    <w:qFormat/>
    <w:rsid w:val="00DA25FB"/>
    <w:pPr>
      <w:spacing w:after="40" w:line="240" w:lineRule="auto"/>
      <w:ind w:left="113" w:hanging="113"/>
      <w:jc w:val="left"/>
    </w:pPr>
    <w:rPr>
      <w:rFonts w:ascii="Arial" w:eastAsia="Times New Roman" w:hAnsi="Arial" w:cs="Times New Roman"/>
      <w:noProof/>
      <w:sz w:val="16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2DE7"/>
  </w:style>
  <w:style w:type="character" w:customStyle="1" w:styleId="personname">
    <w:name w:val="person_name"/>
    <w:basedOn w:val="DefaultParagraphFont"/>
    <w:rsid w:val="00A04E55"/>
  </w:style>
  <w:style w:type="paragraph" w:styleId="PlainText">
    <w:name w:val="Plain Text"/>
    <w:basedOn w:val="Normal"/>
    <w:link w:val="PlainTextChar"/>
    <w:uiPriority w:val="99"/>
    <w:unhideWhenUsed/>
    <w:rsid w:val="003909DE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09DE"/>
    <w:rPr>
      <w:rFonts w:ascii="Calibri" w:hAnsi="Calibri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0C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if.co.uk" TargetMode="External"/><Relationship Id="rId8" Type="http://schemas.openxmlformats.org/officeDocument/2006/relationships/hyperlink" Target="http://www.glastonburyfestivals.co.uk/history/history-1970/" TargetMode="External"/><Relationship Id="rId9" Type="http://schemas.openxmlformats.org/officeDocument/2006/relationships/hyperlink" Target="http://www.latitudefestival.com/" TargetMode="External"/><Relationship Id="rId10" Type="http://schemas.openxmlformats.org/officeDocument/2006/relationships/hyperlink" Target="http://www.wellcom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Welnd</b:Tag>
    <b:SourceType>InternetSite</b:SourceType>
    <b:Guid>{5C05ED74-E9EE-4B7C-9891-66763B707061}</b:Guid>
    <b:Title>About us</b:Title>
    <b:Year>n/d</b:Year>
    <b:Author>
      <b:Author>
        <b:Corporate>Wellcome Trust</b:Corporate>
      </b:Author>
    </b:Author>
    <b:YearAccessed>2015</b:YearAccessed>
    <b:MonthAccessed>April</b:MonthAccessed>
    <b:URL>http://www.wellcome.ac.uk/About-us/index.htm</b:URL>
    <b:RefOrder>1</b:RefOrder>
  </b:Source>
</b:Sources>
</file>

<file path=customXml/itemProps1.xml><?xml version="1.0" encoding="utf-8"?>
<ds:datastoreItem xmlns:ds="http://schemas.openxmlformats.org/officeDocument/2006/customXml" ds:itemID="{4274776B-555A-E14F-87CA-40C58479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3434</Words>
  <Characters>19577</Characters>
  <Application>Microsoft Macintosh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Grand</dc:creator>
  <cp:keywords/>
  <dc:description/>
  <cp:lastModifiedBy>Margarida</cp:lastModifiedBy>
  <cp:revision>3</cp:revision>
  <dcterms:created xsi:type="dcterms:W3CDTF">2016-02-24T14:34:00Z</dcterms:created>
  <dcterms:modified xsi:type="dcterms:W3CDTF">2016-02-24T14:35:00Z</dcterms:modified>
</cp:coreProperties>
</file>