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F4AF6" w14:textId="5BE2EBFA" w:rsidR="004014ED" w:rsidRPr="004B0B63" w:rsidRDefault="00F55254" w:rsidP="004B0B63">
      <w:pPr>
        <w:pStyle w:val="Heading2"/>
        <w:rPr>
          <w:rFonts w:ascii="Times New Roman" w:hAnsi="Times New Roman" w:cs="Times New Roman"/>
        </w:rPr>
      </w:pPr>
      <w:r w:rsidRPr="004B0B63">
        <w:rPr>
          <w:rFonts w:ascii="Times New Roman" w:hAnsi="Times New Roman" w:cs="Times New Roman"/>
        </w:rPr>
        <w:t xml:space="preserve">Dual Action </w:t>
      </w:r>
      <w:r w:rsidR="006C197D" w:rsidRPr="004B0B63">
        <w:rPr>
          <w:rFonts w:ascii="Times New Roman" w:hAnsi="Times New Roman" w:cs="Times New Roman"/>
        </w:rPr>
        <w:t xml:space="preserve">Additives for Jet A-1: </w:t>
      </w:r>
      <w:r w:rsidR="004014ED" w:rsidRPr="004B0B63">
        <w:rPr>
          <w:rFonts w:ascii="Times New Roman" w:hAnsi="Times New Roman" w:cs="Times New Roman"/>
        </w:rPr>
        <w:t>Fuel Dehydratin</w:t>
      </w:r>
      <w:r w:rsidR="00A92E15" w:rsidRPr="004B0B63">
        <w:rPr>
          <w:rFonts w:ascii="Times New Roman" w:hAnsi="Times New Roman" w:cs="Times New Roman"/>
        </w:rPr>
        <w:t xml:space="preserve">g Icing Inhibitors </w:t>
      </w:r>
    </w:p>
    <w:p w14:paraId="60D4BBD4" w14:textId="77777777" w:rsidR="00F102FD" w:rsidRPr="004B0B63" w:rsidRDefault="00F102FD" w:rsidP="004B0B63">
      <w:pPr>
        <w:spacing w:line="480" w:lineRule="auto"/>
        <w:jc w:val="left"/>
        <w:rPr>
          <w:rFonts w:ascii="Times New Roman" w:hAnsi="Times New Roman"/>
          <w:szCs w:val="22"/>
        </w:rPr>
      </w:pPr>
    </w:p>
    <w:p w14:paraId="3E7B91DD" w14:textId="657FB293" w:rsidR="006C6D38" w:rsidRPr="004B0B63" w:rsidRDefault="006C6D38" w:rsidP="004B0B63">
      <w:pPr>
        <w:spacing w:line="480" w:lineRule="auto"/>
        <w:jc w:val="left"/>
        <w:rPr>
          <w:rFonts w:ascii="Times New Roman" w:hAnsi="Times New Roman"/>
          <w:szCs w:val="22"/>
        </w:rPr>
      </w:pPr>
      <w:proofErr w:type="gramStart"/>
      <w:r w:rsidRPr="004B0B63">
        <w:rPr>
          <w:rFonts w:ascii="Times New Roman" w:hAnsi="Times New Roman"/>
          <w:szCs w:val="22"/>
        </w:rPr>
        <w:t>Sonia L. Repetto</w:t>
      </w:r>
      <w:r w:rsidR="00F66AFC" w:rsidRPr="004B0B63">
        <w:rPr>
          <w:rFonts w:ascii="Times New Roman" w:hAnsi="Times New Roman"/>
          <w:szCs w:val="22"/>
        </w:rPr>
        <w:t xml:space="preserve"> </w:t>
      </w:r>
      <w:r w:rsidR="00821EA0" w:rsidRPr="004B0B63">
        <w:rPr>
          <w:rFonts w:ascii="Times New Roman" w:hAnsi="Times New Roman"/>
          <w:szCs w:val="22"/>
          <w:vertAlign w:val="superscript"/>
        </w:rPr>
        <w:t>a</w:t>
      </w:r>
      <w:r w:rsidR="00F66AFC" w:rsidRPr="004B0B63">
        <w:rPr>
          <w:rFonts w:ascii="Times New Roman" w:hAnsi="Times New Roman"/>
          <w:szCs w:val="22"/>
        </w:rPr>
        <w:t xml:space="preserve">, </w:t>
      </w:r>
      <w:r w:rsidR="009C07DA" w:rsidRPr="004B0B63">
        <w:rPr>
          <w:rFonts w:ascii="Times New Roman" w:hAnsi="Times New Roman"/>
          <w:szCs w:val="22"/>
        </w:rPr>
        <w:t>Rishi Patel</w:t>
      </w:r>
      <w:r w:rsidR="00F66AFC" w:rsidRPr="004B0B63">
        <w:rPr>
          <w:rFonts w:ascii="Times New Roman" w:hAnsi="Times New Roman"/>
          <w:szCs w:val="22"/>
        </w:rPr>
        <w:t xml:space="preserve"> </w:t>
      </w:r>
      <w:r w:rsidR="00EE3BF0" w:rsidRPr="004B0B63">
        <w:rPr>
          <w:rFonts w:ascii="Times New Roman" w:hAnsi="Times New Roman"/>
          <w:szCs w:val="22"/>
          <w:vertAlign w:val="superscript"/>
        </w:rPr>
        <w:t>a</w:t>
      </w:r>
      <w:r w:rsidR="00F66AFC" w:rsidRPr="004B0B63">
        <w:rPr>
          <w:rFonts w:ascii="Times New Roman" w:hAnsi="Times New Roman"/>
          <w:szCs w:val="22"/>
        </w:rPr>
        <w:t xml:space="preserve">, </w:t>
      </w:r>
      <w:r w:rsidR="00387604" w:rsidRPr="004B0B63">
        <w:rPr>
          <w:rFonts w:ascii="Times New Roman" w:hAnsi="Times New Roman"/>
          <w:szCs w:val="22"/>
        </w:rPr>
        <w:t>Tim Johnson</w:t>
      </w:r>
      <w:r w:rsidR="00F66AFC" w:rsidRPr="004B0B63">
        <w:rPr>
          <w:rFonts w:ascii="Times New Roman" w:hAnsi="Times New Roman"/>
          <w:szCs w:val="22"/>
        </w:rPr>
        <w:t xml:space="preserve"> </w:t>
      </w:r>
      <w:r w:rsidR="00387604" w:rsidRPr="004B0B63">
        <w:rPr>
          <w:rFonts w:ascii="Times New Roman" w:hAnsi="Times New Roman"/>
          <w:szCs w:val="22"/>
          <w:vertAlign w:val="superscript"/>
        </w:rPr>
        <w:t>a</w:t>
      </w:r>
      <w:r w:rsidR="00F66AFC" w:rsidRPr="004B0B63">
        <w:rPr>
          <w:rFonts w:ascii="Times New Roman" w:hAnsi="Times New Roman"/>
          <w:szCs w:val="22"/>
        </w:rPr>
        <w:t xml:space="preserve">, </w:t>
      </w:r>
      <w:r w:rsidR="00F102FD" w:rsidRPr="004B0B63">
        <w:rPr>
          <w:rFonts w:ascii="Times New Roman" w:hAnsi="Times New Roman"/>
          <w:szCs w:val="22"/>
        </w:rPr>
        <w:t>James F. Costello</w:t>
      </w:r>
      <w:r w:rsidR="00F66AFC" w:rsidRPr="004B0B63">
        <w:rPr>
          <w:rFonts w:ascii="Times New Roman" w:hAnsi="Times New Roman"/>
          <w:szCs w:val="22"/>
        </w:rPr>
        <w:t xml:space="preserve"> </w:t>
      </w:r>
      <w:r w:rsidR="00F102FD" w:rsidRPr="004B0B63">
        <w:rPr>
          <w:rFonts w:ascii="Times New Roman" w:hAnsi="Times New Roman"/>
          <w:szCs w:val="22"/>
          <w:vertAlign w:val="superscript"/>
        </w:rPr>
        <w:t>b</w:t>
      </w:r>
      <w:r w:rsidR="009A1102" w:rsidRPr="004B0B63">
        <w:rPr>
          <w:rFonts w:ascii="Times New Roman" w:hAnsi="Times New Roman"/>
          <w:szCs w:val="22"/>
        </w:rPr>
        <w:t>*</w:t>
      </w:r>
      <w:r w:rsidR="00F66AFC" w:rsidRPr="004B0B63">
        <w:rPr>
          <w:rFonts w:ascii="Times New Roman" w:hAnsi="Times New Roman"/>
          <w:szCs w:val="22"/>
        </w:rPr>
        <w:t xml:space="preserve">, </w:t>
      </w:r>
      <w:r w:rsidR="00363DEA" w:rsidRPr="004B0B63">
        <w:rPr>
          <w:rFonts w:ascii="Times New Roman" w:hAnsi="Times New Roman"/>
          <w:szCs w:val="22"/>
        </w:rPr>
        <w:t>Joseph K.-W.</w:t>
      </w:r>
      <w:proofErr w:type="gramEnd"/>
      <w:r w:rsidR="00363DEA" w:rsidRPr="004B0B63">
        <w:rPr>
          <w:rFonts w:ascii="Times New Roman" w:hAnsi="Times New Roman"/>
          <w:szCs w:val="22"/>
        </w:rPr>
        <w:t xml:space="preserve"> </w:t>
      </w:r>
      <w:proofErr w:type="spellStart"/>
      <w:r w:rsidR="00363DEA" w:rsidRPr="004B0B63">
        <w:rPr>
          <w:rFonts w:ascii="Times New Roman" w:hAnsi="Times New Roman"/>
          <w:szCs w:val="22"/>
        </w:rPr>
        <w:t>Lam</w:t>
      </w:r>
      <w:r w:rsidR="00F102FD" w:rsidRPr="004B0B63">
        <w:rPr>
          <w:rFonts w:ascii="Times New Roman" w:hAnsi="Times New Roman"/>
          <w:szCs w:val="22"/>
          <w:vertAlign w:val="superscript"/>
        </w:rPr>
        <w:t>c</w:t>
      </w:r>
      <w:proofErr w:type="spellEnd"/>
      <w:r w:rsidR="00792360" w:rsidRPr="004B0B63">
        <w:rPr>
          <w:rFonts w:ascii="Times New Roman" w:hAnsi="Times New Roman"/>
          <w:szCs w:val="22"/>
        </w:rPr>
        <w:t xml:space="preserve"> </w:t>
      </w:r>
      <w:r w:rsidR="00363DEA" w:rsidRPr="004B0B63">
        <w:rPr>
          <w:rFonts w:ascii="Times New Roman" w:hAnsi="Times New Roman"/>
          <w:szCs w:val="22"/>
        </w:rPr>
        <w:t xml:space="preserve">and </w:t>
      </w:r>
      <w:r w:rsidR="00591B80" w:rsidRPr="004B0B63">
        <w:rPr>
          <w:rFonts w:ascii="Times New Roman" w:hAnsi="Times New Roman"/>
          <w:szCs w:val="22"/>
        </w:rPr>
        <w:t xml:space="preserve">Christopher J. Chuck </w:t>
      </w:r>
      <w:r w:rsidR="009902C4" w:rsidRPr="004B0B63">
        <w:rPr>
          <w:rFonts w:ascii="Times New Roman" w:hAnsi="Times New Roman"/>
          <w:szCs w:val="22"/>
          <w:vertAlign w:val="superscript"/>
        </w:rPr>
        <w:t>a</w:t>
      </w:r>
      <w:r w:rsidR="00363DEA" w:rsidRPr="004B0B63">
        <w:rPr>
          <w:rFonts w:ascii="Times New Roman" w:hAnsi="Times New Roman"/>
          <w:szCs w:val="22"/>
        </w:rPr>
        <w:t>*</w:t>
      </w:r>
      <w:r w:rsidR="00591B80" w:rsidRPr="004B0B63">
        <w:rPr>
          <w:rFonts w:ascii="Times New Roman" w:hAnsi="Times New Roman"/>
          <w:szCs w:val="22"/>
        </w:rPr>
        <w:t xml:space="preserve"> </w:t>
      </w:r>
    </w:p>
    <w:p w14:paraId="07C6631B" w14:textId="77777777" w:rsidR="00F102FD" w:rsidRPr="004B0B63" w:rsidRDefault="00F102FD" w:rsidP="004B0B63">
      <w:pPr>
        <w:spacing w:line="480" w:lineRule="auto"/>
        <w:jc w:val="left"/>
        <w:rPr>
          <w:rFonts w:ascii="Times New Roman" w:hAnsi="Times New Roman"/>
          <w:szCs w:val="22"/>
        </w:rPr>
      </w:pPr>
    </w:p>
    <w:p w14:paraId="2597A49A" w14:textId="7C7CEE55" w:rsidR="00591B80" w:rsidRPr="004B0B63" w:rsidRDefault="0060125E" w:rsidP="004B0B63">
      <w:pPr>
        <w:spacing w:line="480" w:lineRule="auto"/>
        <w:jc w:val="left"/>
        <w:rPr>
          <w:rFonts w:ascii="Times New Roman" w:hAnsi="Times New Roman"/>
          <w:szCs w:val="22"/>
        </w:rPr>
      </w:pPr>
      <w:proofErr w:type="gramStart"/>
      <w:r w:rsidRPr="004B0B63">
        <w:rPr>
          <w:rFonts w:ascii="Times New Roman" w:hAnsi="Times New Roman"/>
          <w:szCs w:val="22"/>
          <w:vertAlign w:val="superscript"/>
        </w:rPr>
        <w:t>a</w:t>
      </w:r>
      <w:proofErr w:type="gramEnd"/>
      <w:r w:rsidRPr="004B0B63">
        <w:rPr>
          <w:rFonts w:ascii="Times New Roman" w:hAnsi="Times New Roman"/>
          <w:szCs w:val="22"/>
        </w:rPr>
        <w:t xml:space="preserve"> </w:t>
      </w:r>
      <w:r w:rsidR="00AE2684" w:rsidRPr="004B0B63">
        <w:rPr>
          <w:rFonts w:ascii="Times New Roman" w:hAnsi="Times New Roman"/>
          <w:szCs w:val="22"/>
        </w:rPr>
        <w:t xml:space="preserve">Department of Chemical Engineering, University of Bath, Bath, </w:t>
      </w:r>
      <w:r w:rsidR="00E61703" w:rsidRPr="004B0B63">
        <w:rPr>
          <w:rFonts w:ascii="Times New Roman" w:hAnsi="Times New Roman"/>
          <w:szCs w:val="22"/>
        </w:rPr>
        <w:t xml:space="preserve">BA2 7AY, </w:t>
      </w:r>
      <w:r w:rsidR="00F102FD" w:rsidRPr="004B0B63">
        <w:rPr>
          <w:rFonts w:ascii="Times New Roman" w:hAnsi="Times New Roman"/>
          <w:szCs w:val="22"/>
        </w:rPr>
        <w:t>UK</w:t>
      </w:r>
    </w:p>
    <w:p w14:paraId="332CDA35" w14:textId="20865423" w:rsidR="00F102FD" w:rsidRPr="004B0B63" w:rsidRDefault="00F102FD" w:rsidP="004B0B63">
      <w:pPr>
        <w:spacing w:line="480" w:lineRule="auto"/>
        <w:jc w:val="left"/>
        <w:rPr>
          <w:rFonts w:ascii="Times New Roman" w:hAnsi="Times New Roman"/>
          <w:szCs w:val="22"/>
        </w:rPr>
      </w:pPr>
      <w:proofErr w:type="gramStart"/>
      <w:r w:rsidRPr="004B0B63">
        <w:rPr>
          <w:rFonts w:ascii="Times New Roman" w:hAnsi="Times New Roman"/>
          <w:szCs w:val="22"/>
          <w:vertAlign w:val="superscript"/>
        </w:rPr>
        <w:t>b</w:t>
      </w:r>
      <w:proofErr w:type="gramEnd"/>
      <w:r w:rsidRPr="004B0B63">
        <w:rPr>
          <w:rFonts w:ascii="Times New Roman" w:hAnsi="Times New Roman"/>
          <w:szCs w:val="22"/>
        </w:rPr>
        <w:t xml:space="preserve"> Faculty of Health and Applied Sciences, University of the West of England, Bristol</w:t>
      </w:r>
      <w:r w:rsidR="00CC5FA0" w:rsidRPr="004B0B63">
        <w:rPr>
          <w:rFonts w:ascii="Times New Roman" w:hAnsi="Times New Roman"/>
          <w:szCs w:val="22"/>
        </w:rPr>
        <w:t xml:space="preserve"> BS16 1QY</w:t>
      </w:r>
      <w:r w:rsidRPr="004B0B63">
        <w:rPr>
          <w:rFonts w:ascii="Times New Roman" w:hAnsi="Times New Roman"/>
          <w:szCs w:val="22"/>
        </w:rPr>
        <w:t xml:space="preserve">, UK. </w:t>
      </w:r>
    </w:p>
    <w:p w14:paraId="1DC0EDC4" w14:textId="6E39A6C6" w:rsidR="0060125E" w:rsidRPr="004B0B63" w:rsidRDefault="00F102FD" w:rsidP="004B0B63">
      <w:pPr>
        <w:spacing w:line="480" w:lineRule="auto"/>
        <w:jc w:val="left"/>
        <w:rPr>
          <w:rFonts w:ascii="Times New Roman" w:hAnsi="Times New Roman"/>
          <w:szCs w:val="22"/>
        </w:rPr>
      </w:pPr>
      <w:proofErr w:type="gramStart"/>
      <w:r w:rsidRPr="004B0B63">
        <w:rPr>
          <w:rFonts w:ascii="Times New Roman" w:hAnsi="Times New Roman"/>
          <w:szCs w:val="22"/>
          <w:vertAlign w:val="superscript"/>
        </w:rPr>
        <w:t>c</w:t>
      </w:r>
      <w:proofErr w:type="gramEnd"/>
      <w:r w:rsidR="0060125E" w:rsidRPr="004B0B63">
        <w:rPr>
          <w:rFonts w:ascii="Times New Roman" w:hAnsi="Times New Roman"/>
          <w:szCs w:val="22"/>
        </w:rPr>
        <w:t xml:space="preserve"> Airbus Operations Ltd, </w:t>
      </w:r>
      <w:r w:rsidR="00923EFF" w:rsidRPr="004B0B63">
        <w:rPr>
          <w:rFonts w:ascii="Times New Roman" w:hAnsi="Times New Roman"/>
          <w:szCs w:val="22"/>
        </w:rPr>
        <w:t>Filton, Bristol, BS34 7PA, UK</w:t>
      </w:r>
      <w:r w:rsidR="009C07DA" w:rsidRPr="004B0B63">
        <w:rPr>
          <w:rFonts w:ascii="Times New Roman" w:hAnsi="Times New Roman"/>
          <w:szCs w:val="22"/>
        </w:rPr>
        <w:t xml:space="preserve"> </w:t>
      </w:r>
    </w:p>
    <w:p w14:paraId="1A55053D" w14:textId="77777777" w:rsidR="00F102FD" w:rsidRPr="004B0B63" w:rsidRDefault="00F102FD" w:rsidP="004B0B63">
      <w:pPr>
        <w:spacing w:line="480" w:lineRule="auto"/>
        <w:jc w:val="left"/>
        <w:rPr>
          <w:rFonts w:ascii="Times New Roman" w:hAnsi="Times New Roman"/>
          <w:szCs w:val="22"/>
        </w:rPr>
      </w:pPr>
    </w:p>
    <w:p w14:paraId="1D1EFA7D" w14:textId="1B6D4139" w:rsidR="00F102FD" w:rsidRPr="004B0B63" w:rsidRDefault="00F66AFC" w:rsidP="004B0B63">
      <w:pPr>
        <w:spacing w:line="480" w:lineRule="auto"/>
        <w:jc w:val="left"/>
        <w:rPr>
          <w:rFonts w:ascii="Times New Roman" w:hAnsi="Times New Roman"/>
          <w:szCs w:val="22"/>
        </w:rPr>
      </w:pPr>
      <w:r w:rsidRPr="004B0B63">
        <w:rPr>
          <w:rFonts w:ascii="Times New Roman" w:hAnsi="Times New Roman"/>
          <w:szCs w:val="22"/>
        </w:rPr>
        <w:t xml:space="preserve">* </w:t>
      </w:r>
      <w:r w:rsidR="000B2A43" w:rsidRPr="004B0B63">
        <w:rPr>
          <w:rFonts w:ascii="Times New Roman" w:hAnsi="Times New Roman"/>
          <w:szCs w:val="22"/>
        </w:rPr>
        <w:t>Corresponding authors:</w:t>
      </w:r>
      <w:r w:rsidR="00F102FD" w:rsidRPr="004B0B63">
        <w:rPr>
          <w:rFonts w:ascii="Times New Roman" w:hAnsi="Times New Roman"/>
          <w:szCs w:val="22"/>
        </w:rPr>
        <w:t xml:space="preserve"> </w:t>
      </w:r>
      <w:r w:rsidR="000B2A43" w:rsidRPr="004B0B63">
        <w:rPr>
          <w:rFonts w:ascii="Times New Roman" w:hAnsi="Times New Roman"/>
          <w:szCs w:val="22"/>
        </w:rPr>
        <w:tab/>
      </w:r>
      <w:hyperlink r:id="rId9" w:history="1">
        <w:r w:rsidR="00F102FD" w:rsidRPr="004B0B63">
          <w:rPr>
            <w:rStyle w:val="Hyperlink"/>
            <w:rFonts w:ascii="Times New Roman" w:hAnsi="Times New Roman"/>
            <w:szCs w:val="22"/>
          </w:rPr>
          <w:t>c.chuck@bath.ac.uk</w:t>
        </w:r>
      </w:hyperlink>
      <w:r w:rsidR="00F102FD" w:rsidRPr="004B0B63">
        <w:rPr>
          <w:rFonts w:ascii="Times New Roman" w:hAnsi="Times New Roman"/>
          <w:szCs w:val="22"/>
        </w:rPr>
        <w:t xml:space="preserve">, </w:t>
      </w:r>
      <w:proofErr w:type="spellStart"/>
      <w:r w:rsidR="00F102FD" w:rsidRPr="004B0B63">
        <w:rPr>
          <w:rFonts w:ascii="Times New Roman" w:hAnsi="Times New Roman"/>
          <w:szCs w:val="22"/>
        </w:rPr>
        <w:t>tel</w:t>
      </w:r>
      <w:proofErr w:type="spellEnd"/>
      <w:r w:rsidR="00F102FD" w:rsidRPr="004B0B63">
        <w:rPr>
          <w:rFonts w:ascii="Times New Roman" w:hAnsi="Times New Roman"/>
          <w:szCs w:val="22"/>
        </w:rPr>
        <w:t>: +44(0)1225 383537</w:t>
      </w:r>
    </w:p>
    <w:p w14:paraId="64E2C76C" w14:textId="51B7E05D" w:rsidR="000B2A43" w:rsidRPr="004B0B63" w:rsidRDefault="000B2A43" w:rsidP="004B0B63">
      <w:pPr>
        <w:spacing w:line="480" w:lineRule="auto"/>
        <w:jc w:val="left"/>
        <w:rPr>
          <w:rFonts w:ascii="Times New Roman" w:hAnsi="Times New Roman"/>
          <w:szCs w:val="22"/>
          <w:lang w:val="de-DE"/>
        </w:rPr>
      </w:pPr>
      <w:r w:rsidRPr="004B0B63">
        <w:rPr>
          <w:rFonts w:ascii="Times New Roman" w:hAnsi="Times New Roman"/>
          <w:szCs w:val="22"/>
        </w:rPr>
        <w:tab/>
      </w:r>
      <w:r w:rsidRPr="004B0B63">
        <w:rPr>
          <w:rFonts w:ascii="Times New Roman" w:hAnsi="Times New Roman"/>
          <w:szCs w:val="22"/>
        </w:rPr>
        <w:tab/>
      </w:r>
      <w:r w:rsidRPr="004B0B63">
        <w:rPr>
          <w:rFonts w:ascii="Times New Roman" w:hAnsi="Times New Roman"/>
          <w:szCs w:val="22"/>
        </w:rPr>
        <w:tab/>
      </w:r>
      <w:r w:rsidRPr="004B0B63">
        <w:rPr>
          <w:rFonts w:ascii="Times New Roman" w:hAnsi="Times New Roman"/>
          <w:szCs w:val="22"/>
        </w:rPr>
        <w:tab/>
      </w:r>
      <w:hyperlink r:id="rId10" w:history="1">
        <w:r w:rsidRPr="004B0B63">
          <w:rPr>
            <w:rStyle w:val="Hyperlink"/>
            <w:rFonts w:ascii="Times New Roman" w:hAnsi="Times New Roman"/>
            <w:szCs w:val="22"/>
            <w:lang w:val="de-DE"/>
          </w:rPr>
          <w:t>james.costello@uwe.ac.uk</w:t>
        </w:r>
      </w:hyperlink>
      <w:r w:rsidRPr="004B0B63">
        <w:rPr>
          <w:rFonts w:ascii="Times New Roman" w:hAnsi="Times New Roman"/>
          <w:szCs w:val="22"/>
          <w:lang w:val="de-DE"/>
        </w:rPr>
        <w:t>: tel: +44(0)117 328 2490</w:t>
      </w:r>
    </w:p>
    <w:p w14:paraId="657BCA13" w14:textId="007D5C04" w:rsidR="000B2A43" w:rsidRPr="004B0B63" w:rsidRDefault="000B2A43" w:rsidP="004B0B63">
      <w:pPr>
        <w:spacing w:line="480" w:lineRule="auto"/>
        <w:jc w:val="left"/>
        <w:rPr>
          <w:rFonts w:ascii="Times New Roman" w:hAnsi="Times New Roman"/>
          <w:szCs w:val="22"/>
          <w:lang w:val="de-DE"/>
        </w:rPr>
      </w:pPr>
      <w:r w:rsidRPr="004B0B63">
        <w:rPr>
          <w:rFonts w:ascii="Times New Roman" w:hAnsi="Times New Roman"/>
          <w:szCs w:val="22"/>
          <w:lang w:val="de-DE"/>
        </w:rPr>
        <w:tab/>
      </w:r>
      <w:r w:rsidRPr="004B0B63">
        <w:rPr>
          <w:rFonts w:ascii="Times New Roman" w:hAnsi="Times New Roman"/>
          <w:szCs w:val="22"/>
          <w:lang w:val="de-DE"/>
        </w:rPr>
        <w:tab/>
      </w:r>
      <w:r w:rsidRPr="004B0B63">
        <w:rPr>
          <w:rFonts w:ascii="Times New Roman" w:hAnsi="Times New Roman"/>
          <w:szCs w:val="22"/>
          <w:lang w:val="de-DE"/>
        </w:rPr>
        <w:tab/>
      </w:r>
    </w:p>
    <w:p w14:paraId="0D6E43CF" w14:textId="77777777" w:rsidR="004014ED" w:rsidRPr="004B0B63" w:rsidRDefault="004014ED" w:rsidP="004B0B63">
      <w:pPr>
        <w:pStyle w:val="Heading2"/>
        <w:rPr>
          <w:rFonts w:ascii="Times New Roman" w:hAnsi="Times New Roman" w:cs="Times New Roman"/>
        </w:rPr>
      </w:pPr>
      <w:r w:rsidRPr="004B0B63">
        <w:rPr>
          <w:rFonts w:ascii="Times New Roman" w:hAnsi="Times New Roman" w:cs="Times New Roman"/>
        </w:rPr>
        <w:t>Abstract</w:t>
      </w:r>
    </w:p>
    <w:p w14:paraId="1B315A02" w14:textId="749DA006" w:rsidR="00292231" w:rsidRPr="004B0B63" w:rsidRDefault="00292231" w:rsidP="004B0B63">
      <w:pPr>
        <w:spacing w:line="480" w:lineRule="auto"/>
        <w:rPr>
          <w:rFonts w:ascii="Times New Roman" w:hAnsi="Times New Roman"/>
        </w:rPr>
      </w:pPr>
      <w:r w:rsidRPr="004B0B63">
        <w:rPr>
          <w:rFonts w:ascii="Times New Roman" w:hAnsi="Times New Roman"/>
        </w:rPr>
        <w:t xml:space="preserve">A novel approach for protecting jet fuel against the effects of water contamination based upon Fuel Dehydrating Icing Inhibitors (FDII) is presented.  </w:t>
      </w:r>
      <w:r w:rsidR="00794DBC" w:rsidRPr="00F10125">
        <w:rPr>
          <w:rFonts w:ascii="Times New Roman" w:hAnsi="Times New Roman"/>
        </w:rPr>
        <w:t xml:space="preserve">This dual-action strategy is predicated on the </w:t>
      </w:r>
      <w:proofErr w:type="gramStart"/>
      <w:r w:rsidR="00794DBC" w:rsidRPr="00F10125">
        <w:rPr>
          <w:rFonts w:ascii="Times New Roman" w:hAnsi="Times New Roman"/>
        </w:rPr>
        <w:t>addition</w:t>
      </w:r>
      <w:proofErr w:type="gramEnd"/>
      <w:r w:rsidR="00794DBC" w:rsidRPr="00F10125">
        <w:rPr>
          <w:rFonts w:ascii="Times New Roman" w:hAnsi="Times New Roman"/>
        </w:rPr>
        <w:t xml:space="preserve"> of a fuel-soluble water scavenger that undergoes a kinetically-fast hydrolysis reaction with free water to produce a hydrophilic ice inhibitor, thereby further militating against the effects of water crystallisation.</w:t>
      </w:r>
      <w:r w:rsidR="00794DBC" w:rsidRPr="004B0B63">
        <w:rPr>
          <w:rFonts w:ascii="Times New Roman" w:hAnsi="Times New Roman"/>
        </w:rPr>
        <w:t xml:space="preserve"> </w:t>
      </w:r>
      <w:r w:rsidR="00794DBC">
        <w:rPr>
          <w:rFonts w:ascii="Times New Roman" w:hAnsi="Times New Roman"/>
        </w:rPr>
        <w:t xml:space="preserve"> </w:t>
      </w:r>
      <w:r w:rsidR="008944A3" w:rsidRPr="004B0B63">
        <w:rPr>
          <w:rFonts w:ascii="Times New Roman" w:hAnsi="Times New Roman"/>
        </w:rPr>
        <w:t>C</w:t>
      </w:r>
      <w:r w:rsidRPr="004B0B63">
        <w:rPr>
          <w:rFonts w:ascii="Times New Roman" w:hAnsi="Times New Roman"/>
        </w:rPr>
        <w:t xml:space="preserve">riteria for </w:t>
      </w:r>
      <w:r w:rsidR="002A74FD" w:rsidRPr="004B0B63">
        <w:rPr>
          <w:rFonts w:ascii="Times New Roman" w:hAnsi="Times New Roman"/>
        </w:rPr>
        <w:t>a</w:t>
      </w:r>
      <w:r w:rsidR="00622859" w:rsidRPr="004B0B63">
        <w:rPr>
          <w:rFonts w:ascii="Times New Roman" w:hAnsi="Times New Roman"/>
        </w:rPr>
        <w:t xml:space="preserve">n optimum </w:t>
      </w:r>
      <w:r w:rsidRPr="004B0B63">
        <w:rPr>
          <w:rFonts w:ascii="Times New Roman" w:hAnsi="Times New Roman"/>
        </w:rPr>
        <w:t xml:space="preserve">FDII were identified then used to screen a range of </w:t>
      </w:r>
      <w:r w:rsidR="002A74FD" w:rsidRPr="004B0B63">
        <w:rPr>
          <w:rFonts w:ascii="Times New Roman" w:hAnsi="Times New Roman"/>
        </w:rPr>
        <w:t>potential water-scavenging agents</w:t>
      </w:r>
      <w:r w:rsidRPr="004B0B63">
        <w:rPr>
          <w:rFonts w:ascii="Times New Roman" w:hAnsi="Times New Roman"/>
        </w:rPr>
        <w:t xml:space="preserve">, which led to a closer examination of </w:t>
      </w:r>
      <w:r w:rsidR="002A74FD" w:rsidRPr="004B0B63">
        <w:rPr>
          <w:rFonts w:ascii="Times New Roman" w:hAnsi="Times New Roman"/>
        </w:rPr>
        <w:t>systems</w:t>
      </w:r>
      <w:r w:rsidRPr="004B0B63">
        <w:rPr>
          <w:rFonts w:ascii="Times New Roman" w:hAnsi="Times New Roman"/>
        </w:rPr>
        <w:t xml:space="preserve"> based upon </w:t>
      </w:r>
      <w:proofErr w:type="spellStart"/>
      <w:r w:rsidRPr="004B0B63">
        <w:rPr>
          <w:rFonts w:ascii="Times New Roman" w:hAnsi="Times New Roman"/>
          <w:i/>
        </w:rPr>
        <w:t>exo</w:t>
      </w:r>
      <w:proofErr w:type="spellEnd"/>
      <w:r w:rsidRPr="004B0B63">
        <w:rPr>
          <w:rFonts w:ascii="Times New Roman" w:hAnsi="Times New Roman"/>
          <w:i/>
        </w:rPr>
        <w:t>/endo</w:t>
      </w:r>
      <w:r w:rsidRPr="004B0B63">
        <w:rPr>
          <w:rFonts w:ascii="Times New Roman" w:hAnsi="Times New Roman"/>
        </w:rPr>
        <w:t xml:space="preserve">-cyclic ketals, and both </w:t>
      </w:r>
      <w:r w:rsidRPr="004B0B63">
        <w:rPr>
          <w:rFonts w:ascii="Times New Roman" w:hAnsi="Times New Roman"/>
          <w:i/>
        </w:rPr>
        <w:t>endo</w:t>
      </w:r>
      <w:r w:rsidRPr="004B0B63">
        <w:rPr>
          <w:rFonts w:ascii="Times New Roman" w:hAnsi="Times New Roman"/>
        </w:rPr>
        <w:t xml:space="preserve">- and </w:t>
      </w:r>
      <w:proofErr w:type="spellStart"/>
      <w:r w:rsidRPr="004B0B63">
        <w:rPr>
          <w:rFonts w:ascii="Times New Roman" w:hAnsi="Times New Roman"/>
          <w:i/>
        </w:rPr>
        <w:t>exo</w:t>
      </w:r>
      <w:proofErr w:type="spellEnd"/>
      <w:r w:rsidRPr="004B0B63">
        <w:rPr>
          <w:rFonts w:ascii="Times New Roman" w:hAnsi="Times New Roman"/>
        </w:rPr>
        <w:t xml:space="preserve">-cyclic </w:t>
      </w:r>
      <w:proofErr w:type="spellStart"/>
      <w:r w:rsidRPr="004B0B63">
        <w:rPr>
          <w:rFonts w:ascii="Times New Roman" w:hAnsi="Times New Roman"/>
        </w:rPr>
        <w:t>ortho</w:t>
      </w:r>
      <w:proofErr w:type="spellEnd"/>
      <w:r w:rsidRPr="004B0B63">
        <w:rPr>
          <w:rFonts w:ascii="Times New Roman" w:hAnsi="Times New Roman"/>
        </w:rPr>
        <w:t xml:space="preserve"> esters. </w:t>
      </w:r>
      <w:r w:rsidR="001C3D2C" w:rsidRPr="004B0B63">
        <w:rPr>
          <w:rFonts w:ascii="Times New Roman" w:hAnsi="Times New Roman"/>
        </w:rPr>
        <w:t>The i</w:t>
      </w:r>
      <w:r w:rsidRPr="004B0B63">
        <w:rPr>
          <w:rFonts w:ascii="Times New Roman" w:hAnsi="Times New Roman"/>
        </w:rPr>
        <w:t xml:space="preserve">ce inhibition properties of the </w:t>
      </w:r>
      <w:r w:rsidR="001C3D2C" w:rsidRPr="004B0B63">
        <w:rPr>
          <w:rFonts w:ascii="Times New Roman" w:hAnsi="Times New Roman"/>
        </w:rPr>
        <w:t xml:space="preserve">subsequent </w:t>
      </w:r>
      <w:r w:rsidRPr="004B0B63">
        <w:rPr>
          <w:rFonts w:ascii="Times New Roman" w:hAnsi="Times New Roman"/>
        </w:rPr>
        <w:t xml:space="preserve">products of the hydrolysis reaction in Jet A-1 </w:t>
      </w:r>
      <w:r w:rsidR="001C3D2C" w:rsidRPr="004B0B63">
        <w:rPr>
          <w:rFonts w:ascii="Times New Roman" w:hAnsi="Times New Roman"/>
        </w:rPr>
        <w:t>were</w:t>
      </w:r>
      <w:r w:rsidRPr="004B0B63">
        <w:rPr>
          <w:rFonts w:ascii="Times New Roman" w:hAnsi="Times New Roman"/>
        </w:rPr>
        <w:t xml:space="preserve"> screened by differential scanning calorimetry.</w:t>
      </w:r>
      <w:r w:rsidR="001C3D2C" w:rsidRPr="004B0B63">
        <w:rPr>
          <w:rFonts w:ascii="Times New Roman" w:hAnsi="Times New Roman"/>
        </w:rPr>
        <w:t xml:space="preserve"> </w:t>
      </w:r>
      <w:r w:rsidR="0084059B" w:rsidRPr="004B0B63">
        <w:rPr>
          <w:rFonts w:ascii="Times New Roman" w:hAnsi="Times New Roman"/>
        </w:rPr>
        <w:t>T</w:t>
      </w:r>
      <w:r w:rsidR="00AF3FD7" w:rsidRPr="004B0B63">
        <w:rPr>
          <w:rFonts w:ascii="Times New Roman" w:hAnsi="Times New Roman"/>
        </w:rPr>
        <w:t xml:space="preserve">he </w:t>
      </w:r>
      <w:r w:rsidR="0084059B" w:rsidRPr="004B0B63">
        <w:rPr>
          <w:rFonts w:ascii="Times New Roman" w:hAnsi="Times New Roman"/>
        </w:rPr>
        <w:t xml:space="preserve">hydrolysis </w:t>
      </w:r>
      <w:r w:rsidR="00AF3FD7" w:rsidRPr="004B0B63">
        <w:rPr>
          <w:rFonts w:ascii="Times New Roman" w:hAnsi="Times New Roman"/>
        </w:rPr>
        <w:t xml:space="preserve">products </w:t>
      </w:r>
      <w:r w:rsidR="0084059B" w:rsidRPr="004B0B63">
        <w:rPr>
          <w:rFonts w:ascii="Times New Roman" w:hAnsi="Times New Roman"/>
        </w:rPr>
        <w:t>of 2-methoxy-2-methyl-1</w:t>
      </w:r>
      <w:proofErr w:type="gramStart"/>
      <w:r w:rsidR="0084059B" w:rsidRPr="004B0B63">
        <w:rPr>
          <w:rFonts w:ascii="Times New Roman" w:hAnsi="Times New Roman"/>
        </w:rPr>
        <w:t>,3</w:t>
      </w:r>
      <w:proofErr w:type="gramEnd"/>
      <w:r w:rsidR="0084059B" w:rsidRPr="004B0B63">
        <w:rPr>
          <w:rFonts w:ascii="Times New Roman" w:hAnsi="Times New Roman"/>
        </w:rPr>
        <w:t>-dioxolane</w:t>
      </w:r>
      <w:r w:rsidR="00AF3FD7" w:rsidRPr="004B0B63">
        <w:rPr>
          <w:rFonts w:ascii="Times New Roman" w:hAnsi="Times New Roman"/>
        </w:rPr>
        <w:t xml:space="preserve"> </w:t>
      </w:r>
      <w:r w:rsidR="00622859" w:rsidRPr="004B0B63">
        <w:rPr>
          <w:rFonts w:ascii="Times New Roman" w:hAnsi="Times New Roman"/>
        </w:rPr>
        <w:t>demonstrates</w:t>
      </w:r>
      <w:r w:rsidR="00AF3FD7" w:rsidRPr="004B0B63">
        <w:rPr>
          <w:rFonts w:ascii="Times New Roman" w:hAnsi="Times New Roman"/>
        </w:rPr>
        <w:t xml:space="preserve"> similar </w:t>
      </w:r>
      <w:r w:rsidR="002A74FD" w:rsidRPr="004B0B63">
        <w:rPr>
          <w:rFonts w:ascii="Times New Roman" w:hAnsi="Times New Roman"/>
        </w:rPr>
        <w:t xml:space="preserve">ice inhibition </w:t>
      </w:r>
      <w:r w:rsidR="00AF3FD7" w:rsidRPr="004B0B63">
        <w:rPr>
          <w:rFonts w:ascii="Times New Roman" w:hAnsi="Times New Roman"/>
        </w:rPr>
        <w:t xml:space="preserve">performance to </w:t>
      </w:r>
      <w:r w:rsidR="00533944" w:rsidRPr="004B0B63">
        <w:rPr>
          <w:rFonts w:ascii="Times New Roman" w:hAnsi="Times New Roman"/>
        </w:rPr>
        <w:t xml:space="preserve"> </w:t>
      </w:r>
      <w:proofErr w:type="spellStart"/>
      <w:r w:rsidR="00533944" w:rsidRPr="004B0B63">
        <w:rPr>
          <w:rFonts w:ascii="Times New Roman" w:hAnsi="Times New Roman"/>
        </w:rPr>
        <w:t>DiEGME</w:t>
      </w:r>
      <w:proofErr w:type="spellEnd"/>
      <w:r w:rsidR="0062474F" w:rsidRPr="004B0B63">
        <w:rPr>
          <w:rFonts w:ascii="Times New Roman" w:hAnsi="Times New Roman"/>
        </w:rPr>
        <w:t xml:space="preserve"> </w:t>
      </w:r>
      <w:r w:rsidR="0084059B" w:rsidRPr="004B0B63">
        <w:rPr>
          <w:rFonts w:ascii="Times New Roman" w:hAnsi="Times New Roman"/>
        </w:rPr>
        <w:t>over a range of blend levels</w:t>
      </w:r>
      <w:r w:rsidR="00AF3FD7" w:rsidRPr="004B0B63">
        <w:rPr>
          <w:rFonts w:ascii="Times New Roman" w:hAnsi="Times New Roman"/>
        </w:rPr>
        <w:t xml:space="preserve">. </w:t>
      </w:r>
      <w:r w:rsidRPr="004B0B63">
        <w:rPr>
          <w:rFonts w:ascii="Times New Roman" w:hAnsi="Times New Roman"/>
        </w:rPr>
        <w:t xml:space="preserve">The calorific </w:t>
      </w:r>
      <w:r w:rsidR="00622859" w:rsidRPr="004B0B63">
        <w:rPr>
          <w:rFonts w:ascii="Times New Roman" w:hAnsi="Times New Roman"/>
        </w:rPr>
        <w:t>values for the products of hydrolysis were</w:t>
      </w:r>
      <w:r w:rsidR="001C3D2C" w:rsidRPr="004B0B63">
        <w:rPr>
          <w:rFonts w:ascii="Times New Roman" w:hAnsi="Times New Roman"/>
        </w:rPr>
        <w:t xml:space="preserve"> </w:t>
      </w:r>
      <w:r w:rsidRPr="004B0B63">
        <w:rPr>
          <w:rFonts w:ascii="Times New Roman" w:hAnsi="Times New Roman"/>
        </w:rPr>
        <w:t>also investigated</w:t>
      </w:r>
      <w:r w:rsidR="00AF3FD7" w:rsidRPr="004B0B63">
        <w:rPr>
          <w:rFonts w:ascii="Times New Roman" w:hAnsi="Times New Roman"/>
        </w:rPr>
        <w:t xml:space="preserve"> and </w:t>
      </w:r>
      <w:r w:rsidR="002A74FD" w:rsidRPr="004B0B63">
        <w:rPr>
          <w:rFonts w:ascii="Times New Roman" w:hAnsi="Times New Roman"/>
        </w:rPr>
        <w:t xml:space="preserve">it is clear </w:t>
      </w:r>
      <w:r w:rsidR="00AF3FD7" w:rsidRPr="004B0B63">
        <w:rPr>
          <w:rFonts w:ascii="Times New Roman" w:hAnsi="Times New Roman"/>
        </w:rPr>
        <w:t xml:space="preserve">that there would be a significant fuel saving on use of </w:t>
      </w:r>
      <w:r w:rsidR="00AF3FD7" w:rsidRPr="004B0B63">
        <w:rPr>
          <w:rFonts w:ascii="Times New Roman" w:hAnsi="Times New Roman"/>
        </w:rPr>
        <w:lastRenderedPageBreak/>
        <w:t xml:space="preserve">the additive over current </w:t>
      </w:r>
      <w:r w:rsidR="009E64BE" w:rsidRPr="004B0B63">
        <w:rPr>
          <w:rFonts w:ascii="Times New Roman" w:hAnsi="Times New Roman"/>
        </w:rPr>
        <w:t>fuel system icing inhibitors</w:t>
      </w:r>
      <w:r w:rsidRPr="004B0B63">
        <w:rPr>
          <w:rFonts w:ascii="Times New Roman" w:hAnsi="Times New Roman"/>
        </w:rPr>
        <w:t xml:space="preserve">.  </w:t>
      </w:r>
      <w:r w:rsidR="001C3D2C" w:rsidRPr="004B0B63">
        <w:rPr>
          <w:rFonts w:ascii="Times New Roman" w:hAnsi="Times New Roman"/>
        </w:rPr>
        <w:t>Finally</w:t>
      </w:r>
      <w:r w:rsidR="0084059B" w:rsidRPr="004B0B63">
        <w:rPr>
          <w:rFonts w:ascii="Times New Roman" w:hAnsi="Times New Roman"/>
        </w:rPr>
        <w:t>,</w:t>
      </w:r>
      <w:r w:rsidR="001C3D2C" w:rsidRPr="004B0B63">
        <w:rPr>
          <w:rFonts w:ascii="Times New Roman" w:hAnsi="Times New Roman"/>
        </w:rPr>
        <w:t xml:space="preserve"> three promising candidates, </w:t>
      </w:r>
      <w:r w:rsidR="0019759B" w:rsidRPr="004B0B63">
        <w:rPr>
          <w:rFonts w:ascii="Times New Roman" w:hAnsi="Times New Roman"/>
        </w:rPr>
        <w:t>2-methoxy-2-methyl-1</w:t>
      </w:r>
      <w:proofErr w:type="gramStart"/>
      <w:r w:rsidR="0019759B" w:rsidRPr="004B0B63">
        <w:rPr>
          <w:rFonts w:ascii="Times New Roman" w:hAnsi="Times New Roman"/>
        </w:rPr>
        <w:t>,3</w:t>
      </w:r>
      <w:proofErr w:type="gramEnd"/>
      <w:r w:rsidR="0019759B" w:rsidRPr="004B0B63">
        <w:rPr>
          <w:rFonts w:ascii="Times New Roman" w:hAnsi="Times New Roman"/>
        </w:rPr>
        <w:t xml:space="preserve">-dioxolane, 2-methoxy-2-methyl-1,3-dioxane and 2-methoxy-2,4,5- trimethyl-1,3-dioxolane </w:t>
      </w:r>
      <w:r w:rsidR="00F102FD" w:rsidRPr="004B0B63">
        <w:rPr>
          <w:rFonts w:ascii="Times New Roman" w:hAnsi="Times New Roman"/>
        </w:rPr>
        <w:t xml:space="preserve">were </w:t>
      </w:r>
      <w:r w:rsidR="009A1102" w:rsidRPr="004B0B63">
        <w:rPr>
          <w:rFonts w:ascii="Times New Roman" w:hAnsi="Times New Roman"/>
        </w:rPr>
        <w:t xml:space="preserve">shown </w:t>
      </w:r>
      <w:r w:rsidR="00616371" w:rsidRPr="004B0B63">
        <w:rPr>
          <w:rFonts w:ascii="Times New Roman" w:hAnsi="Times New Roman"/>
        </w:rPr>
        <w:t xml:space="preserve">to </w:t>
      </w:r>
      <w:r w:rsidR="001C3D2C" w:rsidRPr="004B0B63">
        <w:rPr>
          <w:rFonts w:ascii="Times New Roman" w:hAnsi="Times New Roman"/>
        </w:rPr>
        <w:t>effectively dehydrate</w:t>
      </w:r>
      <w:r w:rsidR="001B4175" w:rsidRPr="004B0B63">
        <w:rPr>
          <w:rFonts w:ascii="Times New Roman" w:hAnsi="Times New Roman"/>
        </w:rPr>
        <w:t xml:space="preserve"> Jet A-1 at room temperature</w:t>
      </w:r>
      <w:r w:rsidR="001C3D2C" w:rsidRPr="004B0B63">
        <w:rPr>
          <w:rFonts w:ascii="Times New Roman" w:hAnsi="Times New Roman"/>
        </w:rPr>
        <w:t xml:space="preserve"> over </w:t>
      </w:r>
      <w:r w:rsidR="009A1102" w:rsidRPr="004B0B63">
        <w:rPr>
          <w:rFonts w:ascii="Times New Roman" w:hAnsi="Times New Roman"/>
        </w:rPr>
        <w:t xml:space="preserve">a </w:t>
      </w:r>
      <w:r w:rsidR="001C3D2C" w:rsidRPr="004B0B63">
        <w:rPr>
          <w:rFonts w:ascii="Times New Roman" w:hAnsi="Times New Roman"/>
        </w:rPr>
        <w:t>two hour</w:t>
      </w:r>
      <w:r w:rsidR="009A1102" w:rsidRPr="004B0B63">
        <w:rPr>
          <w:rFonts w:ascii="Times New Roman" w:hAnsi="Times New Roman"/>
        </w:rPr>
        <w:t xml:space="preserve"> period</w:t>
      </w:r>
      <w:r w:rsidR="001B4175" w:rsidRPr="004B0B63">
        <w:rPr>
          <w:rFonts w:ascii="Times New Roman" w:hAnsi="Times New Roman"/>
        </w:rPr>
        <w:t xml:space="preserve">.  </w:t>
      </w:r>
    </w:p>
    <w:p w14:paraId="5A2C1A3D" w14:textId="2DE4E07F" w:rsidR="004014ED" w:rsidRPr="004B0B63" w:rsidRDefault="004875CB" w:rsidP="004B0B63">
      <w:pPr>
        <w:pStyle w:val="Heading2"/>
        <w:rPr>
          <w:rFonts w:ascii="Times New Roman" w:hAnsi="Times New Roman" w:cs="Times New Roman"/>
        </w:rPr>
      </w:pPr>
      <w:r w:rsidRPr="004B0B63">
        <w:rPr>
          <w:rFonts w:ascii="Times New Roman" w:hAnsi="Times New Roman" w:cs="Times New Roman"/>
        </w:rPr>
        <w:t xml:space="preserve">1. </w:t>
      </w:r>
      <w:r w:rsidR="004014ED" w:rsidRPr="004B0B63">
        <w:rPr>
          <w:rFonts w:ascii="Times New Roman" w:hAnsi="Times New Roman" w:cs="Times New Roman"/>
        </w:rPr>
        <w:t>Introduction</w:t>
      </w:r>
      <w:r w:rsidR="00D94E89" w:rsidRPr="004B0B63">
        <w:rPr>
          <w:rFonts w:ascii="Times New Roman" w:hAnsi="Times New Roman" w:cs="Times New Roman"/>
        </w:rPr>
        <w:tab/>
      </w:r>
    </w:p>
    <w:p w14:paraId="5DE7DE91" w14:textId="6C01CAFA" w:rsidR="009902C4" w:rsidRPr="004B0B63" w:rsidRDefault="00F32DFB" w:rsidP="004B0B63">
      <w:pPr>
        <w:spacing w:line="480" w:lineRule="auto"/>
        <w:rPr>
          <w:rFonts w:ascii="Times New Roman" w:hAnsi="Times New Roman"/>
        </w:rPr>
      </w:pPr>
      <w:r w:rsidRPr="004B0B63">
        <w:rPr>
          <w:rFonts w:ascii="Times New Roman" w:hAnsi="Times New Roman"/>
        </w:rPr>
        <w:t>J</w:t>
      </w:r>
      <w:r w:rsidR="00C40C9B" w:rsidRPr="004B0B63">
        <w:rPr>
          <w:rFonts w:ascii="Times New Roman" w:hAnsi="Times New Roman"/>
        </w:rPr>
        <w:t>et fuel comprises</w:t>
      </w:r>
      <w:r w:rsidR="00077A4E" w:rsidRPr="004B0B63">
        <w:rPr>
          <w:rFonts w:ascii="Times New Roman" w:hAnsi="Times New Roman"/>
        </w:rPr>
        <w:t xml:space="preserve"> </w:t>
      </w:r>
      <w:r w:rsidR="009902C4" w:rsidRPr="004B0B63">
        <w:rPr>
          <w:rFonts w:ascii="Times New Roman" w:hAnsi="Times New Roman"/>
        </w:rPr>
        <w:t xml:space="preserve">between </w:t>
      </w:r>
      <w:r w:rsidR="00077A4E" w:rsidRPr="004B0B63">
        <w:rPr>
          <w:rFonts w:ascii="Times New Roman" w:hAnsi="Times New Roman"/>
        </w:rPr>
        <w:t>99-</w:t>
      </w:r>
      <w:r w:rsidR="00FE175E" w:rsidRPr="004B0B63">
        <w:rPr>
          <w:rFonts w:ascii="Times New Roman" w:hAnsi="Times New Roman"/>
        </w:rPr>
        <w:t>99.5% hydrocarbons</w:t>
      </w:r>
      <w:r w:rsidR="00077A4E" w:rsidRPr="004B0B63">
        <w:rPr>
          <w:rFonts w:ascii="Times New Roman" w:hAnsi="Times New Roman"/>
        </w:rPr>
        <w:t xml:space="preserve">, </w:t>
      </w:r>
      <w:r w:rsidR="00FE175E" w:rsidRPr="004B0B63">
        <w:rPr>
          <w:rFonts w:ascii="Times New Roman" w:hAnsi="Times New Roman"/>
        </w:rPr>
        <w:t xml:space="preserve">grouped into </w:t>
      </w:r>
      <w:r w:rsidR="00077A4E" w:rsidRPr="004B0B63">
        <w:rPr>
          <w:rFonts w:ascii="Times New Roman" w:hAnsi="Times New Roman"/>
        </w:rPr>
        <w:t xml:space="preserve">three broad classes: </w:t>
      </w:r>
      <w:proofErr w:type="spellStart"/>
      <w:r w:rsidRPr="004B0B63">
        <w:rPr>
          <w:rFonts w:ascii="Times New Roman" w:hAnsi="Times New Roman"/>
        </w:rPr>
        <w:t>paraffins</w:t>
      </w:r>
      <w:proofErr w:type="spellEnd"/>
      <w:r w:rsidRPr="004B0B63">
        <w:rPr>
          <w:rFonts w:ascii="Times New Roman" w:hAnsi="Times New Roman"/>
        </w:rPr>
        <w:t xml:space="preserve">, </w:t>
      </w:r>
      <w:proofErr w:type="spellStart"/>
      <w:r w:rsidRPr="004B0B63">
        <w:rPr>
          <w:rFonts w:ascii="Times New Roman" w:hAnsi="Times New Roman"/>
        </w:rPr>
        <w:t>naphthenes</w:t>
      </w:r>
      <w:proofErr w:type="spellEnd"/>
      <w:r w:rsidRPr="004B0B63">
        <w:rPr>
          <w:rFonts w:ascii="Times New Roman" w:hAnsi="Times New Roman"/>
        </w:rPr>
        <w:t xml:space="preserve"> and aromatics </w:t>
      </w:r>
      <w:r w:rsidR="00ED6528" w:rsidRPr="004B0B63">
        <w:rPr>
          <w:rFonts w:ascii="Times New Roman" w:hAnsi="Times New Roman"/>
        </w:rPr>
        <w:fldChar w:fldCharType="begin" w:fldLock="1"/>
      </w:r>
      <w:r w:rsidR="00ED6528" w:rsidRPr="004B0B63">
        <w:rPr>
          <w:rFonts w:ascii="Times New Roman" w:hAnsi="Times New Roman"/>
        </w:rPr>
        <w:instrText>ADDIN CSL_CITATION { "citationItems" : [ { "id" : "ITEM-1", "itemData" : { "author" : [ { "dropping-particle" : "", "family" : "Hemighaus", "given" : "G.", "non-dropping-particle" : "", "parse-names" : false, "suffix" : "" }, { "dropping-particle" : "", "family" : "Boval", "given" : "T.", "non-dropping-particle" : "", "parse-names" : false, "suffix" : "" }, { "dropping-particle" : "", "family" : "Bacha", "given" : "J.", "non-dropping-particle" : "", "parse-names" : false, "suffix" : "" }, { "dropping-particle" : "", "family" : "Barnes", "given" : "F.", "non-dropping-particle" : "", "parse-names" : false, "suffix" : "" }, { "dropping-particle" : "", "family" : "Franklin", "given" : "M.", "non-dropping-particle" : "", "parse-names" : false, "suffix" : "" }, { "dropping-particle" : "", "family" : "Gibbs", "given" : "L.", "non-dropping-particle" : "", "parse-names" : false, "suffix" : "" }, { "dropping-particle" : "", "family" : "Hogue", "given" : "N.", "non-dropping-particle" : "", "parse-names" : false, "suffix" : "" }, { "dropping-particle" : "", "family" : "Jones", "given" : "J.", "non-dropping-particle" : "", "parse-names" : false, "suffix" : "" }, { "dropping-particle" : "", "family" : "Lesnini", "given" : "D.", "non-dropping-particle" : "", "parse-names" : false, "suffix" : "" }, { "dropping-particle" : "", "family" : "Lind", "given" : "J.", "non-dropping-particle" : "", "parse-names" : false, "suffix" : "" }, { "dropping-particle" : "", "family" : "Morris", "given" : "J.", "non-dropping-particle" : "", "parse-names" : false, "suffix" : "" } ], "id" : "ITEM-1", "issued" : { "date-parts" : [ [ "2006" ] ] }, "title" : "Aviation Fuels Technical Review. Chevron Corporation", "type" : "report" }, "uris" : [ "http://www.mendeley.com/documents/?uuid=642266c7-da9d-4d91-b1e5-c4894f7afb91" ] }, { "id" : "ITEM-2", "itemData" : { "author" : [ { "dropping-particle" : "", "family" : "C.R.C.", "given" : "", "non-dropping-particle" : "", "parse-names" : false, "suffix" : "" } ], "id" : "ITEM-2", "issued" : { "date-parts" : [ [ "2004" ] ] }, "number-of-pages" : "3rd edition", "title" : "Handbook of Aviation Fuel Properties (CRC Report No. 635)", "type" : "report" }, "uris" : [ "http://www.mendeley.com/documents/?uuid=398fff79-5314-4d5b-b41a-d3e63f224825" ] } ], "mendeley" : { "formattedCitation" : "[1,2]", "plainTextFormattedCitation" : "[1,2]", "previouslyFormattedCitation" : "[1,2]" }, "properties" : { "noteIndex" : 0 }, "schema" : "https://github.com/citation-style-language/schema/raw/master/csl-citation.json" }</w:instrText>
      </w:r>
      <w:r w:rsidR="00ED6528" w:rsidRPr="004B0B63">
        <w:rPr>
          <w:rFonts w:ascii="Times New Roman" w:hAnsi="Times New Roman"/>
        </w:rPr>
        <w:fldChar w:fldCharType="separate"/>
      </w:r>
      <w:r w:rsidR="00ED6528" w:rsidRPr="004B0B63">
        <w:rPr>
          <w:rFonts w:ascii="Times New Roman" w:hAnsi="Times New Roman"/>
          <w:noProof/>
        </w:rPr>
        <w:t>[1,</w:t>
      </w:r>
      <w:r w:rsidR="00F1662F" w:rsidRPr="004B0B63">
        <w:rPr>
          <w:rFonts w:ascii="Times New Roman" w:hAnsi="Times New Roman"/>
          <w:noProof/>
        </w:rPr>
        <w:t xml:space="preserve"> </w:t>
      </w:r>
      <w:r w:rsidR="00ED6528" w:rsidRPr="004B0B63">
        <w:rPr>
          <w:rFonts w:ascii="Times New Roman" w:hAnsi="Times New Roman"/>
          <w:noProof/>
        </w:rPr>
        <w:t>2]</w:t>
      </w:r>
      <w:r w:rsidR="00ED6528" w:rsidRPr="004B0B63">
        <w:rPr>
          <w:rFonts w:ascii="Times New Roman" w:hAnsi="Times New Roman"/>
        </w:rPr>
        <w:fldChar w:fldCharType="end"/>
      </w:r>
      <w:r w:rsidR="000B08D2" w:rsidRPr="004B0B63">
        <w:rPr>
          <w:rFonts w:ascii="Times New Roman" w:hAnsi="Times New Roman"/>
        </w:rPr>
        <w:t>.</w:t>
      </w:r>
      <w:r w:rsidR="00C36BB4" w:rsidRPr="004B0B63">
        <w:rPr>
          <w:rFonts w:ascii="Times New Roman" w:hAnsi="Times New Roman"/>
        </w:rPr>
        <w:t xml:space="preserve"> </w:t>
      </w:r>
      <w:r w:rsidR="000B08D2" w:rsidRPr="004B0B63">
        <w:rPr>
          <w:rFonts w:ascii="Times New Roman" w:hAnsi="Times New Roman"/>
        </w:rPr>
        <w:t xml:space="preserve"> </w:t>
      </w:r>
      <w:r w:rsidR="00FE175E" w:rsidRPr="004B0B63">
        <w:rPr>
          <w:rFonts w:ascii="Times New Roman" w:hAnsi="Times New Roman"/>
        </w:rPr>
        <w:t xml:space="preserve">Aromatics are limited to monocyclic and bicyclic compounds by the distillation process, </w:t>
      </w:r>
      <w:r w:rsidR="00765434" w:rsidRPr="004B0B63">
        <w:rPr>
          <w:rFonts w:ascii="Times New Roman" w:hAnsi="Times New Roman"/>
        </w:rPr>
        <w:t xml:space="preserve">and </w:t>
      </w:r>
      <w:r w:rsidR="00077A4E" w:rsidRPr="004B0B63">
        <w:rPr>
          <w:rFonts w:ascii="Times New Roman" w:hAnsi="Times New Roman"/>
        </w:rPr>
        <w:t>are</w:t>
      </w:r>
      <w:r w:rsidR="00A92E15" w:rsidRPr="004B0B63">
        <w:rPr>
          <w:rFonts w:ascii="Times New Roman" w:hAnsi="Times New Roman"/>
        </w:rPr>
        <w:t xml:space="preserve"> regulated to a maximum of 25% v/v and</w:t>
      </w:r>
      <w:r w:rsidR="00FE175E" w:rsidRPr="004B0B63">
        <w:rPr>
          <w:rFonts w:ascii="Times New Roman" w:hAnsi="Times New Roman"/>
        </w:rPr>
        <w:t xml:space="preserve"> an industr</w:t>
      </w:r>
      <w:r w:rsidR="00A92E15" w:rsidRPr="004B0B63">
        <w:rPr>
          <w:rFonts w:ascii="Times New Roman" w:hAnsi="Times New Roman"/>
        </w:rPr>
        <w:t>y accepted minimum of 8% v/v</w:t>
      </w:r>
      <w:r w:rsidR="005F055C" w:rsidRPr="004B0B63">
        <w:rPr>
          <w:rFonts w:ascii="Times New Roman" w:hAnsi="Times New Roman"/>
        </w:rPr>
        <w:t xml:space="preserve"> </w:t>
      </w:r>
      <w:r w:rsidR="00ED6528" w:rsidRPr="004B0B63">
        <w:rPr>
          <w:rFonts w:ascii="Times New Roman" w:hAnsi="Times New Roman"/>
        </w:rPr>
        <w:fldChar w:fldCharType="begin" w:fldLock="1"/>
      </w:r>
      <w:r w:rsidR="00ED6528" w:rsidRPr="004B0B63">
        <w:rPr>
          <w:rFonts w:ascii="Times New Roman" w:hAnsi="Times New Roman"/>
        </w:rPr>
        <w:instrText>ADDIN CSL_CITATION { "citationItems" : [ { "id" : "ITEM-1", "itemData" : { "author" : [ { "dropping-particle" : "", "family" : "C.R.C.", "given" : "", "non-dropping-particle" : "", "parse-names" : false, "suffix" : "" } ], "id" : "ITEM-1", "issued" : { "date-parts" : [ [ "2004" ] ] }, "number-of-pages" : "3rd edition", "title" : "Handbook of Aviation Fuel Properties (CRC Report No. 635)", "type" : "report" }, "uris" : [ "http://www.mendeley.com/documents/?uuid=398fff79-5314-4d5b-b41a-d3e63f224825" ] } ], "mendeley" : { "formattedCitation" : "[2]", "plainTextFormattedCitation" : "[2]", "previouslyFormattedCitation" : "[2]" }, "properties" : { "noteIndex" : 0 }, "schema" : "https://github.com/citation-style-language/schema/raw/master/csl-citation.json" }</w:instrText>
      </w:r>
      <w:r w:rsidR="00ED6528" w:rsidRPr="004B0B63">
        <w:rPr>
          <w:rFonts w:ascii="Times New Roman" w:hAnsi="Times New Roman"/>
        </w:rPr>
        <w:fldChar w:fldCharType="separate"/>
      </w:r>
      <w:r w:rsidR="00ED6528" w:rsidRPr="004B0B63">
        <w:rPr>
          <w:rFonts w:ascii="Times New Roman" w:hAnsi="Times New Roman"/>
          <w:noProof/>
        </w:rPr>
        <w:t>[2]</w:t>
      </w:r>
      <w:r w:rsidR="00ED6528" w:rsidRPr="004B0B63">
        <w:rPr>
          <w:rFonts w:ascii="Times New Roman" w:hAnsi="Times New Roman"/>
        </w:rPr>
        <w:fldChar w:fldCharType="end"/>
      </w:r>
      <w:r w:rsidR="00940FE6" w:rsidRPr="004B0B63">
        <w:rPr>
          <w:rFonts w:ascii="Times New Roman" w:hAnsi="Times New Roman"/>
        </w:rPr>
        <w:t xml:space="preserve">.  </w:t>
      </w:r>
      <w:r w:rsidR="00A92E15" w:rsidRPr="004B0B63">
        <w:rPr>
          <w:rFonts w:ascii="Times New Roman" w:hAnsi="Times New Roman"/>
        </w:rPr>
        <w:t xml:space="preserve">The remainder </w:t>
      </w:r>
      <w:r w:rsidR="009902C4" w:rsidRPr="004B0B63">
        <w:rPr>
          <w:rFonts w:ascii="Times New Roman" w:hAnsi="Times New Roman"/>
        </w:rPr>
        <w:t xml:space="preserve">of the </w:t>
      </w:r>
      <w:r w:rsidR="00FE175E" w:rsidRPr="004B0B63">
        <w:rPr>
          <w:rFonts w:ascii="Times New Roman" w:hAnsi="Times New Roman"/>
        </w:rPr>
        <w:t xml:space="preserve">non-hydrocarbon </w:t>
      </w:r>
      <w:r w:rsidR="009A1102" w:rsidRPr="004B0B63">
        <w:rPr>
          <w:rFonts w:ascii="Times New Roman" w:hAnsi="Times New Roman"/>
        </w:rPr>
        <w:t xml:space="preserve">fraction </w:t>
      </w:r>
      <w:r w:rsidR="00FE175E" w:rsidRPr="004B0B63">
        <w:rPr>
          <w:rFonts w:ascii="Times New Roman" w:hAnsi="Times New Roman"/>
        </w:rPr>
        <w:t>is composed of hetero-organic compounds containing</w:t>
      </w:r>
      <w:r w:rsidR="00C36BB4" w:rsidRPr="004B0B63">
        <w:rPr>
          <w:rFonts w:ascii="Times New Roman" w:hAnsi="Times New Roman"/>
        </w:rPr>
        <w:t xml:space="preserve"> sulphur, nitrogen and oxygen.  </w:t>
      </w:r>
      <w:r w:rsidR="00C044EB" w:rsidRPr="004B0B63">
        <w:rPr>
          <w:rFonts w:ascii="Times New Roman" w:hAnsi="Times New Roman"/>
        </w:rPr>
        <w:t xml:space="preserve">One of the most common contaminants </w:t>
      </w:r>
      <w:r w:rsidR="002A74FD" w:rsidRPr="004B0B63">
        <w:rPr>
          <w:rFonts w:ascii="Times New Roman" w:hAnsi="Times New Roman"/>
        </w:rPr>
        <w:t xml:space="preserve">of jet fuel </w:t>
      </w:r>
      <w:r w:rsidR="00C044EB" w:rsidRPr="004B0B63">
        <w:rPr>
          <w:rFonts w:ascii="Times New Roman" w:hAnsi="Times New Roman"/>
        </w:rPr>
        <w:t xml:space="preserve">are </w:t>
      </w:r>
      <w:r w:rsidR="002A74FD" w:rsidRPr="004B0B63">
        <w:rPr>
          <w:rFonts w:ascii="Times New Roman" w:hAnsi="Times New Roman"/>
        </w:rPr>
        <w:t xml:space="preserve">the </w:t>
      </w:r>
      <w:r w:rsidR="00765434" w:rsidRPr="004B0B63">
        <w:rPr>
          <w:rFonts w:ascii="Times New Roman" w:hAnsi="Times New Roman"/>
        </w:rPr>
        <w:t>n</w:t>
      </w:r>
      <w:r w:rsidR="00C044EB" w:rsidRPr="004B0B63">
        <w:rPr>
          <w:rFonts w:ascii="Times New Roman" w:hAnsi="Times New Roman"/>
        </w:rPr>
        <w:t xml:space="preserve">aphthenic acids, </w:t>
      </w:r>
      <w:r w:rsidR="00E15E5D" w:rsidRPr="004B0B63">
        <w:rPr>
          <w:rFonts w:ascii="Times New Roman" w:hAnsi="Times New Roman"/>
        </w:rPr>
        <w:t xml:space="preserve">a mixture of </w:t>
      </w:r>
      <w:proofErr w:type="spellStart"/>
      <w:r w:rsidR="00E15E5D" w:rsidRPr="004B0B63">
        <w:rPr>
          <w:rFonts w:ascii="Times New Roman" w:hAnsi="Times New Roman"/>
        </w:rPr>
        <w:t>cyclopentyl</w:t>
      </w:r>
      <w:proofErr w:type="spellEnd"/>
      <w:r w:rsidR="00E15E5D" w:rsidRPr="004B0B63">
        <w:rPr>
          <w:rFonts w:ascii="Times New Roman" w:hAnsi="Times New Roman"/>
        </w:rPr>
        <w:t xml:space="preserve"> and </w:t>
      </w:r>
      <w:proofErr w:type="spellStart"/>
      <w:r w:rsidR="00E15E5D" w:rsidRPr="004B0B63">
        <w:rPr>
          <w:rFonts w:ascii="Times New Roman" w:hAnsi="Times New Roman"/>
        </w:rPr>
        <w:t>cyclohexyl</w:t>
      </w:r>
      <w:proofErr w:type="spellEnd"/>
      <w:r w:rsidR="00E15E5D" w:rsidRPr="004B0B63">
        <w:rPr>
          <w:rFonts w:ascii="Times New Roman" w:hAnsi="Times New Roman"/>
        </w:rPr>
        <w:t xml:space="preserve"> carboxylic acids</w:t>
      </w:r>
      <w:r w:rsidR="005F055C" w:rsidRPr="004B0B63">
        <w:rPr>
          <w:rFonts w:ascii="Times New Roman" w:hAnsi="Times New Roman"/>
        </w:rPr>
        <w:t xml:space="preserve"> </w:t>
      </w:r>
      <w:r w:rsidR="00ED6528" w:rsidRPr="004B0B63">
        <w:rPr>
          <w:rFonts w:ascii="Times New Roman" w:hAnsi="Times New Roman"/>
        </w:rPr>
        <w:fldChar w:fldCharType="begin" w:fldLock="1"/>
      </w:r>
      <w:r w:rsidR="00ED6528" w:rsidRPr="004B0B63">
        <w:rPr>
          <w:rFonts w:ascii="Times New Roman" w:hAnsi="Times New Roman"/>
        </w:rPr>
        <w:instrText>ADDIN CSL_CITATION { "citationItems" : [ { "id" : "ITEM-1", "itemData" : { "DOI" : "10.1007/BF00727998", "ISSN" : "0009-3092", "author" : [ { "dropping-particle" : "", "family" : "Deineko", "given" : "P. S.", "non-dropping-particle" : "", "parse-names" : false, "suffix" : "" }, { "dropping-particle" : "", "family" : "Vasil'eva", "given" : "E. N.", "non-dropping-particle" : "", "parse-names" : false, "suffix" : "" }, { "dropping-particle" : "V.", "family" : "Popova", "given" : "O.", "non-dropping-particle" : "", "parse-names" : false, "suffix" : "" }, { "dropping-particle" : "", "family" : "Bashkatova", "given" : "S. T.", "non-dropping-particle" : "", "parse-names" : false, "suffix" : "" } ], "container-title" : "Chemistry and Technology of Fuels and Oils", "id" : "ITEM-1", "issue" : "9-10", "issued" : { "date-parts" : [ [ "1994", "9" ] ] }, "page" : "343-345", "title" : "Naphthenic acids as antiwear additives for jet fuels", "type" : "article-journal", "volume" : "30" }, "uris" : [ "http://www.mendeley.com/documents/?uuid=6e866e36-1c98-4482-bb02-01729da0f8e5" ] }, { "id" : "ITEM-2", "itemData" : { "ISBN" : "0309058333", "abstract" : "The reduction of the fire hazard of fuel is critical to improving survivability in impact-survivable aircraft accidents. Despite current fire prevention and mitigation approaches, fuel flammability can overwhelm post-crash fire scenarios. The Workshop on Aviation Fuels with Improved Fire Safety was held November 19-20, 1996 to review the current state of development, technological needs, and promising technology for the future development of aviation fuels that are most resistant to ignition during a crash. This book contains a summary of workshop discussions and 11 presented papers in the areas of fuel and additive technologies, aircraft fuel system requirements, and the characterization of fuel fires.", "author" : [ { "dropping-particle" : "", "family" : "National Research Council", "given" : "", "non-dropping-particle" : "", "parse-names" : false, "suffix" : "" } ], "id" : "ITEM-2", "issued" : { "date-parts" : [ [ "1997" ] ] }, "number-of-pages" : "126", "publisher" : "National Academies Press", "title" : "Aviation Fuels with Improved Fire Safety: A Proceedings, Part 3", "type" : "book" }, "uris" : [ "http://www.mendeley.com/documents/?uuid=84e6eb9a-234f-4cdc-9031-a2c771597bbd" ] } ], "mendeley" : { "formattedCitation" : "[3,4]", "plainTextFormattedCitation" : "[3,4]", "previouslyFormattedCitation" : "[3,4]" }, "properties" : { "noteIndex" : 0 }, "schema" : "https://github.com/citation-style-language/schema/raw/master/csl-citation.json" }</w:instrText>
      </w:r>
      <w:r w:rsidR="00ED6528" w:rsidRPr="004B0B63">
        <w:rPr>
          <w:rFonts w:ascii="Times New Roman" w:hAnsi="Times New Roman"/>
        </w:rPr>
        <w:fldChar w:fldCharType="separate"/>
      </w:r>
      <w:r w:rsidR="00ED6528" w:rsidRPr="004B0B63">
        <w:rPr>
          <w:rFonts w:ascii="Times New Roman" w:hAnsi="Times New Roman"/>
          <w:noProof/>
        </w:rPr>
        <w:t>[3,4]</w:t>
      </w:r>
      <w:r w:rsidR="00ED6528" w:rsidRPr="004B0B63">
        <w:rPr>
          <w:rFonts w:ascii="Times New Roman" w:hAnsi="Times New Roman"/>
        </w:rPr>
        <w:fldChar w:fldCharType="end"/>
      </w:r>
      <w:r w:rsidR="00050478" w:rsidRPr="004B0B63">
        <w:rPr>
          <w:rFonts w:ascii="Times New Roman" w:hAnsi="Times New Roman"/>
        </w:rPr>
        <w:t>.</w:t>
      </w:r>
      <w:r w:rsidR="00FE175E" w:rsidRPr="004B0B63">
        <w:rPr>
          <w:rFonts w:ascii="Times New Roman" w:hAnsi="Times New Roman"/>
        </w:rPr>
        <w:t xml:space="preserve"> </w:t>
      </w:r>
      <w:r w:rsidR="00622859" w:rsidRPr="004B0B63">
        <w:rPr>
          <w:rFonts w:ascii="Times New Roman" w:hAnsi="Times New Roman"/>
        </w:rPr>
        <w:t xml:space="preserve">  </w:t>
      </w:r>
      <w:r w:rsidR="000B08D2" w:rsidRPr="004B0B63">
        <w:rPr>
          <w:rFonts w:ascii="Times New Roman" w:hAnsi="Times New Roman"/>
        </w:rPr>
        <w:t xml:space="preserve">Dissolved water is also a normal component </w:t>
      </w:r>
      <w:r w:rsidR="009A1102" w:rsidRPr="004B0B63">
        <w:rPr>
          <w:rFonts w:ascii="Times New Roman" w:hAnsi="Times New Roman"/>
        </w:rPr>
        <w:t xml:space="preserve">of </w:t>
      </w:r>
      <w:r w:rsidR="000B08D2" w:rsidRPr="004B0B63">
        <w:rPr>
          <w:rFonts w:ascii="Times New Roman" w:hAnsi="Times New Roman"/>
        </w:rPr>
        <w:t>jet fuel</w:t>
      </w:r>
      <w:r w:rsidR="004E6080" w:rsidRPr="004B0B63">
        <w:rPr>
          <w:rFonts w:ascii="Times New Roman" w:hAnsi="Times New Roman"/>
        </w:rPr>
        <w:t>,</w:t>
      </w:r>
      <w:r w:rsidR="009902C4" w:rsidRPr="004B0B63">
        <w:rPr>
          <w:rFonts w:ascii="Times New Roman" w:hAnsi="Times New Roman"/>
        </w:rPr>
        <w:t xml:space="preserve"> though</w:t>
      </w:r>
      <w:r w:rsidR="007D32BF" w:rsidRPr="004B0B63">
        <w:rPr>
          <w:rFonts w:ascii="Times New Roman" w:hAnsi="Times New Roman"/>
        </w:rPr>
        <w:t xml:space="preserve"> </w:t>
      </w:r>
      <w:r w:rsidR="009902C4" w:rsidRPr="004B0B63">
        <w:rPr>
          <w:rFonts w:ascii="Times New Roman" w:hAnsi="Times New Roman"/>
        </w:rPr>
        <w:t xml:space="preserve">the </w:t>
      </w:r>
      <w:r w:rsidR="007D32BF" w:rsidRPr="004B0B63">
        <w:rPr>
          <w:rFonts w:ascii="Times New Roman" w:hAnsi="Times New Roman"/>
        </w:rPr>
        <w:t>concentration depends on the chemical composition of the fuel, the temperature</w:t>
      </w:r>
      <w:r w:rsidR="00F55254" w:rsidRPr="004B0B63">
        <w:rPr>
          <w:rFonts w:ascii="Times New Roman" w:hAnsi="Times New Roman"/>
        </w:rPr>
        <w:t>,</w:t>
      </w:r>
      <w:r w:rsidR="007D32BF" w:rsidRPr="004B0B63">
        <w:rPr>
          <w:rFonts w:ascii="Times New Roman" w:hAnsi="Times New Roman"/>
        </w:rPr>
        <w:t xml:space="preserve"> and </w:t>
      </w:r>
      <w:r w:rsidR="009902C4" w:rsidRPr="004B0B63">
        <w:rPr>
          <w:rFonts w:ascii="Times New Roman" w:hAnsi="Times New Roman"/>
        </w:rPr>
        <w:t xml:space="preserve">the </w:t>
      </w:r>
      <w:r w:rsidR="00C36BB4" w:rsidRPr="004B0B63">
        <w:rPr>
          <w:rFonts w:ascii="Times New Roman" w:hAnsi="Times New Roman"/>
        </w:rPr>
        <w:t>air humidity</w:t>
      </w:r>
      <w:r w:rsidR="004E6080" w:rsidRPr="004B0B63">
        <w:rPr>
          <w:rFonts w:ascii="Times New Roman" w:hAnsi="Times New Roman"/>
        </w:rPr>
        <w:t>.</w:t>
      </w:r>
      <w:r w:rsidR="00C33E67" w:rsidRPr="004B0B63">
        <w:rPr>
          <w:rFonts w:ascii="Times New Roman" w:hAnsi="Times New Roman"/>
        </w:rPr>
        <w:t xml:space="preserve"> </w:t>
      </w:r>
      <w:r w:rsidR="00E15E5D" w:rsidRPr="004B0B63">
        <w:rPr>
          <w:rFonts w:ascii="Times New Roman" w:hAnsi="Times New Roman"/>
        </w:rPr>
        <w:t xml:space="preserve">Free water </w:t>
      </w:r>
      <w:r w:rsidR="009902C4" w:rsidRPr="004B0B63">
        <w:rPr>
          <w:rFonts w:ascii="Times New Roman" w:hAnsi="Times New Roman"/>
        </w:rPr>
        <w:t xml:space="preserve">can starve engines, support microbial growth, contribute towards corrosion and furthermore freeze, risking </w:t>
      </w:r>
      <w:r w:rsidR="00622859" w:rsidRPr="004B0B63">
        <w:rPr>
          <w:rFonts w:ascii="Times New Roman" w:hAnsi="Times New Roman"/>
        </w:rPr>
        <w:t>block</w:t>
      </w:r>
      <w:r w:rsidR="002A74FD" w:rsidRPr="004B0B63">
        <w:rPr>
          <w:rFonts w:ascii="Times New Roman" w:hAnsi="Times New Roman"/>
        </w:rPr>
        <w:t>ages</w:t>
      </w:r>
      <w:r w:rsidR="009A1102" w:rsidRPr="004B0B63">
        <w:rPr>
          <w:rFonts w:ascii="Times New Roman" w:hAnsi="Times New Roman"/>
        </w:rPr>
        <w:t xml:space="preserve"> </w:t>
      </w:r>
      <w:r w:rsidR="002A74FD" w:rsidRPr="004B0B63">
        <w:rPr>
          <w:rFonts w:ascii="Times New Roman" w:hAnsi="Times New Roman"/>
        </w:rPr>
        <w:t xml:space="preserve">in aircraft </w:t>
      </w:r>
      <w:r w:rsidR="009902C4" w:rsidRPr="004B0B63">
        <w:rPr>
          <w:rFonts w:ascii="Times New Roman" w:hAnsi="Times New Roman"/>
        </w:rPr>
        <w:t>filter</w:t>
      </w:r>
      <w:r w:rsidR="00622859" w:rsidRPr="004B0B63">
        <w:rPr>
          <w:rFonts w:ascii="Times New Roman" w:hAnsi="Times New Roman"/>
        </w:rPr>
        <w:t>s</w:t>
      </w:r>
      <w:r w:rsidR="006B6770" w:rsidRPr="004B0B63">
        <w:rPr>
          <w:rFonts w:ascii="Times New Roman" w:hAnsi="Times New Roman"/>
        </w:rPr>
        <w:t xml:space="preserve"> </w:t>
      </w:r>
      <w:r w:rsidR="00ED6528" w:rsidRPr="004B0B63">
        <w:rPr>
          <w:rFonts w:ascii="Times New Roman" w:hAnsi="Times New Roman"/>
        </w:rPr>
        <w:fldChar w:fldCharType="begin" w:fldLock="1"/>
      </w:r>
      <w:r w:rsidR="00ED6528" w:rsidRPr="004B0B63">
        <w:rPr>
          <w:rFonts w:ascii="Times New Roman" w:hAnsi="Times New Roman"/>
        </w:rPr>
        <w:instrText>ADDIN CSL_CITATION { "citationItems" : [ { "id" : "ITEM-1", "itemData" : { "author" : [ { "dropping-particle" : "", "family" : "Sleight", "given" : "P.A.", "non-dropping-particle" : "", "parse-names" : false, "suffix" : "" }, { "dropping-particle" : "", "family" : "Carter", "given" : "R.D.G.", "non-dropping-particle" : "", "parse-names" : false, "suffix" : "" } ], "id" : "ITEM-1", "issued" : { "date-parts" : [ [ "2010" ] ] }, "title" : "Report on the accident to Boeing 777-236ER, G-YMMM, at London Heathrow Airport on 17 January 2008. Air Accidents Investigation Branch, Department of Transport (UK).", "type" : "report" }, "uris" : [ "http://www.mendeley.com/documents/?uuid=17b3c0aa-1957-493a-bbb6-1be823b4347f" ] } ], "mendeley" : { "formattedCitation" : "[5]", "plainTextFormattedCitation" : "[5]", "previouslyFormattedCitation" : "[5]" }, "properties" : { "noteIndex" : 0 }, "schema" : "https://github.com/citation-style-language/schema/raw/master/csl-citation.json" }</w:instrText>
      </w:r>
      <w:r w:rsidR="00ED6528" w:rsidRPr="004B0B63">
        <w:rPr>
          <w:rFonts w:ascii="Times New Roman" w:hAnsi="Times New Roman"/>
        </w:rPr>
        <w:fldChar w:fldCharType="separate"/>
      </w:r>
      <w:r w:rsidR="00ED6528" w:rsidRPr="004B0B63">
        <w:rPr>
          <w:rFonts w:ascii="Times New Roman" w:hAnsi="Times New Roman"/>
          <w:noProof/>
        </w:rPr>
        <w:t>[5]</w:t>
      </w:r>
      <w:r w:rsidR="00ED6528" w:rsidRPr="004B0B63">
        <w:rPr>
          <w:rFonts w:ascii="Times New Roman" w:hAnsi="Times New Roman"/>
        </w:rPr>
        <w:fldChar w:fldCharType="end"/>
      </w:r>
      <w:r w:rsidR="00631ADE" w:rsidRPr="004B0B63">
        <w:rPr>
          <w:rFonts w:ascii="Times New Roman" w:hAnsi="Times New Roman"/>
        </w:rPr>
        <w:t xml:space="preserve">. </w:t>
      </w:r>
      <w:r w:rsidR="0062474F" w:rsidRPr="004B0B63">
        <w:rPr>
          <w:rFonts w:ascii="Times New Roman" w:hAnsi="Times New Roman"/>
        </w:rPr>
        <w:t xml:space="preserve"> </w:t>
      </w:r>
      <w:r w:rsidR="00BD4E83" w:rsidRPr="004B0B63">
        <w:rPr>
          <w:rFonts w:ascii="Times New Roman" w:hAnsi="Times New Roman"/>
        </w:rPr>
        <w:t xml:space="preserve">The SAE Aerospace Recommended Practice (APR) 1401B covers a brief discussion of the icing problem in aircraft fuel systems and recommends standardised procedures for aircraft fuel systems or components icing tests  [6].  The APR recommends using fuel with 90 ppm v/v of water for “Continuous System Operation” icing tests and fuel with 288 ppm v/v of water for “Emergency System Operation” icing tests. </w:t>
      </w:r>
      <w:r w:rsidR="000D5C77" w:rsidRPr="004B0B63">
        <w:rPr>
          <w:rFonts w:ascii="Times New Roman" w:hAnsi="Times New Roman"/>
        </w:rPr>
        <w:t xml:space="preserve">  </w:t>
      </w:r>
      <w:r w:rsidR="00C056DB" w:rsidRPr="004B0B63">
        <w:rPr>
          <w:rFonts w:ascii="Times New Roman" w:hAnsi="Times New Roman"/>
        </w:rPr>
        <w:t>The aviation industry uses both mechanical and quality control approaches to protect jet fuel from water contamination</w:t>
      </w:r>
      <w:r w:rsidR="002A74FD" w:rsidRPr="004B0B63">
        <w:rPr>
          <w:rFonts w:ascii="Times New Roman" w:hAnsi="Times New Roman"/>
        </w:rPr>
        <w:t>.  However,</w:t>
      </w:r>
      <w:r w:rsidR="00622859" w:rsidRPr="004B0B63">
        <w:rPr>
          <w:rFonts w:ascii="Times New Roman" w:hAnsi="Times New Roman"/>
        </w:rPr>
        <w:t xml:space="preserve"> e</w:t>
      </w:r>
      <w:r w:rsidR="00C056DB" w:rsidRPr="004B0B63">
        <w:rPr>
          <w:rFonts w:ascii="Times New Roman" w:hAnsi="Times New Roman"/>
        </w:rPr>
        <w:t>ven if jet fuel enters the fuel tank without free water, this does not prevent its formation during flight</w:t>
      </w:r>
      <w:r w:rsidR="005F055C" w:rsidRPr="004B0B63">
        <w:rPr>
          <w:rFonts w:ascii="Times New Roman" w:hAnsi="Times New Roman"/>
        </w:rPr>
        <w:t xml:space="preserve"> </w:t>
      </w:r>
      <w:r w:rsidR="00ED6528" w:rsidRPr="004B0B63">
        <w:rPr>
          <w:rFonts w:ascii="Times New Roman" w:hAnsi="Times New Roman"/>
        </w:rPr>
        <w:fldChar w:fldCharType="begin" w:fldLock="1"/>
      </w:r>
      <w:r w:rsidR="002326C7" w:rsidRPr="004B0B63">
        <w:rPr>
          <w:rFonts w:ascii="Times New Roman" w:hAnsi="Times New Roman"/>
        </w:rPr>
        <w:instrText>ADDIN CSL_CITATION { "citationItems" : [ { "id" : "ITEM-1", "itemData" : { "author" : [ { "dropping-particle" : "", "family" : "Hemighaus", "given" : "G.", "non-dropping-particle" : "", "parse-names" : false, "suffix" : "" }, { "dropping-particle" : "", "family" : "Boval", "given" : "T.", "non-dropping-particle" : "", "parse-names" : false, "suffix" : "" }, { "dropping-particle" : "", "family" : "Bacha", "given" : "J.", "non-dropping-particle" : "", "parse-names" : false, "suffix" : "" }, { "dropping-particle" : "", "family" : "Barnes", "given" : "F.", "non-dropping-particle" : "", "parse-names" : false, "suffix" : "" }, { "dropping-particle" : "", "family" : "Franklin", "given" : "M.", "non-dropping-particle" : "", "parse-names" : false, "suffix" : "" }, { "dropping-particle" : "", "family" : "Gibbs", "given" : "L.", "non-dropping-particle" : "", "parse-names" : false, "suffix" : "" }, { "dropping-particle" : "", "family" : "Hogue", "given" : "N.", "non-dropping-particle" : "", "parse-names" : false, "suffix" : "" }, { "dropping-particle" : "", "family" : "Jones", "given" : "J.", "non-dropping-particle" : "", "parse-names" : false, "suffix" : "" }, { "dropping-particle" : "", "family" : "Lesnini", "given" : "D.", "non-dropping-particle" : "", "parse-names" : false, "suffix" : "" }, { "dropping-particle" : "", "family" : "Lind", "given" : "J.", "non-dropping-particle" : "", "parse-names" : false, "suffix" : "" }, { "dropping-particle" : "", "family" : "Morris", "given" : "J.", "non-dropping-particle" : "", "parse-names" : false, "suffix" : "" } ], "id" : "ITEM-1", "issued" : { "date-parts" : [ [ "2006" ] ] }, "title" : "Aviation Fuels Technical Review. Chevron Corporation", "type" : "report" }, "uris" : [ "http://www.mendeley.com/documents/?uuid=642266c7-da9d-4d91-b1e5-c4894f7afb91" ] }, { "id" : "ITEM-2", "itemData" : { "author" : [ { "dropping-particle" : "", "family" : "C.R.C.", "given" : "", "non-dropping-particle" : "", "parse-names" : false, "suffix" : "" } ], "id" : "ITEM-2", "issued" : { "date-parts" : [ [ "2004" ] ] }, "number-of-pages" : "3rd edition", "title" : "Handbook of Aviation Fuel Properties (CRC Report No. 635)", "type" : "report" }, "uris" : [ "http://www.mendeley.com/documents/?uuid=398fff79-5314-4d5b-b41a-d3e63f224825" ] } ], "mendeley" : { "formattedCitation" : "[1,2]", "plainTextFormattedCitation" : "[1,2]", "previouslyFormattedCitation" : "[1,2]" }, "properties" : { "noteIndex" : 0 }, "schema" : "https://github.com/citation-style-language/schema/raw/master/csl-citation.json" }</w:instrText>
      </w:r>
      <w:r w:rsidR="00ED6528" w:rsidRPr="004B0B63">
        <w:rPr>
          <w:rFonts w:ascii="Times New Roman" w:hAnsi="Times New Roman"/>
        </w:rPr>
        <w:fldChar w:fldCharType="separate"/>
      </w:r>
      <w:r w:rsidR="00ED6528" w:rsidRPr="004B0B63">
        <w:rPr>
          <w:rFonts w:ascii="Times New Roman" w:hAnsi="Times New Roman"/>
          <w:noProof/>
        </w:rPr>
        <w:t>[1,2]</w:t>
      </w:r>
      <w:r w:rsidR="00ED6528" w:rsidRPr="004B0B63">
        <w:rPr>
          <w:rFonts w:ascii="Times New Roman" w:hAnsi="Times New Roman"/>
        </w:rPr>
        <w:fldChar w:fldCharType="end"/>
      </w:r>
      <w:r w:rsidR="00C36BB4" w:rsidRPr="004B0B63">
        <w:rPr>
          <w:rFonts w:ascii="Times New Roman" w:hAnsi="Times New Roman"/>
        </w:rPr>
        <w:t xml:space="preserve">.  </w:t>
      </w:r>
      <w:r w:rsidR="007D32BF" w:rsidRPr="004B0B63">
        <w:rPr>
          <w:rFonts w:ascii="Times New Roman" w:hAnsi="Times New Roman"/>
        </w:rPr>
        <w:t xml:space="preserve">Dissolved water present in fuel will precipitate out of solution in the form of micro droplets as the fuel temperature drops </w:t>
      </w:r>
      <w:r w:rsidR="009A1102" w:rsidRPr="004B0B63">
        <w:rPr>
          <w:rFonts w:ascii="Times New Roman" w:hAnsi="Times New Roman"/>
        </w:rPr>
        <w:t xml:space="preserve">when </w:t>
      </w:r>
      <w:r w:rsidR="007D32BF" w:rsidRPr="004B0B63">
        <w:rPr>
          <w:rFonts w:ascii="Times New Roman" w:hAnsi="Times New Roman"/>
        </w:rPr>
        <w:t>the ai</w:t>
      </w:r>
      <w:r w:rsidR="002A1EBB" w:rsidRPr="004B0B63">
        <w:rPr>
          <w:rFonts w:ascii="Times New Roman" w:hAnsi="Times New Roman"/>
        </w:rPr>
        <w:t>rcraft climbs to altitude</w:t>
      </w:r>
      <w:r w:rsidR="005F055C" w:rsidRPr="004B0B63">
        <w:rPr>
          <w:rFonts w:ascii="Times New Roman" w:hAnsi="Times New Roman"/>
        </w:rPr>
        <w:t xml:space="preserve"> </w:t>
      </w:r>
      <w:r w:rsidR="002326C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"10.4271/2011-01-2794", "author" : [ { "dropping-particle" : "", "family" : "Lao", "given" : "Liyun", "non-dropping-particle" : "", "parse-names" : false, "suffix" : "" }, { "dropping-particle" : "", "family" : "Ramshaw", "given" : "Colin", "non-dropping-particle" : "", "parse-names" : false, "suffix" : "" }, { "dropping-particle" : "", "family" : "Yeung", "given" : "Hoi", "non-dropping-particle" : "", "parse-names" : false, "suffix" : "" }, { "dropping-particle" : "", "family" : "Carpenter", "given" : "Mark", "non-dropping-particle" : "", "parse-names" : false, "suffix" : "" }, { "dropping-particle" : "", "family" : "Hetherington", "given" : "Janice", "non-dropping-particle" : "", "parse-names" : false, "suffix" : "" }, { "dropping-particle" : "", "family" : "Lam", "given" : "Joseph Kah-Wah", "non-dropping-particle" : "", "parse-names" : false, "suffix" : "" }, { "dropping-particle" : "", "family" : "Barley", "given" : "Sarah", "non-dropping-particle" : "", "parse-names" : false, "suffix" : "" } ], "container-title" : "SAE Technical Paper 2011-01-2794", "id" : "ITEM-1", "issued" : { "date-parts" : [ [ "2011", "10" ] ] }, "title" : "Behaviour of Water in Jet Fuel in a Simulated Fuel Tank", "type" : "article-journal" }, "uris" : [ "http://www.mendeley.com/documents/?uuid=751660ec-228e-4537-91fe-384adc2d6920" ] }, { "id" : "ITEM-2", "itemData" : { "author" : [ { "dropping-particle" : "", "family" : "Carpenter", "given" : "Mark D.", "non-dropping-particle" : "", "parse-names" : false, "suffix" : "" }, { "dropping-particle" : "", "family" : "Hetherington", "given" : "Janice I.", "non-dropping-particle" : "", "parse-names" : false, "suffix" : "" }, { "dropping-particle" : "", "family" : "Lao", "given" : "Liyun", "non-dropping-particle" : "", "parse-names" : false, "suffix" : "" }, { "dropping-particle" : "", "family" : "Ramshaw", "given" : "Colin", "non-dropping-particle" : "", "parse-names" : false, "suffix" : "" }, { "dropping-particle" : "", "family" : "Yeung", "given" : "Hoi", "non-dropping-particle" : "", "parse-names" : false, "suffix" : "" }, { "dropping-particle" : "", "family" : "Lam", "given" : "Joseph K.-W.", "non-dropping-particle" : "", "parse-names" : false, "suffix" : "" }, { "dropping-particle" : "", "family" : "Masters", "given" : "Simon", "non-dropping-particle" : "", "parse-names" : false, "suffix" : "" }, { "dropping-particle" : "", "family" : "Barley", "given" : "Sarah", "non-dropping-particle" : "", "parse-names" : false, "suffix" : "" } ], "id" : "ITEM-2", "issue" : "October", "issued" : { "date-parts" : [ [ "2011" ] ] }, "title" : "Behaviour of water in aviation fuels at low temperatures", "type" : "paper-conference" }, "uris" : [ "http://www.mendeley.com/documents/?uuid=d17dc8b4-1760-4a10-ad81-13bb3d6616b9" ] } ], "mendeley" : { "formattedCitation" : "[6,7]", "plainTextFormattedCitation" : "[6,7]", "previouslyFormattedCitation" : "[6,7]" }, "properties" : { "noteIndex" : 0 }, "schema" : "https://github.com/citation-style-language/schema/raw/master/csl-citation.json" }</w:instrText>
      </w:r>
      <w:r w:rsidR="002326C7" w:rsidRPr="004B0B63">
        <w:rPr>
          <w:rFonts w:ascii="Times New Roman" w:hAnsi="Times New Roman"/>
        </w:rPr>
        <w:fldChar w:fldCharType="separate"/>
      </w:r>
      <w:r w:rsidR="00FB1F6F" w:rsidRPr="004B0B63">
        <w:rPr>
          <w:rFonts w:ascii="Times New Roman" w:hAnsi="Times New Roman"/>
          <w:noProof/>
        </w:rPr>
        <w:t>[</w:t>
      </w:r>
      <w:r w:rsidR="005244BD">
        <w:rPr>
          <w:rFonts w:ascii="Times New Roman" w:hAnsi="Times New Roman"/>
          <w:noProof/>
        </w:rPr>
        <w:t>7</w:t>
      </w:r>
      <w:r w:rsidR="00FB1F6F" w:rsidRPr="004B0B63">
        <w:rPr>
          <w:rFonts w:ascii="Times New Roman" w:hAnsi="Times New Roman"/>
          <w:noProof/>
        </w:rPr>
        <w:t>,</w:t>
      </w:r>
      <w:r w:rsidR="005244BD">
        <w:rPr>
          <w:rFonts w:ascii="Times New Roman" w:hAnsi="Times New Roman"/>
          <w:noProof/>
        </w:rPr>
        <w:t>8</w:t>
      </w:r>
      <w:r w:rsidR="00FB1F6F" w:rsidRPr="004B0B63">
        <w:rPr>
          <w:rFonts w:ascii="Times New Roman" w:hAnsi="Times New Roman"/>
          <w:noProof/>
        </w:rPr>
        <w:t>]</w:t>
      </w:r>
      <w:r w:rsidR="002326C7" w:rsidRPr="004B0B63">
        <w:rPr>
          <w:rFonts w:ascii="Times New Roman" w:hAnsi="Times New Roman"/>
        </w:rPr>
        <w:fldChar w:fldCharType="end"/>
      </w:r>
      <w:r w:rsidR="009902C4" w:rsidRPr="004B0B63">
        <w:rPr>
          <w:rFonts w:ascii="Times New Roman" w:hAnsi="Times New Roman"/>
        </w:rPr>
        <w:t>.</w:t>
      </w:r>
      <w:r w:rsidR="00C36BB4" w:rsidRPr="004B0B63">
        <w:rPr>
          <w:rFonts w:ascii="Times New Roman" w:hAnsi="Times New Roman"/>
        </w:rPr>
        <w:t xml:space="preserve">  </w:t>
      </w:r>
      <w:r w:rsidR="009902C4" w:rsidRPr="004B0B63">
        <w:rPr>
          <w:rFonts w:ascii="Times New Roman" w:hAnsi="Times New Roman"/>
        </w:rPr>
        <w:t>W</w:t>
      </w:r>
      <w:r w:rsidR="007D32BF" w:rsidRPr="004B0B63">
        <w:rPr>
          <w:rFonts w:ascii="Times New Roman" w:hAnsi="Times New Roman"/>
        </w:rPr>
        <w:t xml:space="preserve">ater solubility in the fuel decreases by approximately 2 ppm v/v </w:t>
      </w:r>
      <w:r w:rsidR="009902C4" w:rsidRPr="004B0B63">
        <w:rPr>
          <w:rFonts w:ascii="Times New Roman" w:hAnsi="Times New Roman"/>
        </w:rPr>
        <w:t xml:space="preserve">for every </w:t>
      </w:r>
      <w:r w:rsidR="007D32BF" w:rsidRPr="004B0B63">
        <w:rPr>
          <w:rFonts w:ascii="Times New Roman" w:hAnsi="Times New Roman"/>
        </w:rPr>
        <w:t>1°C</w:t>
      </w:r>
      <w:r w:rsidR="009902C4" w:rsidRPr="004B0B63">
        <w:rPr>
          <w:rFonts w:ascii="Times New Roman" w:hAnsi="Times New Roman"/>
        </w:rPr>
        <w:t xml:space="preserve"> drop</w:t>
      </w:r>
      <w:r w:rsidR="009A1102" w:rsidRPr="004B0B63">
        <w:rPr>
          <w:rFonts w:ascii="Times New Roman" w:hAnsi="Times New Roman"/>
        </w:rPr>
        <w:t xml:space="preserve"> in temperature</w:t>
      </w:r>
      <w:r w:rsidR="009902C4" w:rsidRPr="004B0B63">
        <w:rPr>
          <w:rFonts w:ascii="Times New Roman" w:hAnsi="Times New Roman"/>
        </w:rPr>
        <w:t>.</w:t>
      </w:r>
      <w:r w:rsidR="007D32BF" w:rsidRPr="004B0B63">
        <w:rPr>
          <w:rFonts w:ascii="Times New Roman" w:hAnsi="Times New Roman"/>
        </w:rPr>
        <w:t xml:space="preserve">  </w:t>
      </w:r>
      <w:r w:rsidR="000B08D2" w:rsidRPr="004B0B63">
        <w:rPr>
          <w:rFonts w:ascii="Times New Roman" w:hAnsi="Times New Roman"/>
        </w:rPr>
        <w:t>Jet A-1 containing higher concentration</w:t>
      </w:r>
      <w:r w:rsidR="00C044EB" w:rsidRPr="004B0B63">
        <w:rPr>
          <w:rFonts w:ascii="Times New Roman" w:hAnsi="Times New Roman"/>
        </w:rPr>
        <w:t>s</w:t>
      </w:r>
      <w:r w:rsidR="000B08D2" w:rsidRPr="004B0B63">
        <w:rPr>
          <w:rFonts w:ascii="Times New Roman" w:hAnsi="Times New Roman"/>
        </w:rPr>
        <w:t xml:space="preserve"> of aromatics </w:t>
      </w:r>
      <w:r w:rsidR="00C044EB" w:rsidRPr="004B0B63">
        <w:rPr>
          <w:rFonts w:ascii="Times New Roman" w:hAnsi="Times New Roman"/>
        </w:rPr>
        <w:t xml:space="preserve">is </w:t>
      </w:r>
      <w:r w:rsidR="009A1102" w:rsidRPr="004B0B63">
        <w:rPr>
          <w:rFonts w:ascii="Times New Roman" w:hAnsi="Times New Roman"/>
        </w:rPr>
        <w:t xml:space="preserve">also </w:t>
      </w:r>
      <w:r w:rsidR="000B08D2" w:rsidRPr="004B0B63">
        <w:rPr>
          <w:rFonts w:ascii="Times New Roman" w:hAnsi="Times New Roman"/>
        </w:rPr>
        <w:t>found to have a higher affinity towards water, and tends to shed the greatest quantity of water as the temperature decreases</w:t>
      </w:r>
      <w:r w:rsidR="005F055C" w:rsidRPr="004B0B63">
        <w:rPr>
          <w:rFonts w:ascii="Times New Roman" w:hAnsi="Times New Roman"/>
        </w:rPr>
        <w:t xml:space="preserve"> </w:t>
      </w:r>
      <w:r w:rsidR="002326C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"10.1016/j.paerosci.2012.12.001", "ISSN" : "03760421", "abstract" : "This review gives a detailed account of the different types of water contaminated fuel and the conditions that bring about each form of contamination. It also considers studies that have been done to date that investigate the physics behind the behaviour of water in different hydrocarbons and jet fuel at low temperatures.", "author" : [ { "dropping-particle" : "", "family" : "Baena-Zambrana", "given" : "S.", "non-dropping-particle" : "", "parse-names" : false, "suffix" : "" }, { "dropping-particle" : "", "family" : "Repetto", "given" : "S.L.", "non-dropping-particle" : "", "parse-names" : false, "suffix" : "" }, { "dropping-particle" : "", "family" : "Lawson", "given" : "C.P.", "non-dropping-particle" : "", "parse-names" : false, "suffix" : "" }, { "dropping-particle" : "", "family" : "Lam", "given" : "J.K.-W.", "non-dropping-particle" : "", "parse-names" : false, "suffix" : "" } ], "container-title" : "Progress in Aerospace Sciences", "id" : "ITEM-1", "issued" : { "date-parts" : [ [ "2013", "7" ] ] }, "page" : "35-44", "title" : "Behaviour of water in jet fuel\u2014A literature review", "type" : "article-journal", "volume" : "60" }, "uris" : [ "http://www.mendeley.com/documents/?uuid=094b3f4e-55ea-4c22-826a-9731b5a2e581" ] }, { "id" : "ITEM-2", "itemData" : { "DOI" : "10.1016/j.fuel.2014.04.091", "ISSN" : "00162361", "abstract" : "Water solubility-temperature curves were created experimentally for five kerosine fuels and one wide-cut fuel. The Karl Fischer Coulometer method was used to determine the saturated water content of each fuel over a range of temperatures between \u22125\u00b0C and 25\u00b0C. The affinity for water of each fuel with respect to the other fuels was measured and ranked. The experimental solubility curves are comparable to the water solubility curves of the Jet A-1 and JP-4 fuels reported in the CRC Handbook of Aviation Fuel Properties. There are subtle differences between the experimental solubility curves and the CRC curves. This may be attributed to batch-to-batch variation or recent changes in fuel chemistry owing to the need to exploit less favourable crude oil reserves. A generic equation has been proposed to estimate the water solubility when aromatics content and flash point are known.", "author" : [ { "dropping-particle" : "", "family" : "Lam", "given" : "Joseph K.-W.", "non-dropping-particle" : "", "parse-names" : false, "suffix" : "" }, { "dropping-particle" : "", "family" : "Carpenter", "given" : "Mark D.", "non-dropping-particle" : "", "parse-names" : false, "suffix" : "" }, { "dropping-particle" : "", "family" : "Williams", "given" : "Colleen A.", "non-dropping-particle" : "", "parse-names" : false, "suffix" : "" }, { "dropping-particle" : "", "family" : "Hetherington", "given" : "Janice I.", "non-dropping-particle" : "", "parse-names" : false, "suffix" : "" } ], "container-title" : "Fuel", "id" : "ITEM-2", "issued" : { "date-parts" : [ [ "2014", "10" ] ] }, "page" : "26-33", "title" : "Water solubility characteristics of current aviation jet fuels", "type" : "article-journal", "volume" : "133" }, "uris" : [ "http://www.mendeley.com/documents/?uuid=b472f9dc-94fd-43e7-b2bb-ef9f884e1830" ] } ], "mendeley" : { "formattedCitation" : "[8,9]", "plainTextFormattedCitation" : "[8,9]", "previouslyFormattedCitation" : "[8,9]" }, "properties" : { "noteIndex" : 0 }, "schema" : "https://github.com/citation-style-language/schema/raw/master/csl-citation.json" }</w:instrText>
      </w:r>
      <w:r w:rsidR="002326C7" w:rsidRPr="004B0B63">
        <w:rPr>
          <w:rFonts w:ascii="Times New Roman" w:hAnsi="Times New Roman"/>
        </w:rPr>
        <w:fldChar w:fldCharType="separate"/>
      </w:r>
      <w:r w:rsidR="00FB1F6F" w:rsidRPr="004B0B63">
        <w:rPr>
          <w:rFonts w:ascii="Times New Roman" w:hAnsi="Times New Roman"/>
          <w:noProof/>
        </w:rPr>
        <w:t>[</w:t>
      </w:r>
      <w:r w:rsidR="005244BD">
        <w:rPr>
          <w:rFonts w:ascii="Times New Roman" w:hAnsi="Times New Roman"/>
          <w:noProof/>
        </w:rPr>
        <w:t>9</w:t>
      </w:r>
      <w:r w:rsidR="00FB1F6F" w:rsidRPr="004B0B63">
        <w:rPr>
          <w:rFonts w:ascii="Times New Roman" w:hAnsi="Times New Roman"/>
          <w:noProof/>
        </w:rPr>
        <w:t>,</w:t>
      </w:r>
      <w:r w:rsidR="005244BD">
        <w:rPr>
          <w:rFonts w:ascii="Times New Roman" w:hAnsi="Times New Roman"/>
          <w:noProof/>
        </w:rPr>
        <w:t>10</w:t>
      </w:r>
      <w:r w:rsidR="00FB1F6F" w:rsidRPr="004B0B63">
        <w:rPr>
          <w:rFonts w:ascii="Times New Roman" w:hAnsi="Times New Roman"/>
          <w:noProof/>
        </w:rPr>
        <w:t>]</w:t>
      </w:r>
      <w:r w:rsidR="002326C7" w:rsidRPr="004B0B63">
        <w:rPr>
          <w:rFonts w:ascii="Times New Roman" w:hAnsi="Times New Roman"/>
        </w:rPr>
        <w:fldChar w:fldCharType="end"/>
      </w:r>
      <w:r w:rsidR="000B08D2" w:rsidRPr="004B0B63">
        <w:rPr>
          <w:rFonts w:ascii="Times New Roman" w:hAnsi="Times New Roman"/>
        </w:rPr>
        <w:t>.</w:t>
      </w:r>
      <w:r w:rsidR="002A1EBB" w:rsidRPr="004B0B63">
        <w:rPr>
          <w:rFonts w:ascii="Times New Roman" w:hAnsi="Times New Roman"/>
        </w:rPr>
        <w:t xml:space="preserve">  </w:t>
      </w:r>
      <w:r w:rsidR="007D32BF" w:rsidRPr="004B0B63">
        <w:rPr>
          <w:rFonts w:ascii="Times New Roman" w:hAnsi="Times New Roman"/>
        </w:rPr>
        <w:t>Another source of</w:t>
      </w:r>
      <w:r w:rsidR="000B08D2" w:rsidRPr="004B0B63">
        <w:rPr>
          <w:rFonts w:ascii="Times New Roman" w:hAnsi="Times New Roman"/>
        </w:rPr>
        <w:t xml:space="preserve"> </w:t>
      </w:r>
      <w:r w:rsidR="002A1EBB" w:rsidRPr="004B0B63">
        <w:rPr>
          <w:rFonts w:ascii="Times New Roman" w:hAnsi="Times New Roman"/>
        </w:rPr>
        <w:t>free water</w:t>
      </w:r>
      <w:r w:rsidR="007D32BF" w:rsidRPr="004B0B63">
        <w:rPr>
          <w:rFonts w:ascii="Times New Roman" w:hAnsi="Times New Roman"/>
        </w:rPr>
        <w:t xml:space="preserve"> in </w:t>
      </w:r>
      <w:r w:rsidR="002A1EBB" w:rsidRPr="004B0B63">
        <w:rPr>
          <w:rFonts w:ascii="Times New Roman" w:hAnsi="Times New Roman"/>
        </w:rPr>
        <w:t xml:space="preserve">the </w:t>
      </w:r>
      <w:r w:rsidR="007D32BF" w:rsidRPr="004B0B63">
        <w:rPr>
          <w:rFonts w:ascii="Times New Roman" w:hAnsi="Times New Roman"/>
        </w:rPr>
        <w:t xml:space="preserve">fuel tanks derives from </w:t>
      </w:r>
      <w:r w:rsidR="000B08D2" w:rsidRPr="004B0B63">
        <w:rPr>
          <w:rFonts w:ascii="Times New Roman" w:hAnsi="Times New Roman"/>
        </w:rPr>
        <w:t>the condensation of atmospheric moisture.</w:t>
      </w:r>
      <w:r w:rsidR="00C044EB" w:rsidRPr="004B0B63">
        <w:rPr>
          <w:rFonts w:ascii="Times New Roman" w:hAnsi="Times New Roman"/>
        </w:rPr>
        <w:t xml:space="preserve"> </w:t>
      </w:r>
      <w:r w:rsidR="000B08D2" w:rsidRPr="004B0B63">
        <w:rPr>
          <w:rFonts w:ascii="Times New Roman" w:hAnsi="Times New Roman"/>
        </w:rPr>
        <w:t xml:space="preserve">As </w:t>
      </w:r>
      <w:r w:rsidR="0062474F" w:rsidRPr="004B0B63">
        <w:rPr>
          <w:rFonts w:ascii="Times New Roman" w:hAnsi="Times New Roman"/>
        </w:rPr>
        <w:t xml:space="preserve">the aircraft is descending from cruise </w:t>
      </w:r>
      <w:r w:rsidR="0062474F" w:rsidRPr="004B0B63">
        <w:rPr>
          <w:rFonts w:ascii="Times New Roman" w:hAnsi="Times New Roman"/>
        </w:rPr>
        <w:lastRenderedPageBreak/>
        <w:t>altitude</w:t>
      </w:r>
      <w:r w:rsidR="000B08D2" w:rsidRPr="004B0B63">
        <w:rPr>
          <w:rFonts w:ascii="Times New Roman" w:hAnsi="Times New Roman"/>
        </w:rPr>
        <w:t>, air is drawn into the fuel tanks through the vent</w:t>
      </w:r>
      <w:r w:rsidR="007D32BF" w:rsidRPr="004B0B63">
        <w:rPr>
          <w:rFonts w:ascii="Times New Roman" w:hAnsi="Times New Roman"/>
        </w:rPr>
        <w:t xml:space="preserve"> </w:t>
      </w:r>
      <w:r w:rsidR="000B08D2" w:rsidRPr="004B0B63">
        <w:rPr>
          <w:rFonts w:ascii="Times New Roman" w:hAnsi="Times New Roman"/>
        </w:rPr>
        <w:t>system; the moisture in the air condenses as it comes in</w:t>
      </w:r>
      <w:r w:rsidR="007D32BF" w:rsidRPr="004B0B63">
        <w:rPr>
          <w:rFonts w:ascii="Times New Roman" w:hAnsi="Times New Roman"/>
        </w:rPr>
        <w:t xml:space="preserve"> </w:t>
      </w:r>
      <w:r w:rsidR="000B08D2" w:rsidRPr="004B0B63">
        <w:rPr>
          <w:rFonts w:ascii="Times New Roman" w:hAnsi="Times New Roman"/>
        </w:rPr>
        <w:t>contact with the cold fuel and tank surfaces at the end of a</w:t>
      </w:r>
      <w:r w:rsidR="007D32BF" w:rsidRPr="004B0B63">
        <w:rPr>
          <w:rFonts w:ascii="Times New Roman" w:hAnsi="Times New Roman"/>
        </w:rPr>
        <w:t xml:space="preserve"> </w:t>
      </w:r>
      <w:r w:rsidR="002A1EBB" w:rsidRPr="004B0B63">
        <w:rPr>
          <w:rFonts w:ascii="Times New Roman" w:hAnsi="Times New Roman"/>
        </w:rPr>
        <w:t>long flight</w:t>
      </w:r>
      <w:r w:rsidR="005F055C" w:rsidRPr="004B0B63">
        <w:rPr>
          <w:rFonts w:ascii="Times New Roman" w:hAnsi="Times New Roman"/>
        </w:rPr>
        <w:t xml:space="preserve"> </w:t>
      </w:r>
      <w:r w:rsidR="002326C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"10.1021/ef800090p", "ISSN" : "0887-0624", "abstract" : "In view of its widespread application in aviation turbine fuel, diethyleneglycol monomethylether (DiEGME) and its interactions with water and n-heptane have been characterized using turbidity, interfacial tension, water activity, and water absorption measurements. This additive has been implicated in a number of problems in recent years, which have arguably arisen from its various physicochemical interactions with fuel and fuel system components, for which few data were hitherto available. The present study has therefore addressed the more fundamental aspects underlying such interactions using n-heptane as the hydrocarbon. Turbidity results indicate an increased level of water solubilization, owing to the formation of DiEGME?water clusters (?1:8 ratio), as the DiEGME concentration exceeds its specification maximum value of 0.15% (w/v) in fuel. Interestingly, this same composition is found in separated water, resulting from additive partitioning from fuel, leading to ?50% DiEGME/water mixtures. The combined use of interfacial tension, water activity and absorption measurements, and solubility parameters is able to explain this tendency as being due to a reduction in water activity in the presence of DiEGME, with this latter property being reduced significantly above 50% DiEGME, which therefore appears to be the most thermodynamically stable composition. Water activity considerations also provide the basis for understanding the action of DiEGME as a thermodynamic icing inhibitor, consistent with the role that hydrogen bonding plays in reducing water activity and in line with the water-activity-based ice nucleation theory ( Koop, T. , Luo, B. , Tsias, A. , and Peter, T. Nature 2000 , 406 , 611 ? 614 ). Correspondingly, the thermodynamic activity of DiEGME, derived herein using a Gibbs?Duhem treatment of water activity data, is shown to be reduced in the presence of low levels of water, which would be sufficient to restrict the fuel solubility of this material as observed in practice. In view of its widespread application in aviation turbine fuel, diethyleneglycol monomethylether (DiEGME) and its interactions with water and n-heptane have been characterized using turbidity, interfacial tension, water activity, and water absorption measurements. This additive has been implicated in a number of problems in recent years, which have arguably arisen from its various physicochemical interactions with fuel and fuel system components, for which few data were hither\u2026", "author" : [ { "dropping-particle" : "", "family" : "Taylor", "given" : "Spencer E.", "non-dropping-particle" : "", "parse-names" : false, "suffix" : "" } ], "container-title" : "Energy &amp; Fuels", "id" : "ITEM-1", "issue" : "4", "issued" : { "date-parts" : [ [ "2008", "7" ] ] }, "page" : "2396-2404", "publisher" : "American Chemical Society", "title" : "Component Interactions in Jet Fuels: Fuel System Icing Inhibitor Additive", "type" : "article-journal", "volume" : "22" }, "uris" : [ "http://www.mendeley.com/documents/?uuid=ca43b5fd-6bd5-4645-944a-289dbfcdc806" ] } ], "mendeley" : { "formattedCitation" : "[10]", "plainTextFormattedCitation" : "[10]", "previouslyFormattedCitation" : "[10]" }, "properties" : { "noteIndex" : 0 }, "schema" : "https://github.com/citation-style-language/schema/raw/master/csl-citation.json" }</w:instrText>
      </w:r>
      <w:r w:rsidR="002326C7" w:rsidRPr="004B0B63">
        <w:rPr>
          <w:rFonts w:ascii="Times New Roman" w:hAnsi="Times New Roman"/>
        </w:rPr>
        <w:fldChar w:fldCharType="separate"/>
      </w:r>
      <w:r w:rsidR="00FB1F6F" w:rsidRPr="004B0B63">
        <w:rPr>
          <w:rFonts w:ascii="Times New Roman" w:hAnsi="Times New Roman"/>
          <w:noProof/>
        </w:rPr>
        <w:t>[</w:t>
      </w:r>
      <w:r w:rsidR="005244BD" w:rsidRPr="004B0B63">
        <w:rPr>
          <w:rFonts w:ascii="Times New Roman" w:hAnsi="Times New Roman"/>
          <w:noProof/>
        </w:rPr>
        <w:t>1</w:t>
      </w:r>
      <w:r w:rsidR="005244BD">
        <w:rPr>
          <w:rFonts w:ascii="Times New Roman" w:hAnsi="Times New Roman"/>
          <w:noProof/>
        </w:rPr>
        <w:t>1</w:t>
      </w:r>
      <w:r w:rsidR="00FB1F6F" w:rsidRPr="004B0B63">
        <w:rPr>
          <w:rFonts w:ascii="Times New Roman" w:hAnsi="Times New Roman"/>
          <w:noProof/>
        </w:rPr>
        <w:t>]</w:t>
      </w:r>
      <w:r w:rsidR="002326C7" w:rsidRPr="004B0B63">
        <w:rPr>
          <w:rFonts w:ascii="Times New Roman" w:hAnsi="Times New Roman"/>
        </w:rPr>
        <w:fldChar w:fldCharType="end"/>
      </w:r>
      <w:r w:rsidR="002A1EBB" w:rsidRPr="004B0B63">
        <w:rPr>
          <w:rFonts w:ascii="Times New Roman" w:hAnsi="Times New Roman"/>
        </w:rPr>
        <w:t xml:space="preserve">. </w:t>
      </w:r>
    </w:p>
    <w:p w14:paraId="73C94B3C" w14:textId="77777777" w:rsidR="0084059B" w:rsidRPr="004B0B63" w:rsidRDefault="0084059B" w:rsidP="004B0B63">
      <w:pPr>
        <w:spacing w:line="480" w:lineRule="auto"/>
        <w:rPr>
          <w:rFonts w:ascii="Times New Roman" w:hAnsi="Times New Roman"/>
        </w:rPr>
      </w:pPr>
    </w:p>
    <w:p w14:paraId="2352550B" w14:textId="7920A539" w:rsidR="006F2CAF" w:rsidRPr="004B0B63" w:rsidRDefault="00631ADE" w:rsidP="004B0B63">
      <w:pPr>
        <w:spacing w:line="480" w:lineRule="auto"/>
        <w:rPr>
          <w:rFonts w:ascii="Times New Roman" w:hAnsi="Times New Roman"/>
          <w:bCs/>
        </w:rPr>
      </w:pPr>
      <w:r w:rsidRPr="004B0B63">
        <w:rPr>
          <w:rFonts w:ascii="Times New Roman" w:hAnsi="Times New Roman"/>
        </w:rPr>
        <w:t>A variety of additives have therefore been developed to</w:t>
      </w:r>
      <w:r w:rsidR="00F92ADC" w:rsidRPr="004B0B63">
        <w:rPr>
          <w:rFonts w:ascii="Times New Roman" w:hAnsi="Times New Roman"/>
          <w:bCs/>
        </w:rPr>
        <w:t xml:space="preserve"> counter the detrimental effects of free water</w:t>
      </w:r>
      <w:r w:rsidRPr="004B0B63">
        <w:rPr>
          <w:rFonts w:ascii="Times New Roman" w:hAnsi="Times New Roman"/>
          <w:bCs/>
        </w:rPr>
        <w:t xml:space="preserve">, </w:t>
      </w:r>
      <w:r w:rsidR="001A631F" w:rsidRPr="004B0B63">
        <w:rPr>
          <w:rFonts w:ascii="Times New Roman" w:hAnsi="Times New Roman"/>
          <w:bCs/>
        </w:rPr>
        <w:t>in</w:t>
      </w:r>
      <w:r w:rsidR="00C056DB" w:rsidRPr="004B0B63">
        <w:rPr>
          <w:rFonts w:ascii="Times New Roman" w:hAnsi="Times New Roman"/>
          <w:bCs/>
        </w:rPr>
        <w:t>cluding biocides,</w:t>
      </w:r>
      <w:r w:rsidR="001A631F" w:rsidRPr="004B0B63">
        <w:rPr>
          <w:rFonts w:ascii="Times New Roman" w:hAnsi="Times New Roman"/>
          <w:bCs/>
        </w:rPr>
        <w:t xml:space="preserve"> corrosion inhibitors, </w:t>
      </w:r>
      <w:r w:rsidR="00C056DB" w:rsidRPr="004B0B63">
        <w:rPr>
          <w:rFonts w:ascii="Times New Roman" w:hAnsi="Times New Roman"/>
          <w:bCs/>
        </w:rPr>
        <w:t>and</w:t>
      </w:r>
      <w:r w:rsidR="001A631F" w:rsidRPr="004B0B63">
        <w:rPr>
          <w:rFonts w:ascii="Times New Roman" w:hAnsi="Times New Roman"/>
          <w:bCs/>
        </w:rPr>
        <w:t xml:space="preserve"> Fuel System Icing Inhibitors (FSII)</w:t>
      </w:r>
      <w:r w:rsidR="002326C7" w:rsidRPr="004B0B63">
        <w:rPr>
          <w:rFonts w:ascii="Times New Roman" w:hAnsi="Times New Roman"/>
          <w:bCs/>
        </w:rPr>
        <w:t xml:space="preserve">; the latter </w:t>
      </w:r>
      <w:r w:rsidR="00714A8F" w:rsidRPr="004B0B63">
        <w:rPr>
          <w:rFonts w:ascii="Times New Roman" w:hAnsi="Times New Roman"/>
        </w:rPr>
        <w:t xml:space="preserve">are hydrophilic substances which </w:t>
      </w:r>
      <w:r w:rsidR="0008669C" w:rsidRPr="004B0B63">
        <w:rPr>
          <w:rFonts w:ascii="Times New Roman" w:hAnsi="Times New Roman"/>
        </w:rPr>
        <w:t xml:space="preserve">lower the freezing point of water by disrupting </w:t>
      </w:r>
      <w:r w:rsidR="00714A8F" w:rsidRPr="004B0B63">
        <w:rPr>
          <w:rFonts w:ascii="Times New Roman" w:hAnsi="Times New Roman"/>
        </w:rPr>
        <w:t>the hydrogen-bonding networks responsible for</w:t>
      </w:r>
      <w:r w:rsidR="0008669C" w:rsidRPr="004B0B63">
        <w:rPr>
          <w:rFonts w:ascii="Times New Roman" w:hAnsi="Times New Roman"/>
        </w:rPr>
        <w:t xml:space="preserve"> molecular ordering</w:t>
      </w:r>
      <w:r w:rsidR="00714A8F" w:rsidRPr="004B0B63">
        <w:rPr>
          <w:rFonts w:ascii="Times New Roman" w:hAnsi="Times New Roman"/>
        </w:rPr>
        <w:t xml:space="preserve">, </w:t>
      </w:r>
      <w:r w:rsidR="0008669C" w:rsidRPr="004B0B63">
        <w:rPr>
          <w:rFonts w:ascii="Times New Roman" w:hAnsi="Times New Roman"/>
        </w:rPr>
        <w:t>thereby</w:t>
      </w:r>
      <w:r w:rsidR="00714A8F" w:rsidRPr="004B0B63">
        <w:rPr>
          <w:rFonts w:ascii="Times New Roman" w:hAnsi="Times New Roman"/>
        </w:rPr>
        <w:t xml:space="preserve"> </w:t>
      </w:r>
      <w:r w:rsidR="002A74FD" w:rsidRPr="004B0B63">
        <w:rPr>
          <w:rFonts w:ascii="Times New Roman" w:hAnsi="Times New Roman"/>
        </w:rPr>
        <w:t xml:space="preserve">inhibiting </w:t>
      </w:r>
      <w:r w:rsidR="00714A8F" w:rsidRPr="004B0B63">
        <w:rPr>
          <w:rFonts w:ascii="Times New Roman" w:hAnsi="Times New Roman"/>
        </w:rPr>
        <w:t>crystallisation</w:t>
      </w:r>
      <w:r w:rsidR="005F055C" w:rsidRPr="004B0B63">
        <w:rPr>
          <w:rFonts w:ascii="Times New Roman" w:hAnsi="Times New Roman"/>
        </w:rPr>
        <w:t xml:space="preserve"> </w:t>
      </w:r>
      <w:r w:rsidR="002326C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"10.1007/BF00726105", "ISSN" : "0009-3092", "author" : [ { "dropping-particle" : "", "family" : "Lykov", "given" : "O. P.", "non-dropping-particle" : "", "parse-names" : false, "suffix" : "" }, { "dropping-particle" : "", "family" : "Slovetskii", "given" : "V. I.", "non-dropping-particle" : "", "parse-names" : false, "suffix" : "" }, { "dropping-particle" : "V.", "family" : "Frolova", "given" : "N.", "non-dropping-particle" : "", "parse-names" : false, "suffix" : "" }, { "dropping-particle" : "V.", "family" : "Kitashova", "given" : "G.", "non-dropping-particle" : "", "parse-names" : false, "suffix" : "" }, { "dropping-particle" : "", "family" : "Emel'yanov", "given" : "V. E.", "non-dropping-particle" : "", "parse-names" : false, "suffix" : "" } ], "container-title" : "Chemistry and Technology of Fuels and Oils", "id" : "ITEM-1", "issue" : "9", "issued" : { "date-parts" : [ [ "1989", "9" ] ] }, "page" : "440-444", "title" : "Mechanism of action of alcohol-ester anti-icing additives in automotive gasolines", "type" : "article-journal", "volume" : "25" }, "uris" : [ "http://www.mendeley.com/documents/?uuid=b0067262-4048-43af-a83f-51714008981e" ] } ], "mendeley" : { "formattedCitation" : "[11]", "plainTextFormattedCitation" : "[11]", "previouslyFormattedCitation" : "[11]" }, "properties" : { "noteIndex" : 0 }, "schema" : "https://github.com/citation-style-language/schema/raw/master/csl-citation.json" }</w:instrText>
      </w:r>
      <w:r w:rsidR="002326C7" w:rsidRPr="004B0B63">
        <w:rPr>
          <w:rFonts w:ascii="Times New Roman" w:hAnsi="Times New Roman"/>
        </w:rPr>
        <w:fldChar w:fldCharType="separate"/>
      </w:r>
      <w:r w:rsidR="00FB1F6F" w:rsidRPr="004B0B63">
        <w:rPr>
          <w:rFonts w:ascii="Times New Roman" w:hAnsi="Times New Roman"/>
          <w:noProof/>
        </w:rPr>
        <w:t>[</w:t>
      </w:r>
      <w:r w:rsidR="005244BD" w:rsidRPr="004B0B63">
        <w:rPr>
          <w:rFonts w:ascii="Times New Roman" w:hAnsi="Times New Roman"/>
          <w:noProof/>
        </w:rPr>
        <w:t>1</w:t>
      </w:r>
      <w:r w:rsidR="005244BD">
        <w:rPr>
          <w:rFonts w:ascii="Times New Roman" w:hAnsi="Times New Roman"/>
          <w:noProof/>
        </w:rPr>
        <w:t>2</w:t>
      </w:r>
      <w:r w:rsidR="00FB1F6F" w:rsidRPr="004B0B63">
        <w:rPr>
          <w:rFonts w:ascii="Times New Roman" w:hAnsi="Times New Roman"/>
          <w:noProof/>
        </w:rPr>
        <w:t>]</w:t>
      </w:r>
      <w:r w:rsidR="002326C7" w:rsidRPr="004B0B63">
        <w:rPr>
          <w:rFonts w:ascii="Times New Roman" w:hAnsi="Times New Roman"/>
        </w:rPr>
        <w:fldChar w:fldCharType="end"/>
      </w:r>
      <w:r w:rsidR="00C36BB4" w:rsidRPr="004B0B63">
        <w:rPr>
          <w:rFonts w:ascii="Times New Roman" w:hAnsi="Times New Roman"/>
        </w:rPr>
        <w:t xml:space="preserve">.  </w:t>
      </w:r>
      <w:r w:rsidR="001A631F" w:rsidRPr="004B0B63">
        <w:rPr>
          <w:rFonts w:ascii="Times New Roman" w:hAnsi="Times New Roman"/>
        </w:rPr>
        <w:t>Currently</w:t>
      </w:r>
      <w:r w:rsidR="00714A8F" w:rsidRPr="004B0B63">
        <w:rPr>
          <w:rFonts w:ascii="Times New Roman" w:hAnsi="Times New Roman"/>
        </w:rPr>
        <w:t xml:space="preserve"> </w:t>
      </w:r>
      <w:r w:rsidR="006F2CAF" w:rsidRPr="004B0B63">
        <w:rPr>
          <w:rFonts w:ascii="Times New Roman" w:hAnsi="Times New Roman"/>
        </w:rPr>
        <w:t xml:space="preserve">there is </w:t>
      </w:r>
      <w:r w:rsidR="00714A8F" w:rsidRPr="004B0B63">
        <w:rPr>
          <w:rFonts w:ascii="Times New Roman" w:hAnsi="Times New Roman"/>
        </w:rPr>
        <w:t xml:space="preserve">only one </w:t>
      </w:r>
      <w:r w:rsidR="001A631F" w:rsidRPr="004B0B63">
        <w:rPr>
          <w:rFonts w:ascii="Times New Roman" w:hAnsi="Times New Roman"/>
        </w:rPr>
        <w:t xml:space="preserve">FSII </w:t>
      </w:r>
      <w:r w:rsidR="00714A8F" w:rsidRPr="004B0B63">
        <w:rPr>
          <w:rFonts w:ascii="Times New Roman" w:hAnsi="Times New Roman"/>
        </w:rPr>
        <w:t>approved for this</w:t>
      </w:r>
      <w:r w:rsidR="007E0F9D" w:rsidRPr="004B0B63">
        <w:rPr>
          <w:rFonts w:ascii="Times New Roman" w:hAnsi="Times New Roman"/>
        </w:rPr>
        <w:t xml:space="preserve"> purpose </w:t>
      </w:r>
      <w:r w:rsidR="001A631F" w:rsidRPr="004B0B63">
        <w:rPr>
          <w:rFonts w:ascii="Times New Roman" w:hAnsi="Times New Roman"/>
        </w:rPr>
        <w:t>–</w:t>
      </w:r>
      <w:r w:rsidR="007E0F9D" w:rsidRPr="004B0B63">
        <w:rPr>
          <w:rFonts w:ascii="Times New Roman" w:hAnsi="Times New Roman"/>
        </w:rPr>
        <w:t xml:space="preserve"> </w:t>
      </w:r>
      <w:r w:rsidR="001A631F" w:rsidRPr="004B0B63">
        <w:rPr>
          <w:rFonts w:ascii="Times New Roman" w:hAnsi="Times New Roman"/>
        </w:rPr>
        <w:t>diethylene glycol</w:t>
      </w:r>
      <w:r w:rsidR="00C056DB" w:rsidRPr="004B0B63">
        <w:rPr>
          <w:rFonts w:ascii="Times New Roman" w:hAnsi="Times New Roman"/>
        </w:rPr>
        <w:t xml:space="preserve"> </w:t>
      </w:r>
      <w:r w:rsidR="001A631F" w:rsidRPr="004B0B63">
        <w:rPr>
          <w:rFonts w:ascii="Times New Roman" w:hAnsi="Times New Roman"/>
        </w:rPr>
        <w:t>mono</w:t>
      </w:r>
      <w:r w:rsidR="00C056DB" w:rsidRPr="004B0B63">
        <w:rPr>
          <w:rFonts w:ascii="Times New Roman" w:hAnsi="Times New Roman"/>
        </w:rPr>
        <w:t>methyl</w:t>
      </w:r>
      <w:r w:rsidR="001A631F" w:rsidRPr="004B0B63">
        <w:rPr>
          <w:rFonts w:ascii="Times New Roman" w:hAnsi="Times New Roman"/>
        </w:rPr>
        <w:t xml:space="preserve"> ether (</w:t>
      </w:r>
      <w:proofErr w:type="spellStart"/>
      <w:r w:rsidR="00533944" w:rsidRPr="004B0B63">
        <w:rPr>
          <w:rFonts w:ascii="Times New Roman" w:hAnsi="Times New Roman"/>
        </w:rPr>
        <w:t>DiEGME</w:t>
      </w:r>
      <w:proofErr w:type="spellEnd"/>
      <w:r w:rsidR="001A631F" w:rsidRPr="004B0B63">
        <w:rPr>
          <w:rFonts w:ascii="Times New Roman" w:hAnsi="Times New Roman"/>
        </w:rPr>
        <w:t>)</w:t>
      </w:r>
      <w:r w:rsidR="00714A8F" w:rsidRPr="004B0B63">
        <w:rPr>
          <w:rFonts w:ascii="Times New Roman" w:hAnsi="Times New Roman"/>
        </w:rPr>
        <w:t>.  At the approved concentrations</w:t>
      </w:r>
      <w:r w:rsidR="001A631F" w:rsidRPr="004B0B63">
        <w:rPr>
          <w:rFonts w:ascii="Times New Roman" w:hAnsi="Times New Roman"/>
        </w:rPr>
        <w:t xml:space="preserve"> of </w:t>
      </w:r>
      <w:proofErr w:type="spellStart"/>
      <w:r w:rsidR="00533944" w:rsidRPr="004B0B63">
        <w:rPr>
          <w:rFonts w:ascii="Times New Roman" w:hAnsi="Times New Roman"/>
        </w:rPr>
        <w:t>DiEGME</w:t>
      </w:r>
      <w:proofErr w:type="spellEnd"/>
      <w:r w:rsidR="00714A8F" w:rsidRPr="004B0B63">
        <w:rPr>
          <w:rFonts w:ascii="Times New Roman" w:hAnsi="Times New Roman"/>
        </w:rPr>
        <w:t xml:space="preserve"> (0.07-0.15% v/v), </w:t>
      </w:r>
      <w:proofErr w:type="spellStart"/>
      <w:r w:rsidR="00714A8F" w:rsidRPr="004B0B63">
        <w:rPr>
          <w:rFonts w:ascii="Times New Roman" w:hAnsi="Times New Roman"/>
        </w:rPr>
        <w:t>Trohalaki</w:t>
      </w:r>
      <w:proofErr w:type="spellEnd"/>
      <w:r w:rsidR="00714A8F" w:rsidRPr="004B0B63">
        <w:rPr>
          <w:rFonts w:ascii="Times New Roman" w:hAnsi="Times New Roman"/>
        </w:rPr>
        <w:t xml:space="preserve"> </w:t>
      </w:r>
      <w:r w:rsidR="00714A8F" w:rsidRPr="004B0B63">
        <w:rPr>
          <w:rFonts w:ascii="Times New Roman" w:hAnsi="Times New Roman"/>
          <w:i/>
        </w:rPr>
        <w:t>et al.</w:t>
      </w:r>
      <w:r w:rsidR="005F055C" w:rsidRPr="004B0B63">
        <w:rPr>
          <w:rFonts w:ascii="Times New Roman" w:hAnsi="Times New Roman"/>
        </w:rPr>
        <w:t xml:space="preserve"> </w:t>
      </w:r>
      <w:r w:rsidR="002326C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"10.1021/ef9802577", "ISSN" : "0887-0624", "abstract" : "In our continuing efforts to design nontoxic and biodegradable fuel-system icing-inhibitor (FSII) compounds with improved fuel solubility and anti-icing ability, and nontoxic deicers for aircraft and runways, we describe experimental and molecular modeling efforts that allow us to predict the relative performance of FSII candidates. A small-scale, recirculating simulator containing a mixture of jet fuel, FSII, and water was employed to measure the time needed for the water to freeze and the lowest temperature to be achieved before freezing. The molecular model is based on classical molecular dynamics (MD) simulations of a two component mixture consisting of FSII and water. We assume that anti-icing performance is proportional to the degree of hydrogen bonding between FSIIs and water and, therefore, inversely proportional to the degree of hydrogen bonding between water molecules. FSII performance should therefore increase with decreasing water-cluster size, which is calculated from the MD equilibrium trajectories and defined as the average number of water molecules hydrogen bonded to a given water molecule. A good agreement is found between the theoretical and experimental performance rankings for twelve FSIIs and FSII candidates.\nIn our continuing efforts to design nontoxic and biodegradable fuel-system icing-inhibitor (FSII) compounds with improved fuel solubility and anti-icing ability, and nontoxic deicers for aircraft and runways, we describe experimental and molecular modeling efforts that allow us to predict the relative performance of FSII candidates. A small-scale, recirculating simulator containing a mixture of jet fuel, FSII, and water was employed to measure the time needed for the water to freeze and the lowest temperature to be achieved before freezing. The molecular model is based on classical molecular dynamics (MD) simulations of a two component mixture consisting of FSII and water. We assume that anti-icing performance is proportional to the degree of hydrogen bonding between FSIIs and water and, therefore, inversely proportional to the degree of hydrogen bonding between water molecules. FSII performance should therefore increase with decreasing water-cluster size, which is calculated from the MD equilibrium trajectories and defined as the average number of water molecules hydrogen bonded to a given water molecule. A good agreement is found between the theoretical and experimental performance rankings for twelve FSIIs and FSII candidates.", "author" : [ { "dropping-particle" : "", "family" : "Trohalaki", "given" : "Steven", "non-dropping-particle" : "", "parse-names" : false, "suffix" : "" }, { "dropping-particle" : "", "family" : "Pachter", "given" : "Ruth", "non-dropping-particle" : "", "parse-names" : false, "suffix" : "" }, { "dropping-particle" : "", "family" : "Cummings", "given" : "John R.", "non-dropping-particle" : "", "parse-names" : false, "suffix" : "" } ], "container-title" : "Energy &amp; Fuels", "id" : "ITEM-1", "issue" : "5", "issued" : { "date-parts" : [ [ "1999", "9" ] ] }, "page" : "992-998", "publisher" : "American Chemical Society", "title" : "Modeling of Fuel-System Icing Inhibitors", "type" : "article-journal", "volume" : "13" }, "uris" : [ "http://www.mendeley.com/documents/?uuid=f623876c-f8f7-4b03-9248-eb1a036131e3" ] } ], "mendeley" : { "formattedCitation" : "[12]", "plainTextFormattedCitation" : "[12]", "previouslyFormattedCitation" : "[12]" }, "properties" : { "noteIndex" : 0 }, "schema" : "https://github.com/citation-style-language/schema/raw/master/csl-citation.json" }</w:instrText>
      </w:r>
      <w:r w:rsidR="002326C7" w:rsidRPr="004B0B63">
        <w:rPr>
          <w:rFonts w:ascii="Times New Roman" w:hAnsi="Times New Roman"/>
        </w:rPr>
        <w:fldChar w:fldCharType="separate"/>
      </w:r>
      <w:r w:rsidR="00FB1F6F" w:rsidRPr="004B0B63">
        <w:rPr>
          <w:rFonts w:ascii="Times New Roman" w:hAnsi="Times New Roman"/>
          <w:noProof/>
        </w:rPr>
        <w:t>[</w:t>
      </w:r>
      <w:r w:rsidR="005244BD" w:rsidRPr="004B0B63">
        <w:rPr>
          <w:rFonts w:ascii="Times New Roman" w:hAnsi="Times New Roman"/>
          <w:noProof/>
        </w:rPr>
        <w:t>1</w:t>
      </w:r>
      <w:r w:rsidR="005244BD">
        <w:rPr>
          <w:rFonts w:ascii="Times New Roman" w:hAnsi="Times New Roman"/>
          <w:noProof/>
        </w:rPr>
        <w:t>3</w:t>
      </w:r>
      <w:r w:rsidR="00FB1F6F" w:rsidRPr="004B0B63">
        <w:rPr>
          <w:rFonts w:ascii="Times New Roman" w:hAnsi="Times New Roman"/>
          <w:noProof/>
        </w:rPr>
        <w:t>]</w:t>
      </w:r>
      <w:r w:rsidR="002326C7" w:rsidRPr="004B0B63">
        <w:rPr>
          <w:rFonts w:ascii="Times New Roman" w:hAnsi="Times New Roman"/>
        </w:rPr>
        <w:fldChar w:fldCharType="end"/>
      </w:r>
      <w:r w:rsidR="00714A8F" w:rsidRPr="004B0B63">
        <w:rPr>
          <w:rFonts w:ascii="Times New Roman" w:hAnsi="Times New Roman"/>
        </w:rPr>
        <w:t xml:space="preserve"> found that water (0.007% v/v) </w:t>
      </w:r>
      <w:r w:rsidR="001A631F" w:rsidRPr="004B0B63">
        <w:rPr>
          <w:rFonts w:ascii="Times New Roman" w:hAnsi="Times New Roman"/>
        </w:rPr>
        <w:t xml:space="preserve">present </w:t>
      </w:r>
      <w:r w:rsidR="00714A8F" w:rsidRPr="004B0B63">
        <w:rPr>
          <w:rFonts w:ascii="Times New Roman" w:hAnsi="Times New Roman"/>
        </w:rPr>
        <w:t xml:space="preserve">in jet fuel </w:t>
      </w:r>
      <w:r w:rsidR="001A631F" w:rsidRPr="004B0B63">
        <w:rPr>
          <w:rFonts w:ascii="Times New Roman" w:hAnsi="Times New Roman"/>
        </w:rPr>
        <w:t xml:space="preserve">only </w:t>
      </w:r>
      <w:r w:rsidR="009A1102" w:rsidRPr="004B0B63">
        <w:rPr>
          <w:rFonts w:ascii="Times New Roman" w:hAnsi="Times New Roman"/>
        </w:rPr>
        <w:t xml:space="preserve">began </w:t>
      </w:r>
      <w:r w:rsidR="001A631F" w:rsidRPr="004B0B63">
        <w:rPr>
          <w:rFonts w:ascii="Times New Roman" w:hAnsi="Times New Roman"/>
        </w:rPr>
        <w:t>to crystallise below</w:t>
      </w:r>
      <w:r w:rsidR="00714A8F" w:rsidRPr="004B0B63">
        <w:rPr>
          <w:rFonts w:ascii="Times New Roman" w:hAnsi="Times New Roman"/>
        </w:rPr>
        <w:t xml:space="preserve"> -33°C.  </w:t>
      </w:r>
      <w:proofErr w:type="spellStart"/>
      <w:r w:rsidR="00533944" w:rsidRPr="004B0B63">
        <w:rPr>
          <w:rFonts w:ascii="Times New Roman" w:hAnsi="Times New Roman"/>
        </w:rPr>
        <w:t>DiEGME</w:t>
      </w:r>
      <w:proofErr w:type="spellEnd"/>
      <w:r w:rsidR="00E15E5D" w:rsidRPr="004B0B63">
        <w:rPr>
          <w:rFonts w:ascii="Times New Roman" w:hAnsi="Times New Roman"/>
        </w:rPr>
        <w:t xml:space="preserve"> has</w:t>
      </w:r>
      <w:r w:rsidR="00714A8F" w:rsidRPr="004B0B63">
        <w:rPr>
          <w:rFonts w:ascii="Times New Roman" w:hAnsi="Times New Roman"/>
        </w:rPr>
        <w:t xml:space="preserve"> also proved to be an effective deterrent to microbial growth</w:t>
      </w:r>
      <w:r w:rsidR="00C33E67" w:rsidRPr="004B0B63">
        <w:rPr>
          <w:rFonts w:ascii="Times New Roman" w:hAnsi="Times New Roman"/>
        </w:rPr>
        <w:t xml:space="preserve"> at high concentrations</w:t>
      </w:r>
      <w:r w:rsidR="005F055C" w:rsidRPr="004B0B63">
        <w:rPr>
          <w:rFonts w:ascii="Times New Roman" w:hAnsi="Times New Roman"/>
        </w:rPr>
        <w:t xml:space="preserve"> </w:t>
      </w:r>
      <w:r w:rsidR="002326C7" w:rsidRPr="004B0B63">
        <w:rPr>
          <w:rFonts w:ascii="Times New Roman" w:hAnsi="Times New Roman"/>
        </w:rPr>
        <w:fldChar w:fldCharType="begin" w:fldLock="1"/>
      </w:r>
      <w:r w:rsidR="002326C7" w:rsidRPr="004B0B63">
        <w:rPr>
          <w:rFonts w:ascii="Times New Roman" w:hAnsi="Times New Roman"/>
        </w:rPr>
        <w:instrText>ADDIN CSL_CITATION { "citationItems" : [ { "id" : "ITEM-1", "itemData" : { "author" : [ { "dropping-particle" : "", "family" : "C.R.C.", "given" : "", "non-dropping-particle" : "", "parse-names" : false, "suffix" : "" } ], "id" : "ITEM-1", "issued" : { "date-parts" : [ [ "2004" ] ] }, "number-of-pages" : "3rd edition", "title" : "Handbook of Aviation Fuel Properties (CRC Report No. 635)", "type" : "report" }, "uris" : [ "http://www.mendeley.com/documents/?uuid=398fff79-5314-4d5b-b41a-d3e63f224825" ] } ], "mendeley" : { "formattedCitation" : "[2]", "plainTextFormattedCitation" : "[2]", "previouslyFormattedCitation" : "[2]" }, "properties" : { "noteIndex" : 0 }, "schema" : "https://github.com/citation-style-language/schema/raw/master/csl-citation.json" }</w:instrText>
      </w:r>
      <w:r w:rsidR="002326C7" w:rsidRPr="004B0B63">
        <w:rPr>
          <w:rFonts w:ascii="Times New Roman" w:hAnsi="Times New Roman"/>
        </w:rPr>
        <w:fldChar w:fldCharType="separate"/>
      </w:r>
      <w:r w:rsidR="002326C7" w:rsidRPr="004B0B63">
        <w:rPr>
          <w:rFonts w:ascii="Times New Roman" w:hAnsi="Times New Roman"/>
          <w:noProof/>
        </w:rPr>
        <w:t>[2]</w:t>
      </w:r>
      <w:r w:rsidR="002326C7" w:rsidRPr="004B0B63">
        <w:rPr>
          <w:rFonts w:ascii="Times New Roman" w:hAnsi="Times New Roman"/>
        </w:rPr>
        <w:fldChar w:fldCharType="end"/>
      </w:r>
      <w:r w:rsidR="00714A8F" w:rsidRPr="004B0B63">
        <w:rPr>
          <w:rFonts w:ascii="Times New Roman" w:hAnsi="Times New Roman"/>
        </w:rPr>
        <w:t xml:space="preserve">.  </w:t>
      </w:r>
      <w:r w:rsidR="001A631F" w:rsidRPr="004B0B63">
        <w:rPr>
          <w:rFonts w:ascii="Times New Roman" w:hAnsi="Times New Roman"/>
        </w:rPr>
        <w:t xml:space="preserve">Unfortunately </w:t>
      </w:r>
      <w:proofErr w:type="spellStart"/>
      <w:r w:rsidR="00533944" w:rsidRPr="004B0B63">
        <w:rPr>
          <w:rFonts w:ascii="Times New Roman" w:hAnsi="Times New Roman"/>
        </w:rPr>
        <w:t>DiEGME</w:t>
      </w:r>
      <w:proofErr w:type="spellEnd"/>
      <w:r w:rsidR="001A631F" w:rsidRPr="004B0B63">
        <w:rPr>
          <w:rFonts w:ascii="Times New Roman" w:hAnsi="Times New Roman"/>
        </w:rPr>
        <w:t xml:space="preserve"> is hygroscopic, which leads to an elevated uptake of atmo</w:t>
      </w:r>
      <w:r w:rsidR="00C36BB4" w:rsidRPr="004B0B63">
        <w:rPr>
          <w:rFonts w:ascii="Times New Roman" w:hAnsi="Times New Roman"/>
        </w:rPr>
        <w:t xml:space="preserve">spheric water during blending. </w:t>
      </w:r>
      <w:proofErr w:type="spellStart"/>
      <w:r w:rsidR="00533944" w:rsidRPr="004B0B63">
        <w:rPr>
          <w:rFonts w:ascii="Times New Roman" w:hAnsi="Times New Roman"/>
        </w:rPr>
        <w:t>DiEGME</w:t>
      </w:r>
      <w:proofErr w:type="spellEnd"/>
      <w:r w:rsidR="00714A8F" w:rsidRPr="004B0B63">
        <w:rPr>
          <w:rFonts w:ascii="Times New Roman" w:hAnsi="Times New Roman"/>
        </w:rPr>
        <w:t xml:space="preserve"> </w:t>
      </w:r>
      <w:r w:rsidR="001A631F" w:rsidRPr="004B0B63">
        <w:rPr>
          <w:rFonts w:ascii="Times New Roman" w:hAnsi="Times New Roman"/>
        </w:rPr>
        <w:t xml:space="preserve">also </w:t>
      </w:r>
      <w:r w:rsidR="00714A8F" w:rsidRPr="004B0B63">
        <w:rPr>
          <w:rFonts w:ascii="Times New Roman" w:hAnsi="Times New Roman"/>
        </w:rPr>
        <w:t>has a high water-fuel partitioning ratio</w:t>
      </w:r>
      <w:r w:rsidR="002A74FD" w:rsidRPr="004B0B63">
        <w:rPr>
          <w:rFonts w:ascii="Times New Roman" w:hAnsi="Times New Roman"/>
        </w:rPr>
        <w:t>,</w:t>
      </w:r>
      <w:r w:rsidR="001A631F" w:rsidRPr="004B0B63">
        <w:rPr>
          <w:rFonts w:ascii="Times New Roman" w:hAnsi="Times New Roman"/>
        </w:rPr>
        <w:t xml:space="preserve"> </w:t>
      </w:r>
      <w:r w:rsidR="002A74FD" w:rsidRPr="004B0B63">
        <w:rPr>
          <w:rFonts w:ascii="Times New Roman" w:hAnsi="Times New Roman"/>
        </w:rPr>
        <w:t xml:space="preserve">which means that it </w:t>
      </w:r>
      <w:r w:rsidR="00714A8F" w:rsidRPr="004B0B63">
        <w:rPr>
          <w:rFonts w:ascii="Times New Roman" w:hAnsi="Times New Roman"/>
        </w:rPr>
        <w:t>pre</w:t>
      </w:r>
      <w:r w:rsidR="00C36BB4" w:rsidRPr="004B0B63">
        <w:rPr>
          <w:rFonts w:ascii="Times New Roman" w:hAnsi="Times New Roman"/>
        </w:rPr>
        <w:t xml:space="preserve">ferentially dissolves in </w:t>
      </w:r>
      <w:r w:rsidR="002A74FD" w:rsidRPr="004B0B63">
        <w:rPr>
          <w:rFonts w:ascii="Times New Roman" w:hAnsi="Times New Roman"/>
        </w:rPr>
        <w:t xml:space="preserve">the </w:t>
      </w:r>
      <w:r w:rsidR="00C36BB4" w:rsidRPr="004B0B63">
        <w:rPr>
          <w:rFonts w:ascii="Times New Roman" w:hAnsi="Times New Roman"/>
        </w:rPr>
        <w:t>water</w:t>
      </w:r>
      <w:r w:rsidR="002A74FD" w:rsidRPr="004B0B63">
        <w:rPr>
          <w:rFonts w:ascii="Times New Roman" w:hAnsi="Times New Roman"/>
        </w:rPr>
        <w:t xml:space="preserve"> phase</w:t>
      </w:r>
      <w:r w:rsidR="00C36BB4" w:rsidRPr="004B0B63">
        <w:rPr>
          <w:rFonts w:ascii="Times New Roman" w:hAnsi="Times New Roman"/>
        </w:rPr>
        <w:t xml:space="preserve">. </w:t>
      </w:r>
      <w:r w:rsidR="00714A8F" w:rsidRPr="004B0B63">
        <w:rPr>
          <w:rFonts w:ascii="Times New Roman" w:hAnsi="Times New Roman"/>
        </w:rPr>
        <w:t>This leads to denser water layers separating under gravity wi</w:t>
      </w:r>
      <w:r w:rsidR="00C36BB4" w:rsidRPr="004B0B63">
        <w:rPr>
          <w:rFonts w:ascii="Times New Roman" w:hAnsi="Times New Roman"/>
        </w:rPr>
        <w:t xml:space="preserve">th up to 40-50% m/m of </w:t>
      </w:r>
      <w:proofErr w:type="spellStart"/>
      <w:r w:rsidR="00533944" w:rsidRPr="004B0B63">
        <w:rPr>
          <w:rFonts w:ascii="Times New Roman" w:hAnsi="Times New Roman"/>
        </w:rPr>
        <w:t>DiEGME</w:t>
      </w:r>
      <w:proofErr w:type="spellEnd"/>
      <w:r w:rsidR="00C36BB4" w:rsidRPr="004B0B63">
        <w:rPr>
          <w:rFonts w:ascii="Times New Roman" w:hAnsi="Times New Roman"/>
        </w:rPr>
        <w:t>.</w:t>
      </w:r>
      <w:r w:rsidR="00C044EB" w:rsidRPr="004B0B63">
        <w:rPr>
          <w:rFonts w:ascii="Times New Roman" w:hAnsi="Times New Roman"/>
        </w:rPr>
        <w:t xml:space="preserve"> </w:t>
      </w:r>
      <w:r w:rsidR="00714A8F" w:rsidRPr="004B0B63">
        <w:rPr>
          <w:rFonts w:ascii="Times New Roman" w:hAnsi="Times New Roman"/>
        </w:rPr>
        <w:t>Unless replenished, the jet</w:t>
      </w:r>
      <w:r w:rsidR="0062474F" w:rsidRPr="004B0B63">
        <w:rPr>
          <w:rFonts w:ascii="Times New Roman" w:hAnsi="Times New Roman"/>
        </w:rPr>
        <w:t xml:space="preserve"> </w:t>
      </w:r>
      <w:r w:rsidR="00714A8F" w:rsidRPr="004B0B63">
        <w:rPr>
          <w:rFonts w:ascii="Times New Roman" w:hAnsi="Times New Roman"/>
        </w:rPr>
        <w:t xml:space="preserve">fuel is essentially stripped of its protection against icing. </w:t>
      </w:r>
      <w:r w:rsidR="001A631F" w:rsidRPr="004B0B63">
        <w:rPr>
          <w:rFonts w:ascii="Times New Roman" w:hAnsi="Times New Roman"/>
        </w:rPr>
        <w:t>In additio</w:t>
      </w:r>
      <w:r w:rsidR="005611C5" w:rsidRPr="004B0B63">
        <w:rPr>
          <w:rFonts w:ascii="Times New Roman" w:hAnsi="Times New Roman"/>
        </w:rPr>
        <w:t>n,</w:t>
      </w:r>
      <w:r w:rsidR="001A631F" w:rsidRPr="004B0B63">
        <w:rPr>
          <w:rFonts w:ascii="Times New Roman" w:hAnsi="Times New Roman"/>
        </w:rPr>
        <w:t xml:space="preserve"> t</w:t>
      </w:r>
      <w:r w:rsidR="00714A8F" w:rsidRPr="004B0B63">
        <w:rPr>
          <w:rFonts w:ascii="Times New Roman" w:hAnsi="Times New Roman"/>
        </w:rPr>
        <w:t xml:space="preserve">he presence of </w:t>
      </w:r>
      <w:proofErr w:type="spellStart"/>
      <w:r w:rsidR="00533944" w:rsidRPr="004B0B63">
        <w:rPr>
          <w:rFonts w:ascii="Times New Roman" w:hAnsi="Times New Roman"/>
        </w:rPr>
        <w:t>DiEGME</w:t>
      </w:r>
      <w:proofErr w:type="spellEnd"/>
      <w:r w:rsidR="00714A8F" w:rsidRPr="004B0B63">
        <w:rPr>
          <w:rFonts w:ascii="Times New Roman" w:hAnsi="Times New Roman"/>
        </w:rPr>
        <w:t xml:space="preserve"> in the water contained within the fuel alters interfacial properties, and can imp</w:t>
      </w:r>
      <w:r w:rsidR="00C36BB4" w:rsidRPr="004B0B63">
        <w:rPr>
          <w:rFonts w:ascii="Times New Roman" w:hAnsi="Times New Roman"/>
        </w:rPr>
        <w:t xml:space="preserve">air the performance of filters.  </w:t>
      </w:r>
      <w:r w:rsidR="00714A8F" w:rsidRPr="004B0B63">
        <w:rPr>
          <w:rFonts w:ascii="Times New Roman" w:hAnsi="Times New Roman"/>
        </w:rPr>
        <w:t>Particularly, the separation efficiency of filter</w:t>
      </w:r>
      <w:r w:rsidR="00936144" w:rsidRPr="004B0B63">
        <w:rPr>
          <w:rFonts w:ascii="Times New Roman" w:hAnsi="Times New Roman"/>
        </w:rPr>
        <w:t>s</w:t>
      </w:r>
      <w:r w:rsidR="00714A8F" w:rsidRPr="004B0B63">
        <w:rPr>
          <w:rFonts w:ascii="Times New Roman" w:hAnsi="Times New Roman"/>
        </w:rPr>
        <w:t>/</w:t>
      </w:r>
      <w:proofErr w:type="spellStart"/>
      <w:r w:rsidR="00714A8F" w:rsidRPr="004B0B63">
        <w:rPr>
          <w:rFonts w:ascii="Times New Roman" w:hAnsi="Times New Roman"/>
        </w:rPr>
        <w:t>coalescers</w:t>
      </w:r>
      <w:proofErr w:type="spellEnd"/>
      <w:r w:rsidR="00714A8F" w:rsidRPr="004B0B63">
        <w:rPr>
          <w:rFonts w:ascii="Times New Roman" w:hAnsi="Times New Roman"/>
        </w:rPr>
        <w:t xml:space="preserve"> can be compromised</w:t>
      </w:r>
      <w:r w:rsidR="005F055C" w:rsidRPr="004B0B63">
        <w:rPr>
          <w:rFonts w:ascii="Times New Roman" w:hAnsi="Times New Roman"/>
        </w:rPr>
        <w:t xml:space="preserve"> </w:t>
      </w:r>
      <w:r w:rsidR="002326C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"10.1021/ef800090p", "ISSN" : "0887-0624", "abstract" : "In view of its widespread application in aviation turbine fuel, diethyleneglycol monomethylether (DiEGME) and its interactions with water and n-heptane have been characterized using turbidity, interfacial tension, water activity, and water absorption measurements. This additive has been implicated in a number of problems in recent years, which have arguably arisen from its various physicochemical interactions with fuel and fuel system components, for which few data were hitherto available. The present study has therefore addressed the more fundamental aspects underlying such interactions using n-heptane as the hydrocarbon. Turbidity results indicate an increased level of water solubilization, owing to the formation of DiEGME?water clusters (?1:8 ratio), as the DiEGME concentration exceeds its specification maximum value of 0.15% (w/v) in fuel. Interestingly, this same composition is found in separated water, resulting from additive partitioning from fuel, leading to ?50% DiEGME/water mixtures. The combined use of interfacial tension, water activity and absorption measurements, and solubility parameters is able to explain this tendency as being due to a reduction in water activity in the presence of DiEGME, with this latter property being reduced significantly above 50% DiEGME, which therefore appears to be the most thermodynamically stable composition. Water activity considerations also provide the basis for understanding the action of DiEGME as a thermodynamic icing inhibitor, consistent with the role that hydrogen bonding plays in reducing water activity and in line with the water-activity-based ice nucleation theory ( Koop, T. , Luo, B. , Tsias, A. , and Peter, T. Nature 2000 , 406 , 611 ? 614 ). Correspondingly, the thermodynamic activity of DiEGME, derived herein using a Gibbs?Duhem treatment of water activity data, is shown to be reduced in the presence of low levels of water, which would be sufficient to restrict the fuel solubility of this material as observed in practice. In view of its widespread application in aviation turbine fuel, diethyleneglycol monomethylether (DiEGME) and its interactions with water and n-heptane have been characterized using turbidity, interfacial tension, water activity, and water absorption measurements. This additive has been implicated in a number of problems in recent years, which have arguably arisen from its various physicochemical interactions with fuel and fuel system components, for which few data were hither\u2026", "author" : [ { "dropping-particle" : "", "family" : "Taylor", "given" : "Spencer E.", "non-dropping-particle" : "", "parse-names" : false, "suffix" : "" } ], "container-title" : "Energy &amp; Fuels", "id" : "ITEM-1", "issue" : "4", "issued" : { "date-parts" : [ [ "2008", "7" ] ] }, "page" : "2396-2404", "publisher" : "American Chemical Society", "title" : "Component Interactions in Jet Fuels: Fuel System Icing Inhibitor Additive", "type" : "article-journal", "volume" : "22" }, "uris" : [ "http://www.mendeley.com/documents/?uuid=ca43b5fd-6bd5-4645-944a-289dbfcdc806" ] } ], "mendeley" : { "formattedCitation" : "[10]", "plainTextFormattedCitation" : "[10]", "previouslyFormattedCitation" : "[10]" }, "properties" : { "noteIndex" : 0 }, "schema" : "https://github.com/citation-style-language/schema/raw/master/csl-citation.json" }</w:instrText>
      </w:r>
      <w:r w:rsidR="002326C7" w:rsidRPr="004B0B63">
        <w:rPr>
          <w:rFonts w:ascii="Times New Roman" w:hAnsi="Times New Roman"/>
        </w:rPr>
        <w:fldChar w:fldCharType="separate"/>
      </w:r>
      <w:r w:rsidR="00FB1F6F" w:rsidRPr="004B0B63">
        <w:rPr>
          <w:rFonts w:ascii="Times New Roman" w:hAnsi="Times New Roman"/>
          <w:noProof/>
        </w:rPr>
        <w:t>[</w:t>
      </w:r>
      <w:r w:rsidR="005244BD" w:rsidRPr="004B0B63">
        <w:rPr>
          <w:rFonts w:ascii="Times New Roman" w:hAnsi="Times New Roman"/>
          <w:noProof/>
        </w:rPr>
        <w:t>1</w:t>
      </w:r>
      <w:r w:rsidR="005244BD">
        <w:rPr>
          <w:rFonts w:ascii="Times New Roman" w:hAnsi="Times New Roman"/>
          <w:noProof/>
        </w:rPr>
        <w:t>1</w:t>
      </w:r>
      <w:r w:rsidR="00FB1F6F" w:rsidRPr="004B0B63">
        <w:rPr>
          <w:rFonts w:ascii="Times New Roman" w:hAnsi="Times New Roman"/>
          <w:noProof/>
        </w:rPr>
        <w:t>]</w:t>
      </w:r>
      <w:r w:rsidR="002326C7" w:rsidRPr="004B0B63">
        <w:rPr>
          <w:rFonts w:ascii="Times New Roman" w:hAnsi="Times New Roman"/>
        </w:rPr>
        <w:fldChar w:fldCharType="end"/>
      </w:r>
      <w:r w:rsidR="006F2CAF" w:rsidRPr="004B0B63">
        <w:rPr>
          <w:rFonts w:ascii="Times New Roman" w:hAnsi="Times New Roman"/>
        </w:rPr>
        <w:t xml:space="preserve">.  </w:t>
      </w:r>
      <w:proofErr w:type="spellStart"/>
      <w:r w:rsidR="00533944" w:rsidRPr="004B0B63">
        <w:rPr>
          <w:rFonts w:ascii="Times New Roman" w:hAnsi="Times New Roman"/>
        </w:rPr>
        <w:t>DiEGME</w:t>
      </w:r>
      <w:proofErr w:type="spellEnd"/>
      <w:r w:rsidR="00714A8F" w:rsidRPr="004B0B63">
        <w:rPr>
          <w:rFonts w:ascii="Times New Roman" w:hAnsi="Times New Roman"/>
        </w:rPr>
        <w:t xml:space="preserve"> </w:t>
      </w:r>
      <w:r w:rsidR="001A631F" w:rsidRPr="004B0B63">
        <w:rPr>
          <w:rFonts w:ascii="Times New Roman" w:hAnsi="Times New Roman"/>
        </w:rPr>
        <w:t xml:space="preserve">is also </w:t>
      </w:r>
      <w:r w:rsidR="00714A8F" w:rsidRPr="004B0B63">
        <w:rPr>
          <w:rFonts w:ascii="Times New Roman" w:hAnsi="Times New Roman"/>
        </w:rPr>
        <w:t>toxic at the concentrations r</w:t>
      </w:r>
      <w:r w:rsidR="009827FF" w:rsidRPr="004B0B63">
        <w:rPr>
          <w:rFonts w:ascii="Times New Roman" w:hAnsi="Times New Roman"/>
        </w:rPr>
        <w:t>equired for effective de-icing</w:t>
      </w:r>
      <w:r w:rsidR="005611C5" w:rsidRPr="004B0B63">
        <w:rPr>
          <w:rFonts w:ascii="Times New Roman" w:hAnsi="Times New Roman"/>
        </w:rPr>
        <w:t xml:space="preserve">.  Water </w:t>
      </w:r>
      <w:r w:rsidR="00714A8F" w:rsidRPr="004B0B63">
        <w:rPr>
          <w:rFonts w:ascii="Times New Roman" w:hAnsi="Times New Roman"/>
        </w:rPr>
        <w:t xml:space="preserve">drained from sumps of storage tanks and fuel systems inevitably contain higher concentrations of </w:t>
      </w:r>
      <w:proofErr w:type="spellStart"/>
      <w:r w:rsidR="00533944" w:rsidRPr="004B0B63">
        <w:rPr>
          <w:rFonts w:ascii="Times New Roman" w:hAnsi="Times New Roman"/>
        </w:rPr>
        <w:t>DiEGME</w:t>
      </w:r>
      <w:proofErr w:type="spellEnd"/>
      <w:r w:rsidR="00714A8F" w:rsidRPr="004B0B63">
        <w:rPr>
          <w:rFonts w:ascii="Times New Roman" w:hAnsi="Times New Roman"/>
        </w:rPr>
        <w:t>, creating concerns about the handl</w:t>
      </w:r>
      <w:r w:rsidR="009827FF" w:rsidRPr="004B0B63">
        <w:rPr>
          <w:rFonts w:ascii="Times New Roman" w:hAnsi="Times New Roman"/>
        </w:rPr>
        <w:t>ing and disposal of these waste</w:t>
      </w:r>
      <w:r w:rsidR="005611C5" w:rsidRPr="004B0B63">
        <w:rPr>
          <w:rFonts w:ascii="Times New Roman" w:hAnsi="Times New Roman"/>
        </w:rPr>
        <w:t xml:space="preserve"> materials</w:t>
      </w:r>
      <w:r w:rsidR="00AB1BC9" w:rsidRPr="004B0B63">
        <w:rPr>
          <w:rFonts w:ascii="Times New Roman" w:hAnsi="Times New Roman"/>
        </w:rPr>
        <w:t xml:space="preserve"> </w:t>
      </w:r>
      <w:r w:rsidR="00AB1BC9"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"10.1021/ie9807755", "ISSN" : "0888-5885", "abstract" : "There have been no new literature papers dealing with jet fuel deicing additive replacements for the past 20 years. The current fuel system icing inhibitor additives, used by both the military and commercial aviation, are ethylene glycol monomethyl ether and diethylene glycol monomethyl ether. These deicing compounds are toxic at the concentrations that are required for effective deicing. This observation points to an immediate need for nontoxic, inexpensive, and biodegradable deicing compounds. The synthesis of polar sugar derivatives represents a viable alternative to glycol-based additives. The alternative deicing compounds reported in this paper are inexpensive and fuel stable and exhibit icing inhibitor characteristics similar to those of the presently used commercial materials.\nThere have been no new literature papers dealing with jet fuel deicing additive replacements for the past 20 years. The current fuel system icing inhibitor additives, used by both the military and commercial aviation, are ethylene glycol monomethyl ether and diethylene glycol monomethyl ether. These deicing compounds are toxic at the concentrations that are required for effective deicing. This observation points to an immediate need for nontoxic, inexpensive, and biodegradable deicing compounds. The synthesis of polar sugar derivatives represents a viable alternative to glycol-based additives. The alternative deicing compounds reported in this paper are inexpensive and fuel stable and exhibit icing inhibitor characteristics similar to those of the presently used commercial materials.", "author" : [ { "dropping-particle" : "", "family" : "Mushrush", "given" : "George W.", "non-dropping-particle" : "", "parse-names" : false, "suffix" : "" }, { "dropping-particle" : "", "family" : "Beal", "given" : "Erna J.", "non-dropping-particle" : "", "parse-names" : false, "suffix" : "" }, { "dropping-particle" : "", "family" : "Hardy", "given" : "Dennis R.", "non-dropping-particle" : "", "parse-names" : false, "suffix" : "" }, { "dropping-particle" : "", "family" : "Hughes", "given" : "Janet M.", "non-dropping-particle" : "", "parse-names" : false, "suffix" : "" }, { "dropping-particle" : "", "family" : "Cummings", "given" : "John C.", "non-dropping-particle" : "", "parse-names" : false, "suffix" : "" } ], "container-title" : "Industrial &amp; Engineering Chemistry Research", "id" : "ITEM-1", "issue" : "6", "issued" : { "date-parts" : [ [ "1999", "6" ] ] }, "page" : "2497-2502", "publisher" : "American Chemical Society", "title" : "Jet Fuel System Icing Inhibitors:\u00a0 Synthesis and Characterization", "type" : "article-journal", "volume" : "38" }, "uris" : [ "http://www.mendeley.com/documents/?uuid=d3c41a7b-eb1a-4e4f-928d-fa3833459e3b" ] } ], "mendeley" : { "formattedCitation" : "[13]", "plainTextFormattedCitation" : "[13]", "previouslyFormattedCitation" : "[13]" }, "properties" : { "noteIndex" : 0 }, "schema" : "https://github.com/citation-style-language/schema/raw/master/csl-citation.json" }</w:instrText>
      </w:r>
      <w:r w:rsidR="00AB1BC9" w:rsidRPr="004B0B63">
        <w:rPr>
          <w:rFonts w:ascii="Times New Roman" w:hAnsi="Times New Roman"/>
        </w:rPr>
        <w:fldChar w:fldCharType="separate"/>
      </w:r>
      <w:r w:rsidR="00FB1F6F" w:rsidRPr="004B0B63">
        <w:rPr>
          <w:rFonts w:ascii="Times New Roman" w:hAnsi="Times New Roman"/>
          <w:noProof/>
        </w:rPr>
        <w:t>[13]</w:t>
      </w:r>
      <w:r w:rsidR="00AB1BC9" w:rsidRPr="004B0B63">
        <w:rPr>
          <w:rFonts w:ascii="Times New Roman" w:hAnsi="Times New Roman"/>
        </w:rPr>
        <w:fldChar w:fldCharType="end"/>
      </w:r>
      <w:r w:rsidR="00714A8F" w:rsidRPr="004B0B63">
        <w:rPr>
          <w:rFonts w:ascii="Times New Roman" w:hAnsi="Times New Roman"/>
        </w:rPr>
        <w:t xml:space="preserve">.  </w:t>
      </w:r>
      <w:r w:rsidR="00726F7C" w:rsidRPr="004B0B63">
        <w:rPr>
          <w:rFonts w:ascii="Times New Roman" w:hAnsi="Times New Roman"/>
        </w:rPr>
        <w:tab/>
      </w:r>
    </w:p>
    <w:p w14:paraId="0C5840AD" w14:textId="77777777" w:rsidR="0084059B" w:rsidRPr="004B0B63" w:rsidRDefault="0084059B" w:rsidP="004B0B63">
      <w:pPr>
        <w:spacing w:line="480" w:lineRule="auto"/>
        <w:rPr>
          <w:rFonts w:ascii="Times New Roman" w:hAnsi="Times New Roman"/>
        </w:rPr>
      </w:pPr>
    </w:p>
    <w:p w14:paraId="3ED267F5" w14:textId="59512B3C" w:rsidR="00C044EB" w:rsidRPr="004B0B63" w:rsidRDefault="00726F7C" w:rsidP="004B0B63">
      <w:pPr>
        <w:spacing w:line="480" w:lineRule="auto"/>
        <w:rPr>
          <w:rFonts w:ascii="Times New Roman" w:hAnsi="Times New Roman"/>
        </w:rPr>
      </w:pPr>
      <w:r w:rsidRPr="004B0B63">
        <w:rPr>
          <w:rFonts w:ascii="Times New Roman" w:hAnsi="Times New Roman"/>
        </w:rPr>
        <w:t>Recently</w:t>
      </w:r>
      <w:r w:rsidR="00C044EB" w:rsidRPr="004B0B63">
        <w:rPr>
          <w:rFonts w:ascii="Times New Roman" w:hAnsi="Times New Roman"/>
        </w:rPr>
        <w:t>,</w:t>
      </w:r>
      <w:r w:rsidRPr="004B0B63">
        <w:rPr>
          <w:rFonts w:ascii="Times New Roman" w:hAnsi="Times New Roman"/>
        </w:rPr>
        <w:t xml:space="preserve"> we reported a highly promising class of compound</w:t>
      </w:r>
      <w:r w:rsidR="00622859" w:rsidRPr="004B0B63">
        <w:rPr>
          <w:rFonts w:ascii="Times New Roman" w:hAnsi="Times New Roman"/>
        </w:rPr>
        <w:t>s</w:t>
      </w:r>
      <w:r w:rsidRPr="004B0B63">
        <w:rPr>
          <w:rFonts w:ascii="Times New Roman" w:hAnsi="Times New Roman"/>
        </w:rPr>
        <w:t xml:space="preserve"> that could act as dehydrating agent</w:t>
      </w:r>
      <w:r w:rsidR="002A74FD" w:rsidRPr="004B0B63">
        <w:rPr>
          <w:rFonts w:ascii="Times New Roman" w:hAnsi="Times New Roman"/>
        </w:rPr>
        <w:t>s</w:t>
      </w:r>
      <w:r w:rsidR="005F055C" w:rsidRPr="004B0B63">
        <w:rPr>
          <w:rFonts w:ascii="Times New Roman" w:hAnsi="Times New Roman"/>
        </w:rPr>
        <w:t xml:space="preserve"> </w:t>
      </w:r>
      <w:r w:rsidR="009A1102" w:rsidRPr="004B0B63">
        <w:rPr>
          <w:rFonts w:ascii="Times New Roman" w:hAnsi="Times New Roman"/>
        </w:rPr>
        <w:t xml:space="preserve">for fuel </w:t>
      </w:r>
      <w:r w:rsidR="00AB1BC9"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"10.4271/2013-01-2169", "author" : [ { "dropping-particle" : "", "family" : "Repetto", "given" : "Sonia L.", "non-dropping-particle" : "", "parse-names" : false, "suffix" : "" }, { "dropping-particle" : "", "family" : "Costello", "given" : "James F.", "non-dropping-particle" : "", "parse-names" : false, "suffix" : "" }, { "dropping-particle" : "", "family" : "Lacy Costello", "given" : "Benjamin", "non-dropping-particle" : "De", "parse-names" : false, "suffix" : "" }, { "dropping-particle" : "", "family" : "Ratcliffe", "given" : "Norman M.", "non-dropping-particle" : "", "parse-names" : false, "suffix" : "" }, { "dropping-particle" : "", "family" : "Lam", "given" : "Joseph K.-W.", "non-dropping-particle" : "", "parse-names" : false, "suffix" : "" } ], "container-title" : "SAE International Journal of Fuels and Lubricants", "id" : "ITEM-1", "issue" : "3", "issued" : { "date-parts" : [ [ "2013", "9", "17" ] ] }, "language" : "English", "page" : "553-563", "title" : "The Development of Novel Fuel Dehydrating Icing Inhibitors", "type" : "article-journal", "volume" : "6" }, "uris" : [ "http://www.mendeley.com/documents/?uuid=930b9efe-6121-4ae6-8ad3-14d29778cb6c" ] } ], "mendeley" : { "formattedCitation" : "[14]", "plainTextFormattedCitation" : "[14]", "previouslyFormattedCitation" : "[14]" }, "properties" : { "noteIndex" : 0 }, "schema" : "https://github.com/citation-style-language/schema/raw/master/csl-citation.json" }</w:instrText>
      </w:r>
      <w:r w:rsidR="00AB1BC9" w:rsidRPr="004B0B63">
        <w:rPr>
          <w:rFonts w:ascii="Times New Roman" w:hAnsi="Times New Roman"/>
        </w:rPr>
        <w:fldChar w:fldCharType="separate"/>
      </w:r>
      <w:r w:rsidR="00FB1F6F" w:rsidRPr="004B0B63">
        <w:rPr>
          <w:rFonts w:ascii="Times New Roman" w:hAnsi="Times New Roman"/>
          <w:noProof/>
        </w:rPr>
        <w:t>[14]</w:t>
      </w:r>
      <w:r w:rsidR="00AB1BC9" w:rsidRPr="004B0B63">
        <w:rPr>
          <w:rFonts w:ascii="Times New Roman" w:hAnsi="Times New Roman"/>
        </w:rPr>
        <w:fldChar w:fldCharType="end"/>
      </w:r>
      <w:r w:rsidR="00C36BB4" w:rsidRPr="004B0B63">
        <w:rPr>
          <w:rFonts w:ascii="Times New Roman" w:hAnsi="Times New Roman"/>
        </w:rPr>
        <w:t xml:space="preserve">.  </w:t>
      </w:r>
      <w:r w:rsidR="004268F0" w:rsidRPr="004B0B63">
        <w:rPr>
          <w:rFonts w:ascii="Times New Roman" w:hAnsi="Times New Roman"/>
        </w:rPr>
        <w:t>Th</w:t>
      </w:r>
      <w:r w:rsidRPr="004B0B63">
        <w:rPr>
          <w:rFonts w:ascii="Times New Roman" w:hAnsi="Times New Roman"/>
        </w:rPr>
        <w:t>is</w:t>
      </w:r>
      <w:r w:rsidR="00714A8F" w:rsidRPr="004B0B63">
        <w:rPr>
          <w:rFonts w:ascii="Times New Roman" w:hAnsi="Times New Roman"/>
        </w:rPr>
        <w:t xml:space="preserve"> strategy</w:t>
      </w:r>
      <w:r w:rsidRPr="004B0B63">
        <w:rPr>
          <w:rFonts w:ascii="Times New Roman" w:hAnsi="Times New Roman"/>
        </w:rPr>
        <w:t xml:space="preserve"> </w:t>
      </w:r>
      <w:r w:rsidR="002A74FD" w:rsidRPr="004B0B63">
        <w:rPr>
          <w:rFonts w:ascii="Times New Roman" w:hAnsi="Times New Roman"/>
        </w:rPr>
        <w:t xml:space="preserve">employs </w:t>
      </w:r>
      <w:r w:rsidR="00714A8F" w:rsidRPr="004B0B63">
        <w:rPr>
          <w:rFonts w:ascii="Times New Roman" w:hAnsi="Times New Roman"/>
        </w:rPr>
        <w:t xml:space="preserve">an additive which preferentially partitions into </w:t>
      </w:r>
      <w:r w:rsidR="00363DEA" w:rsidRPr="004B0B63">
        <w:rPr>
          <w:rFonts w:ascii="Times New Roman" w:hAnsi="Times New Roman"/>
        </w:rPr>
        <w:t xml:space="preserve">the surrogate </w:t>
      </w:r>
      <w:r w:rsidR="00714A8F" w:rsidRPr="004B0B63">
        <w:rPr>
          <w:rFonts w:ascii="Times New Roman" w:hAnsi="Times New Roman"/>
        </w:rPr>
        <w:t>fuel</w:t>
      </w:r>
      <w:r w:rsidR="00363DEA" w:rsidRPr="004B0B63">
        <w:rPr>
          <w:rFonts w:ascii="Times New Roman" w:hAnsi="Times New Roman"/>
        </w:rPr>
        <w:t xml:space="preserve"> layer</w:t>
      </w:r>
      <w:r w:rsidR="00714A8F" w:rsidRPr="004B0B63">
        <w:rPr>
          <w:rFonts w:ascii="Times New Roman" w:hAnsi="Times New Roman"/>
        </w:rPr>
        <w:t xml:space="preserve"> and consumes water throu</w:t>
      </w:r>
      <w:r w:rsidR="00C36BB4" w:rsidRPr="004B0B63">
        <w:rPr>
          <w:rFonts w:ascii="Times New Roman" w:hAnsi="Times New Roman"/>
        </w:rPr>
        <w:t xml:space="preserve">gh a fast hydrolysis reaction.   </w:t>
      </w:r>
      <w:r w:rsidR="00C044EB" w:rsidRPr="004B0B63">
        <w:rPr>
          <w:rFonts w:ascii="Times New Roman" w:hAnsi="Times New Roman"/>
        </w:rPr>
        <w:t xml:space="preserve">We reasoned that such </w:t>
      </w:r>
      <w:r w:rsidR="005611C5" w:rsidRPr="004B0B63">
        <w:rPr>
          <w:rFonts w:ascii="Times New Roman" w:hAnsi="Times New Roman"/>
        </w:rPr>
        <w:t xml:space="preserve">a </w:t>
      </w:r>
      <w:r w:rsidR="009827FF" w:rsidRPr="004B0B63">
        <w:rPr>
          <w:rFonts w:ascii="Times New Roman" w:hAnsi="Times New Roman"/>
        </w:rPr>
        <w:t xml:space="preserve">water scavenging agent </w:t>
      </w:r>
      <w:r w:rsidR="00714A8F" w:rsidRPr="004B0B63">
        <w:rPr>
          <w:rFonts w:ascii="Times New Roman" w:hAnsi="Times New Roman"/>
        </w:rPr>
        <w:t>would offer dual</w:t>
      </w:r>
      <w:r w:rsidR="00AB1BC9" w:rsidRPr="004B0B63">
        <w:rPr>
          <w:rFonts w:ascii="Times New Roman" w:hAnsi="Times New Roman"/>
        </w:rPr>
        <w:t xml:space="preserve"> protection by affording </w:t>
      </w:r>
      <w:r w:rsidR="00714A8F" w:rsidRPr="004B0B63">
        <w:rPr>
          <w:rFonts w:ascii="Times New Roman" w:hAnsi="Times New Roman"/>
        </w:rPr>
        <w:t>as</w:t>
      </w:r>
      <w:r w:rsidR="00AB1BC9" w:rsidRPr="004B0B63">
        <w:rPr>
          <w:rFonts w:ascii="Times New Roman" w:hAnsi="Times New Roman"/>
        </w:rPr>
        <w:t xml:space="preserve"> </w:t>
      </w:r>
      <w:r w:rsidR="00D06B14" w:rsidRPr="004B0B63">
        <w:rPr>
          <w:rFonts w:ascii="Times New Roman" w:hAnsi="Times New Roman"/>
        </w:rPr>
        <w:t xml:space="preserve">the </w:t>
      </w:r>
      <w:r w:rsidR="00714A8F" w:rsidRPr="004B0B63">
        <w:rPr>
          <w:rFonts w:ascii="Times New Roman" w:hAnsi="Times New Roman"/>
        </w:rPr>
        <w:t>product of hydrolysis, an ice inhibitor which would preferentially partition into residual water.</w:t>
      </w:r>
      <w:r w:rsidR="00C36BB4" w:rsidRPr="004B0B63">
        <w:rPr>
          <w:rFonts w:ascii="Times New Roman" w:hAnsi="Times New Roman"/>
        </w:rPr>
        <w:t xml:space="preserve">  </w:t>
      </w:r>
      <w:r w:rsidR="006C25F7" w:rsidRPr="004B0B63">
        <w:rPr>
          <w:rFonts w:ascii="Times New Roman" w:hAnsi="Times New Roman"/>
        </w:rPr>
        <w:t>To</w:t>
      </w:r>
      <w:r w:rsidR="00C80AF4" w:rsidRPr="004B0B63">
        <w:rPr>
          <w:rFonts w:ascii="Times New Roman" w:hAnsi="Times New Roman"/>
        </w:rPr>
        <w:t xml:space="preserve"> develop a solution to such a complex cascade of processes, the </w:t>
      </w:r>
      <w:r w:rsidR="006C25F7" w:rsidRPr="004B0B63">
        <w:rPr>
          <w:rFonts w:ascii="Times New Roman" w:hAnsi="Times New Roman"/>
        </w:rPr>
        <w:t>following fundamental</w:t>
      </w:r>
      <w:r w:rsidR="00C80AF4" w:rsidRPr="004B0B63">
        <w:rPr>
          <w:rFonts w:ascii="Times New Roman" w:hAnsi="Times New Roman"/>
        </w:rPr>
        <w:t xml:space="preserve"> criteria</w:t>
      </w:r>
      <w:r w:rsidR="006C25F7" w:rsidRPr="004B0B63">
        <w:rPr>
          <w:rFonts w:ascii="Times New Roman" w:hAnsi="Times New Roman"/>
        </w:rPr>
        <w:t xml:space="preserve"> </w:t>
      </w:r>
      <w:r w:rsidR="009A1102" w:rsidRPr="004B0B63">
        <w:rPr>
          <w:rFonts w:ascii="Times New Roman" w:hAnsi="Times New Roman"/>
        </w:rPr>
        <w:t xml:space="preserve">were </w:t>
      </w:r>
      <w:r w:rsidR="006C25F7" w:rsidRPr="004B0B63">
        <w:rPr>
          <w:rFonts w:ascii="Times New Roman" w:hAnsi="Times New Roman"/>
        </w:rPr>
        <w:t>identified</w:t>
      </w:r>
      <w:r w:rsidR="00363DEA" w:rsidRPr="004B0B63">
        <w:rPr>
          <w:rFonts w:ascii="Times New Roman" w:hAnsi="Times New Roman"/>
        </w:rPr>
        <w:t xml:space="preserve"> as being vital for a successful additive</w:t>
      </w:r>
      <w:r w:rsidR="006C25F7" w:rsidRPr="004B0B63">
        <w:rPr>
          <w:rFonts w:ascii="Times New Roman" w:hAnsi="Times New Roman"/>
        </w:rPr>
        <w:t>:</w:t>
      </w:r>
      <w:r w:rsidR="00C80AF4" w:rsidRPr="004B0B63">
        <w:rPr>
          <w:rFonts w:ascii="Times New Roman" w:hAnsi="Times New Roman"/>
        </w:rPr>
        <w:t xml:space="preserve"> </w:t>
      </w:r>
      <w:r w:rsidR="006C25F7" w:rsidRPr="004B0B63">
        <w:rPr>
          <w:rFonts w:ascii="Times New Roman" w:hAnsi="Times New Roman"/>
          <w:iCs/>
        </w:rPr>
        <w:t>selectivity</w:t>
      </w:r>
      <w:r w:rsidR="005611C5" w:rsidRPr="004B0B63">
        <w:rPr>
          <w:rFonts w:ascii="Times New Roman" w:hAnsi="Times New Roman"/>
          <w:iCs/>
        </w:rPr>
        <w:t xml:space="preserve"> towards water</w:t>
      </w:r>
      <w:r w:rsidR="006C25F7" w:rsidRPr="004B0B63">
        <w:rPr>
          <w:rFonts w:ascii="Times New Roman" w:hAnsi="Times New Roman"/>
          <w:iCs/>
        </w:rPr>
        <w:t>, combustibility,</w:t>
      </w:r>
      <w:r w:rsidR="006C25F7" w:rsidRPr="004B0B63">
        <w:rPr>
          <w:rFonts w:ascii="Times New Roman" w:hAnsi="Times New Roman"/>
        </w:rPr>
        <w:t xml:space="preserve"> a</w:t>
      </w:r>
      <w:r w:rsidR="006C25F7" w:rsidRPr="004B0B63">
        <w:rPr>
          <w:rFonts w:ascii="Times New Roman" w:hAnsi="Times New Roman"/>
          <w:iCs/>
        </w:rPr>
        <w:t>tom economy</w:t>
      </w:r>
      <w:r w:rsidR="006C25F7" w:rsidRPr="004B0B63">
        <w:rPr>
          <w:rFonts w:ascii="Times New Roman" w:hAnsi="Times New Roman"/>
        </w:rPr>
        <w:t>,</w:t>
      </w:r>
      <w:r w:rsidR="005611C5" w:rsidRPr="004B0B63">
        <w:rPr>
          <w:rFonts w:ascii="Times New Roman" w:hAnsi="Times New Roman"/>
        </w:rPr>
        <w:t xml:space="preserve"> catalysed by jet fuel</w:t>
      </w:r>
      <w:r w:rsidR="009827FF" w:rsidRPr="004B0B63">
        <w:rPr>
          <w:rFonts w:ascii="Times New Roman" w:hAnsi="Times New Roman"/>
          <w:iCs/>
        </w:rPr>
        <w:t xml:space="preserve">, </w:t>
      </w:r>
      <w:r w:rsidR="009827FF" w:rsidRPr="004B0B63">
        <w:rPr>
          <w:rFonts w:ascii="Times New Roman" w:hAnsi="Times New Roman"/>
          <w:iCs/>
        </w:rPr>
        <w:lastRenderedPageBreak/>
        <w:t>dua</w:t>
      </w:r>
      <w:r w:rsidR="005611C5" w:rsidRPr="004B0B63">
        <w:rPr>
          <w:rFonts w:ascii="Times New Roman" w:hAnsi="Times New Roman"/>
          <w:iCs/>
        </w:rPr>
        <w:t>l-</w:t>
      </w:r>
      <w:r w:rsidR="006C25F7" w:rsidRPr="004B0B63">
        <w:rPr>
          <w:rFonts w:ascii="Times New Roman" w:hAnsi="Times New Roman"/>
          <w:iCs/>
        </w:rPr>
        <w:t>action, fuel/water partitioning, kinetically fast, cheap and easy to synthesise</w:t>
      </w:r>
      <w:r w:rsidR="006C25F7" w:rsidRPr="004B0B63">
        <w:rPr>
          <w:rFonts w:ascii="Times New Roman" w:hAnsi="Times New Roman"/>
          <w:i/>
          <w:iCs/>
        </w:rPr>
        <w:t xml:space="preserve"> </w:t>
      </w:r>
      <w:r w:rsidR="006C25F7" w:rsidRPr="004B0B63">
        <w:rPr>
          <w:rFonts w:ascii="Times New Roman" w:hAnsi="Times New Roman"/>
          <w:iCs/>
        </w:rPr>
        <w:t>and environmentally benign</w:t>
      </w:r>
      <w:r w:rsidR="005F055C" w:rsidRPr="004B0B63">
        <w:rPr>
          <w:rFonts w:ascii="Times New Roman" w:hAnsi="Times New Roman"/>
          <w:iCs/>
        </w:rPr>
        <w:t xml:space="preserve"> </w:t>
      </w:r>
      <w:r w:rsidR="00AB1BC9"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"10.4271/2013-01-2169", "author" : [ { "dropping-particle" : "", "family" : "Repetto", "given" : "Sonia L.", "non-dropping-particle" : "", "parse-names" : false, "suffix" : "" }, { "dropping-particle" : "", "family" : "Costello", "given" : "James F.", "non-dropping-particle" : "", "parse-names" : false, "suffix" : "" }, { "dropping-particle" : "", "family" : "Lacy Costello", "given" : "Benjamin", "non-dropping-particle" : "De", "parse-names" : false, "suffix" : "" }, { "dropping-particle" : "", "family" : "Ratcliffe", "given" : "Norman M.", "non-dropping-particle" : "", "parse-names" : false, "suffix" : "" }, { "dropping-particle" : "", "family" : "Lam", "given" : "Joseph K.-W.", "non-dropping-particle" : "", "parse-names" : false, "suffix" : "" } ], "container-title" : "SAE International Journal of Fuels and Lubricants", "id" : "ITEM-1", "issue" : "3", "issued" : { "date-parts" : [ [ "2013", "9", "17" ] ] }, "language" : "English", "page" : "553-563", "title" : "The Development of Novel Fuel Dehydrating Icing Inhibitors", "type" : "article-journal", "volume" : "6" }, "uris" : [ "http://www.mendeley.com/documents/?uuid=930b9efe-6121-4ae6-8ad3-14d29778cb6c" ] } ], "mendeley" : { "formattedCitation" : "[14]", "plainTextFormattedCitation" : "[14]", "previouslyFormattedCitation" : "[14]" }, "properties" : { "noteIndex" : 0 }, "schema" : "https://github.com/citation-style-language/schema/raw/master/csl-citation.json" }</w:instrText>
      </w:r>
      <w:r w:rsidR="00AB1BC9" w:rsidRPr="004B0B63">
        <w:rPr>
          <w:rFonts w:ascii="Times New Roman" w:hAnsi="Times New Roman"/>
        </w:rPr>
        <w:fldChar w:fldCharType="separate"/>
      </w:r>
      <w:r w:rsidR="00FB1F6F" w:rsidRPr="004B0B63">
        <w:rPr>
          <w:rFonts w:ascii="Times New Roman" w:hAnsi="Times New Roman"/>
          <w:noProof/>
        </w:rPr>
        <w:t>[14]</w:t>
      </w:r>
      <w:r w:rsidR="00AB1BC9" w:rsidRPr="004B0B63">
        <w:rPr>
          <w:rFonts w:ascii="Times New Roman" w:hAnsi="Times New Roman"/>
        </w:rPr>
        <w:fldChar w:fldCharType="end"/>
      </w:r>
      <w:r w:rsidR="006C25F7" w:rsidRPr="004B0B63">
        <w:rPr>
          <w:rFonts w:ascii="Times New Roman" w:hAnsi="Times New Roman"/>
          <w:i/>
          <w:iCs/>
        </w:rPr>
        <w:t xml:space="preserve">. </w:t>
      </w:r>
      <w:r w:rsidR="00622859" w:rsidRPr="004B0B63">
        <w:rPr>
          <w:rFonts w:ascii="Times New Roman" w:hAnsi="Times New Roman"/>
        </w:rPr>
        <w:t xml:space="preserve">  </w:t>
      </w:r>
      <w:r w:rsidR="00D83BDA" w:rsidRPr="004B0B63">
        <w:rPr>
          <w:rFonts w:ascii="Times New Roman" w:hAnsi="Times New Roman"/>
        </w:rPr>
        <w:t>Geminal ethers (</w:t>
      </w:r>
      <w:r w:rsidR="00D83BDA" w:rsidRPr="004B0B63">
        <w:rPr>
          <w:rFonts w:ascii="Times New Roman" w:hAnsi="Times New Roman"/>
          <w:i/>
        </w:rPr>
        <w:t>i.e</w:t>
      </w:r>
      <w:r w:rsidR="00D83BDA" w:rsidRPr="004B0B63">
        <w:rPr>
          <w:rFonts w:ascii="Times New Roman" w:hAnsi="Times New Roman"/>
        </w:rPr>
        <w:t xml:space="preserve">. </w:t>
      </w:r>
      <w:proofErr w:type="spellStart"/>
      <w:r w:rsidR="00D83BDA" w:rsidRPr="004B0B63">
        <w:rPr>
          <w:rFonts w:ascii="Times New Roman" w:hAnsi="Times New Roman"/>
        </w:rPr>
        <w:t>a</w:t>
      </w:r>
      <w:r w:rsidR="009827FF" w:rsidRPr="004B0B63">
        <w:rPr>
          <w:rFonts w:ascii="Times New Roman" w:hAnsi="Times New Roman"/>
        </w:rPr>
        <w:t>cetals</w:t>
      </w:r>
      <w:proofErr w:type="spellEnd"/>
      <w:r w:rsidR="009827FF" w:rsidRPr="004B0B63">
        <w:rPr>
          <w:rFonts w:ascii="Times New Roman" w:hAnsi="Times New Roman"/>
        </w:rPr>
        <w:t xml:space="preserve">, ketals, </w:t>
      </w:r>
      <w:r w:rsidR="00435680" w:rsidRPr="004B0B63">
        <w:rPr>
          <w:rFonts w:ascii="Times New Roman" w:hAnsi="Times New Roman"/>
        </w:rPr>
        <w:t>orthoesters</w:t>
      </w:r>
      <w:r w:rsidR="009827FF" w:rsidRPr="004B0B63">
        <w:rPr>
          <w:rFonts w:ascii="Times New Roman" w:hAnsi="Times New Roman"/>
        </w:rPr>
        <w:t xml:space="preserve">, and </w:t>
      </w:r>
      <w:proofErr w:type="spellStart"/>
      <w:r w:rsidR="009827FF" w:rsidRPr="004B0B63">
        <w:rPr>
          <w:rFonts w:ascii="Times New Roman" w:hAnsi="Times New Roman"/>
        </w:rPr>
        <w:t>ortho</w:t>
      </w:r>
      <w:r w:rsidR="00AA4419" w:rsidRPr="004B0B63">
        <w:rPr>
          <w:rFonts w:ascii="Times New Roman" w:hAnsi="Times New Roman"/>
        </w:rPr>
        <w:t>carbonates</w:t>
      </w:r>
      <w:proofErr w:type="spellEnd"/>
      <w:r w:rsidR="00D83BDA" w:rsidRPr="004B0B63">
        <w:rPr>
          <w:rFonts w:ascii="Times New Roman" w:hAnsi="Times New Roman"/>
        </w:rPr>
        <w:t>)</w:t>
      </w:r>
      <w:r w:rsidR="00AA4419" w:rsidRPr="004B0B63">
        <w:rPr>
          <w:rFonts w:ascii="Times New Roman" w:hAnsi="Times New Roman"/>
        </w:rPr>
        <w:t xml:space="preserve"> appear to possess the appropriate levels of selectivity and stability for our purposes.  </w:t>
      </w:r>
      <w:r w:rsidR="008E7A65" w:rsidRPr="004B0B63">
        <w:rPr>
          <w:rFonts w:ascii="Times New Roman" w:hAnsi="Times New Roman"/>
        </w:rPr>
        <w:t xml:space="preserve">The use of </w:t>
      </w:r>
      <w:proofErr w:type="spellStart"/>
      <w:r w:rsidR="008E7A65" w:rsidRPr="004B0B63">
        <w:rPr>
          <w:rFonts w:ascii="Times New Roman" w:hAnsi="Times New Roman"/>
        </w:rPr>
        <w:t>acetals</w:t>
      </w:r>
      <w:proofErr w:type="spellEnd"/>
      <w:r w:rsidR="008E7A65" w:rsidRPr="004B0B63">
        <w:rPr>
          <w:rFonts w:ascii="Times New Roman" w:hAnsi="Times New Roman"/>
        </w:rPr>
        <w:t xml:space="preserve"> and ketals derived from </w:t>
      </w:r>
      <w:r w:rsidR="003159BE">
        <w:rPr>
          <w:rFonts w:ascii="Times New Roman" w:hAnsi="Times New Roman"/>
        </w:rPr>
        <w:t xml:space="preserve">the </w:t>
      </w:r>
      <w:r w:rsidR="008E7A65" w:rsidRPr="004B0B63">
        <w:rPr>
          <w:rFonts w:ascii="Times New Roman" w:hAnsi="Times New Roman"/>
        </w:rPr>
        <w:t xml:space="preserve">sugar mannose has been explored </w:t>
      </w:r>
      <w:r w:rsidR="00D06B14" w:rsidRPr="004B0B63">
        <w:rPr>
          <w:rFonts w:ascii="Times New Roman" w:hAnsi="Times New Roman"/>
        </w:rPr>
        <w:t xml:space="preserve">previously </w:t>
      </w:r>
      <w:r w:rsidR="008E7A65" w:rsidRPr="004B0B63">
        <w:rPr>
          <w:rFonts w:ascii="Times New Roman" w:hAnsi="Times New Roman"/>
        </w:rPr>
        <w:t xml:space="preserve">by </w:t>
      </w:r>
      <w:proofErr w:type="spellStart"/>
      <w:r w:rsidR="00C36BB4" w:rsidRPr="004B0B63">
        <w:rPr>
          <w:rFonts w:ascii="Times New Roman" w:hAnsi="Times New Roman"/>
        </w:rPr>
        <w:t>Mushrush</w:t>
      </w:r>
      <w:proofErr w:type="spellEnd"/>
      <w:r w:rsidR="00C36BB4" w:rsidRPr="004B0B63">
        <w:rPr>
          <w:rFonts w:ascii="Times New Roman" w:hAnsi="Times New Roman"/>
        </w:rPr>
        <w:t xml:space="preserve"> and co-workers</w:t>
      </w:r>
      <w:r w:rsidR="005F055C" w:rsidRPr="004B0B63">
        <w:rPr>
          <w:rFonts w:ascii="Times New Roman" w:hAnsi="Times New Roman"/>
        </w:rPr>
        <w:t xml:space="preserve"> </w:t>
      </w:r>
      <w:r w:rsidR="00AB1BC9"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"10.1080/10916469708949654", "ISSN" : "1091-6466", "abstract" : "ABSTRACT The current fuel system icing inhibitor additives used in both the military and commercial airlines are ethylene glycol monomethyl ether (EGME) and diethylene glycol monomethyl ether (DiEGME)These deicing compounds are toxic at the concentrations that are required for effective deicing. When fuel system sumps, filters and storage tanks are drained, they contain EGME/DiEGME and create a personnel hazard. Acetals and ketals of reduced sugars represent viable alternatives to glycol based additives. They are inexpensive, fuel stable for at least one year and show similar icing inhibitor characteristics. This paper summarizes the synthesis and fuel studies for these compounds. ABSTRACT The current fuel system icing inhibitor additives used in both the military and commercial airlines are ethylene glycol monomethyl ether (EGME) and diethylene glycol monomethyl ether (DiEGME)These deicing compounds are toxic at the concentrations that are required for effective deicing. When fuel system sumps, filters and storage tanks are drained, they contain EGME/DiEGME and create a personnel hazard. Acetals and ketals of reduced sugars represent viable alternatives to glycol based additives. They are inexpensive, fuel stable for at least one year and show similar icing inhibitor characteristics. This paper summarizes the synthesis and fuel studies for these compounds.", "author" : [ { "dropping-particle" : "", "family" : "Mushrush", "given" : "George W.", "non-dropping-particle" : "", "parse-names" : false, "suffix" : "" }, { "dropping-particle" : "", "family" : "Stalick", "given" : "Wayne M.", "non-dropping-particle" : "", "parse-names" : false, "suffix" : "" }, { "dropping-particle" : "", "family" : "Beal", "given" : "Erna J.", "non-dropping-particle" : "", "parse-names" : false, "suffix" : "" }, { "dropping-particle" : "", "family" : "Basu", "given" : "Subash C.", "non-dropping-particle" : "", "parse-names" : false, "suffix" : "" }, { "dropping-particle" : "", "family" : "Slone", "given" : "J. Eric", "non-dropping-particle" : "", "parse-names" : false, "suffix" : "" }, { "dropping-particle" : "", "family" : "Cummings", "given" : "John", "non-dropping-particle" : "", "parse-names" : false, "suffix" : "" } ], "container-title" : "Petroleum Science and Technology", "id" : "ITEM-1", "issue" : "3-4", "issued" : { "date-parts" : [ [ "1997", "4" ] ] }, "page" : "237-244", "publisher" : "Taylor &amp; Francis", "title" : "The Synthesis of Acetals and Ketals of the Reduced Sugar Mannose as Fuel System Icing Inhibitors.", "type" : "article-journal", "volume" : "15" }, "uris" : [ "http://www.mendeley.com/documents/?uuid=8d6dd991-a9ac-4687-8720-55cc0b280d49" ] } ], "mendeley" : { "formattedCitation" : "[15]", "plainTextFormattedCitation" : "[15]", "previouslyFormattedCitation" : "[15]" }, "properties" : { "noteIndex" : 0 }, "schema" : "https://github.com/citation-style-language/schema/raw/master/csl-citation.json" }</w:instrText>
      </w:r>
      <w:r w:rsidR="00AB1BC9" w:rsidRPr="004B0B63">
        <w:rPr>
          <w:rFonts w:ascii="Times New Roman" w:hAnsi="Times New Roman"/>
        </w:rPr>
        <w:fldChar w:fldCharType="separate"/>
      </w:r>
      <w:r w:rsidR="00FB1F6F" w:rsidRPr="004B0B63">
        <w:rPr>
          <w:rFonts w:ascii="Times New Roman" w:hAnsi="Times New Roman"/>
          <w:noProof/>
        </w:rPr>
        <w:t>[</w:t>
      </w:r>
      <w:r w:rsidR="003159BE" w:rsidRPr="004B0B63">
        <w:rPr>
          <w:rFonts w:ascii="Times New Roman" w:hAnsi="Times New Roman"/>
          <w:noProof/>
        </w:rPr>
        <w:t>1</w:t>
      </w:r>
      <w:r w:rsidR="003159BE">
        <w:rPr>
          <w:rFonts w:ascii="Times New Roman" w:hAnsi="Times New Roman"/>
          <w:noProof/>
        </w:rPr>
        <w:t>6</w:t>
      </w:r>
      <w:r w:rsidR="00FB1F6F" w:rsidRPr="004B0B63">
        <w:rPr>
          <w:rFonts w:ascii="Times New Roman" w:hAnsi="Times New Roman"/>
          <w:noProof/>
        </w:rPr>
        <w:t>]</w:t>
      </w:r>
      <w:r w:rsidR="00AB1BC9" w:rsidRPr="004B0B63">
        <w:rPr>
          <w:rFonts w:ascii="Times New Roman" w:hAnsi="Times New Roman"/>
        </w:rPr>
        <w:fldChar w:fldCharType="end"/>
      </w:r>
      <w:r w:rsidR="00C36BB4" w:rsidRPr="004B0B63">
        <w:rPr>
          <w:rFonts w:ascii="Times New Roman" w:hAnsi="Times New Roman"/>
        </w:rPr>
        <w:t xml:space="preserve">.  </w:t>
      </w:r>
      <w:r w:rsidR="008E7A65" w:rsidRPr="004B0B63">
        <w:rPr>
          <w:rFonts w:ascii="Times New Roman" w:hAnsi="Times New Roman"/>
        </w:rPr>
        <w:t xml:space="preserve">These compounds were proven to </w:t>
      </w:r>
      <w:r w:rsidR="0037439E" w:rsidRPr="004B0B63">
        <w:rPr>
          <w:rFonts w:ascii="Times New Roman" w:hAnsi="Times New Roman"/>
        </w:rPr>
        <w:t xml:space="preserve">exhibit </w:t>
      </w:r>
      <w:r w:rsidR="008E7A65" w:rsidRPr="004B0B63">
        <w:rPr>
          <w:rFonts w:ascii="Times New Roman" w:hAnsi="Times New Roman"/>
        </w:rPr>
        <w:t>comparable ic</w:t>
      </w:r>
      <w:r w:rsidR="00D06B14" w:rsidRPr="004B0B63">
        <w:rPr>
          <w:rFonts w:ascii="Times New Roman" w:hAnsi="Times New Roman"/>
        </w:rPr>
        <w:t>e</w:t>
      </w:r>
      <w:r w:rsidR="008E7A65" w:rsidRPr="004B0B63">
        <w:rPr>
          <w:rFonts w:ascii="Times New Roman" w:hAnsi="Times New Roman"/>
        </w:rPr>
        <w:t xml:space="preserve"> inhibitor characteristics to </w:t>
      </w:r>
      <w:proofErr w:type="spellStart"/>
      <w:r w:rsidR="00533944" w:rsidRPr="004B0B63">
        <w:rPr>
          <w:rFonts w:ascii="Times New Roman" w:hAnsi="Times New Roman"/>
        </w:rPr>
        <w:t>DiEGME</w:t>
      </w:r>
      <w:proofErr w:type="spellEnd"/>
      <w:r w:rsidR="008E7A65" w:rsidRPr="004B0B63">
        <w:rPr>
          <w:rFonts w:ascii="Times New Roman" w:hAnsi="Times New Roman"/>
        </w:rPr>
        <w:t xml:space="preserve">, were stable in jet fuel for up to </w:t>
      </w:r>
      <w:r w:rsidR="0037439E" w:rsidRPr="004B0B63">
        <w:rPr>
          <w:rFonts w:ascii="Times New Roman" w:hAnsi="Times New Roman"/>
        </w:rPr>
        <w:t xml:space="preserve">two </w:t>
      </w:r>
      <w:r w:rsidR="008E7A65" w:rsidRPr="004B0B63">
        <w:rPr>
          <w:rFonts w:ascii="Times New Roman" w:hAnsi="Times New Roman"/>
        </w:rPr>
        <w:t>years, and importantly were found to be environmentally benign and relatively nontoxic at the necessary concentration</w:t>
      </w:r>
      <w:r w:rsidR="005F055C" w:rsidRPr="004B0B63">
        <w:rPr>
          <w:rFonts w:ascii="Times New Roman" w:hAnsi="Times New Roman"/>
        </w:rPr>
        <w:t xml:space="preserve"> </w:t>
      </w:r>
      <w:r w:rsidR="00AB1BC9"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"10.1021/ie9807755", "ISSN" : "0888-5885", "abstract" : "There have been no new literature papers dealing with jet fuel deicing additive replacements for the past 20 years. The current fuel system icing inhibitor additives, used by both the military and commercial aviation, are ethylene glycol monomethyl ether and diethylene glycol monomethyl ether. These deicing compounds are toxic at the concentrations that are required for effective deicing. This observation points to an immediate need for nontoxic, inexpensive, and biodegradable deicing compounds. The synthesis of polar sugar derivatives represents a viable alternative to glycol-based additives. The alternative deicing compounds reported in this paper are inexpensive and fuel stable and exhibit icing inhibitor characteristics similar to those of the presently used commercial materials.\nThere have been no new literature papers dealing with jet fuel deicing additive replacements for the past 20 years. The current fuel system icing inhibitor additives, used by both the military and commercial aviation, are ethylene glycol monomethyl ether and diethylene glycol monomethyl ether. These deicing compounds are toxic at the concentrations that are required for effective deicing. This observation points to an immediate need for nontoxic, inexpensive, and biodegradable deicing compounds. The synthesis of polar sugar derivatives represents a viable alternative to glycol-based additives. The alternative deicing compounds reported in this paper are inexpensive and fuel stable and exhibit icing inhibitor characteristics similar to those of the presently used commercial materials.", "author" : [ { "dropping-particle" : "", "family" : "Mushrush", "given" : "George W.", "non-dropping-particle" : "", "parse-names" : false, "suffix" : "" }, { "dropping-particle" : "", "family" : "Beal", "given" : "Erna J.", "non-dropping-particle" : "", "parse-names" : false, "suffix" : "" }, { "dropping-particle" : "", "family" : "Hardy", "given" : "Dennis R.", "non-dropping-particle" : "", "parse-names" : false, "suffix" : "" }, { "dropping-particle" : "", "family" : "Hughes", "given" : "Janet M.", "non-dropping-particle" : "", "parse-names" : false, "suffix" : "" }, { "dropping-particle" : "", "family" : "Cummings", "given" : "John C.", "non-dropping-particle" : "", "parse-names" : false, "suffix" : "" } ], "container-title" : "Industrial &amp; Engineering Chemistry Research", "id" : "ITEM-1", "issue" : "6", "issued" : { "date-parts" : [ [ "1999", "6" ] ] }, "page" : "2497-2502", "publisher" : "American Chemical Society", "title" : "Jet Fuel System Icing Inhibitors:\u00a0 Synthesis and Characterization", "type" : "article-journal", "volume" : "38" }, "uris" : [ "http://www.mendeley.com/documents/?uuid=d3c41a7b-eb1a-4e4f-928d-fa3833459e3b" ] } ], "mendeley" : { "formattedCitation" : "[13]", "plainTextFormattedCitation" : "[13]", "previouslyFormattedCitation" : "[13]" }, "properties" : { "noteIndex" : 0 }, "schema" : "https://github.com/citation-style-language/schema/raw/master/csl-citation.json" }</w:instrText>
      </w:r>
      <w:r w:rsidR="00AB1BC9" w:rsidRPr="004B0B63">
        <w:rPr>
          <w:rFonts w:ascii="Times New Roman" w:hAnsi="Times New Roman"/>
        </w:rPr>
        <w:fldChar w:fldCharType="separate"/>
      </w:r>
      <w:r w:rsidR="00FB1F6F" w:rsidRPr="004B0B63">
        <w:rPr>
          <w:rFonts w:ascii="Times New Roman" w:hAnsi="Times New Roman"/>
          <w:noProof/>
        </w:rPr>
        <w:t>[</w:t>
      </w:r>
      <w:r w:rsidR="0016186A" w:rsidRPr="004B0B63">
        <w:rPr>
          <w:rFonts w:ascii="Times New Roman" w:hAnsi="Times New Roman"/>
          <w:noProof/>
        </w:rPr>
        <w:t>1</w:t>
      </w:r>
      <w:r w:rsidR="0016186A">
        <w:rPr>
          <w:rFonts w:ascii="Times New Roman" w:hAnsi="Times New Roman"/>
          <w:noProof/>
        </w:rPr>
        <w:t>6</w:t>
      </w:r>
      <w:r w:rsidR="00FB1F6F" w:rsidRPr="004B0B63">
        <w:rPr>
          <w:rFonts w:ascii="Times New Roman" w:hAnsi="Times New Roman"/>
          <w:noProof/>
        </w:rPr>
        <w:t>]</w:t>
      </w:r>
      <w:r w:rsidR="00AB1BC9" w:rsidRPr="004B0B63">
        <w:rPr>
          <w:rFonts w:ascii="Times New Roman" w:hAnsi="Times New Roman"/>
        </w:rPr>
        <w:fldChar w:fldCharType="end"/>
      </w:r>
      <w:r w:rsidR="00C86D3D" w:rsidRPr="004B0B63">
        <w:rPr>
          <w:rFonts w:ascii="Times New Roman" w:hAnsi="Times New Roman"/>
        </w:rPr>
        <w:t>.</w:t>
      </w:r>
      <w:r w:rsidR="00C36BB4" w:rsidRPr="004B0B63">
        <w:rPr>
          <w:rFonts w:ascii="Times New Roman" w:hAnsi="Times New Roman"/>
        </w:rPr>
        <w:t xml:space="preserve">  </w:t>
      </w:r>
      <w:r w:rsidR="00C86D3D" w:rsidRPr="004B0B63">
        <w:rPr>
          <w:rFonts w:ascii="Times New Roman" w:hAnsi="Times New Roman"/>
        </w:rPr>
        <w:t xml:space="preserve">We further demonstrated that acyclic </w:t>
      </w:r>
      <w:proofErr w:type="spellStart"/>
      <w:r w:rsidR="00C86D3D" w:rsidRPr="004B0B63">
        <w:rPr>
          <w:rFonts w:ascii="Times New Roman" w:hAnsi="Times New Roman"/>
        </w:rPr>
        <w:t>ortho</w:t>
      </w:r>
      <w:proofErr w:type="spellEnd"/>
      <w:r w:rsidR="00C86D3D" w:rsidRPr="004B0B63">
        <w:rPr>
          <w:rFonts w:ascii="Times New Roman" w:hAnsi="Times New Roman"/>
        </w:rPr>
        <w:t xml:space="preserve"> esters are effective dehydrating agents </w:t>
      </w:r>
      <w:r w:rsidR="00D06B14" w:rsidRPr="004B0B63">
        <w:rPr>
          <w:rFonts w:ascii="Times New Roman" w:hAnsi="Times New Roman"/>
        </w:rPr>
        <w:t xml:space="preserve">under </w:t>
      </w:r>
      <w:r w:rsidR="00C86D3D" w:rsidRPr="004B0B63">
        <w:rPr>
          <w:rFonts w:ascii="Times New Roman" w:hAnsi="Times New Roman"/>
        </w:rPr>
        <w:t>acidic conditions</w:t>
      </w:r>
      <w:r w:rsidR="005F055C" w:rsidRPr="004B0B63">
        <w:rPr>
          <w:rFonts w:ascii="Times New Roman" w:hAnsi="Times New Roman"/>
        </w:rPr>
        <w:t xml:space="preserve"> </w:t>
      </w:r>
      <w:r w:rsidR="00AB1BC9"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"10.4271/2013-01-2169", "author" : [ { "dropping-particle" : "", "family" : "Repetto", "given" : "Sonia L.", "non-dropping-particle" : "", "parse-names" : false, "suffix" : "" }, { "dropping-particle" : "", "family" : "Costello", "given" : "James F.", "non-dropping-particle" : "", "parse-names" : false, "suffix" : "" }, { "dropping-particle" : "", "family" : "Lacy Costello", "given" : "Benjamin", "non-dropping-particle" : "De", "parse-names" : false, "suffix" : "" }, { "dropping-particle" : "", "family" : "Ratcliffe", "given" : "Norman M.", "non-dropping-particle" : "", "parse-names" : false, "suffix" : "" }, { "dropping-particle" : "", "family" : "Lam", "given" : "Joseph K.-W.", "non-dropping-particle" : "", "parse-names" : false, "suffix" : "" } ], "container-title" : "SAE International Journal of Fuels and Lubricants", "id" : "ITEM-1", "issue" : "3", "issued" : { "date-parts" : [ [ "2013", "9", "17" ] ] }, "language" : "English", "page" : "553-563", "title" : "The Development of Novel Fuel Dehydrating Icing Inhibitors", "type" : "article-journal", "volume" : "6" }, "uris" : [ "http://www.mendeley.com/documents/?uuid=930b9efe-6121-4ae6-8ad3-14d29778cb6c" ] } ], "mendeley" : { "formattedCitation" : "[14]", "plainTextFormattedCitation" : "[14]", "previouslyFormattedCitation" : "[14]" }, "properties" : { "noteIndex" : 0 }, "schema" : "https://github.com/citation-style-language/schema/raw/master/csl-citation.json" }</w:instrText>
      </w:r>
      <w:r w:rsidR="00AB1BC9" w:rsidRPr="004B0B63">
        <w:rPr>
          <w:rFonts w:ascii="Times New Roman" w:hAnsi="Times New Roman"/>
        </w:rPr>
        <w:fldChar w:fldCharType="separate"/>
      </w:r>
      <w:r w:rsidR="00FB1F6F" w:rsidRPr="004B0B63">
        <w:rPr>
          <w:rFonts w:ascii="Times New Roman" w:hAnsi="Times New Roman"/>
          <w:noProof/>
        </w:rPr>
        <w:t>[14]</w:t>
      </w:r>
      <w:r w:rsidR="00AB1BC9" w:rsidRPr="004B0B63">
        <w:rPr>
          <w:rFonts w:ascii="Times New Roman" w:hAnsi="Times New Roman"/>
        </w:rPr>
        <w:fldChar w:fldCharType="end"/>
      </w:r>
      <w:r w:rsidR="00C86D3D" w:rsidRPr="004B0B63">
        <w:rPr>
          <w:rFonts w:ascii="Times New Roman" w:hAnsi="Times New Roman"/>
        </w:rPr>
        <w:t>.</w:t>
      </w:r>
      <w:r w:rsidR="004D5440" w:rsidRPr="004B0B63">
        <w:rPr>
          <w:rFonts w:ascii="Times New Roman" w:hAnsi="Times New Roman"/>
        </w:rPr>
        <w:t xml:space="preserve">  </w:t>
      </w:r>
      <w:r w:rsidR="00622859" w:rsidRPr="004B0B63">
        <w:rPr>
          <w:rFonts w:ascii="Times New Roman" w:hAnsi="Times New Roman"/>
        </w:rPr>
        <w:t xml:space="preserve"> </w:t>
      </w:r>
      <w:r w:rsidR="00DE344F" w:rsidRPr="004B0B63">
        <w:rPr>
          <w:rFonts w:ascii="Times New Roman" w:hAnsi="Times New Roman"/>
        </w:rPr>
        <w:t xml:space="preserve">In a </w:t>
      </w:r>
      <w:r w:rsidR="00D06B14" w:rsidRPr="004B0B63">
        <w:rPr>
          <w:rFonts w:ascii="Times New Roman" w:hAnsi="Times New Roman"/>
        </w:rPr>
        <w:t xml:space="preserve">recent </w:t>
      </w:r>
      <w:r w:rsidR="00DE344F" w:rsidRPr="004B0B63">
        <w:rPr>
          <w:rFonts w:ascii="Times New Roman" w:hAnsi="Times New Roman"/>
        </w:rPr>
        <w:t>study</w:t>
      </w:r>
      <w:r w:rsidR="0016186A">
        <w:rPr>
          <w:rFonts w:ascii="Times New Roman" w:hAnsi="Times New Roman"/>
        </w:rPr>
        <w:t xml:space="preserve"> </w:t>
      </w:r>
      <w:r w:rsidR="000441F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"author" : [ { "dropping-particle" : "", "family" : "Costello", "given" : "JF", "non-dropping-particle" : "", "parse-names" : false, "suffix" : "" }, { "dropping-particle" : "", "family" : "Repetto SL, Butts CP, Lam J-KW, Ratcliffe NM", "given" : ".", "non-dropping-particle" : "", "parse-names" : false, "suffix" : "" } ], "container-title" : "Beil. J. Org. Chem.", "id" : "ITEM-1", "issued" : { "date-parts" : [ [ "0" ] ] }, "title" : "The hydrolysis of geminal ethers: a kinetic appraisal of orthoesters and ketals.", "type" : "article-journal" }, "uris" : [ "http://www.mendeley.com/documents/?uuid=968f6904-8eeb-49a8-b8c7-630123ad278d" ] } ], "mendeley" : { "formattedCitation" : "[16]", "plainTextFormattedCitation" : "[16]", "previouslyFormattedCitation" : "[16]" }, "properties" : { "noteIndex" : 0 }, "schema" : "https://github.com/citation-style-language/schema/raw/master/csl-citation.json" }</w:instrText>
      </w:r>
      <w:r w:rsidR="000441F7" w:rsidRPr="004B0B63">
        <w:rPr>
          <w:rFonts w:ascii="Times New Roman" w:hAnsi="Times New Roman"/>
        </w:rPr>
        <w:fldChar w:fldCharType="separate"/>
      </w:r>
      <w:r w:rsidR="00FB1F6F" w:rsidRPr="004B0B63">
        <w:rPr>
          <w:rFonts w:ascii="Times New Roman" w:hAnsi="Times New Roman"/>
          <w:noProof/>
        </w:rPr>
        <w:t>[</w:t>
      </w:r>
      <w:r w:rsidR="0016186A" w:rsidRPr="004B0B63">
        <w:rPr>
          <w:rFonts w:ascii="Times New Roman" w:hAnsi="Times New Roman"/>
          <w:noProof/>
        </w:rPr>
        <w:t>1</w:t>
      </w:r>
      <w:r w:rsidR="0016186A">
        <w:rPr>
          <w:rFonts w:ascii="Times New Roman" w:hAnsi="Times New Roman"/>
          <w:noProof/>
        </w:rPr>
        <w:t>7</w:t>
      </w:r>
      <w:r w:rsidR="00FB1F6F" w:rsidRPr="004B0B63">
        <w:rPr>
          <w:rFonts w:ascii="Times New Roman" w:hAnsi="Times New Roman"/>
          <w:noProof/>
        </w:rPr>
        <w:t>]</w:t>
      </w:r>
      <w:r w:rsidR="000441F7" w:rsidRPr="004B0B63">
        <w:rPr>
          <w:rFonts w:ascii="Times New Roman" w:hAnsi="Times New Roman"/>
        </w:rPr>
        <w:fldChar w:fldCharType="end"/>
      </w:r>
      <w:r w:rsidR="00DE344F" w:rsidRPr="004B0B63">
        <w:rPr>
          <w:rFonts w:ascii="Times New Roman" w:hAnsi="Times New Roman"/>
        </w:rPr>
        <w:t xml:space="preserve">, </w:t>
      </w:r>
      <w:r w:rsidR="000441F7" w:rsidRPr="004B0B63">
        <w:rPr>
          <w:rFonts w:ascii="Times New Roman" w:hAnsi="Times New Roman"/>
        </w:rPr>
        <w:t xml:space="preserve">we reported </w:t>
      </w:r>
      <w:r w:rsidR="00DE344F" w:rsidRPr="004B0B63">
        <w:rPr>
          <w:rFonts w:ascii="Times New Roman" w:hAnsi="Times New Roman"/>
        </w:rPr>
        <w:t xml:space="preserve">the dehydrating </w:t>
      </w:r>
      <w:r w:rsidR="000441F7" w:rsidRPr="004B0B63">
        <w:rPr>
          <w:rFonts w:ascii="Times New Roman" w:hAnsi="Times New Roman"/>
        </w:rPr>
        <w:t>properties</w:t>
      </w:r>
      <w:r w:rsidR="00DE344F" w:rsidRPr="004B0B63">
        <w:rPr>
          <w:rFonts w:ascii="Times New Roman" w:hAnsi="Times New Roman"/>
        </w:rPr>
        <w:t xml:space="preserve"> of a range of </w:t>
      </w:r>
      <w:r w:rsidR="00D06B14" w:rsidRPr="004B0B63">
        <w:rPr>
          <w:rFonts w:ascii="Times New Roman" w:hAnsi="Times New Roman"/>
        </w:rPr>
        <w:t xml:space="preserve">acyclic and </w:t>
      </w:r>
      <w:r w:rsidR="00DE344F" w:rsidRPr="004B0B63">
        <w:rPr>
          <w:rFonts w:ascii="Times New Roman" w:hAnsi="Times New Roman"/>
        </w:rPr>
        <w:t xml:space="preserve">cyclic geminal ethers </w:t>
      </w:r>
      <w:r w:rsidR="00CD0E6A" w:rsidRPr="004B0B63">
        <w:rPr>
          <w:rFonts w:ascii="Times New Roman" w:hAnsi="Times New Roman"/>
        </w:rPr>
        <w:t xml:space="preserve">(i.e., </w:t>
      </w:r>
      <w:r w:rsidR="00CD0E6A" w:rsidRPr="004B0B63">
        <w:rPr>
          <w:rFonts w:ascii="Times New Roman" w:hAnsi="Times New Roman"/>
          <w:b/>
        </w:rPr>
        <w:t>1-16</w:t>
      </w:r>
      <w:r w:rsidR="00CD0E6A" w:rsidRPr="004B0B63">
        <w:rPr>
          <w:rFonts w:ascii="Times New Roman" w:hAnsi="Times New Roman"/>
        </w:rPr>
        <w:t xml:space="preserve">; Figure 1) </w:t>
      </w:r>
      <w:r w:rsidR="000441F7" w:rsidRPr="004B0B63">
        <w:rPr>
          <w:rFonts w:ascii="Times New Roman" w:hAnsi="Times New Roman"/>
        </w:rPr>
        <w:t>using</w:t>
      </w:r>
      <w:r w:rsidR="00DE344F" w:rsidRPr="004B0B63">
        <w:rPr>
          <w:rFonts w:ascii="Times New Roman" w:hAnsi="Times New Roman"/>
        </w:rPr>
        <w:t xml:space="preserve"> </w:t>
      </w:r>
      <w:r w:rsidR="00151554" w:rsidRPr="004B0B63">
        <w:rPr>
          <w:rFonts w:ascii="Times New Roman" w:hAnsi="Times New Roman"/>
        </w:rPr>
        <w:t xml:space="preserve">a </w:t>
      </w:r>
      <w:r w:rsidR="00DE344F" w:rsidRPr="004B0B63">
        <w:rPr>
          <w:rFonts w:ascii="Times New Roman" w:hAnsi="Times New Roman"/>
        </w:rPr>
        <w:t xml:space="preserve">model fuel </w:t>
      </w:r>
      <w:r w:rsidR="00151554" w:rsidRPr="004B0B63">
        <w:rPr>
          <w:rFonts w:ascii="Times New Roman" w:hAnsi="Times New Roman"/>
        </w:rPr>
        <w:t>system</w:t>
      </w:r>
      <w:r w:rsidR="00DE344F" w:rsidRPr="004B0B63">
        <w:rPr>
          <w:rFonts w:ascii="Times New Roman" w:hAnsi="Times New Roman"/>
        </w:rPr>
        <w:t xml:space="preserve">, </w:t>
      </w:r>
      <w:r w:rsidR="000441F7" w:rsidRPr="004B0B63">
        <w:rPr>
          <w:rFonts w:ascii="Times New Roman" w:hAnsi="Times New Roman"/>
        </w:rPr>
        <w:t>along with</w:t>
      </w:r>
      <w:r w:rsidR="00DE344F" w:rsidRPr="004B0B63">
        <w:rPr>
          <w:rFonts w:ascii="Times New Roman" w:hAnsi="Times New Roman"/>
        </w:rPr>
        <w:t xml:space="preserve"> </w:t>
      </w:r>
      <w:r w:rsidR="00151554" w:rsidRPr="004B0B63">
        <w:rPr>
          <w:rFonts w:ascii="Times New Roman" w:hAnsi="Times New Roman"/>
        </w:rPr>
        <w:t>the</w:t>
      </w:r>
      <w:r w:rsidR="00DE344F" w:rsidRPr="004B0B63">
        <w:rPr>
          <w:rFonts w:ascii="Times New Roman" w:hAnsi="Times New Roman"/>
        </w:rPr>
        <w:t xml:space="preserve"> absolute rates </w:t>
      </w:r>
      <w:r w:rsidR="00D06B14" w:rsidRPr="004B0B63">
        <w:rPr>
          <w:rFonts w:ascii="Times New Roman" w:hAnsi="Times New Roman"/>
        </w:rPr>
        <w:t xml:space="preserve">for the </w:t>
      </w:r>
      <w:r w:rsidR="00151554" w:rsidRPr="004B0B63">
        <w:rPr>
          <w:rFonts w:ascii="Times New Roman" w:hAnsi="Times New Roman"/>
        </w:rPr>
        <w:t xml:space="preserve">hydrolysis </w:t>
      </w:r>
      <w:r w:rsidR="00D06B14" w:rsidRPr="004B0B63">
        <w:rPr>
          <w:rFonts w:ascii="Times New Roman" w:hAnsi="Times New Roman"/>
        </w:rPr>
        <w:t>reactions</w:t>
      </w:r>
      <w:r w:rsidR="00DE344F" w:rsidRPr="004B0B63">
        <w:rPr>
          <w:rFonts w:ascii="Times New Roman" w:hAnsi="Times New Roman"/>
        </w:rPr>
        <w:t>.  Here, w</w:t>
      </w:r>
      <w:r w:rsidR="001A1029" w:rsidRPr="004B0B63">
        <w:rPr>
          <w:rFonts w:ascii="Times New Roman" w:hAnsi="Times New Roman"/>
        </w:rPr>
        <w:t xml:space="preserve">e </w:t>
      </w:r>
      <w:r w:rsidR="00DE344F" w:rsidRPr="004B0B63">
        <w:rPr>
          <w:rFonts w:ascii="Times New Roman" w:hAnsi="Times New Roman"/>
        </w:rPr>
        <w:t xml:space="preserve">report on the experimentally </w:t>
      </w:r>
      <w:r w:rsidR="00C044EB" w:rsidRPr="004B0B63">
        <w:rPr>
          <w:rFonts w:ascii="Times New Roman" w:hAnsi="Times New Roman"/>
        </w:rPr>
        <w:t xml:space="preserve">determined </w:t>
      </w:r>
      <w:r w:rsidR="00D83BDA" w:rsidRPr="004B0B63">
        <w:rPr>
          <w:rFonts w:ascii="Times New Roman" w:hAnsi="Times New Roman"/>
        </w:rPr>
        <w:t>de-icing properties</w:t>
      </w:r>
      <w:r w:rsidR="00C86D3D" w:rsidRPr="004B0B63">
        <w:rPr>
          <w:rFonts w:ascii="Times New Roman" w:hAnsi="Times New Roman"/>
        </w:rPr>
        <w:t xml:space="preserve"> </w:t>
      </w:r>
      <w:r w:rsidR="00D83BDA" w:rsidRPr="004B0B63">
        <w:rPr>
          <w:rFonts w:ascii="Times New Roman" w:hAnsi="Times New Roman"/>
        </w:rPr>
        <w:t>of the hydrolysis products</w:t>
      </w:r>
      <w:r w:rsidR="00C33E67" w:rsidRPr="004B0B63">
        <w:rPr>
          <w:rFonts w:ascii="Times New Roman" w:hAnsi="Times New Roman"/>
        </w:rPr>
        <w:t xml:space="preserve"> </w:t>
      </w:r>
      <w:r w:rsidR="0076506E">
        <w:rPr>
          <w:rFonts w:ascii="Times New Roman" w:hAnsi="Times New Roman"/>
        </w:rPr>
        <w:t xml:space="preserve">(denoted with the prefix </w:t>
      </w:r>
      <w:r w:rsidR="0076506E" w:rsidRPr="00443B06">
        <w:rPr>
          <w:rFonts w:ascii="Times New Roman" w:hAnsi="Times New Roman"/>
          <w:i/>
        </w:rPr>
        <w:t>P</w:t>
      </w:r>
      <w:r w:rsidR="0076506E">
        <w:rPr>
          <w:rFonts w:ascii="Times New Roman" w:hAnsi="Times New Roman"/>
        </w:rPr>
        <w:t xml:space="preserve">) </w:t>
      </w:r>
      <w:r w:rsidR="00CC5FA0" w:rsidRPr="004B0B63">
        <w:rPr>
          <w:rFonts w:ascii="Times New Roman" w:hAnsi="Times New Roman"/>
        </w:rPr>
        <w:t xml:space="preserve">of selected cyclic geminal ethers </w:t>
      </w:r>
      <w:r w:rsidR="00CD0E6A" w:rsidRPr="004B0B63">
        <w:rPr>
          <w:rFonts w:ascii="Times New Roman" w:hAnsi="Times New Roman"/>
        </w:rPr>
        <w:t>(</w:t>
      </w:r>
      <w:r w:rsidR="00CC5FA0" w:rsidRPr="004B0B63">
        <w:rPr>
          <w:rFonts w:ascii="Times New Roman" w:hAnsi="Times New Roman"/>
        </w:rPr>
        <w:t xml:space="preserve">i.e., </w:t>
      </w:r>
      <w:r w:rsidR="00CD0E6A" w:rsidRPr="004B0B63">
        <w:rPr>
          <w:rFonts w:ascii="Times New Roman" w:hAnsi="Times New Roman"/>
          <w:b/>
        </w:rPr>
        <w:t>P1-16</w:t>
      </w:r>
      <w:r w:rsidR="00CD0E6A" w:rsidRPr="004B0B63">
        <w:rPr>
          <w:rFonts w:ascii="Times New Roman" w:hAnsi="Times New Roman"/>
        </w:rPr>
        <w:t xml:space="preserve"> – see supporting information for structures)</w:t>
      </w:r>
      <w:r w:rsidR="00DE344F" w:rsidRPr="004B0B63">
        <w:rPr>
          <w:rFonts w:ascii="Times New Roman" w:hAnsi="Times New Roman"/>
        </w:rPr>
        <w:t xml:space="preserve">, </w:t>
      </w:r>
      <w:r w:rsidR="00C33E67" w:rsidRPr="004B0B63">
        <w:rPr>
          <w:rFonts w:ascii="Times New Roman" w:hAnsi="Times New Roman"/>
        </w:rPr>
        <w:t xml:space="preserve">and finally </w:t>
      </w:r>
      <w:r w:rsidR="00D06B14" w:rsidRPr="004B0B63">
        <w:rPr>
          <w:rFonts w:ascii="Times New Roman" w:hAnsi="Times New Roman"/>
        </w:rPr>
        <w:t xml:space="preserve">describe </w:t>
      </w:r>
      <w:r w:rsidR="00C33E67" w:rsidRPr="004B0B63">
        <w:rPr>
          <w:rFonts w:ascii="Times New Roman" w:hAnsi="Times New Roman"/>
        </w:rPr>
        <w:t xml:space="preserve">a proof of concept study </w:t>
      </w:r>
      <w:r w:rsidR="000441F7" w:rsidRPr="004B0B63">
        <w:rPr>
          <w:rFonts w:ascii="Times New Roman" w:hAnsi="Times New Roman"/>
        </w:rPr>
        <w:t xml:space="preserve">which </w:t>
      </w:r>
      <w:r w:rsidR="00DE344F" w:rsidRPr="004B0B63">
        <w:rPr>
          <w:rFonts w:ascii="Times New Roman" w:hAnsi="Times New Roman"/>
        </w:rPr>
        <w:t>i</w:t>
      </w:r>
      <w:r w:rsidR="000441F7" w:rsidRPr="004B0B63">
        <w:rPr>
          <w:rFonts w:ascii="Times New Roman" w:hAnsi="Times New Roman"/>
        </w:rPr>
        <w:t>llustrates</w:t>
      </w:r>
      <w:r w:rsidR="00DE344F" w:rsidRPr="004B0B63">
        <w:rPr>
          <w:rFonts w:ascii="Times New Roman" w:hAnsi="Times New Roman"/>
        </w:rPr>
        <w:t xml:space="preserve"> </w:t>
      </w:r>
      <w:r w:rsidR="00D06B14" w:rsidRPr="004B0B63">
        <w:rPr>
          <w:rFonts w:ascii="Times New Roman" w:hAnsi="Times New Roman"/>
        </w:rPr>
        <w:t>how the</w:t>
      </w:r>
      <w:r w:rsidR="00DE344F" w:rsidRPr="004B0B63">
        <w:rPr>
          <w:rFonts w:ascii="Times New Roman" w:hAnsi="Times New Roman"/>
        </w:rPr>
        <w:t xml:space="preserve"> </w:t>
      </w:r>
      <w:r w:rsidR="00B50724" w:rsidRPr="004B0B63">
        <w:rPr>
          <w:rFonts w:ascii="Times New Roman" w:hAnsi="Times New Roman"/>
        </w:rPr>
        <w:t>inherent acidity of fuel</w:t>
      </w:r>
      <w:r w:rsidR="00DE344F" w:rsidRPr="004B0B63">
        <w:rPr>
          <w:rFonts w:ascii="Times New Roman" w:hAnsi="Times New Roman"/>
        </w:rPr>
        <w:t xml:space="preserve"> </w:t>
      </w:r>
      <w:r w:rsidR="00D06B14" w:rsidRPr="004B0B63">
        <w:rPr>
          <w:rFonts w:ascii="Times New Roman" w:hAnsi="Times New Roman"/>
        </w:rPr>
        <w:t xml:space="preserve">may </w:t>
      </w:r>
      <w:r w:rsidR="00DE344F" w:rsidRPr="004B0B63">
        <w:rPr>
          <w:rFonts w:ascii="Times New Roman" w:hAnsi="Times New Roman"/>
        </w:rPr>
        <w:t>catalyse the dehydration reaction</w:t>
      </w:r>
      <w:r w:rsidR="00D06B14" w:rsidRPr="004B0B63">
        <w:rPr>
          <w:rFonts w:ascii="Times New Roman" w:hAnsi="Times New Roman"/>
        </w:rPr>
        <w:t xml:space="preserve"> of these compounds</w:t>
      </w:r>
      <w:r w:rsidR="00C86D3D" w:rsidRPr="004B0B63">
        <w:rPr>
          <w:rFonts w:ascii="Times New Roman" w:hAnsi="Times New Roman"/>
        </w:rPr>
        <w:t>.</w:t>
      </w:r>
      <w:r w:rsidR="00C044EB" w:rsidRPr="004B0B63">
        <w:rPr>
          <w:rFonts w:ascii="Times New Roman" w:hAnsi="Times New Roman"/>
        </w:rPr>
        <w:t xml:space="preserve"> </w:t>
      </w:r>
      <w:r w:rsidR="00D83BDA" w:rsidRPr="004B0B63">
        <w:rPr>
          <w:rFonts w:ascii="Times New Roman" w:hAnsi="Times New Roman"/>
        </w:rPr>
        <w:t xml:space="preserve"> </w:t>
      </w:r>
    </w:p>
    <w:p w14:paraId="5A95A18D" w14:textId="77777777" w:rsidR="00081C02" w:rsidRPr="004B0B63" w:rsidRDefault="00DC72BE" w:rsidP="004B0B63">
      <w:pPr>
        <w:pStyle w:val="Heading2"/>
        <w:rPr>
          <w:rFonts w:ascii="Times New Roman" w:hAnsi="Times New Roman" w:cs="Times New Roman"/>
        </w:rPr>
      </w:pPr>
      <w:r w:rsidRPr="004B0B63">
        <w:rPr>
          <w:rFonts w:ascii="Times New Roman" w:hAnsi="Times New Roman" w:cs="Times New Roman"/>
        </w:rPr>
        <w:t>2</w:t>
      </w:r>
      <w:r w:rsidRPr="004B0B63">
        <w:rPr>
          <w:rFonts w:ascii="Times New Roman" w:hAnsi="Times New Roman" w:cs="Times New Roman"/>
        </w:rPr>
        <w:tab/>
      </w:r>
      <w:r w:rsidR="00081C02" w:rsidRPr="004B0B63">
        <w:rPr>
          <w:rFonts w:ascii="Times New Roman" w:hAnsi="Times New Roman" w:cs="Times New Roman"/>
        </w:rPr>
        <w:t>Materials and Methods</w:t>
      </w:r>
    </w:p>
    <w:p w14:paraId="679031D4" w14:textId="692C01D0" w:rsidR="00622859" w:rsidRPr="004B0B63" w:rsidRDefault="00C33E67" w:rsidP="004B0B63">
      <w:pPr>
        <w:spacing w:line="480" w:lineRule="auto"/>
        <w:rPr>
          <w:rFonts w:ascii="Times New Roman" w:hAnsi="Times New Roman"/>
        </w:rPr>
      </w:pPr>
      <w:r w:rsidRPr="004B0B63">
        <w:rPr>
          <w:rFonts w:ascii="Times New Roman" w:hAnsi="Times New Roman"/>
          <w:b/>
        </w:rPr>
        <w:t>2.1 Materials</w:t>
      </w:r>
    </w:p>
    <w:p w14:paraId="4BD224DF" w14:textId="584E6ED7" w:rsidR="00C33E67" w:rsidRPr="004B0B63" w:rsidRDefault="00C33E67" w:rsidP="004B0B63">
      <w:pPr>
        <w:spacing w:line="480" w:lineRule="auto"/>
        <w:rPr>
          <w:rFonts w:ascii="Times New Roman" w:hAnsi="Times New Roman"/>
          <w:b/>
        </w:rPr>
      </w:pPr>
      <w:r w:rsidRPr="004B0B63">
        <w:rPr>
          <w:rFonts w:ascii="Times New Roman" w:hAnsi="Times New Roman"/>
        </w:rPr>
        <w:t xml:space="preserve">The Jet A-1 fuel used throughout this study was obtained from Air </w:t>
      </w:r>
      <w:proofErr w:type="gramStart"/>
      <w:r w:rsidRPr="004B0B63">
        <w:rPr>
          <w:rFonts w:ascii="Times New Roman" w:hAnsi="Times New Roman"/>
        </w:rPr>
        <w:t>BP,</w:t>
      </w:r>
      <w:proofErr w:type="gramEnd"/>
      <w:r w:rsidRPr="004B0B63">
        <w:rPr>
          <w:rFonts w:ascii="Times New Roman" w:hAnsi="Times New Roman"/>
        </w:rPr>
        <w:t xml:space="preserve"> batch number BIS/HAL/12/035K, possess</w:t>
      </w:r>
      <w:r w:rsidR="00B50724" w:rsidRPr="004B0B63">
        <w:rPr>
          <w:rFonts w:ascii="Times New Roman" w:hAnsi="Times New Roman"/>
        </w:rPr>
        <w:t>ing</w:t>
      </w:r>
      <w:r w:rsidRPr="004B0B63">
        <w:rPr>
          <w:rFonts w:ascii="Times New Roman" w:hAnsi="Times New Roman"/>
        </w:rPr>
        <w:t xml:space="preserve"> an aromatic content of 17.1% v/v, and acidity of 0.01 mg KOH/g.  All other materials were purchased from Sigma Aldrich (Dorset, UK) to the highest level of purity and used without further purification.  </w:t>
      </w:r>
    </w:p>
    <w:p w14:paraId="21D4742D" w14:textId="53FF059F" w:rsidR="00622859" w:rsidRPr="004B0B63" w:rsidRDefault="00BD7824" w:rsidP="004B0B63">
      <w:pPr>
        <w:spacing w:line="480" w:lineRule="auto"/>
        <w:rPr>
          <w:rFonts w:ascii="Times New Roman" w:hAnsi="Times New Roman"/>
        </w:rPr>
      </w:pPr>
      <w:r w:rsidRPr="004B0B63">
        <w:rPr>
          <w:rFonts w:ascii="Times New Roman" w:hAnsi="Times New Roman"/>
          <w:b/>
        </w:rPr>
        <w:t>2.</w:t>
      </w:r>
      <w:r w:rsidR="00C33E67" w:rsidRPr="004B0B63">
        <w:rPr>
          <w:rFonts w:ascii="Times New Roman" w:hAnsi="Times New Roman"/>
          <w:b/>
        </w:rPr>
        <w:t>2</w:t>
      </w:r>
      <w:r w:rsidRPr="004B0B63">
        <w:rPr>
          <w:rFonts w:ascii="Times New Roman" w:hAnsi="Times New Roman"/>
          <w:b/>
        </w:rPr>
        <w:tab/>
      </w:r>
      <w:r w:rsidR="00081C02" w:rsidRPr="004B0B63">
        <w:rPr>
          <w:rFonts w:ascii="Times New Roman" w:hAnsi="Times New Roman"/>
          <w:b/>
        </w:rPr>
        <w:t>Synthesis</w:t>
      </w:r>
    </w:p>
    <w:p w14:paraId="7D41C44B" w14:textId="5515DEC1" w:rsidR="00622859" w:rsidRPr="004B0B63" w:rsidRDefault="00AD1AB4" w:rsidP="004B0B63">
      <w:pPr>
        <w:spacing w:line="480" w:lineRule="auto"/>
        <w:rPr>
          <w:rFonts w:ascii="Times New Roman" w:hAnsi="Times New Roman"/>
          <w:b/>
        </w:rPr>
      </w:pPr>
      <w:r w:rsidRPr="004B0B63">
        <w:rPr>
          <w:rFonts w:ascii="Times New Roman" w:hAnsi="Times New Roman"/>
        </w:rPr>
        <w:t xml:space="preserve">The synthesis </w:t>
      </w:r>
      <w:r w:rsidR="006D642F" w:rsidRPr="004B0B63">
        <w:rPr>
          <w:rFonts w:ascii="Times New Roman" w:hAnsi="Times New Roman"/>
        </w:rPr>
        <w:t xml:space="preserve">of </w:t>
      </w:r>
      <w:r w:rsidR="00CB1695" w:rsidRPr="004B0B63">
        <w:rPr>
          <w:rFonts w:ascii="Times New Roman" w:hAnsi="Times New Roman"/>
          <w:b/>
        </w:rPr>
        <w:t>1-16</w:t>
      </w:r>
      <w:r w:rsidR="00CB1695" w:rsidRPr="004B0B63">
        <w:rPr>
          <w:rFonts w:ascii="Times New Roman" w:hAnsi="Times New Roman"/>
        </w:rPr>
        <w:t xml:space="preserve"> (</w:t>
      </w:r>
      <w:r w:rsidR="006D642F" w:rsidRPr="004B0B63">
        <w:rPr>
          <w:rFonts w:ascii="Times New Roman" w:hAnsi="Times New Roman"/>
        </w:rPr>
        <w:t>FDII</w:t>
      </w:r>
      <w:r w:rsidR="00CB1695" w:rsidRPr="004B0B63">
        <w:rPr>
          <w:rFonts w:ascii="Times New Roman" w:hAnsi="Times New Roman"/>
        </w:rPr>
        <w:t>)</w:t>
      </w:r>
      <w:r w:rsidR="006D642F" w:rsidRPr="004B0B63">
        <w:rPr>
          <w:rFonts w:ascii="Times New Roman" w:hAnsi="Times New Roman"/>
        </w:rPr>
        <w:t xml:space="preserve"> </w:t>
      </w:r>
      <w:r w:rsidR="00D06B14" w:rsidRPr="004B0B63">
        <w:rPr>
          <w:rFonts w:ascii="Times New Roman" w:hAnsi="Times New Roman"/>
        </w:rPr>
        <w:t xml:space="preserve">has been described previously </w:t>
      </w:r>
      <w:r w:rsidR="000441F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"author" : [ { "dropping-particle" : "", "family" : "Costello", "given" : "JF", "non-dropping-particle" : "", "parse-names" : false, "suffix" : "" }, { "dropping-particle" : "", "family" : "Repetto SL, Butts CP, Lam J-KW, Ratcliffe NM", "given" : ".", "non-dropping-particle" : "", "parse-names" : false, "suffix" : "" } ], "container-title" : "Beil. J. Org. Chem.", "id" : "ITEM-1", "issued" : { "date-parts" : [ [ "0" ] ] }, "title" : "The hydrolysis of geminal ethers: a kinetic appraisal of orthoesters and ketals.", "type" : "article-journal" }, "uris" : [ "http://www.mendeley.com/documents/?uuid=968f6904-8eeb-49a8-b8c7-630123ad278d" ] } ], "mendeley" : { "formattedCitation" : "[16]", "plainTextFormattedCitation" : "[16]", "previouslyFormattedCitation" : "[16]" }, "properties" : { "noteIndex" : 0 }, "schema" : "https://github.com/citation-style-language/schema/raw/master/csl-citation.json" }</w:instrText>
      </w:r>
      <w:r w:rsidR="000441F7" w:rsidRPr="004B0B63">
        <w:rPr>
          <w:rFonts w:ascii="Times New Roman" w:hAnsi="Times New Roman"/>
        </w:rPr>
        <w:fldChar w:fldCharType="separate"/>
      </w:r>
      <w:r w:rsidR="00FB1F6F" w:rsidRPr="004B0B63">
        <w:rPr>
          <w:rFonts w:ascii="Times New Roman" w:hAnsi="Times New Roman"/>
          <w:noProof/>
        </w:rPr>
        <w:t>[</w:t>
      </w:r>
      <w:r w:rsidR="0016186A" w:rsidRPr="004B0B63">
        <w:rPr>
          <w:rFonts w:ascii="Times New Roman" w:hAnsi="Times New Roman"/>
          <w:noProof/>
        </w:rPr>
        <w:t>1</w:t>
      </w:r>
      <w:r w:rsidR="0016186A">
        <w:rPr>
          <w:rFonts w:ascii="Times New Roman" w:hAnsi="Times New Roman"/>
          <w:noProof/>
        </w:rPr>
        <w:t>7</w:t>
      </w:r>
      <w:r w:rsidR="00FB1F6F" w:rsidRPr="004B0B63">
        <w:rPr>
          <w:rFonts w:ascii="Times New Roman" w:hAnsi="Times New Roman"/>
          <w:noProof/>
        </w:rPr>
        <w:t>]</w:t>
      </w:r>
      <w:r w:rsidR="000441F7" w:rsidRPr="004B0B63">
        <w:rPr>
          <w:rFonts w:ascii="Times New Roman" w:hAnsi="Times New Roman"/>
        </w:rPr>
        <w:fldChar w:fldCharType="end"/>
      </w:r>
      <w:r w:rsidR="006D642F" w:rsidRPr="004B0B63">
        <w:rPr>
          <w:rFonts w:ascii="Times New Roman" w:hAnsi="Times New Roman"/>
        </w:rPr>
        <w:t xml:space="preserve">.  </w:t>
      </w:r>
      <w:r w:rsidR="00F813EE" w:rsidRPr="004B0B63">
        <w:rPr>
          <w:rFonts w:ascii="Times New Roman" w:hAnsi="Times New Roman"/>
        </w:rPr>
        <w:t>2-Hydroxyethyl acetate (</w:t>
      </w:r>
      <w:r w:rsidR="00F813EE" w:rsidRPr="004B0B63">
        <w:rPr>
          <w:rFonts w:ascii="Times New Roman" w:hAnsi="Times New Roman"/>
          <w:b/>
        </w:rPr>
        <w:t>P5</w:t>
      </w:r>
      <w:r w:rsidR="00F813EE" w:rsidRPr="004B0B63">
        <w:rPr>
          <w:rFonts w:ascii="Times New Roman" w:hAnsi="Times New Roman"/>
        </w:rPr>
        <w:t>), 3-hydroxypropyl acetate (</w:t>
      </w:r>
      <w:r w:rsidR="00F813EE" w:rsidRPr="004B0B63">
        <w:rPr>
          <w:rFonts w:ascii="Times New Roman" w:hAnsi="Times New Roman"/>
          <w:b/>
        </w:rPr>
        <w:t>P8</w:t>
      </w:r>
      <w:r w:rsidR="00F813EE" w:rsidRPr="004B0B63">
        <w:rPr>
          <w:rFonts w:ascii="Times New Roman" w:hAnsi="Times New Roman"/>
        </w:rPr>
        <w:t>),</w:t>
      </w:r>
      <w:r w:rsidR="00CF1307" w:rsidRPr="004B0B63">
        <w:rPr>
          <w:rFonts w:ascii="Times New Roman" w:hAnsi="Times New Roman"/>
          <w:b/>
          <w:bCs/>
          <w:color w:val="000878"/>
          <w:sz w:val="18"/>
          <w:szCs w:val="18"/>
          <w:lang w:val="en"/>
        </w:rPr>
        <w:t xml:space="preserve"> </w:t>
      </w:r>
      <w:r w:rsidR="00CF1307" w:rsidRPr="004B0B63">
        <w:rPr>
          <w:rFonts w:ascii="Times New Roman" w:hAnsi="Times New Roman"/>
          <w:lang w:val="en"/>
        </w:rPr>
        <w:t>3-hydroxybutan-2-yl acetate</w:t>
      </w:r>
      <w:r w:rsidR="00F813EE" w:rsidRPr="004B0B63">
        <w:rPr>
          <w:rFonts w:ascii="Times New Roman" w:hAnsi="Times New Roman"/>
        </w:rPr>
        <w:t xml:space="preserve"> </w:t>
      </w:r>
      <w:r w:rsidR="00CF1307" w:rsidRPr="004B0B63">
        <w:rPr>
          <w:rFonts w:ascii="Times New Roman" w:hAnsi="Times New Roman"/>
        </w:rPr>
        <w:t>(</w:t>
      </w:r>
      <w:r w:rsidR="00CF1307" w:rsidRPr="004B0B63">
        <w:rPr>
          <w:rFonts w:ascii="Times New Roman" w:hAnsi="Times New Roman"/>
          <w:b/>
        </w:rPr>
        <w:t>P10/11/14</w:t>
      </w:r>
      <w:r w:rsidR="00CF1307" w:rsidRPr="004B0B63">
        <w:rPr>
          <w:rFonts w:ascii="Times New Roman" w:hAnsi="Times New Roman"/>
        </w:rPr>
        <w:t>)</w:t>
      </w:r>
      <w:r w:rsidR="00DB7B45" w:rsidRPr="004B0B63">
        <w:rPr>
          <w:rFonts w:ascii="Times New Roman" w:hAnsi="Times New Roman"/>
        </w:rPr>
        <w:t>, and 2-hydroxyethyl-3,3-dimethylbutanoate (</w:t>
      </w:r>
      <w:r w:rsidR="00DB7B45" w:rsidRPr="004B0B63">
        <w:rPr>
          <w:rFonts w:ascii="Times New Roman" w:hAnsi="Times New Roman"/>
          <w:b/>
        </w:rPr>
        <w:t>P16</w:t>
      </w:r>
      <w:r w:rsidR="00DB7B45" w:rsidRPr="004B0B63">
        <w:rPr>
          <w:rFonts w:ascii="Times New Roman" w:hAnsi="Times New Roman"/>
        </w:rPr>
        <w:t xml:space="preserve">) </w:t>
      </w:r>
      <w:r w:rsidR="00BB0AA4" w:rsidRPr="004B0B63">
        <w:rPr>
          <w:rFonts w:ascii="Times New Roman" w:hAnsi="Times New Roman"/>
        </w:rPr>
        <w:t xml:space="preserve">were prepared </w:t>
      </w:r>
      <w:r w:rsidR="00BB0AA4" w:rsidRPr="004B0B63">
        <w:rPr>
          <w:rFonts w:ascii="Times New Roman" w:hAnsi="Times New Roman"/>
          <w:i/>
        </w:rPr>
        <w:t>via</w:t>
      </w:r>
      <w:r w:rsidR="00BB0AA4" w:rsidRPr="004B0B63">
        <w:rPr>
          <w:rFonts w:ascii="Times New Roman" w:hAnsi="Times New Roman"/>
        </w:rPr>
        <w:t xml:space="preserve"> </w:t>
      </w:r>
      <w:r w:rsidR="005A5DCB" w:rsidRPr="004B0B63">
        <w:rPr>
          <w:rFonts w:ascii="Times New Roman" w:hAnsi="Times New Roman"/>
        </w:rPr>
        <w:t>the</w:t>
      </w:r>
      <w:r w:rsidR="00435680" w:rsidRPr="004B0B63">
        <w:rPr>
          <w:rFonts w:ascii="Times New Roman" w:hAnsi="Times New Roman"/>
        </w:rPr>
        <w:t xml:space="preserve"> acid catalysed</w:t>
      </w:r>
      <w:r w:rsidR="005A5DCB" w:rsidRPr="004B0B63">
        <w:rPr>
          <w:rFonts w:ascii="Times New Roman" w:hAnsi="Times New Roman"/>
        </w:rPr>
        <w:t xml:space="preserve"> </w:t>
      </w:r>
      <w:proofErr w:type="spellStart"/>
      <w:r w:rsidR="00BB0AA4" w:rsidRPr="004B0B63">
        <w:rPr>
          <w:rFonts w:ascii="Times New Roman" w:hAnsi="Times New Roman"/>
        </w:rPr>
        <w:t>monoesterification</w:t>
      </w:r>
      <w:proofErr w:type="spellEnd"/>
      <w:r w:rsidR="00BB0AA4" w:rsidRPr="004B0B63">
        <w:rPr>
          <w:rFonts w:ascii="Times New Roman" w:hAnsi="Times New Roman"/>
        </w:rPr>
        <w:t xml:space="preserve"> of the corresponding diol</w:t>
      </w:r>
      <w:r w:rsidR="00147DA8" w:rsidRPr="004B0B63">
        <w:rPr>
          <w:rFonts w:ascii="Times New Roman" w:hAnsi="Times New Roman"/>
        </w:rPr>
        <w:t xml:space="preserve"> </w:t>
      </w:r>
      <w:r w:rsidR="005A5DCB" w:rsidRPr="004B0B63">
        <w:rPr>
          <w:rFonts w:ascii="Times New Roman" w:hAnsi="Times New Roman"/>
        </w:rPr>
        <w:t xml:space="preserve">using </w:t>
      </w:r>
      <w:r w:rsidR="00435680" w:rsidRPr="004B0B63">
        <w:rPr>
          <w:rFonts w:ascii="Times New Roman" w:hAnsi="Times New Roman"/>
        </w:rPr>
        <w:t xml:space="preserve">the </w:t>
      </w:r>
      <w:r w:rsidR="00036B2A" w:rsidRPr="004B0B63">
        <w:rPr>
          <w:rFonts w:ascii="Times New Roman" w:hAnsi="Times New Roman"/>
        </w:rPr>
        <w:t>appropriate</w:t>
      </w:r>
      <w:r w:rsidR="00D219F0" w:rsidRPr="004B0B63">
        <w:rPr>
          <w:rFonts w:ascii="Times New Roman" w:hAnsi="Times New Roman"/>
        </w:rPr>
        <w:t xml:space="preserve"> </w:t>
      </w:r>
      <w:r w:rsidR="00147DA8" w:rsidRPr="004B0B63">
        <w:rPr>
          <w:rFonts w:ascii="Times New Roman" w:hAnsi="Times New Roman"/>
        </w:rPr>
        <w:t>carboxylic acid</w:t>
      </w:r>
      <w:r w:rsidR="004437AA" w:rsidRPr="004B0B63">
        <w:rPr>
          <w:rFonts w:ascii="Times New Roman" w:hAnsi="Times New Roman"/>
        </w:rPr>
        <w:t xml:space="preserve"> </w:t>
      </w:r>
      <w:r w:rsidR="001D5BC7" w:rsidRPr="004B0B63">
        <w:rPr>
          <w:rFonts w:ascii="Times New Roman" w:hAnsi="Times New Roman"/>
        </w:rPr>
        <w:t>according to</w:t>
      </w:r>
      <w:r w:rsidR="00435680" w:rsidRPr="004B0B63">
        <w:rPr>
          <w:rFonts w:ascii="Times New Roman" w:hAnsi="Times New Roman"/>
        </w:rPr>
        <w:t xml:space="preserve"> a method</w:t>
      </w:r>
      <w:r w:rsidR="001D5BC7" w:rsidRPr="004B0B63">
        <w:rPr>
          <w:rFonts w:ascii="Times New Roman" w:hAnsi="Times New Roman"/>
        </w:rPr>
        <w:t xml:space="preserve"> adapted</w:t>
      </w:r>
      <w:r w:rsidR="00435680" w:rsidRPr="004B0B63">
        <w:rPr>
          <w:rFonts w:ascii="Times New Roman" w:hAnsi="Times New Roman"/>
        </w:rPr>
        <w:t xml:space="preserve"> from the</w:t>
      </w:r>
      <w:r w:rsidR="001D5BC7" w:rsidRPr="004B0B63">
        <w:rPr>
          <w:rFonts w:ascii="Times New Roman" w:hAnsi="Times New Roman"/>
        </w:rPr>
        <w:t xml:space="preserve"> literature</w:t>
      </w:r>
      <w:r w:rsidR="005F055C" w:rsidRPr="004B0B63">
        <w:rPr>
          <w:rFonts w:ascii="Times New Roman" w:hAnsi="Times New Roman"/>
        </w:rPr>
        <w:t xml:space="preserve"> </w:t>
      </w:r>
      <w:r w:rsidR="000441F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"10.1002/9780470638859", "ISBN" : "9780470638859", "author" : [ { "dropping-particle" : "", "family" : "Wang", "given" : "Zerong", "non-dropping-particle" : "", "parse-names" : false, "suffix" : "" } ], "id" : "ITEM-1", "issued" : { "date-parts" : [ [ "2010", "9", "15" ] ] }, "publisher" : "John Wiley &amp; Sons, Inc.", "publisher-place" : "Hoboken, NJ, USA", "title" : "Comprehensive Organic Name Reactions and Reagents", "type" : "book" }, "uris" : [ "http://www.mendeley.com/documents/?uuid=611fcaaf-e3c1-4aa2-8309-be43a9b8e442" ] } ], "mendeley" : { "formattedCitation" : "[17]", "plainTextFormattedCitation" : "[17]", "previouslyFormattedCitation" : "[17]" }, "properties" : { "noteIndex" : 0 }, "schema" : "https://github.com/citation-style-language/schema/raw/master/csl-citation.json" }</w:instrText>
      </w:r>
      <w:r w:rsidR="000441F7" w:rsidRPr="004B0B63">
        <w:rPr>
          <w:rFonts w:ascii="Times New Roman" w:hAnsi="Times New Roman"/>
        </w:rPr>
        <w:fldChar w:fldCharType="separate"/>
      </w:r>
      <w:r w:rsidR="00FB1F6F" w:rsidRPr="004B0B63">
        <w:rPr>
          <w:rFonts w:ascii="Times New Roman" w:hAnsi="Times New Roman"/>
          <w:noProof/>
        </w:rPr>
        <w:t>[1</w:t>
      </w:r>
      <w:r w:rsidR="000B0883">
        <w:rPr>
          <w:rFonts w:ascii="Times New Roman" w:hAnsi="Times New Roman"/>
          <w:noProof/>
        </w:rPr>
        <w:t>8</w:t>
      </w:r>
      <w:r w:rsidR="00FB1F6F" w:rsidRPr="004B0B63">
        <w:rPr>
          <w:rFonts w:ascii="Times New Roman" w:hAnsi="Times New Roman"/>
          <w:noProof/>
        </w:rPr>
        <w:t>]</w:t>
      </w:r>
      <w:r w:rsidR="000441F7" w:rsidRPr="004B0B63">
        <w:rPr>
          <w:rFonts w:ascii="Times New Roman" w:hAnsi="Times New Roman"/>
        </w:rPr>
        <w:fldChar w:fldCharType="end"/>
      </w:r>
      <w:r w:rsidR="00BB0AA4" w:rsidRPr="004B0B63">
        <w:rPr>
          <w:rFonts w:ascii="Times New Roman" w:hAnsi="Times New Roman"/>
        </w:rPr>
        <w:t xml:space="preserve">. </w:t>
      </w:r>
    </w:p>
    <w:p w14:paraId="4BB29D73" w14:textId="56AA631B" w:rsidR="00724A17" w:rsidRPr="004B0B63" w:rsidRDefault="00081C02" w:rsidP="004B0B63">
      <w:pPr>
        <w:spacing w:line="480" w:lineRule="auto"/>
        <w:rPr>
          <w:rFonts w:ascii="Times New Roman" w:hAnsi="Times New Roman"/>
          <w:b/>
        </w:rPr>
      </w:pPr>
      <w:r w:rsidRPr="004B0B63">
        <w:rPr>
          <w:rFonts w:ascii="Times New Roman" w:hAnsi="Times New Roman"/>
        </w:rPr>
        <w:t>2-Hydroxyeth</w:t>
      </w:r>
      <w:r w:rsidR="00147DA8" w:rsidRPr="004B0B63">
        <w:rPr>
          <w:rFonts w:ascii="Times New Roman" w:hAnsi="Times New Roman"/>
        </w:rPr>
        <w:t>y</w:t>
      </w:r>
      <w:r w:rsidRPr="004B0B63">
        <w:rPr>
          <w:rFonts w:ascii="Times New Roman" w:hAnsi="Times New Roman"/>
        </w:rPr>
        <w:t>l acetate</w:t>
      </w:r>
      <w:r w:rsidR="00C33E67" w:rsidRPr="004B0B63">
        <w:rPr>
          <w:rFonts w:ascii="Times New Roman" w:hAnsi="Times New Roman"/>
        </w:rPr>
        <w:t xml:space="preserve"> </w:t>
      </w:r>
      <w:r w:rsidR="00CC23E3" w:rsidRPr="004B0B63">
        <w:rPr>
          <w:rFonts w:ascii="Times New Roman" w:hAnsi="Times New Roman"/>
        </w:rPr>
        <w:t>(</w:t>
      </w:r>
      <w:r w:rsidR="00CC23E3" w:rsidRPr="004B0B63">
        <w:rPr>
          <w:rFonts w:ascii="Times New Roman" w:hAnsi="Times New Roman"/>
          <w:b/>
        </w:rPr>
        <w:t>P5</w:t>
      </w:r>
      <w:r w:rsidR="00CC23E3" w:rsidRPr="004B0B63">
        <w:rPr>
          <w:rFonts w:ascii="Times New Roman" w:hAnsi="Times New Roman"/>
        </w:rPr>
        <w:t>)</w:t>
      </w:r>
      <w:r w:rsidR="001D5BC7" w:rsidRPr="004B0B63">
        <w:rPr>
          <w:rFonts w:ascii="Times New Roman" w:hAnsi="Times New Roman"/>
        </w:rPr>
        <w:t xml:space="preserve"> was prepared by dissolving f</w:t>
      </w:r>
      <w:r w:rsidRPr="004B0B63">
        <w:rPr>
          <w:rFonts w:ascii="Times New Roman" w:hAnsi="Times New Roman"/>
        </w:rPr>
        <w:t>reshly distilled ethylene glycol (</w:t>
      </w:r>
      <w:r w:rsidR="007473A7" w:rsidRPr="004B0B63">
        <w:rPr>
          <w:rFonts w:ascii="Times New Roman" w:hAnsi="Times New Roman"/>
        </w:rPr>
        <w:t xml:space="preserve">9.75 </w:t>
      </w:r>
      <w:r w:rsidR="001807A1" w:rsidRPr="004B0B63">
        <w:rPr>
          <w:rFonts w:ascii="Times New Roman" w:hAnsi="Times New Roman"/>
        </w:rPr>
        <w:t>m</w:t>
      </w:r>
      <w:r w:rsidR="0003558A" w:rsidRPr="004B0B63">
        <w:rPr>
          <w:rFonts w:ascii="Times New Roman" w:hAnsi="Times New Roman"/>
        </w:rPr>
        <w:t>L</w:t>
      </w:r>
      <w:r w:rsidR="007473A7" w:rsidRPr="004B0B63">
        <w:rPr>
          <w:rFonts w:ascii="Times New Roman" w:hAnsi="Times New Roman"/>
        </w:rPr>
        <w:t xml:space="preserve">, 0.175 </w:t>
      </w:r>
      <w:proofErr w:type="spellStart"/>
      <w:r w:rsidR="007473A7" w:rsidRPr="004B0B63">
        <w:rPr>
          <w:rFonts w:ascii="Times New Roman" w:hAnsi="Times New Roman"/>
        </w:rPr>
        <w:t>mol</w:t>
      </w:r>
      <w:proofErr w:type="spellEnd"/>
      <w:r w:rsidRPr="004B0B63">
        <w:rPr>
          <w:rFonts w:ascii="Times New Roman" w:hAnsi="Times New Roman"/>
        </w:rPr>
        <w:t>) in glacial acetic acid (</w:t>
      </w:r>
      <w:r w:rsidR="007473A7" w:rsidRPr="004B0B63">
        <w:rPr>
          <w:rFonts w:ascii="Times New Roman" w:hAnsi="Times New Roman"/>
        </w:rPr>
        <w:t xml:space="preserve">10 </w:t>
      </w:r>
      <w:r w:rsidR="0003558A" w:rsidRPr="004B0B63">
        <w:rPr>
          <w:rFonts w:ascii="Times New Roman" w:hAnsi="Times New Roman"/>
        </w:rPr>
        <w:t>mL</w:t>
      </w:r>
      <w:r w:rsidR="007473A7" w:rsidRPr="004B0B63">
        <w:rPr>
          <w:rFonts w:ascii="Times New Roman" w:hAnsi="Times New Roman"/>
        </w:rPr>
        <w:t>, 0</w:t>
      </w:r>
      <w:r w:rsidR="00936144" w:rsidRPr="004B0B63">
        <w:rPr>
          <w:rFonts w:ascii="Times New Roman" w:hAnsi="Times New Roman"/>
        </w:rPr>
        <w:t>.</w:t>
      </w:r>
      <w:r w:rsidR="007473A7" w:rsidRPr="004B0B63">
        <w:rPr>
          <w:rFonts w:ascii="Times New Roman" w:hAnsi="Times New Roman"/>
        </w:rPr>
        <w:t xml:space="preserve">175 </w:t>
      </w:r>
      <w:proofErr w:type="spellStart"/>
      <w:r w:rsidR="007473A7" w:rsidRPr="004B0B63">
        <w:rPr>
          <w:rFonts w:ascii="Times New Roman" w:hAnsi="Times New Roman"/>
        </w:rPr>
        <w:t>mol</w:t>
      </w:r>
      <w:proofErr w:type="spellEnd"/>
      <w:r w:rsidRPr="004B0B63">
        <w:rPr>
          <w:rFonts w:ascii="Times New Roman" w:hAnsi="Times New Roman"/>
        </w:rPr>
        <w:t xml:space="preserve">), </w:t>
      </w:r>
      <w:r w:rsidR="00D06B14" w:rsidRPr="004B0B63">
        <w:rPr>
          <w:rFonts w:ascii="Times New Roman" w:hAnsi="Times New Roman"/>
        </w:rPr>
        <w:t xml:space="preserve">with </w:t>
      </w:r>
      <w:r w:rsidRPr="004B0B63">
        <w:rPr>
          <w:rFonts w:ascii="Times New Roman" w:hAnsi="Times New Roman"/>
        </w:rPr>
        <w:t>a catalytic amount of concentrated H</w:t>
      </w:r>
      <w:r w:rsidRPr="004B0B63">
        <w:rPr>
          <w:rFonts w:ascii="Times New Roman" w:hAnsi="Times New Roman"/>
          <w:vertAlign w:val="subscript"/>
        </w:rPr>
        <w:t>2</w:t>
      </w:r>
      <w:r w:rsidRPr="004B0B63">
        <w:rPr>
          <w:rFonts w:ascii="Times New Roman" w:hAnsi="Times New Roman"/>
        </w:rPr>
        <w:t>SO</w:t>
      </w:r>
      <w:r w:rsidRPr="004B0B63">
        <w:rPr>
          <w:rFonts w:ascii="Times New Roman" w:hAnsi="Times New Roman"/>
          <w:vertAlign w:val="subscript"/>
        </w:rPr>
        <w:t xml:space="preserve">4 </w:t>
      </w:r>
      <w:r w:rsidR="007473A7" w:rsidRPr="004B0B63">
        <w:rPr>
          <w:rFonts w:ascii="Times New Roman" w:hAnsi="Times New Roman"/>
        </w:rPr>
        <w:lastRenderedPageBreak/>
        <w:t>(</w:t>
      </w:r>
      <w:r w:rsidR="00724A17" w:rsidRPr="004B0B63">
        <w:rPr>
          <w:rFonts w:ascii="Times New Roman" w:hAnsi="Times New Roman"/>
        </w:rPr>
        <w:t xml:space="preserve">0.1 </w:t>
      </w:r>
      <w:r w:rsidR="0003558A" w:rsidRPr="004B0B63">
        <w:rPr>
          <w:rFonts w:ascii="Times New Roman" w:hAnsi="Times New Roman"/>
        </w:rPr>
        <w:t>mL</w:t>
      </w:r>
      <w:r w:rsidR="00724A17" w:rsidRPr="004B0B63">
        <w:rPr>
          <w:rFonts w:ascii="Times New Roman" w:hAnsi="Times New Roman"/>
        </w:rPr>
        <w:t>, 2</w:t>
      </w:r>
      <w:r w:rsidR="007473A7" w:rsidRPr="004B0B63">
        <w:rPr>
          <w:rFonts w:ascii="Times New Roman" w:hAnsi="Times New Roman"/>
        </w:rPr>
        <w:t xml:space="preserve"> </w:t>
      </w:r>
      <w:proofErr w:type="spellStart"/>
      <w:r w:rsidR="007473A7" w:rsidRPr="004B0B63">
        <w:rPr>
          <w:rFonts w:ascii="Times New Roman" w:hAnsi="Times New Roman"/>
        </w:rPr>
        <w:t>mmol</w:t>
      </w:r>
      <w:proofErr w:type="spellEnd"/>
      <w:r w:rsidR="007473A7" w:rsidRPr="004B0B63">
        <w:rPr>
          <w:rFonts w:ascii="Times New Roman" w:hAnsi="Times New Roman"/>
        </w:rPr>
        <w:t>)</w:t>
      </w:r>
      <w:r w:rsidRPr="004B0B63">
        <w:rPr>
          <w:rFonts w:ascii="Times New Roman" w:hAnsi="Times New Roman"/>
        </w:rPr>
        <w:t xml:space="preserve">.  The reaction mixture was left refluxing for 2 </w:t>
      </w:r>
      <w:r w:rsidR="00122C43" w:rsidRPr="004B0B63">
        <w:rPr>
          <w:rFonts w:ascii="Times New Roman" w:hAnsi="Times New Roman"/>
        </w:rPr>
        <w:t>h</w:t>
      </w:r>
      <w:r w:rsidR="001807A1" w:rsidRPr="004B0B63">
        <w:rPr>
          <w:rFonts w:ascii="Times New Roman" w:hAnsi="Times New Roman"/>
        </w:rPr>
        <w:t>ours</w:t>
      </w:r>
      <w:r w:rsidR="00435680" w:rsidRPr="004B0B63">
        <w:rPr>
          <w:rFonts w:ascii="Times New Roman" w:hAnsi="Times New Roman"/>
        </w:rPr>
        <w:t xml:space="preserve"> </w:t>
      </w:r>
      <w:r w:rsidRPr="004B0B63">
        <w:rPr>
          <w:rFonts w:ascii="Times New Roman" w:hAnsi="Times New Roman"/>
        </w:rPr>
        <w:t xml:space="preserve">at 105 °C, then allowed </w:t>
      </w:r>
      <w:proofErr w:type="gramStart"/>
      <w:r w:rsidRPr="004B0B63">
        <w:rPr>
          <w:rFonts w:ascii="Times New Roman" w:hAnsi="Times New Roman"/>
        </w:rPr>
        <w:t>to cool</w:t>
      </w:r>
      <w:proofErr w:type="gramEnd"/>
      <w:r w:rsidRPr="004B0B63">
        <w:rPr>
          <w:rFonts w:ascii="Times New Roman" w:hAnsi="Times New Roman"/>
        </w:rPr>
        <w:t xml:space="preserve"> to room temperature.</w:t>
      </w:r>
      <w:r w:rsidR="00C36BB4" w:rsidRPr="004B0B63">
        <w:rPr>
          <w:rFonts w:ascii="Times New Roman" w:hAnsi="Times New Roman"/>
        </w:rPr>
        <w:t xml:space="preserve">  </w:t>
      </w:r>
      <w:r w:rsidRPr="004B0B63">
        <w:rPr>
          <w:rFonts w:ascii="Times New Roman" w:hAnsi="Times New Roman"/>
        </w:rPr>
        <w:t>The crude reaction mixture was washed with saturated aqueous Na</w:t>
      </w:r>
      <w:r w:rsidRPr="004B0B63">
        <w:rPr>
          <w:rFonts w:ascii="Times New Roman" w:hAnsi="Times New Roman"/>
          <w:vertAlign w:val="subscript"/>
        </w:rPr>
        <w:t>2</w:t>
      </w:r>
      <w:r w:rsidRPr="004B0B63">
        <w:rPr>
          <w:rFonts w:ascii="Times New Roman" w:hAnsi="Times New Roman"/>
        </w:rPr>
        <w:t>CO</w:t>
      </w:r>
      <w:r w:rsidRPr="004B0B63">
        <w:rPr>
          <w:rFonts w:ascii="Times New Roman" w:hAnsi="Times New Roman"/>
          <w:vertAlign w:val="subscript"/>
        </w:rPr>
        <w:t>3</w:t>
      </w:r>
      <w:r w:rsidRPr="004B0B63">
        <w:rPr>
          <w:rFonts w:ascii="Times New Roman" w:hAnsi="Times New Roman"/>
        </w:rPr>
        <w:t xml:space="preserve"> solution (</w:t>
      </w:r>
      <w:r w:rsidR="00DB7B45" w:rsidRPr="004B0B63">
        <w:rPr>
          <w:rFonts w:ascii="Times New Roman" w:hAnsi="Times New Roman"/>
        </w:rPr>
        <w:t xml:space="preserve">20 </w:t>
      </w:r>
      <w:r w:rsidR="001807A1" w:rsidRPr="004B0B63">
        <w:rPr>
          <w:rFonts w:ascii="Times New Roman" w:hAnsi="Times New Roman"/>
        </w:rPr>
        <w:t>m</w:t>
      </w:r>
      <w:r w:rsidR="0003558A" w:rsidRPr="004B0B63">
        <w:rPr>
          <w:rFonts w:ascii="Times New Roman" w:hAnsi="Times New Roman"/>
        </w:rPr>
        <w:t>L</w:t>
      </w:r>
      <w:r w:rsidRPr="004B0B63">
        <w:rPr>
          <w:rFonts w:ascii="Times New Roman" w:hAnsi="Times New Roman"/>
        </w:rPr>
        <w:t>)</w:t>
      </w:r>
      <w:r w:rsidR="003159BE">
        <w:rPr>
          <w:rFonts w:ascii="Times New Roman" w:hAnsi="Times New Roman"/>
        </w:rPr>
        <w:t xml:space="preserve"> and </w:t>
      </w:r>
      <w:r w:rsidRPr="004B0B63">
        <w:rPr>
          <w:rFonts w:ascii="Times New Roman" w:hAnsi="Times New Roman"/>
        </w:rPr>
        <w:t xml:space="preserve">extracted with diethyl ether (3 x </w:t>
      </w:r>
      <w:r w:rsidR="00DB7B45" w:rsidRPr="004B0B63">
        <w:rPr>
          <w:rFonts w:ascii="Times New Roman" w:hAnsi="Times New Roman"/>
        </w:rPr>
        <w:t xml:space="preserve">10 </w:t>
      </w:r>
      <w:r w:rsidR="001807A1" w:rsidRPr="004B0B63">
        <w:rPr>
          <w:rFonts w:ascii="Times New Roman" w:hAnsi="Times New Roman"/>
        </w:rPr>
        <w:t>m</w:t>
      </w:r>
      <w:r w:rsidR="0003558A" w:rsidRPr="004B0B63">
        <w:rPr>
          <w:rFonts w:ascii="Times New Roman" w:hAnsi="Times New Roman"/>
        </w:rPr>
        <w:t>L</w:t>
      </w:r>
      <w:r w:rsidR="00C36BB4" w:rsidRPr="004B0B63">
        <w:rPr>
          <w:rFonts w:ascii="Times New Roman" w:hAnsi="Times New Roman"/>
        </w:rPr>
        <w:t xml:space="preserve">).  </w:t>
      </w:r>
      <w:r w:rsidRPr="004B0B63">
        <w:rPr>
          <w:rFonts w:ascii="Times New Roman" w:hAnsi="Times New Roman"/>
        </w:rPr>
        <w:t>The combined ethereal extracts were dried (MgSO</w:t>
      </w:r>
      <w:r w:rsidRPr="004B0B63">
        <w:rPr>
          <w:rFonts w:ascii="Times New Roman" w:hAnsi="Times New Roman"/>
          <w:vertAlign w:val="subscript"/>
        </w:rPr>
        <w:t>4</w:t>
      </w:r>
      <w:r w:rsidRPr="004B0B63">
        <w:rPr>
          <w:rFonts w:ascii="Times New Roman" w:hAnsi="Times New Roman"/>
        </w:rPr>
        <w:t xml:space="preserve">), filtered, concentrated </w:t>
      </w:r>
      <w:r w:rsidRPr="004B0B63">
        <w:rPr>
          <w:rFonts w:ascii="Times New Roman" w:hAnsi="Times New Roman"/>
          <w:i/>
        </w:rPr>
        <w:t xml:space="preserve">in </w:t>
      </w:r>
      <w:proofErr w:type="spellStart"/>
      <w:r w:rsidRPr="004B0B63">
        <w:rPr>
          <w:rFonts w:ascii="Times New Roman" w:hAnsi="Times New Roman"/>
          <w:i/>
        </w:rPr>
        <w:t>vacuo</w:t>
      </w:r>
      <w:proofErr w:type="spellEnd"/>
      <w:r w:rsidRPr="004B0B63">
        <w:rPr>
          <w:rFonts w:ascii="Times New Roman" w:hAnsi="Times New Roman"/>
        </w:rPr>
        <w:t xml:space="preserve">, and purified by column chromatography to afford a clear colourless liquid characterised as </w:t>
      </w:r>
      <w:r w:rsidR="00A740CC" w:rsidRPr="004B0B63">
        <w:rPr>
          <w:rFonts w:ascii="Times New Roman" w:hAnsi="Times New Roman"/>
        </w:rPr>
        <w:t>2-hydroxyethyl acetate</w:t>
      </w:r>
      <w:r w:rsidR="007473A7" w:rsidRPr="004B0B63">
        <w:rPr>
          <w:rFonts w:ascii="Times New Roman" w:hAnsi="Times New Roman"/>
          <w:b/>
        </w:rPr>
        <w:t xml:space="preserve"> </w:t>
      </w:r>
      <w:r w:rsidR="007473A7" w:rsidRPr="004B0B63">
        <w:rPr>
          <w:rFonts w:ascii="Times New Roman" w:hAnsi="Times New Roman"/>
        </w:rPr>
        <w:t>(</w:t>
      </w:r>
      <w:r w:rsidR="00CC23E3" w:rsidRPr="004B0B63">
        <w:rPr>
          <w:rFonts w:ascii="Times New Roman" w:hAnsi="Times New Roman"/>
        </w:rPr>
        <w:t>6.5</w:t>
      </w:r>
      <w:r w:rsidR="007E3909" w:rsidRPr="004B0B63">
        <w:rPr>
          <w:rFonts w:ascii="Times New Roman" w:hAnsi="Times New Roman"/>
        </w:rPr>
        <w:t xml:space="preserve"> </w:t>
      </w:r>
      <w:r w:rsidR="00CC23E3" w:rsidRPr="004B0B63">
        <w:rPr>
          <w:rFonts w:ascii="Times New Roman" w:hAnsi="Times New Roman"/>
        </w:rPr>
        <w:t>g, 36%</w:t>
      </w:r>
      <w:r w:rsidR="007473A7" w:rsidRPr="004B0B63">
        <w:rPr>
          <w:rFonts w:ascii="Times New Roman" w:hAnsi="Times New Roman"/>
        </w:rPr>
        <w:t>)</w:t>
      </w:r>
      <w:r w:rsidR="00724A17" w:rsidRPr="004B0B63">
        <w:rPr>
          <w:rFonts w:ascii="Times New Roman" w:hAnsi="Times New Roman"/>
        </w:rPr>
        <w:t xml:space="preserve">; </w:t>
      </w:r>
      <w:proofErr w:type="spellStart"/>
      <w:r w:rsidR="000B0883">
        <w:rPr>
          <w:rFonts w:ascii="Times New Roman" w:hAnsi="Times New Roman"/>
        </w:rPr>
        <w:t>δ</w:t>
      </w:r>
      <w:r w:rsidR="000B0883" w:rsidRPr="004B0B63">
        <w:rPr>
          <w:rFonts w:ascii="Times New Roman" w:hAnsi="Times New Roman"/>
          <w:bCs/>
          <w:vertAlign w:val="subscript"/>
        </w:rPr>
        <w:t>H</w:t>
      </w:r>
      <w:proofErr w:type="spellEnd"/>
      <w:r w:rsidR="000B0883" w:rsidRPr="004B0B63" w:rsidDel="000B0883">
        <w:rPr>
          <w:rFonts w:ascii="Times New Roman" w:hAnsi="Times New Roman"/>
          <w:bCs/>
        </w:rPr>
        <w:t xml:space="preserve"> </w:t>
      </w:r>
      <w:r w:rsidR="00724A17" w:rsidRPr="004B0B63">
        <w:rPr>
          <w:rFonts w:ascii="Times New Roman" w:hAnsi="Times New Roman"/>
        </w:rPr>
        <w:t xml:space="preserve"> (400 MHz, CDCl</w:t>
      </w:r>
      <w:r w:rsidR="00724A17" w:rsidRPr="004B0B63">
        <w:rPr>
          <w:rFonts w:ascii="Times New Roman" w:hAnsi="Times New Roman"/>
          <w:vertAlign w:val="subscript"/>
        </w:rPr>
        <w:t>3</w:t>
      </w:r>
      <w:r w:rsidR="00724A17" w:rsidRPr="004B0B63">
        <w:rPr>
          <w:rFonts w:ascii="Times New Roman" w:hAnsi="Times New Roman"/>
        </w:rPr>
        <w:t xml:space="preserve">) </w:t>
      </w:r>
      <w:r w:rsidR="00724A17" w:rsidRPr="004B0B63">
        <w:rPr>
          <w:rFonts w:ascii="Times New Roman" w:hAnsi="Times New Roman"/>
          <w:bCs/>
        </w:rPr>
        <w:t>2.07 (s, 3H), 2.51 (broad s, 1H), 3.79 (m, 2H), 4.17 (m, 2H)</w:t>
      </w:r>
      <w:r w:rsidR="00724A17" w:rsidRPr="004B0B63">
        <w:rPr>
          <w:rFonts w:ascii="Times New Roman" w:hAnsi="Times New Roman"/>
        </w:rPr>
        <w:t>.</w:t>
      </w:r>
      <w:r w:rsidR="00724A17" w:rsidRPr="004B0B63">
        <w:rPr>
          <w:rFonts w:ascii="Times New Roman" w:hAnsi="Times New Roman"/>
          <w:vertAlign w:val="superscript"/>
        </w:rPr>
        <w:t xml:space="preserve"> 1</w:t>
      </w:r>
      <w:r w:rsidR="00724A17" w:rsidRPr="004B0B63">
        <w:rPr>
          <w:rFonts w:ascii="Times New Roman" w:hAnsi="Times New Roman"/>
        </w:rPr>
        <w:t>H NMR data are in accord with the literature</w:t>
      </w:r>
      <w:r w:rsidR="005F055C" w:rsidRPr="004B0B63">
        <w:rPr>
          <w:rFonts w:ascii="Times New Roman" w:hAnsi="Times New Roman"/>
        </w:rPr>
        <w:t xml:space="preserve"> </w:t>
      </w:r>
      <w:r w:rsidR="000441F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"10.1021/bm300959h", "ISSN" : "1526-4602", "PMID" : "22920950", "abstract" : "Herein we report the synthesis of biodegradable hyperbranched polyglycerols (BHPGs) having acid-cleavable core structure by anionic ring-opening multibranching polymerization (ROMBP) of glycidol using initiators bearing dimethyl and cyclohexyl ketal groups. Five different multifunctional initiators carrying one to four ketal groups and two to four hydroxyl groups per molecule were synthesized. The hydroxyl carrying initiators containing one ketal group per molecule were synthesized from ethylene glycol. An alkyne-azide click reaction was used for synthesizing initiators containing multiple cyclohexyl ketal linkages and hydroxyl groups. The synthesized BHPGs exhibited monomodal molecular weight distributions and polydispersity in the range of 1.2 to 1.6, indicating the controlled nature of the polymerizations. The polymers were relatively stable at physiological pH but degraded at acidic pH values. The polymer degradation was dependent on the type of ketal structure present in the BHPG; polymers with cyclohexyl ketal groups degraded at much slower rates than those with dimethyl ketal groups at a given pH. Good control of polymer degradation was achieved under mild acidic conditions by changing the structure of ketal linkages. A precise control of the molecular weight of the degraded HPG was achieved by controlling the number of ketal groups within the core, as revealed from the gel permeation chromatography (GPC) analyses. The decrease in the polymer molecular weights upon degradation was correlated well with the number of ketal groups in their core structure. Our data support the suggestion that glycidol was polymerized uniformly from all hydroxyl groups of the initiators. BHPGs and their degradation products were highly biocompatible, as measured by blood coagulation, complement activation, platelet activation, and cell viability assays. The controlled degradation profiles of these polymers together with their excellent biocompatibility make them suitable for drug delivery and bioconjugation applications.", "author" : [ { "dropping-particle" : "", "family" : "Kizhakkedathu", "given" : "Jayachandran N", "non-dropping-particle" : "", "parse-names" : false, "suffix" : "" }, { "dropping-particle" : "", "family" : "Shenoi", "given" : "Rajesh A", "non-dropping-particle" : "", "parse-names" : false, "suffix" : "" }, { "dropping-particle" : "", "family" : "Lai", "given" : "Benjamin F L", "non-dropping-particle" : "", "parse-names" : false, "suffix" : "" } ], "container-title" : "Biomacromolecules", "id" : "ITEM-1", "issue" : "10", "issued" : { "date-parts" : [ [ "2012", "10", "8" ] ] }, "note" : "2 hydroxyethylacetate", "page" : "3018-30", "publisher" : "American Chemical Society", "title" : "Synthesis, characterization, and biocompatibility of biodegradable hyperbranched polyglycerols from acid-cleavable ketal group functionalized initiators.", "type" : "article-journal", "volume" : "13" }, "uris" : [ "http://www.mendeley.com/documents/?uuid=e518045b-ccc3-4be9-8ae2-23f8557e9ee7" ] } ], "mendeley" : { "formattedCitation" : "[18]", "plainTextFormattedCitation" : "[18]", "previouslyFormattedCitation" : "[18]" }, "properties" : { "noteIndex" : 0 }, "schema" : "https://github.com/citation-style-language/schema/raw/master/csl-citation.json" }</w:instrText>
      </w:r>
      <w:r w:rsidR="000441F7"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1</w:t>
      </w:r>
      <w:r w:rsidR="000B0883">
        <w:rPr>
          <w:rFonts w:ascii="Times New Roman" w:hAnsi="Times New Roman"/>
          <w:noProof/>
        </w:rPr>
        <w:t>9</w:t>
      </w:r>
      <w:r w:rsidR="00FB1F6F" w:rsidRPr="004B0B63">
        <w:rPr>
          <w:rFonts w:ascii="Times New Roman" w:hAnsi="Times New Roman"/>
          <w:noProof/>
        </w:rPr>
        <w:t>]</w:t>
      </w:r>
      <w:r w:rsidR="000441F7" w:rsidRPr="004B0B63">
        <w:rPr>
          <w:rFonts w:ascii="Times New Roman" w:hAnsi="Times New Roman"/>
        </w:rPr>
        <w:fldChar w:fldCharType="end"/>
      </w:r>
      <w:r w:rsidR="005F055C" w:rsidRPr="004B0B63">
        <w:rPr>
          <w:rFonts w:ascii="Times New Roman" w:hAnsi="Times New Roman"/>
        </w:rPr>
        <w:t>.</w:t>
      </w:r>
    </w:p>
    <w:p w14:paraId="380C6DE1" w14:textId="295E98DD" w:rsidR="00724A17" w:rsidRPr="004B0B63" w:rsidRDefault="00724A17" w:rsidP="004B0B63">
      <w:pPr>
        <w:spacing w:line="480" w:lineRule="auto"/>
        <w:rPr>
          <w:rFonts w:ascii="Times New Roman" w:hAnsi="Times New Roman"/>
        </w:rPr>
      </w:pPr>
      <w:r w:rsidRPr="004B0B63">
        <w:rPr>
          <w:rFonts w:ascii="Times New Roman" w:hAnsi="Times New Roman"/>
          <w:b/>
        </w:rPr>
        <w:t>P8</w:t>
      </w:r>
      <w:r w:rsidRPr="004B0B63">
        <w:rPr>
          <w:rFonts w:ascii="Times New Roman" w:hAnsi="Times New Roman"/>
        </w:rPr>
        <w:t xml:space="preserve"> - Synthesis as above; 1,3-propanediol (6.368</w:t>
      </w:r>
      <w:r w:rsidR="001807A1" w:rsidRPr="004B0B63">
        <w:rPr>
          <w:rFonts w:ascii="Times New Roman" w:hAnsi="Times New Roman"/>
        </w:rPr>
        <w:t xml:space="preserve"> </w:t>
      </w:r>
      <w:r w:rsidRPr="004B0B63">
        <w:rPr>
          <w:rFonts w:ascii="Times New Roman" w:hAnsi="Times New Roman"/>
        </w:rPr>
        <w:t>g, 0.084</w:t>
      </w:r>
      <w:r w:rsidR="001807A1" w:rsidRPr="004B0B63">
        <w:rPr>
          <w:rFonts w:ascii="Times New Roman" w:hAnsi="Times New Roman"/>
        </w:rPr>
        <w:t xml:space="preserve"> </w:t>
      </w:r>
      <w:proofErr w:type="spellStart"/>
      <w:r w:rsidRPr="004B0B63">
        <w:rPr>
          <w:rFonts w:ascii="Times New Roman" w:hAnsi="Times New Roman"/>
        </w:rPr>
        <w:t>mol</w:t>
      </w:r>
      <w:proofErr w:type="spellEnd"/>
      <w:r w:rsidRPr="004B0B63">
        <w:rPr>
          <w:rFonts w:ascii="Times New Roman" w:hAnsi="Times New Roman"/>
        </w:rPr>
        <w:t>) with glacial acetic acid (4.80</w:t>
      </w:r>
      <w:r w:rsidR="001807A1" w:rsidRPr="004B0B63">
        <w:rPr>
          <w:rFonts w:ascii="Times New Roman" w:hAnsi="Times New Roman"/>
        </w:rPr>
        <w:t xml:space="preserve"> </w:t>
      </w:r>
      <w:r w:rsidR="0003558A" w:rsidRPr="004B0B63">
        <w:rPr>
          <w:rFonts w:ascii="Times New Roman" w:hAnsi="Times New Roman"/>
        </w:rPr>
        <w:t>mL</w:t>
      </w:r>
      <w:r w:rsidRPr="004B0B63">
        <w:rPr>
          <w:rFonts w:ascii="Times New Roman" w:hAnsi="Times New Roman"/>
        </w:rPr>
        <w:t>, 0.0840</w:t>
      </w:r>
      <w:r w:rsidR="001807A1" w:rsidRPr="004B0B63">
        <w:rPr>
          <w:rFonts w:ascii="Times New Roman" w:hAnsi="Times New Roman"/>
        </w:rPr>
        <w:t xml:space="preserve"> </w:t>
      </w:r>
      <w:proofErr w:type="spellStart"/>
      <w:r w:rsidRPr="004B0B63">
        <w:rPr>
          <w:rFonts w:ascii="Times New Roman" w:hAnsi="Times New Roman"/>
        </w:rPr>
        <w:t>mol</w:t>
      </w:r>
      <w:proofErr w:type="spellEnd"/>
      <w:r w:rsidRPr="004B0B63">
        <w:rPr>
          <w:rFonts w:ascii="Times New Roman" w:hAnsi="Times New Roman"/>
        </w:rPr>
        <w:t>) and concentrated sulphuric acid (0.05</w:t>
      </w:r>
      <w:r w:rsidR="001807A1" w:rsidRPr="004B0B63">
        <w:rPr>
          <w:rFonts w:ascii="Times New Roman" w:hAnsi="Times New Roman"/>
        </w:rPr>
        <w:t xml:space="preserve"> </w:t>
      </w:r>
      <w:r w:rsidR="0003558A" w:rsidRPr="004B0B63">
        <w:rPr>
          <w:rFonts w:ascii="Times New Roman" w:hAnsi="Times New Roman"/>
        </w:rPr>
        <w:t>mL</w:t>
      </w:r>
      <w:r w:rsidRPr="004B0B63">
        <w:rPr>
          <w:rFonts w:ascii="Times New Roman" w:hAnsi="Times New Roman"/>
        </w:rPr>
        <w:t>, 0.00084</w:t>
      </w:r>
      <w:r w:rsidR="001807A1" w:rsidRPr="004B0B63">
        <w:rPr>
          <w:rFonts w:ascii="Times New Roman" w:hAnsi="Times New Roman"/>
        </w:rPr>
        <w:t xml:space="preserve"> </w:t>
      </w:r>
      <w:proofErr w:type="spellStart"/>
      <w:r w:rsidRPr="004B0B63">
        <w:rPr>
          <w:rFonts w:ascii="Times New Roman" w:hAnsi="Times New Roman"/>
        </w:rPr>
        <w:t>mol</w:t>
      </w:r>
      <w:proofErr w:type="spellEnd"/>
      <w:r w:rsidRPr="004B0B63">
        <w:rPr>
          <w:rFonts w:ascii="Times New Roman" w:hAnsi="Times New Roman"/>
        </w:rPr>
        <w:t xml:space="preserve">)  afforded a clear colourless liquid characterised as 3-hydroxypropyl acetate; </w:t>
      </w:r>
      <w:proofErr w:type="spellStart"/>
      <w:r w:rsidR="0016186A">
        <w:rPr>
          <w:rFonts w:ascii="Times New Roman" w:hAnsi="Times New Roman"/>
        </w:rPr>
        <w:t>δ</w:t>
      </w:r>
      <w:r w:rsidRPr="004B0B63">
        <w:rPr>
          <w:rFonts w:ascii="Times New Roman" w:hAnsi="Times New Roman"/>
          <w:bCs/>
          <w:vertAlign w:val="subscript"/>
        </w:rPr>
        <w:t>H</w:t>
      </w:r>
      <w:proofErr w:type="spellEnd"/>
      <w:r w:rsidRPr="004B0B63">
        <w:rPr>
          <w:rFonts w:ascii="Times New Roman" w:hAnsi="Times New Roman"/>
        </w:rPr>
        <w:t xml:space="preserve"> (400 MHz, CDCl</w:t>
      </w:r>
      <w:r w:rsidRPr="004B0B63">
        <w:rPr>
          <w:rFonts w:ascii="Times New Roman" w:hAnsi="Times New Roman"/>
          <w:vertAlign w:val="subscript"/>
        </w:rPr>
        <w:t>3</w:t>
      </w:r>
      <w:r w:rsidRPr="004B0B63">
        <w:rPr>
          <w:rFonts w:ascii="Times New Roman" w:hAnsi="Times New Roman"/>
        </w:rPr>
        <w:t xml:space="preserve">) </w:t>
      </w:r>
      <w:r w:rsidRPr="004B0B63">
        <w:rPr>
          <w:rFonts w:ascii="Times New Roman" w:hAnsi="Times New Roman"/>
          <w:bCs/>
        </w:rPr>
        <w:t>1.84 (q, 2H), 2.04 (s, 3H), 2.42 (broad s, 1H), 3.66 (t, 2H), 4.19 (t, 2H)</w:t>
      </w:r>
      <w:r w:rsidRPr="004B0B63">
        <w:rPr>
          <w:rFonts w:ascii="Times New Roman" w:hAnsi="Times New Roman"/>
        </w:rPr>
        <w:t>.</w:t>
      </w:r>
      <w:r w:rsidRPr="004B0B63">
        <w:rPr>
          <w:rFonts w:ascii="Times New Roman" w:hAnsi="Times New Roman"/>
          <w:vertAlign w:val="superscript"/>
        </w:rPr>
        <w:t xml:space="preserve"> 1</w:t>
      </w:r>
      <w:r w:rsidRPr="004B0B63">
        <w:rPr>
          <w:rFonts w:ascii="Times New Roman" w:hAnsi="Times New Roman"/>
        </w:rPr>
        <w:t>H NMR data are in accord with the literature</w:t>
      </w:r>
      <w:r w:rsidR="005F055C" w:rsidRPr="004B0B63">
        <w:rPr>
          <w:rFonts w:ascii="Times New Roman" w:hAnsi="Times New Roman"/>
        </w:rPr>
        <w:t xml:space="preserve"> </w:t>
      </w:r>
      <w:r w:rsidR="000441F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"10.1021/ol3009842", "ISSN" : "1523-7052", "PMID" : "22663065", "abstract" : "The ruthenium catalyzed selective sp(3) C-O cleavage with amide formation was reported in reactions of 3-alkoxy-1-propanol derivatives and amines. The cleavage only occurs at the C3-O position even with 3-benzyloxy-1-propanol. Based on the experimental results, O-bound and C-bound Ru enolate complexes were proposed as key intermediates for the unique selective sp(3) C-O bond cleavage in 3-alkoxy-1-propanols.", "author" : [ { "dropping-particle" : "", "family" : "Chen", "given" : "Cheng", "non-dropping-particle" : "", "parse-names" : false, "suffix" : "" }, { "dropping-particle" : "", "family" : "Hong", "given" : "Soon Hyeok", "non-dropping-particle" : "", "parse-names" : false, "suffix" : "" } ], "container-title" : "Organic letters", "id" : "ITEM-1", "issue" : "12", "issued" : { "date-parts" : [ [ "2012", "6", "15" ] ] }, "page" : "2992-5", "publisher" : "American Chemical Society", "title" : "Selective catalytic sp3 C-O bond cleavage with C-N bond formation in 3-alkoxy-1-propanols.", "type" : "article-journal", "volume" : "14" }, "uris" : [ "http://www.mendeley.com/documents/?uuid=6083c96f-fe56-4220-a3d7-d0e253e32a66" ] } ], "mendeley" : { "formattedCitation" : "[19]", "plainTextFormattedCitation" : "[19]", "previouslyFormattedCitation" : "[19]" }, "properties" : { "noteIndex" : 0 }, "schema" : "https://github.com/citation-style-language/schema/raw/master/csl-citation.json" }</w:instrText>
      </w:r>
      <w:r w:rsidR="000441F7" w:rsidRPr="004B0B63">
        <w:rPr>
          <w:rFonts w:ascii="Times New Roman" w:hAnsi="Times New Roman"/>
        </w:rPr>
        <w:fldChar w:fldCharType="separate"/>
      </w:r>
      <w:r w:rsidR="00FB1F6F" w:rsidRPr="004B0B63">
        <w:rPr>
          <w:rFonts w:ascii="Times New Roman" w:hAnsi="Times New Roman"/>
          <w:noProof/>
        </w:rPr>
        <w:t>[</w:t>
      </w:r>
      <w:r w:rsidR="000B0883">
        <w:rPr>
          <w:rFonts w:ascii="Times New Roman" w:hAnsi="Times New Roman"/>
          <w:noProof/>
        </w:rPr>
        <w:t>20</w:t>
      </w:r>
      <w:r w:rsidR="00FB1F6F" w:rsidRPr="004B0B63">
        <w:rPr>
          <w:rFonts w:ascii="Times New Roman" w:hAnsi="Times New Roman"/>
          <w:noProof/>
        </w:rPr>
        <w:t>]</w:t>
      </w:r>
      <w:r w:rsidR="000441F7" w:rsidRPr="004B0B63">
        <w:rPr>
          <w:rFonts w:ascii="Times New Roman" w:hAnsi="Times New Roman"/>
        </w:rPr>
        <w:fldChar w:fldCharType="end"/>
      </w:r>
      <w:r w:rsidRPr="004B0B63">
        <w:rPr>
          <w:rFonts w:ascii="Times New Roman" w:hAnsi="Times New Roman"/>
        </w:rPr>
        <w:t>.</w:t>
      </w:r>
    </w:p>
    <w:p w14:paraId="2DA10ECD" w14:textId="3208AF20" w:rsidR="00081C02" w:rsidRPr="004B0B63" w:rsidRDefault="00724A17" w:rsidP="004B0B63">
      <w:pPr>
        <w:spacing w:line="480" w:lineRule="auto"/>
        <w:rPr>
          <w:rFonts w:ascii="Times New Roman" w:hAnsi="Times New Roman"/>
        </w:rPr>
      </w:pPr>
      <w:r w:rsidRPr="004B0B63">
        <w:rPr>
          <w:rFonts w:ascii="Times New Roman" w:hAnsi="Times New Roman"/>
          <w:b/>
        </w:rPr>
        <w:t>P10/11/14</w:t>
      </w:r>
      <w:r w:rsidRPr="004B0B63">
        <w:rPr>
          <w:rFonts w:ascii="Times New Roman" w:hAnsi="Times New Roman"/>
        </w:rPr>
        <w:t xml:space="preserve"> - Synthesis as above; 2,3-butanediol (9.87</w:t>
      </w:r>
      <w:r w:rsidR="001807A1" w:rsidRPr="004B0B63">
        <w:rPr>
          <w:rFonts w:ascii="Times New Roman" w:hAnsi="Times New Roman"/>
        </w:rPr>
        <w:t xml:space="preserve"> </w:t>
      </w:r>
      <w:r w:rsidR="0003558A" w:rsidRPr="004B0B63">
        <w:rPr>
          <w:rFonts w:ascii="Times New Roman" w:hAnsi="Times New Roman"/>
        </w:rPr>
        <w:t>mL</w:t>
      </w:r>
      <w:r w:rsidRPr="004B0B63">
        <w:rPr>
          <w:rFonts w:ascii="Times New Roman" w:hAnsi="Times New Roman"/>
        </w:rPr>
        <w:t>, 0.11</w:t>
      </w:r>
      <w:r w:rsidR="001807A1" w:rsidRPr="004B0B63">
        <w:rPr>
          <w:rFonts w:ascii="Times New Roman" w:hAnsi="Times New Roman"/>
        </w:rPr>
        <w:t xml:space="preserve"> </w:t>
      </w:r>
      <w:proofErr w:type="spellStart"/>
      <w:r w:rsidRPr="004B0B63">
        <w:rPr>
          <w:rFonts w:ascii="Times New Roman" w:hAnsi="Times New Roman"/>
        </w:rPr>
        <w:t>mol</w:t>
      </w:r>
      <w:proofErr w:type="spellEnd"/>
      <w:r w:rsidRPr="004B0B63">
        <w:rPr>
          <w:rFonts w:ascii="Times New Roman" w:hAnsi="Times New Roman"/>
        </w:rPr>
        <w:t>) with glacial acetic acid (6.30</w:t>
      </w:r>
      <w:r w:rsidR="001807A1" w:rsidRPr="004B0B63">
        <w:rPr>
          <w:rFonts w:ascii="Times New Roman" w:hAnsi="Times New Roman"/>
        </w:rPr>
        <w:t xml:space="preserve"> </w:t>
      </w:r>
      <w:r w:rsidR="0003558A" w:rsidRPr="004B0B63">
        <w:rPr>
          <w:rFonts w:ascii="Times New Roman" w:hAnsi="Times New Roman"/>
        </w:rPr>
        <w:t>mL</w:t>
      </w:r>
      <w:r w:rsidRPr="004B0B63">
        <w:rPr>
          <w:rFonts w:ascii="Times New Roman" w:hAnsi="Times New Roman"/>
        </w:rPr>
        <w:t>, 0.11</w:t>
      </w:r>
      <w:r w:rsidR="001807A1" w:rsidRPr="004B0B63">
        <w:rPr>
          <w:rFonts w:ascii="Times New Roman" w:hAnsi="Times New Roman"/>
        </w:rPr>
        <w:t xml:space="preserve"> </w:t>
      </w:r>
      <w:proofErr w:type="spellStart"/>
      <w:r w:rsidRPr="004B0B63">
        <w:rPr>
          <w:rFonts w:ascii="Times New Roman" w:hAnsi="Times New Roman"/>
        </w:rPr>
        <w:t>mol</w:t>
      </w:r>
      <w:proofErr w:type="spellEnd"/>
      <w:r w:rsidRPr="004B0B63">
        <w:rPr>
          <w:rFonts w:ascii="Times New Roman" w:hAnsi="Times New Roman"/>
        </w:rPr>
        <w:t>) and concentrated sulphuric acid (0.06</w:t>
      </w:r>
      <w:r w:rsidR="001807A1" w:rsidRPr="004B0B63">
        <w:rPr>
          <w:rFonts w:ascii="Times New Roman" w:hAnsi="Times New Roman"/>
        </w:rPr>
        <w:t xml:space="preserve"> </w:t>
      </w:r>
      <w:r w:rsidR="0003558A" w:rsidRPr="004B0B63">
        <w:rPr>
          <w:rFonts w:ascii="Times New Roman" w:hAnsi="Times New Roman"/>
        </w:rPr>
        <w:t>mL</w:t>
      </w:r>
      <w:r w:rsidRPr="004B0B63">
        <w:rPr>
          <w:rFonts w:ascii="Times New Roman" w:hAnsi="Times New Roman"/>
        </w:rPr>
        <w:t>, 0.0011</w:t>
      </w:r>
      <w:r w:rsidR="001807A1" w:rsidRPr="004B0B63">
        <w:rPr>
          <w:rFonts w:ascii="Times New Roman" w:hAnsi="Times New Roman"/>
        </w:rPr>
        <w:t xml:space="preserve"> </w:t>
      </w:r>
      <w:proofErr w:type="spellStart"/>
      <w:r w:rsidRPr="004B0B63">
        <w:rPr>
          <w:rFonts w:ascii="Times New Roman" w:hAnsi="Times New Roman"/>
        </w:rPr>
        <w:t>mol</w:t>
      </w:r>
      <w:proofErr w:type="spellEnd"/>
      <w:r w:rsidRPr="004B0B63">
        <w:rPr>
          <w:rFonts w:ascii="Times New Roman" w:hAnsi="Times New Roman"/>
        </w:rPr>
        <w:t xml:space="preserve">)  afforded a mixture of 2,3-butanediol </w:t>
      </w:r>
      <w:proofErr w:type="spellStart"/>
      <w:r w:rsidRPr="004B0B63">
        <w:rPr>
          <w:rFonts w:ascii="Times New Roman" w:hAnsi="Times New Roman"/>
        </w:rPr>
        <w:t>monoacetate</w:t>
      </w:r>
      <w:proofErr w:type="spellEnd"/>
      <w:r w:rsidRPr="004B0B63">
        <w:rPr>
          <w:rFonts w:ascii="Times New Roman" w:hAnsi="Times New Roman"/>
        </w:rPr>
        <w:t xml:space="preserve"> diastereoisomers; </w:t>
      </w:r>
      <w:proofErr w:type="spellStart"/>
      <w:r w:rsidR="0016186A">
        <w:rPr>
          <w:rFonts w:ascii="Times New Roman" w:hAnsi="Times New Roman"/>
        </w:rPr>
        <w:t>δ</w:t>
      </w:r>
      <w:r w:rsidR="0016186A" w:rsidRPr="004B0B63">
        <w:rPr>
          <w:rFonts w:ascii="Times New Roman" w:hAnsi="Times New Roman"/>
          <w:bCs/>
          <w:vertAlign w:val="subscript"/>
        </w:rPr>
        <w:t>H</w:t>
      </w:r>
      <w:proofErr w:type="spellEnd"/>
      <w:r w:rsidR="0016186A" w:rsidRPr="004B0B63" w:rsidDel="0016186A">
        <w:rPr>
          <w:rFonts w:ascii="Times New Roman" w:hAnsi="Times New Roman"/>
          <w:bCs/>
        </w:rPr>
        <w:t xml:space="preserve"> </w:t>
      </w:r>
      <w:r w:rsidRPr="004B0B63">
        <w:rPr>
          <w:rFonts w:ascii="Times New Roman" w:hAnsi="Times New Roman"/>
        </w:rPr>
        <w:t xml:space="preserve"> (400 MHz, CDCl</w:t>
      </w:r>
      <w:r w:rsidRPr="004B0B63">
        <w:rPr>
          <w:rFonts w:ascii="Times New Roman" w:hAnsi="Times New Roman"/>
          <w:vertAlign w:val="subscript"/>
        </w:rPr>
        <w:t>3</w:t>
      </w:r>
      <w:r w:rsidRPr="004B0B63">
        <w:rPr>
          <w:rFonts w:ascii="Times New Roman" w:hAnsi="Times New Roman"/>
        </w:rPr>
        <w:t xml:space="preserve">) </w:t>
      </w:r>
      <w:r w:rsidRPr="004B0B63">
        <w:rPr>
          <w:rFonts w:ascii="Times New Roman" w:hAnsi="Times New Roman"/>
          <w:bCs/>
        </w:rPr>
        <w:t>1.15 (d, 3H), 1.18 (d, 3H), 1.19 (d, 3H), 1.21 (d, 3H), 2.05 (s, 3H), 2.06 (s, 3H), 3.73 (m, 1H), 3.88 (m, 1H), 4.74 (m, 1H), 4.85 (m, 1H)</w:t>
      </w:r>
      <w:r w:rsidRPr="004B0B63">
        <w:rPr>
          <w:rFonts w:ascii="Times New Roman" w:hAnsi="Times New Roman"/>
        </w:rPr>
        <w:t>.</w:t>
      </w:r>
      <w:r w:rsidRPr="004B0B63">
        <w:rPr>
          <w:rFonts w:ascii="Times New Roman" w:hAnsi="Times New Roman"/>
          <w:vertAlign w:val="superscript"/>
        </w:rPr>
        <w:t xml:space="preserve"> 1</w:t>
      </w:r>
      <w:r w:rsidRPr="004B0B63">
        <w:rPr>
          <w:rFonts w:ascii="Times New Roman" w:hAnsi="Times New Roman"/>
        </w:rPr>
        <w:t>H NMR data are in accord with the literature</w:t>
      </w:r>
      <w:r w:rsidR="005F055C" w:rsidRPr="004B0B63">
        <w:rPr>
          <w:rFonts w:ascii="Times New Roman" w:hAnsi="Times New Roman"/>
        </w:rPr>
        <w:t xml:space="preserve"> </w:t>
      </w:r>
      <w:r w:rsidR="000441F7"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"10.1016/S0957-4166(00)82248-X", "ISSN" : "09574166", "abstract" : "Lipase from Pseudomonas cepocia (PCL, Amano FS) catalyzed the enantioselective diacetylation of (\u00b1)-23-butanediol in vinyl acetate. Both acetylation steps favored the (R)-enantiomer (E1 = 12, E2 = 34), thus the reaction is a sequential kinetic resolution. The enantioselectivities of the two steps reinforced one another because both steps proceeded at comparable rates (S = 3) yielding an overall enantioselectivity of approximately 200. A synthetic-scale resolution starting from 2.7 g of (\u00b1)-2,3-butanediol yielded the diacetate ester of (R)-(\u2212)-butanediol with 96% ee (1.6 g, 30% yield) and (S)-(+)-butanediol with 99% ee (0.63 g, 23% yield). This preparation is carried out entirely in organic solvent, thereby avoiding the difficult and low yield extraction of 2,3-butanediol from aqueous aolution.", "author" : [ { "dropping-particle" : "", "family" : "Caron", "given" : "Ga\u00e9tan", "non-dropping-particle" : "", "parse-names" : false, "suffix" : "" }, { "dropping-particle" : "", "family" : "Kazlauskas", "given" : "Romas J.", "non-dropping-particle" : "", "parse-names" : false, "suffix" : "" } ], "container-title" : "Tetrahedron: Asymmetry", "id" : "ITEM-1", "issue" : "9", "issued" : { "date-parts" : [ [ "1993", "1" ] ] }, "page" : "1995-2000", "title" : "Sequential kinetic resolution of (\u00b1)-2,3-butanediol in organic solvent using lipase from Pseudomonas cepacia.", "type" : "article-journal", "volume" : "4" }, "uris" : [ "http://www.mendeley.com/documents/?uuid=346280c8-6b92-42a8-911f-33c74eef6115" ] } ], "mendeley" : { "formattedCitation" : "[20]", "plainTextFormattedCitation" : "[20]", "previouslyFormattedCitation" : "[20]" }, "properties" : { "noteIndex" : 0 }, "schema" : "https://github.com/citation-style-language/schema/raw/master/csl-citation.json" }</w:instrText>
      </w:r>
      <w:r w:rsidR="000441F7"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2</w:t>
      </w:r>
      <w:r w:rsidR="000B0883">
        <w:rPr>
          <w:rFonts w:ascii="Times New Roman" w:hAnsi="Times New Roman"/>
          <w:noProof/>
        </w:rPr>
        <w:t>1</w:t>
      </w:r>
      <w:r w:rsidR="00FB1F6F" w:rsidRPr="004B0B63">
        <w:rPr>
          <w:rFonts w:ascii="Times New Roman" w:hAnsi="Times New Roman"/>
          <w:noProof/>
        </w:rPr>
        <w:t>]</w:t>
      </w:r>
      <w:r w:rsidR="000441F7" w:rsidRPr="004B0B63">
        <w:rPr>
          <w:rFonts w:ascii="Times New Roman" w:hAnsi="Times New Roman"/>
        </w:rPr>
        <w:fldChar w:fldCharType="end"/>
      </w:r>
      <w:r w:rsidR="005F055C" w:rsidRPr="004B0B63">
        <w:rPr>
          <w:rFonts w:ascii="Times New Roman" w:hAnsi="Times New Roman"/>
        </w:rPr>
        <w:t xml:space="preserve">.  </w:t>
      </w:r>
    </w:p>
    <w:p w14:paraId="1FFCEC95" w14:textId="0BE6D641" w:rsidR="00A740CC" w:rsidRPr="004B0B63" w:rsidRDefault="00A740CC" w:rsidP="004B0B63">
      <w:pPr>
        <w:spacing w:line="480" w:lineRule="auto"/>
        <w:rPr>
          <w:rFonts w:ascii="Times New Roman" w:hAnsi="Times New Roman"/>
        </w:rPr>
      </w:pPr>
      <w:r w:rsidRPr="004B0B63">
        <w:rPr>
          <w:rFonts w:ascii="Times New Roman" w:hAnsi="Times New Roman"/>
          <w:b/>
        </w:rPr>
        <w:t>P16</w:t>
      </w:r>
      <w:r w:rsidRPr="004B0B63">
        <w:rPr>
          <w:rFonts w:ascii="Times New Roman" w:hAnsi="Times New Roman"/>
        </w:rPr>
        <w:t xml:space="preserve"> - Synthesis as above; ethylene glycol (8.76</w:t>
      </w:r>
      <w:r w:rsidR="001807A1" w:rsidRPr="004B0B63">
        <w:rPr>
          <w:rFonts w:ascii="Times New Roman" w:hAnsi="Times New Roman"/>
        </w:rPr>
        <w:t xml:space="preserve"> </w:t>
      </w:r>
      <w:r w:rsidR="0003558A" w:rsidRPr="004B0B63">
        <w:rPr>
          <w:rFonts w:ascii="Times New Roman" w:hAnsi="Times New Roman"/>
        </w:rPr>
        <w:t>mL</w:t>
      </w:r>
      <w:r w:rsidRPr="004B0B63">
        <w:rPr>
          <w:rFonts w:ascii="Times New Roman" w:hAnsi="Times New Roman"/>
        </w:rPr>
        <w:t>, 0.157</w:t>
      </w:r>
      <w:r w:rsidR="001807A1" w:rsidRPr="004B0B63">
        <w:rPr>
          <w:rFonts w:ascii="Times New Roman" w:hAnsi="Times New Roman"/>
        </w:rPr>
        <w:t xml:space="preserve"> </w:t>
      </w:r>
      <w:proofErr w:type="spellStart"/>
      <w:r w:rsidRPr="004B0B63">
        <w:rPr>
          <w:rFonts w:ascii="Times New Roman" w:hAnsi="Times New Roman"/>
        </w:rPr>
        <w:t>mol</w:t>
      </w:r>
      <w:proofErr w:type="spellEnd"/>
      <w:r w:rsidRPr="004B0B63">
        <w:rPr>
          <w:rFonts w:ascii="Times New Roman" w:hAnsi="Times New Roman"/>
        </w:rPr>
        <w:t>) with 3,3-dimethylbutanoic acid (20</w:t>
      </w:r>
      <w:r w:rsidR="001807A1" w:rsidRPr="004B0B63">
        <w:rPr>
          <w:rFonts w:ascii="Times New Roman" w:hAnsi="Times New Roman"/>
        </w:rPr>
        <w:t xml:space="preserve"> </w:t>
      </w:r>
      <w:r w:rsidR="0003558A" w:rsidRPr="004B0B63">
        <w:rPr>
          <w:rFonts w:ascii="Times New Roman" w:hAnsi="Times New Roman"/>
        </w:rPr>
        <w:t>mL</w:t>
      </w:r>
      <w:r w:rsidRPr="004B0B63">
        <w:rPr>
          <w:rFonts w:ascii="Times New Roman" w:hAnsi="Times New Roman"/>
        </w:rPr>
        <w:t>, 0.157</w:t>
      </w:r>
      <w:r w:rsidR="001807A1" w:rsidRPr="004B0B63">
        <w:rPr>
          <w:rFonts w:ascii="Times New Roman" w:hAnsi="Times New Roman"/>
        </w:rPr>
        <w:t xml:space="preserve"> </w:t>
      </w:r>
      <w:proofErr w:type="spellStart"/>
      <w:r w:rsidRPr="004B0B63">
        <w:rPr>
          <w:rFonts w:ascii="Times New Roman" w:hAnsi="Times New Roman"/>
        </w:rPr>
        <w:t>mol</w:t>
      </w:r>
      <w:proofErr w:type="spellEnd"/>
      <w:r w:rsidRPr="004B0B63">
        <w:rPr>
          <w:rFonts w:ascii="Times New Roman" w:hAnsi="Times New Roman"/>
        </w:rPr>
        <w:t>) and concentrated sulphuric acid (0.09</w:t>
      </w:r>
      <w:r w:rsidR="001807A1" w:rsidRPr="004B0B63">
        <w:rPr>
          <w:rFonts w:ascii="Times New Roman" w:hAnsi="Times New Roman"/>
        </w:rPr>
        <w:t xml:space="preserve"> </w:t>
      </w:r>
      <w:r w:rsidR="0003558A" w:rsidRPr="004B0B63">
        <w:rPr>
          <w:rFonts w:ascii="Times New Roman" w:hAnsi="Times New Roman"/>
        </w:rPr>
        <w:t>mL</w:t>
      </w:r>
      <w:r w:rsidRPr="004B0B63">
        <w:rPr>
          <w:rFonts w:ascii="Times New Roman" w:hAnsi="Times New Roman"/>
        </w:rPr>
        <w:t>, 0.0016</w:t>
      </w:r>
      <w:r w:rsidR="001807A1" w:rsidRPr="004B0B63">
        <w:rPr>
          <w:rFonts w:ascii="Times New Roman" w:hAnsi="Times New Roman"/>
        </w:rPr>
        <w:t xml:space="preserve"> </w:t>
      </w:r>
      <w:proofErr w:type="spellStart"/>
      <w:r w:rsidRPr="004B0B63">
        <w:rPr>
          <w:rFonts w:ascii="Times New Roman" w:hAnsi="Times New Roman"/>
        </w:rPr>
        <w:t>mol</w:t>
      </w:r>
      <w:proofErr w:type="spellEnd"/>
      <w:r w:rsidRPr="004B0B63">
        <w:rPr>
          <w:rFonts w:ascii="Times New Roman" w:hAnsi="Times New Roman"/>
        </w:rPr>
        <w:t>).   In this case the reaction mixture was refluxed at 135</w:t>
      </w:r>
      <w:r w:rsidR="00B75A80" w:rsidRPr="004B0B63">
        <w:rPr>
          <w:rFonts w:ascii="Times New Roman" w:hAnsi="Times New Roman"/>
        </w:rPr>
        <w:t>°</w:t>
      </w:r>
      <w:r w:rsidRPr="004B0B63">
        <w:rPr>
          <w:rFonts w:ascii="Times New Roman" w:hAnsi="Times New Roman"/>
        </w:rPr>
        <w:t xml:space="preserve">C for 6 </w:t>
      </w:r>
      <w:r w:rsidR="00122C43" w:rsidRPr="004B0B63">
        <w:rPr>
          <w:rFonts w:ascii="Times New Roman" w:hAnsi="Times New Roman"/>
        </w:rPr>
        <w:t>h</w:t>
      </w:r>
      <w:r w:rsidRPr="004B0B63">
        <w:rPr>
          <w:rFonts w:ascii="Times New Roman" w:hAnsi="Times New Roman"/>
        </w:rPr>
        <w:t xml:space="preserve"> to afford a clear colourless liquid characterised as (2’-hydroxyethyl)-3,3-dimethylbutanoate; </w:t>
      </w:r>
      <w:proofErr w:type="spellStart"/>
      <w:r w:rsidR="000B0883">
        <w:rPr>
          <w:rFonts w:ascii="Times New Roman" w:hAnsi="Times New Roman"/>
        </w:rPr>
        <w:t>δ</w:t>
      </w:r>
      <w:r w:rsidR="000B0883" w:rsidRPr="004B0B63">
        <w:rPr>
          <w:rFonts w:ascii="Times New Roman" w:hAnsi="Times New Roman"/>
          <w:bCs/>
          <w:vertAlign w:val="subscript"/>
        </w:rPr>
        <w:t>H</w:t>
      </w:r>
      <w:proofErr w:type="spellEnd"/>
      <w:r w:rsidR="000B0883" w:rsidRPr="004B0B63" w:rsidDel="000B0883">
        <w:rPr>
          <w:rFonts w:ascii="Times New Roman" w:hAnsi="Times New Roman"/>
          <w:bCs/>
        </w:rPr>
        <w:t xml:space="preserve"> </w:t>
      </w:r>
      <w:r w:rsidRPr="004B0B63">
        <w:rPr>
          <w:rFonts w:ascii="Times New Roman" w:hAnsi="Times New Roman"/>
        </w:rPr>
        <w:t>(400 MHz, CDCl</w:t>
      </w:r>
      <w:r w:rsidRPr="004B0B63">
        <w:rPr>
          <w:rFonts w:ascii="Times New Roman" w:hAnsi="Times New Roman"/>
          <w:vertAlign w:val="subscript"/>
        </w:rPr>
        <w:t>3</w:t>
      </w:r>
      <w:r w:rsidRPr="004B0B63">
        <w:rPr>
          <w:rFonts w:ascii="Times New Roman" w:hAnsi="Times New Roman"/>
        </w:rPr>
        <w:t xml:space="preserve">) </w:t>
      </w:r>
      <w:r w:rsidRPr="004B0B63">
        <w:rPr>
          <w:rFonts w:ascii="Times New Roman" w:hAnsi="Times New Roman"/>
          <w:bCs/>
        </w:rPr>
        <w:t>1.02 (s, 9H), 2.23 (s, 2H), 2.27 (broad s, 1H), 3.80 (m, 2H), 4.18 (m, 2H)</w:t>
      </w:r>
      <w:r w:rsidRPr="004B0B63">
        <w:rPr>
          <w:rFonts w:ascii="Times New Roman" w:hAnsi="Times New Roman"/>
        </w:rPr>
        <w:t>.</w:t>
      </w:r>
    </w:p>
    <w:p w14:paraId="1A904377" w14:textId="77777777" w:rsidR="00A740CC" w:rsidRPr="004B0B63" w:rsidRDefault="00A740CC" w:rsidP="004B0B63">
      <w:pPr>
        <w:spacing w:line="480" w:lineRule="auto"/>
        <w:rPr>
          <w:rFonts w:ascii="Times New Roman" w:hAnsi="Times New Roman"/>
        </w:rPr>
      </w:pPr>
    </w:p>
    <w:p w14:paraId="1E50DC10" w14:textId="15ECCFAE" w:rsidR="007E3909" w:rsidRPr="004B0B63" w:rsidRDefault="00CC23E3" w:rsidP="004B0B63">
      <w:pPr>
        <w:spacing w:line="480" w:lineRule="auto"/>
        <w:rPr>
          <w:rFonts w:ascii="Times New Roman" w:hAnsi="Times New Roman"/>
        </w:rPr>
      </w:pPr>
      <w:r w:rsidRPr="004B0B63">
        <w:rPr>
          <w:rFonts w:ascii="Times New Roman" w:hAnsi="Times New Roman"/>
        </w:rPr>
        <w:t>M</w:t>
      </w:r>
      <w:r w:rsidR="00CF1307" w:rsidRPr="004B0B63">
        <w:rPr>
          <w:rFonts w:ascii="Times New Roman" w:hAnsi="Times New Roman"/>
        </w:rPr>
        <w:t xml:space="preserve">ethyl 5-hydroxypentanoate </w:t>
      </w:r>
      <w:r w:rsidR="00F813EE" w:rsidRPr="004B0B63">
        <w:rPr>
          <w:rFonts w:ascii="Times New Roman" w:hAnsi="Times New Roman"/>
        </w:rPr>
        <w:t>(</w:t>
      </w:r>
      <w:r w:rsidR="00F813EE" w:rsidRPr="004B0B63">
        <w:rPr>
          <w:rFonts w:ascii="Times New Roman" w:hAnsi="Times New Roman"/>
          <w:b/>
        </w:rPr>
        <w:t>P15</w:t>
      </w:r>
      <w:r w:rsidR="00F813EE" w:rsidRPr="004B0B63">
        <w:rPr>
          <w:rFonts w:ascii="Times New Roman" w:hAnsi="Times New Roman"/>
        </w:rPr>
        <w:t>)</w:t>
      </w:r>
      <w:r w:rsidR="00724A17" w:rsidRPr="004B0B63">
        <w:rPr>
          <w:rFonts w:ascii="Times New Roman" w:hAnsi="Times New Roman"/>
        </w:rPr>
        <w:t xml:space="preserve"> was synthesised by reacting </w:t>
      </w:r>
      <w:r w:rsidR="000B0883">
        <w:rPr>
          <w:rFonts w:ascii="Times New Roman" w:hAnsi="Times New Roman"/>
        </w:rPr>
        <w:t>δ</w:t>
      </w:r>
      <w:r w:rsidR="00724A17" w:rsidRPr="004B0B63">
        <w:rPr>
          <w:rFonts w:ascii="Times New Roman" w:hAnsi="Times New Roman"/>
        </w:rPr>
        <w:t>-</w:t>
      </w:r>
      <w:proofErr w:type="spellStart"/>
      <w:r w:rsidR="00724A17" w:rsidRPr="004B0B63">
        <w:rPr>
          <w:rFonts w:ascii="Times New Roman" w:hAnsi="Times New Roman"/>
        </w:rPr>
        <w:t>valerolactone</w:t>
      </w:r>
      <w:proofErr w:type="spellEnd"/>
      <w:r w:rsidR="00724A17" w:rsidRPr="004B0B63">
        <w:rPr>
          <w:rFonts w:ascii="Times New Roman" w:hAnsi="Times New Roman"/>
        </w:rPr>
        <w:t xml:space="preserve"> </w:t>
      </w:r>
      <w:r w:rsidR="00A740CC" w:rsidRPr="004B0B63">
        <w:rPr>
          <w:rFonts w:ascii="Times New Roman" w:hAnsi="Times New Roman"/>
        </w:rPr>
        <w:t xml:space="preserve">(15 g, 0.150 </w:t>
      </w:r>
      <w:proofErr w:type="spellStart"/>
      <w:r w:rsidR="00A740CC" w:rsidRPr="004B0B63">
        <w:rPr>
          <w:rFonts w:ascii="Times New Roman" w:hAnsi="Times New Roman"/>
        </w:rPr>
        <w:t>mol</w:t>
      </w:r>
      <w:proofErr w:type="spellEnd"/>
      <w:r w:rsidR="00A740CC" w:rsidRPr="004B0B63">
        <w:rPr>
          <w:rFonts w:ascii="Times New Roman" w:hAnsi="Times New Roman"/>
        </w:rPr>
        <w:t xml:space="preserve">) </w:t>
      </w:r>
      <w:r w:rsidR="00724A17" w:rsidRPr="004B0B63">
        <w:rPr>
          <w:rFonts w:ascii="Times New Roman" w:hAnsi="Times New Roman"/>
        </w:rPr>
        <w:t>and methanol</w:t>
      </w:r>
      <w:r w:rsidR="00A740CC" w:rsidRPr="004B0B63">
        <w:rPr>
          <w:rFonts w:ascii="Times New Roman" w:hAnsi="Times New Roman"/>
        </w:rPr>
        <w:t xml:space="preserve"> (300</w:t>
      </w:r>
      <w:r w:rsidR="001807A1" w:rsidRPr="004B0B63">
        <w:rPr>
          <w:rFonts w:ascii="Times New Roman" w:hAnsi="Times New Roman"/>
        </w:rPr>
        <w:t xml:space="preserve"> </w:t>
      </w:r>
      <w:r w:rsidR="0003558A" w:rsidRPr="004B0B63">
        <w:rPr>
          <w:rFonts w:ascii="Times New Roman" w:hAnsi="Times New Roman"/>
        </w:rPr>
        <w:t>mL</w:t>
      </w:r>
      <w:r w:rsidR="00A740CC" w:rsidRPr="004B0B63">
        <w:rPr>
          <w:rFonts w:ascii="Times New Roman" w:hAnsi="Times New Roman"/>
        </w:rPr>
        <w:t>)</w:t>
      </w:r>
      <w:r w:rsidR="00724A17" w:rsidRPr="004B0B63">
        <w:rPr>
          <w:rFonts w:ascii="Times New Roman" w:hAnsi="Times New Roman"/>
        </w:rPr>
        <w:t xml:space="preserve">, in the presence of </w:t>
      </w:r>
      <w:r w:rsidR="00622859" w:rsidRPr="004B0B63">
        <w:rPr>
          <w:rFonts w:ascii="Times New Roman" w:hAnsi="Times New Roman"/>
        </w:rPr>
        <w:t>H</w:t>
      </w:r>
      <w:r w:rsidR="00622859" w:rsidRPr="004B0B63">
        <w:rPr>
          <w:rFonts w:ascii="Times New Roman" w:hAnsi="Times New Roman"/>
          <w:vertAlign w:val="subscript"/>
        </w:rPr>
        <w:t>2</w:t>
      </w:r>
      <w:r w:rsidR="00622859" w:rsidRPr="004B0B63">
        <w:rPr>
          <w:rFonts w:ascii="Times New Roman" w:hAnsi="Times New Roman"/>
        </w:rPr>
        <w:t>SO</w:t>
      </w:r>
      <w:r w:rsidR="00622859" w:rsidRPr="004B0B63">
        <w:rPr>
          <w:rFonts w:ascii="Times New Roman" w:hAnsi="Times New Roman"/>
          <w:vertAlign w:val="subscript"/>
        </w:rPr>
        <w:t>4</w:t>
      </w:r>
      <w:r w:rsidR="00724A17" w:rsidRPr="004B0B63">
        <w:rPr>
          <w:rFonts w:ascii="Times New Roman" w:hAnsi="Times New Roman"/>
        </w:rPr>
        <w:t xml:space="preserve"> catalyst </w:t>
      </w:r>
      <w:r w:rsidR="00A740CC" w:rsidRPr="004B0B63">
        <w:rPr>
          <w:rFonts w:ascii="Times New Roman" w:hAnsi="Times New Roman"/>
        </w:rPr>
        <w:t>(0.8</w:t>
      </w:r>
      <w:r w:rsidR="001807A1" w:rsidRPr="004B0B63">
        <w:rPr>
          <w:rFonts w:ascii="Times New Roman" w:hAnsi="Times New Roman"/>
        </w:rPr>
        <w:t xml:space="preserve"> </w:t>
      </w:r>
      <w:r w:rsidR="0003558A" w:rsidRPr="004B0B63">
        <w:rPr>
          <w:rFonts w:ascii="Times New Roman" w:hAnsi="Times New Roman"/>
        </w:rPr>
        <w:t>mL</w:t>
      </w:r>
      <w:r w:rsidR="00A740CC" w:rsidRPr="004B0B63">
        <w:rPr>
          <w:rFonts w:ascii="Times New Roman" w:hAnsi="Times New Roman"/>
        </w:rPr>
        <w:t>, 0.015</w:t>
      </w:r>
      <w:r w:rsidR="001807A1" w:rsidRPr="004B0B63">
        <w:rPr>
          <w:rFonts w:ascii="Times New Roman" w:hAnsi="Times New Roman"/>
        </w:rPr>
        <w:t xml:space="preserve"> </w:t>
      </w:r>
      <w:proofErr w:type="spellStart"/>
      <w:r w:rsidR="00A740CC" w:rsidRPr="004B0B63">
        <w:rPr>
          <w:rFonts w:ascii="Times New Roman" w:hAnsi="Times New Roman"/>
        </w:rPr>
        <w:t>mol</w:t>
      </w:r>
      <w:proofErr w:type="spellEnd"/>
      <w:r w:rsidR="00A740CC" w:rsidRPr="004B0B63">
        <w:rPr>
          <w:rFonts w:ascii="Times New Roman" w:hAnsi="Times New Roman"/>
        </w:rPr>
        <w:t xml:space="preserve">) </w:t>
      </w:r>
      <w:r w:rsidR="00730954" w:rsidRPr="004B0B63">
        <w:rPr>
          <w:rFonts w:ascii="Times New Roman" w:hAnsi="Times New Roman"/>
        </w:rPr>
        <w:t>[22]</w:t>
      </w:r>
      <w:r w:rsidR="00112B25" w:rsidRPr="004B0B63">
        <w:rPr>
          <w:rFonts w:ascii="Times New Roman" w:hAnsi="Times New Roman"/>
        </w:rPr>
        <w:t>.</w:t>
      </w:r>
      <w:r w:rsidR="007E3909" w:rsidRPr="004B0B63">
        <w:rPr>
          <w:rFonts w:ascii="Times New Roman" w:hAnsi="Times New Roman"/>
        </w:rPr>
        <w:t xml:space="preserve">  </w:t>
      </w:r>
      <w:r w:rsidR="00112B25" w:rsidRPr="004B0B63">
        <w:rPr>
          <w:rFonts w:ascii="Times New Roman" w:hAnsi="Times New Roman"/>
        </w:rPr>
        <w:t xml:space="preserve">The reaction mixture was </w:t>
      </w:r>
      <w:r w:rsidR="00A740CC" w:rsidRPr="004B0B63">
        <w:rPr>
          <w:rFonts w:ascii="Times New Roman" w:hAnsi="Times New Roman"/>
        </w:rPr>
        <w:t xml:space="preserve">stirred and refluxed </w:t>
      </w:r>
      <w:r w:rsidR="00112B25" w:rsidRPr="004B0B63">
        <w:rPr>
          <w:rFonts w:ascii="Times New Roman" w:hAnsi="Times New Roman"/>
        </w:rPr>
        <w:t>at 105</w:t>
      </w:r>
      <w:r w:rsidR="007E3909" w:rsidRPr="004B0B63">
        <w:rPr>
          <w:rFonts w:ascii="Times New Roman" w:hAnsi="Times New Roman"/>
        </w:rPr>
        <w:t xml:space="preserve"> °C</w:t>
      </w:r>
      <w:r w:rsidR="00112B25" w:rsidRPr="004B0B63">
        <w:rPr>
          <w:rFonts w:ascii="Times New Roman" w:hAnsi="Times New Roman"/>
        </w:rPr>
        <w:t xml:space="preserve"> for 21 hours.</w:t>
      </w:r>
      <w:r w:rsidR="00A740CC" w:rsidRPr="004B0B63">
        <w:rPr>
          <w:rFonts w:ascii="Times New Roman" w:hAnsi="Times New Roman"/>
        </w:rPr>
        <w:t xml:space="preserve">  </w:t>
      </w:r>
      <w:r w:rsidR="00112B25" w:rsidRPr="004B0B63">
        <w:rPr>
          <w:rFonts w:ascii="Times New Roman" w:hAnsi="Times New Roman"/>
        </w:rPr>
        <w:t>Solid NaHCO</w:t>
      </w:r>
      <w:r w:rsidR="00112B25" w:rsidRPr="004B0B63">
        <w:rPr>
          <w:rFonts w:ascii="Times New Roman" w:hAnsi="Times New Roman"/>
          <w:vertAlign w:val="subscript"/>
        </w:rPr>
        <w:t>3</w:t>
      </w:r>
      <w:r w:rsidR="00112B25" w:rsidRPr="004B0B63">
        <w:rPr>
          <w:rFonts w:ascii="Times New Roman" w:hAnsi="Times New Roman"/>
        </w:rPr>
        <w:t xml:space="preserve"> (2.52</w:t>
      </w:r>
      <w:r w:rsidR="001807A1" w:rsidRPr="004B0B63">
        <w:rPr>
          <w:rFonts w:ascii="Times New Roman" w:hAnsi="Times New Roman"/>
        </w:rPr>
        <w:t xml:space="preserve"> </w:t>
      </w:r>
      <w:r w:rsidR="00112B25" w:rsidRPr="004B0B63">
        <w:rPr>
          <w:rFonts w:ascii="Times New Roman" w:hAnsi="Times New Roman"/>
        </w:rPr>
        <w:t>g,</w:t>
      </w:r>
      <w:r w:rsidR="007E3909" w:rsidRPr="004B0B63">
        <w:rPr>
          <w:rFonts w:ascii="Times New Roman" w:hAnsi="Times New Roman"/>
        </w:rPr>
        <w:t xml:space="preserve"> </w:t>
      </w:r>
      <w:r w:rsidR="00112B25" w:rsidRPr="004B0B63">
        <w:rPr>
          <w:rFonts w:ascii="Times New Roman" w:hAnsi="Times New Roman"/>
        </w:rPr>
        <w:t>0.03</w:t>
      </w:r>
      <w:r w:rsidR="001807A1" w:rsidRPr="004B0B63">
        <w:rPr>
          <w:rFonts w:ascii="Times New Roman" w:hAnsi="Times New Roman"/>
        </w:rPr>
        <w:t xml:space="preserve"> </w:t>
      </w:r>
      <w:proofErr w:type="spellStart"/>
      <w:r w:rsidR="00112B25" w:rsidRPr="004B0B63">
        <w:rPr>
          <w:rFonts w:ascii="Times New Roman" w:hAnsi="Times New Roman"/>
        </w:rPr>
        <w:t>mol</w:t>
      </w:r>
      <w:proofErr w:type="spellEnd"/>
      <w:r w:rsidR="00112B25" w:rsidRPr="004B0B63">
        <w:rPr>
          <w:rFonts w:ascii="Times New Roman" w:hAnsi="Times New Roman"/>
        </w:rPr>
        <w:t>) was added</w:t>
      </w:r>
      <w:r w:rsidR="007E3909" w:rsidRPr="004B0B63">
        <w:rPr>
          <w:rFonts w:ascii="Times New Roman" w:hAnsi="Times New Roman"/>
        </w:rPr>
        <w:t>,</w:t>
      </w:r>
      <w:r w:rsidR="00112B25" w:rsidRPr="004B0B63">
        <w:rPr>
          <w:rFonts w:ascii="Times New Roman" w:hAnsi="Times New Roman"/>
        </w:rPr>
        <w:t xml:space="preserve"> </w:t>
      </w:r>
      <w:r w:rsidR="00A740CC" w:rsidRPr="004B0B63">
        <w:rPr>
          <w:rFonts w:ascii="Times New Roman" w:hAnsi="Times New Roman"/>
        </w:rPr>
        <w:t xml:space="preserve">and the solution filtered and partially concentrated </w:t>
      </w:r>
      <w:r w:rsidR="00A740CC" w:rsidRPr="004B0B63">
        <w:rPr>
          <w:rFonts w:ascii="Times New Roman" w:hAnsi="Times New Roman"/>
          <w:i/>
        </w:rPr>
        <w:t xml:space="preserve">in </w:t>
      </w:r>
      <w:proofErr w:type="spellStart"/>
      <w:r w:rsidR="00A740CC" w:rsidRPr="004B0B63">
        <w:rPr>
          <w:rFonts w:ascii="Times New Roman" w:hAnsi="Times New Roman"/>
          <w:i/>
        </w:rPr>
        <w:t>vacuo</w:t>
      </w:r>
      <w:proofErr w:type="spellEnd"/>
      <w:r w:rsidR="00A740CC" w:rsidRPr="004B0B63">
        <w:rPr>
          <w:rFonts w:ascii="Times New Roman" w:hAnsi="Times New Roman"/>
          <w:i/>
        </w:rPr>
        <w:t>.</w:t>
      </w:r>
      <w:r w:rsidR="00A740CC" w:rsidRPr="004B0B63">
        <w:rPr>
          <w:rFonts w:ascii="Times New Roman" w:hAnsi="Times New Roman"/>
        </w:rPr>
        <w:t xml:space="preserve">  The reaction mixture was washed with water, extracted with diethyl ether (3 x 20</w:t>
      </w:r>
      <w:r w:rsidR="001807A1" w:rsidRPr="004B0B63">
        <w:rPr>
          <w:rFonts w:ascii="Times New Roman" w:hAnsi="Times New Roman"/>
        </w:rPr>
        <w:t xml:space="preserve"> </w:t>
      </w:r>
      <w:r w:rsidR="0003558A" w:rsidRPr="004B0B63">
        <w:rPr>
          <w:rFonts w:ascii="Times New Roman" w:hAnsi="Times New Roman"/>
        </w:rPr>
        <w:t>mL</w:t>
      </w:r>
      <w:r w:rsidR="00A740CC" w:rsidRPr="004B0B63">
        <w:rPr>
          <w:rFonts w:ascii="Times New Roman" w:hAnsi="Times New Roman"/>
        </w:rPr>
        <w:t>), dried (MgSO</w:t>
      </w:r>
      <w:r w:rsidR="00A740CC" w:rsidRPr="004B0B63">
        <w:rPr>
          <w:rFonts w:ascii="Times New Roman" w:hAnsi="Times New Roman"/>
          <w:vertAlign w:val="subscript"/>
        </w:rPr>
        <w:t>4</w:t>
      </w:r>
      <w:r w:rsidR="00A740CC" w:rsidRPr="004B0B63">
        <w:rPr>
          <w:rFonts w:ascii="Times New Roman" w:hAnsi="Times New Roman"/>
        </w:rPr>
        <w:t xml:space="preserve">), filtered, and concentrated </w:t>
      </w:r>
      <w:r w:rsidR="00A740CC" w:rsidRPr="004B0B63">
        <w:rPr>
          <w:rFonts w:ascii="Times New Roman" w:hAnsi="Times New Roman"/>
          <w:i/>
        </w:rPr>
        <w:t xml:space="preserve">in </w:t>
      </w:r>
      <w:proofErr w:type="spellStart"/>
      <w:r w:rsidR="00A740CC" w:rsidRPr="004B0B63">
        <w:rPr>
          <w:rFonts w:ascii="Times New Roman" w:hAnsi="Times New Roman"/>
          <w:i/>
        </w:rPr>
        <w:t>vacuo</w:t>
      </w:r>
      <w:proofErr w:type="spellEnd"/>
      <w:r w:rsidR="00A740CC" w:rsidRPr="004B0B63">
        <w:rPr>
          <w:rFonts w:ascii="Times New Roman" w:hAnsi="Times New Roman"/>
        </w:rPr>
        <w:t>. The ester was purified by column chromatography to afford a</w:t>
      </w:r>
      <w:r w:rsidR="00A740CC" w:rsidRPr="004B0B63" w:rsidDel="00A740CC">
        <w:rPr>
          <w:rFonts w:ascii="Times New Roman" w:hAnsi="Times New Roman"/>
        </w:rPr>
        <w:t xml:space="preserve"> </w:t>
      </w:r>
      <w:r w:rsidR="007E3909" w:rsidRPr="004B0B63">
        <w:rPr>
          <w:rFonts w:ascii="Times New Roman" w:hAnsi="Times New Roman"/>
        </w:rPr>
        <w:t xml:space="preserve">colourless liquid characterised as </w:t>
      </w:r>
      <w:r w:rsidR="007E3909" w:rsidRPr="004B0B63">
        <w:rPr>
          <w:rFonts w:ascii="Times New Roman" w:hAnsi="Times New Roman"/>
          <w:b/>
        </w:rPr>
        <w:t xml:space="preserve">P15 </w:t>
      </w:r>
      <w:r w:rsidR="007E3909" w:rsidRPr="004B0B63">
        <w:rPr>
          <w:rFonts w:ascii="Times New Roman" w:hAnsi="Times New Roman"/>
        </w:rPr>
        <w:t>(8 g, 40%)</w:t>
      </w:r>
      <w:r w:rsidR="00A740CC" w:rsidRPr="004B0B63">
        <w:rPr>
          <w:rFonts w:ascii="Times New Roman" w:hAnsi="Times New Roman"/>
        </w:rPr>
        <w:t xml:space="preserve">; </w:t>
      </w:r>
      <w:proofErr w:type="spellStart"/>
      <w:r w:rsidR="000B0883">
        <w:rPr>
          <w:rFonts w:ascii="Times New Roman" w:hAnsi="Times New Roman"/>
        </w:rPr>
        <w:lastRenderedPageBreak/>
        <w:t>δ</w:t>
      </w:r>
      <w:r w:rsidR="000B0883" w:rsidRPr="004B0B63">
        <w:rPr>
          <w:rFonts w:ascii="Times New Roman" w:hAnsi="Times New Roman"/>
          <w:bCs/>
          <w:vertAlign w:val="subscript"/>
        </w:rPr>
        <w:t>H</w:t>
      </w:r>
      <w:proofErr w:type="spellEnd"/>
      <w:r w:rsidR="000B0883" w:rsidRPr="004B0B63" w:rsidDel="000B0883">
        <w:rPr>
          <w:rFonts w:ascii="Times New Roman" w:hAnsi="Times New Roman"/>
          <w:bCs/>
        </w:rPr>
        <w:t xml:space="preserve"> </w:t>
      </w:r>
      <w:r w:rsidR="00A740CC" w:rsidRPr="004B0B63">
        <w:rPr>
          <w:rFonts w:ascii="Times New Roman" w:hAnsi="Times New Roman"/>
        </w:rPr>
        <w:t xml:space="preserve"> (400 MHz, CDCl</w:t>
      </w:r>
      <w:r w:rsidR="00A740CC" w:rsidRPr="004B0B63">
        <w:rPr>
          <w:rFonts w:ascii="Times New Roman" w:hAnsi="Times New Roman"/>
          <w:vertAlign w:val="subscript"/>
        </w:rPr>
        <w:t>3</w:t>
      </w:r>
      <w:r w:rsidR="00A740CC" w:rsidRPr="004B0B63">
        <w:rPr>
          <w:rFonts w:ascii="Times New Roman" w:hAnsi="Times New Roman"/>
        </w:rPr>
        <w:t xml:space="preserve">) </w:t>
      </w:r>
      <w:r w:rsidR="00A740CC" w:rsidRPr="004B0B63">
        <w:rPr>
          <w:rFonts w:ascii="Times New Roman" w:hAnsi="Times New Roman"/>
          <w:bCs/>
        </w:rPr>
        <w:t>1.52 (m, 2H), 1.64 (m, 2H), 2.30 (t, 2H), 2.75 (broad s, 1H), 3.57 (t, 2H), 3.61 (s, 3H)</w:t>
      </w:r>
      <w:r w:rsidR="00A740CC" w:rsidRPr="004B0B63">
        <w:rPr>
          <w:rFonts w:ascii="Times New Roman" w:hAnsi="Times New Roman"/>
        </w:rPr>
        <w:t>.</w:t>
      </w:r>
      <w:r w:rsidR="00A740CC" w:rsidRPr="004B0B63">
        <w:rPr>
          <w:rFonts w:ascii="Times New Roman" w:hAnsi="Times New Roman"/>
          <w:vertAlign w:val="superscript"/>
        </w:rPr>
        <w:t xml:space="preserve"> 1</w:t>
      </w:r>
      <w:r w:rsidR="00A740CC" w:rsidRPr="004B0B63">
        <w:rPr>
          <w:rFonts w:ascii="Times New Roman" w:hAnsi="Times New Roman"/>
        </w:rPr>
        <w:t>H NMR data are in accord with the literature</w:t>
      </w:r>
      <w:r w:rsidR="00730954" w:rsidRPr="004B0B63">
        <w:rPr>
          <w:rFonts w:ascii="Times New Roman" w:hAnsi="Times New Roman"/>
        </w:rPr>
        <w:t xml:space="preserve"> </w:t>
      </w:r>
      <w:r w:rsidR="00B75A80"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"10.1021/jo301066p", "ISSN" : "1520-6904", "PMID" : "22849583", "abstract" : "In this article, we disclose the various routes and strategies we had to explore before finally achieving the total synthesis of (-)-exiguolide ((-)-1). Two first types of approaches were set, both relying on the Trost's domino ene-yne coupling/oxa-Michael reaction that we choose for its ability to control the geometry of the methylacrylate-bearing tetrahydropyrane ring B. In our first approach, we expected to assemble the two main fragments (C14-C21 and C1-C13) by creating the C13-C14 bond through a palladium(0)-catalyzed cross-coupling, but this step failed, unfortunately. In the second approach, which was more linear, we created the C16-C17 bond through condensation of a lithium acetylide on a Weinreb amide, and we assembled the C1-C5 and C6-C21 subunits through Trost's domino ene-yne coupling/oxa-Michael reaction. These two approaches served us to design an ameliorated third strategy, which finally led to the total synthesis of (-)-exiguolide.", "author" : [ { "dropping-particle" : "", "family" : "Roulland", "given" : "Emmanuel", "non-dropping-particle" : "", "parse-names" : false, "suffix" : "" }, { "dropping-particle" : "", "family" : "Cook", "given" : "Cyril", "non-dropping-particle" : "", "parse-names" : false, "suffix" : "" }, { "dropping-particle" : "", "family" : "Liron", "given" : "Fr\u00e9d\u00e9ric", "non-dropping-particle" : "", "parse-names" : false, "suffix" : "" }, { "dropping-particle" : "", "family" : "Guinchard", "given" : "Xavier", "non-dropping-particle" : "", "parse-names" : false, "suffix" : "" } ], "container-title" : "The Journal of organic chemistry", "id" : "ITEM-1", "issue" : "16", "issued" : { "date-parts" : [ [ "2012", "8", "17" ] ] }, "page" : "6728-42", "publisher" : "American Chemical Society", "title" : "Study of the total synthesis of (-)-exiguolide.", "type" : "article-journal", "volume" : "77" }, "uris" : [ "http://www.mendeley.com/documents/?uuid=96b604c8-f0b9-4889-9d17-708d7de9943c" ] } ], "mendeley" : { "formattedCitation" : "[21]", "plainTextFormattedCitation" : "[21]", "previouslyFormattedCitation" : "[21]" }, "properties" : { "noteIndex" : 0 }, "schema" : "https://github.com/citation-style-language/schema/raw/master/csl-citation.json" }</w:instrText>
      </w:r>
      <w:r w:rsidR="00B75A80"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2</w:t>
      </w:r>
      <w:r w:rsidR="000B0883">
        <w:rPr>
          <w:rFonts w:ascii="Times New Roman" w:hAnsi="Times New Roman"/>
          <w:noProof/>
        </w:rPr>
        <w:t>2</w:t>
      </w:r>
      <w:r w:rsidR="00FB1F6F" w:rsidRPr="004B0B63">
        <w:rPr>
          <w:rFonts w:ascii="Times New Roman" w:hAnsi="Times New Roman"/>
          <w:noProof/>
        </w:rPr>
        <w:t>]</w:t>
      </w:r>
      <w:r w:rsidR="00B75A80" w:rsidRPr="004B0B63">
        <w:rPr>
          <w:rFonts w:ascii="Times New Roman" w:hAnsi="Times New Roman"/>
        </w:rPr>
        <w:fldChar w:fldCharType="end"/>
      </w:r>
      <w:r w:rsidR="007E3909" w:rsidRPr="004B0B63">
        <w:rPr>
          <w:rFonts w:ascii="Times New Roman" w:hAnsi="Times New Roman"/>
        </w:rPr>
        <w:t>.</w:t>
      </w:r>
    </w:p>
    <w:p w14:paraId="16C189AB" w14:textId="279E0CFD" w:rsidR="00E6599D" w:rsidRPr="004B0B63" w:rsidRDefault="00E6599D" w:rsidP="004B0B63">
      <w:pPr>
        <w:spacing w:line="480" w:lineRule="auto"/>
        <w:rPr>
          <w:rFonts w:ascii="Times New Roman" w:hAnsi="Times New Roman"/>
          <w:b/>
        </w:rPr>
      </w:pPr>
      <w:r w:rsidRPr="004B0B63">
        <w:rPr>
          <w:rFonts w:ascii="Times New Roman" w:hAnsi="Times New Roman"/>
          <w:b/>
        </w:rPr>
        <w:t>2.2</w:t>
      </w:r>
      <w:r w:rsidRPr="004B0B63">
        <w:rPr>
          <w:rFonts w:ascii="Times New Roman" w:hAnsi="Times New Roman"/>
          <w:b/>
        </w:rPr>
        <w:tab/>
        <w:t xml:space="preserve"> </w:t>
      </w:r>
      <w:r w:rsidR="006D05FA" w:rsidRPr="004B0B63">
        <w:rPr>
          <w:rFonts w:ascii="Times New Roman" w:hAnsi="Times New Roman"/>
          <w:b/>
        </w:rPr>
        <w:t>Calculated partitioning co-efficient (</w:t>
      </w:r>
      <w:proofErr w:type="spellStart"/>
      <w:r w:rsidRPr="004B0B63">
        <w:rPr>
          <w:rFonts w:ascii="Times New Roman" w:hAnsi="Times New Roman"/>
          <w:b/>
        </w:rPr>
        <w:t>LogK</w:t>
      </w:r>
      <w:r w:rsidRPr="004B0B63">
        <w:rPr>
          <w:rFonts w:ascii="Times New Roman" w:hAnsi="Times New Roman"/>
          <w:b/>
          <w:vertAlign w:val="subscript"/>
        </w:rPr>
        <w:t>OW</w:t>
      </w:r>
      <w:proofErr w:type="spellEnd"/>
      <w:r w:rsidR="006D05FA" w:rsidRPr="004B0B63">
        <w:rPr>
          <w:rFonts w:ascii="Times New Roman" w:hAnsi="Times New Roman"/>
          <w:b/>
        </w:rPr>
        <w:t>)</w:t>
      </w:r>
    </w:p>
    <w:p w14:paraId="19CB2BA2" w14:textId="4478DE28" w:rsidR="00E6599D" w:rsidRPr="004B0B63" w:rsidRDefault="00E6599D" w:rsidP="004B0B63">
      <w:pPr>
        <w:shd w:val="clear" w:color="auto" w:fill="FFFFFF" w:themeFill="background1"/>
        <w:spacing w:line="480" w:lineRule="auto"/>
        <w:rPr>
          <w:rFonts w:ascii="Times New Roman" w:hAnsi="Times New Roman"/>
        </w:rPr>
      </w:pPr>
      <w:proofErr w:type="spellStart"/>
      <w:r w:rsidRPr="004B0B63">
        <w:rPr>
          <w:rFonts w:ascii="Times New Roman" w:hAnsi="Times New Roman"/>
        </w:rPr>
        <w:t>LogK</w:t>
      </w:r>
      <w:r w:rsidRPr="004B0B63">
        <w:rPr>
          <w:rFonts w:ascii="Times New Roman" w:hAnsi="Times New Roman"/>
          <w:vertAlign w:val="subscript"/>
        </w:rPr>
        <w:t>OW</w:t>
      </w:r>
      <w:proofErr w:type="spellEnd"/>
      <w:r w:rsidRPr="004B0B63">
        <w:rPr>
          <w:rFonts w:ascii="Times New Roman" w:hAnsi="Times New Roman"/>
        </w:rPr>
        <w:t xml:space="preserve"> values at 25°C were calculated using two well established computational methods; KOWWIN™ from the EPI suite of the US Environmental Protection Agency</w:t>
      </w:r>
      <w:r w:rsidR="00730954" w:rsidRPr="004B0B63">
        <w:rPr>
          <w:rFonts w:ascii="Times New Roman" w:hAnsi="Times New Roman"/>
        </w:rPr>
        <w:t xml:space="preserve"> </w:t>
      </w:r>
      <w:r w:rsidR="00B75A80"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"author" : [ { "dropping-particle" : "", "family" : "US EPA", "given" : "", "non-dropping-particle" : "", "parse-names" : false, "suffix" : "" } ], "id" : "ITEM-1", "issued" : { "date-parts" : [ [ "2013" ] ] }, "number" : "4.11", "publisher" : "United States Environmental Protection Agency, Washington, USA", "title" : "Estimation Programs Interface Suite\u2122 for Microsoft\u00ae Windows", "type" : "article" }, "uris" : [ "http://www.mendeley.com/documents/?uuid=98964915-8076-4399-8392-478f78edab33" ] } ], "mendeley" : { "formattedCitation" : "[22]", "plainTextFormattedCitation" : "[22]", "previouslyFormattedCitation" : "[22]" }, "properties" : { "noteIndex" : 0 }, "schema" : "https://github.com/citation-style-language/schema/raw/master/csl-citation.json" }</w:instrText>
      </w:r>
      <w:r w:rsidR="00B75A80"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2</w:t>
      </w:r>
      <w:r w:rsidR="000B0883">
        <w:rPr>
          <w:rFonts w:ascii="Times New Roman" w:hAnsi="Times New Roman"/>
          <w:noProof/>
        </w:rPr>
        <w:t>3</w:t>
      </w:r>
      <w:r w:rsidR="00FB1F6F" w:rsidRPr="004B0B63">
        <w:rPr>
          <w:rFonts w:ascii="Times New Roman" w:hAnsi="Times New Roman"/>
          <w:noProof/>
        </w:rPr>
        <w:t>]</w:t>
      </w:r>
      <w:r w:rsidR="00B75A80" w:rsidRPr="004B0B63">
        <w:rPr>
          <w:rFonts w:ascii="Times New Roman" w:hAnsi="Times New Roman"/>
        </w:rPr>
        <w:fldChar w:fldCharType="end"/>
      </w:r>
      <w:r w:rsidRPr="004B0B63">
        <w:rPr>
          <w:rFonts w:ascii="Times New Roman" w:hAnsi="Times New Roman"/>
        </w:rPr>
        <w:t xml:space="preserve">, and </w:t>
      </w:r>
      <w:proofErr w:type="spellStart"/>
      <w:r w:rsidRPr="004B0B63">
        <w:rPr>
          <w:rFonts w:ascii="Times New Roman" w:hAnsi="Times New Roman"/>
        </w:rPr>
        <w:t>LogP</w:t>
      </w:r>
      <w:proofErr w:type="spellEnd"/>
      <w:r w:rsidRPr="004B0B63">
        <w:rPr>
          <w:rFonts w:ascii="Times New Roman" w:hAnsi="Times New Roman"/>
        </w:rPr>
        <w:t xml:space="preserve"> (AB/</w:t>
      </w:r>
      <w:proofErr w:type="spellStart"/>
      <w:r w:rsidRPr="004B0B63">
        <w:rPr>
          <w:rFonts w:ascii="Times New Roman" w:hAnsi="Times New Roman"/>
        </w:rPr>
        <w:t>LogP</w:t>
      </w:r>
      <w:proofErr w:type="spellEnd"/>
      <w:r w:rsidRPr="004B0B63">
        <w:rPr>
          <w:rFonts w:ascii="Times New Roman" w:hAnsi="Times New Roman"/>
        </w:rPr>
        <w:t xml:space="preserve"> v2.0) from the ACD/I-Lab of the </w:t>
      </w:r>
      <w:r w:rsidRPr="004B0B63">
        <w:rPr>
          <w:rFonts w:ascii="Times New Roman" w:hAnsi="Times New Roman"/>
          <w:iCs/>
          <w:lang w:val="en"/>
        </w:rPr>
        <w:t>National Chemical Database Service</w:t>
      </w:r>
      <w:r w:rsidR="00730954" w:rsidRPr="004B0B63">
        <w:rPr>
          <w:rFonts w:ascii="Times New Roman" w:hAnsi="Times New Roman"/>
          <w:iCs/>
          <w:lang w:val="en"/>
        </w:rPr>
        <w:t xml:space="preserve"> </w:t>
      </w:r>
      <w:r w:rsidR="00B75A80" w:rsidRPr="004B0B63">
        <w:rPr>
          <w:rFonts w:ascii="Times New Roman" w:hAnsi="Times New Roman"/>
          <w:iCs/>
          <w:lang w:val="en"/>
        </w:rPr>
        <w:fldChar w:fldCharType="begin" w:fldLock="1"/>
      </w:r>
      <w:r w:rsidR="00FB1F6F" w:rsidRPr="004B0B63">
        <w:rPr>
          <w:rFonts w:ascii="Times New Roman" w:hAnsi="Times New Roman"/>
          <w:iCs/>
          <w:lang w:val="en"/>
        </w:rPr>
        <w:instrText>ADDIN CSL_CITATION { "citationItems" : [ { "id" : "ITEM-1", "itemData" : { "author" : [ { "dropping-particle" : "", "family" : "Advanced Chemistry Development Inc", "given" : "", "non-dropping-particle" : "", "parse-names" : false, "suffix" : "" } ], "id" : "ITEM-1", "issued" : { "date-parts" : [ [ "2013" ] ] }, "number" : "version 5.0.0.184),", "publisher" : "Advanced Chemistry Development Inc", "publisher-place" : "Toronto, Canada", "title" : "ACD/I-Lab2 Predictor", "type" : "article" }, "uris" : [ "http://www.mendeley.com/documents/?uuid=d97bbb47-d949-42f0-9131-917ae9fcd551" ] } ], "mendeley" : { "formattedCitation" : "[23]", "plainTextFormattedCitation" : "[23]", "previouslyFormattedCitation" : "[23]" }, "properties" : { "noteIndex" : 0 }, "schema" : "https://github.com/citation-style-language/schema/raw/master/csl-citation.json" }</w:instrText>
      </w:r>
      <w:r w:rsidR="00B75A80" w:rsidRPr="004B0B63">
        <w:rPr>
          <w:rFonts w:ascii="Times New Roman" w:hAnsi="Times New Roman"/>
          <w:iCs/>
          <w:lang w:val="en"/>
        </w:rPr>
        <w:fldChar w:fldCharType="separate"/>
      </w:r>
      <w:r w:rsidR="00FB1F6F" w:rsidRPr="004B0B63">
        <w:rPr>
          <w:rFonts w:ascii="Times New Roman" w:hAnsi="Times New Roman"/>
          <w:iCs/>
          <w:noProof/>
          <w:lang w:val="en"/>
        </w:rPr>
        <w:t>[</w:t>
      </w:r>
      <w:r w:rsidR="000B0883" w:rsidRPr="004B0B63">
        <w:rPr>
          <w:rFonts w:ascii="Times New Roman" w:hAnsi="Times New Roman"/>
          <w:iCs/>
          <w:noProof/>
          <w:lang w:val="en"/>
        </w:rPr>
        <w:t>2</w:t>
      </w:r>
      <w:r w:rsidR="000B0883">
        <w:rPr>
          <w:rFonts w:ascii="Times New Roman" w:hAnsi="Times New Roman"/>
          <w:iCs/>
          <w:noProof/>
          <w:lang w:val="en"/>
        </w:rPr>
        <w:t>4</w:t>
      </w:r>
      <w:r w:rsidR="00FB1F6F" w:rsidRPr="004B0B63">
        <w:rPr>
          <w:rFonts w:ascii="Times New Roman" w:hAnsi="Times New Roman"/>
          <w:iCs/>
          <w:noProof/>
          <w:lang w:val="en"/>
        </w:rPr>
        <w:t>]</w:t>
      </w:r>
      <w:r w:rsidR="00B75A80" w:rsidRPr="004B0B63">
        <w:rPr>
          <w:rFonts w:ascii="Times New Roman" w:hAnsi="Times New Roman"/>
          <w:iCs/>
          <w:lang w:val="en"/>
        </w:rPr>
        <w:fldChar w:fldCharType="end"/>
      </w:r>
      <w:r w:rsidRPr="004B0B63">
        <w:rPr>
          <w:rFonts w:ascii="Times New Roman" w:hAnsi="Times New Roman"/>
        </w:rPr>
        <w:t xml:space="preserve">.  Both computational methods predict the log octanol-water partition coefficient by using an atom/fragment contribution method which can estimate </w:t>
      </w:r>
      <w:proofErr w:type="spellStart"/>
      <w:r w:rsidRPr="004B0B63">
        <w:rPr>
          <w:rFonts w:ascii="Times New Roman" w:hAnsi="Times New Roman"/>
        </w:rPr>
        <w:t>log</w:t>
      </w:r>
      <w:r w:rsidRPr="004B0B63">
        <w:rPr>
          <w:rFonts w:ascii="Times New Roman" w:hAnsi="Times New Roman"/>
          <w:i/>
        </w:rPr>
        <w:t>K</w:t>
      </w:r>
      <w:r w:rsidRPr="004B0B63">
        <w:rPr>
          <w:rFonts w:ascii="Times New Roman" w:hAnsi="Times New Roman"/>
          <w:vertAlign w:val="subscript"/>
        </w:rPr>
        <w:t>OW</w:t>
      </w:r>
      <w:proofErr w:type="spellEnd"/>
      <w:r w:rsidRPr="004B0B63">
        <w:rPr>
          <w:rFonts w:ascii="Times New Roman" w:hAnsi="Times New Roman"/>
        </w:rPr>
        <w:t xml:space="preserve"> within ± 0.8 log units for over 96% of an experimental dataset of &gt;8000 compounds</w:t>
      </w:r>
      <w:r w:rsidR="00730954" w:rsidRPr="004B0B63">
        <w:rPr>
          <w:rFonts w:ascii="Times New Roman" w:hAnsi="Times New Roman"/>
        </w:rPr>
        <w:t xml:space="preserve"> </w:t>
      </w:r>
      <w:r w:rsidR="00B75A80"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"ISSN" : "0022-3549", "PMID" : "7714751", "abstract" : "Atom/fragment contribution values, used to estimate the log octanol-water partition coefficient (log P) of organic compounds, have been determined for 130 simple chemical substructures by a multiple linear regression of 1120 compounds with measured log P values. An additional 1231 compounds were used to determine 235 \"correction factors\" for various substructure orientations. The log P of a compound is estimated by simply summing all atom/fragment contribution values and correction factors occurring in a chemical structure. For the 2351 compound training set, the correlation coefficient (r2) for the estimated vs measured log P values is 0.98 with a standard deviation (SD) of 0.22 and an absolute mean error (ME) of 0.16 log units. This atom/fragment contribution (AFC) method was then tested on a separate validation set of 6055 measured log P values that were not used to derive the methodology and yielded an r2 of 0.943, an SD of 0.408, and an ME of 0.31. The method is able to predict log P within +/- 0.8 log units for over 96% of the experimental dataset of 8406 compounds. Because of the simple atom/fragment methodology, \"missing fragments\" (a problem encountered in other methods) do not occur in the AFC method. Statistically, it is superior to other comprehensive estimation methods.", "author" : [ { "dropping-particle" : "", "family" : "Meylan", "given" : "W M", "non-dropping-particle" : "", "parse-names" : false, "suffix" : "" }, { "dropping-particle" : "", "family" : "Howard", "given" : "P H", "non-dropping-particle" : "", "parse-names" : false, "suffix" : "" } ], "container-title" : "Journal of Pharmaceutical Sciences", "id" : "ITEM-1", "issue" : "1", "issued" : { "date-parts" : [ [ "1995", "1" ] ] }, "page" : "83-92", "title" : "Atom/fragment contribution method for estimating octanol-water partition coefficients.", "type" : "article-journal", "volume" : "84" }, "uris" : [ "http://www.mendeley.com/documents/?uuid=3a9440b9-1a73-42aa-9332-7b764e8e5752" ] } ], "mendeley" : { "formattedCitation" : "[24]", "plainTextFormattedCitation" : "[24]", "previouslyFormattedCitation" : "[24]" }, "properties" : { "noteIndex" : 0 }, "schema" : "https://github.com/citation-style-language/schema/raw/master/csl-citation.json" }</w:instrText>
      </w:r>
      <w:r w:rsidR="00B75A80"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2</w:t>
      </w:r>
      <w:r w:rsidR="000B0883">
        <w:rPr>
          <w:rFonts w:ascii="Times New Roman" w:hAnsi="Times New Roman"/>
          <w:noProof/>
        </w:rPr>
        <w:t>5</w:t>
      </w:r>
      <w:r w:rsidR="00FB1F6F" w:rsidRPr="004B0B63">
        <w:rPr>
          <w:rFonts w:ascii="Times New Roman" w:hAnsi="Times New Roman"/>
          <w:noProof/>
        </w:rPr>
        <w:t>]</w:t>
      </w:r>
      <w:r w:rsidR="00B75A80" w:rsidRPr="004B0B63">
        <w:rPr>
          <w:rFonts w:ascii="Times New Roman" w:hAnsi="Times New Roman"/>
        </w:rPr>
        <w:fldChar w:fldCharType="end"/>
      </w:r>
      <w:r w:rsidRPr="004B0B63">
        <w:rPr>
          <w:rFonts w:ascii="Times New Roman" w:hAnsi="Times New Roman"/>
        </w:rPr>
        <w:t>.  The values reported are the average of the two results</w:t>
      </w:r>
      <w:r w:rsidR="007A0445" w:rsidRPr="004B0B63">
        <w:rPr>
          <w:rFonts w:ascii="Times New Roman" w:hAnsi="Times New Roman"/>
        </w:rPr>
        <w:t>.</w:t>
      </w:r>
    </w:p>
    <w:p w14:paraId="22559668" w14:textId="77777777" w:rsidR="00C36BB4" w:rsidRPr="004B0B63" w:rsidRDefault="00DC72BE" w:rsidP="004B0B63">
      <w:pPr>
        <w:spacing w:line="480" w:lineRule="auto"/>
        <w:rPr>
          <w:rFonts w:ascii="Times New Roman" w:hAnsi="Times New Roman"/>
          <w:b/>
        </w:rPr>
      </w:pPr>
      <w:r w:rsidRPr="004B0B63">
        <w:rPr>
          <w:rFonts w:ascii="Times New Roman" w:hAnsi="Times New Roman"/>
          <w:b/>
        </w:rPr>
        <w:t>2.</w:t>
      </w:r>
      <w:r w:rsidR="00BD7824" w:rsidRPr="004B0B63">
        <w:rPr>
          <w:rFonts w:ascii="Times New Roman" w:hAnsi="Times New Roman"/>
          <w:b/>
        </w:rPr>
        <w:t>3</w:t>
      </w:r>
      <w:r w:rsidRPr="004B0B63">
        <w:rPr>
          <w:rFonts w:ascii="Times New Roman" w:hAnsi="Times New Roman"/>
          <w:b/>
        </w:rPr>
        <w:tab/>
        <w:t>D</w:t>
      </w:r>
      <w:r w:rsidR="00BD7824" w:rsidRPr="004B0B63">
        <w:rPr>
          <w:rFonts w:ascii="Times New Roman" w:hAnsi="Times New Roman"/>
          <w:b/>
        </w:rPr>
        <w:t>e-icing properties</w:t>
      </w:r>
    </w:p>
    <w:p w14:paraId="4877E23B" w14:textId="6699DC94" w:rsidR="00E917F1" w:rsidRPr="004B0B63" w:rsidRDefault="00BD7824" w:rsidP="004B0B63">
      <w:pPr>
        <w:spacing w:line="480" w:lineRule="auto"/>
        <w:rPr>
          <w:rFonts w:ascii="Times New Roman" w:hAnsi="Times New Roman"/>
        </w:rPr>
      </w:pPr>
      <w:r w:rsidRPr="004B0B63">
        <w:rPr>
          <w:rFonts w:ascii="Times New Roman" w:hAnsi="Times New Roman"/>
        </w:rPr>
        <w:t xml:space="preserve">Differential Scanning Calorimetry </w:t>
      </w:r>
      <w:r w:rsidR="001A6458" w:rsidRPr="004B0B63">
        <w:rPr>
          <w:rFonts w:ascii="Times New Roman" w:hAnsi="Times New Roman"/>
        </w:rPr>
        <w:t xml:space="preserve">(DSC) </w:t>
      </w:r>
      <w:r w:rsidRPr="004B0B63">
        <w:rPr>
          <w:rFonts w:ascii="Times New Roman" w:hAnsi="Times New Roman"/>
        </w:rPr>
        <w:t xml:space="preserve">was used to determine the freeze points of </w:t>
      </w:r>
      <w:r w:rsidR="00D219F0" w:rsidRPr="004B0B63">
        <w:rPr>
          <w:rFonts w:ascii="Times New Roman" w:hAnsi="Times New Roman"/>
        </w:rPr>
        <w:t xml:space="preserve">aqueous solutions of </w:t>
      </w:r>
      <w:r w:rsidR="00B34BE0" w:rsidRPr="004B0B63">
        <w:rPr>
          <w:rFonts w:ascii="Times New Roman" w:hAnsi="Times New Roman"/>
        </w:rPr>
        <w:t xml:space="preserve">the </w:t>
      </w:r>
      <w:r w:rsidRPr="004B0B63">
        <w:rPr>
          <w:rFonts w:ascii="Times New Roman" w:hAnsi="Times New Roman"/>
        </w:rPr>
        <w:t xml:space="preserve">products </w:t>
      </w:r>
      <w:r w:rsidR="00B34BE0" w:rsidRPr="004B0B63">
        <w:rPr>
          <w:rFonts w:ascii="Times New Roman" w:hAnsi="Times New Roman"/>
        </w:rPr>
        <w:t xml:space="preserve">of FDII hydrolysis </w:t>
      </w:r>
      <w:r w:rsidR="00D219F0" w:rsidRPr="004B0B63">
        <w:rPr>
          <w:rFonts w:ascii="Times New Roman" w:hAnsi="Times New Roman"/>
        </w:rPr>
        <w:t>at various</w:t>
      </w:r>
      <w:r w:rsidRPr="004B0B63">
        <w:rPr>
          <w:rFonts w:ascii="Times New Roman" w:hAnsi="Times New Roman"/>
        </w:rPr>
        <w:t xml:space="preserve"> concentrations, and </w:t>
      </w:r>
      <w:r w:rsidR="00B34BE0" w:rsidRPr="004B0B63">
        <w:rPr>
          <w:rFonts w:ascii="Times New Roman" w:hAnsi="Times New Roman"/>
        </w:rPr>
        <w:t xml:space="preserve">these were </w:t>
      </w:r>
      <w:r w:rsidRPr="004B0B63">
        <w:rPr>
          <w:rFonts w:ascii="Times New Roman" w:hAnsi="Times New Roman"/>
        </w:rPr>
        <w:t xml:space="preserve">compared to the corresponding </w:t>
      </w:r>
      <w:proofErr w:type="spellStart"/>
      <w:r w:rsidR="00533944" w:rsidRPr="004B0B63">
        <w:rPr>
          <w:rFonts w:ascii="Times New Roman" w:hAnsi="Times New Roman"/>
        </w:rPr>
        <w:t>DiEGME</w:t>
      </w:r>
      <w:proofErr w:type="spellEnd"/>
      <w:r w:rsidR="00533944" w:rsidRPr="004B0B63">
        <w:rPr>
          <w:rFonts w:ascii="Times New Roman" w:hAnsi="Times New Roman"/>
        </w:rPr>
        <w:t xml:space="preserve"> </w:t>
      </w:r>
      <w:r w:rsidRPr="004B0B63">
        <w:rPr>
          <w:rFonts w:ascii="Times New Roman" w:hAnsi="Times New Roman"/>
        </w:rPr>
        <w:t xml:space="preserve">solutions in order to characterise </w:t>
      </w:r>
      <w:r w:rsidR="00D06B14" w:rsidRPr="004B0B63">
        <w:rPr>
          <w:rFonts w:ascii="Times New Roman" w:hAnsi="Times New Roman"/>
        </w:rPr>
        <w:t xml:space="preserve">relative </w:t>
      </w:r>
      <w:r w:rsidR="006D642F" w:rsidRPr="004B0B63">
        <w:rPr>
          <w:rFonts w:ascii="Times New Roman" w:hAnsi="Times New Roman"/>
        </w:rPr>
        <w:t>de</w:t>
      </w:r>
      <w:r w:rsidRPr="004B0B63">
        <w:rPr>
          <w:rFonts w:ascii="Times New Roman" w:hAnsi="Times New Roman"/>
        </w:rPr>
        <w:t xml:space="preserve">-icing performance. </w:t>
      </w:r>
      <w:r w:rsidR="00C36BB4" w:rsidRPr="004B0B63">
        <w:rPr>
          <w:rFonts w:ascii="Times New Roman" w:hAnsi="Times New Roman"/>
        </w:rPr>
        <w:t xml:space="preserve"> </w:t>
      </w:r>
      <w:r w:rsidR="00DC72BE" w:rsidRPr="004B0B63">
        <w:rPr>
          <w:rFonts w:ascii="Times New Roman" w:hAnsi="Times New Roman"/>
        </w:rPr>
        <w:t xml:space="preserve">A </w:t>
      </w:r>
      <w:r w:rsidR="004B7431" w:rsidRPr="004B0B63">
        <w:rPr>
          <w:rFonts w:ascii="Times New Roman" w:hAnsi="Times New Roman"/>
        </w:rPr>
        <w:t>TA Q20-2160 differential scanning calorimeter</w:t>
      </w:r>
      <w:r w:rsidR="00DC72BE" w:rsidRPr="004B0B63">
        <w:rPr>
          <w:rFonts w:ascii="Times New Roman" w:hAnsi="Times New Roman"/>
        </w:rPr>
        <w:t xml:space="preserve"> equipped with a </w:t>
      </w:r>
      <w:r w:rsidR="00D219F0" w:rsidRPr="004B0B63">
        <w:rPr>
          <w:rFonts w:ascii="Times New Roman" w:hAnsi="Times New Roman"/>
        </w:rPr>
        <w:t>l</w:t>
      </w:r>
      <w:r w:rsidR="00DC72BE" w:rsidRPr="004B0B63">
        <w:rPr>
          <w:rFonts w:ascii="Times New Roman" w:hAnsi="Times New Roman"/>
        </w:rPr>
        <w:t xml:space="preserve">iquid </w:t>
      </w:r>
      <w:r w:rsidR="00D219F0" w:rsidRPr="004B0B63">
        <w:rPr>
          <w:rFonts w:ascii="Times New Roman" w:hAnsi="Times New Roman"/>
        </w:rPr>
        <w:t>c</w:t>
      </w:r>
      <w:r w:rsidR="00DC72BE" w:rsidRPr="004B0B63">
        <w:rPr>
          <w:rFonts w:ascii="Times New Roman" w:hAnsi="Times New Roman"/>
        </w:rPr>
        <w:t xml:space="preserve">ooling </w:t>
      </w:r>
      <w:r w:rsidR="00D219F0" w:rsidRPr="004B0B63">
        <w:rPr>
          <w:rFonts w:ascii="Times New Roman" w:hAnsi="Times New Roman"/>
        </w:rPr>
        <w:t>a</w:t>
      </w:r>
      <w:r w:rsidR="00C36BB4" w:rsidRPr="004B0B63">
        <w:rPr>
          <w:rFonts w:ascii="Times New Roman" w:hAnsi="Times New Roman"/>
        </w:rPr>
        <w:t xml:space="preserve">ccessory was used.  </w:t>
      </w:r>
      <w:r w:rsidR="004B7431" w:rsidRPr="004B0B63">
        <w:rPr>
          <w:rFonts w:ascii="Times New Roman" w:hAnsi="Times New Roman"/>
        </w:rPr>
        <w:t xml:space="preserve">Firstly, aqueous solutions of the </w:t>
      </w:r>
      <w:r w:rsidR="00D219F0" w:rsidRPr="004B0B63">
        <w:rPr>
          <w:rFonts w:ascii="Times New Roman" w:hAnsi="Times New Roman"/>
        </w:rPr>
        <w:t>hydroxyester</w:t>
      </w:r>
      <w:r w:rsidR="004B7431" w:rsidRPr="004B0B63">
        <w:rPr>
          <w:rFonts w:ascii="Times New Roman" w:hAnsi="Times New Roman"/>
        </w:rPr>
        <w:t xml:space="preserve"> ranging </w:t>
      </w:r>
      <w:r w:rsidR="00435680" w:rsidRPr="004B0B63">
        <w:rPr>
          <w:rFonts w:ascii="Times New Roman" w:hAnsi="Times New Roman"/>
        </w:rPr>
        <w:t xml:space="preserve">in concentration </w:t>
      </w:r>
      <w:r w:rsidR="004B7431" w:rsidRPr="004B0B63">
        <w:rPr>
          <w:rFonts w:ascii="Times New Roman" w:hAnsi="Times New Roman"/>
        </w:rPr>
        <w:t xml:space="preserve">from 0-50% v/v were </w:t>
      </w:r>
      <w:r w:rsidR="00B34BE0" w:rsidRPr="004B0B63">
        <w:rPr>
          <w:rFonts w:ascii="Times New Roman" w:hAnsi="Times New Roman"/>
        </w:rPr>
        <w:t>examined</w:t>
      </w:r>
      <w:r w:rsidR="00D219F0" w:rsidRPr="004B0B63">
        <w:rPr>
          <w:rFonts w:ascii="Times New Roman" w:hAnsi="Times New Roman"/>
        </w:rPr>
        <w:t>,</w:t>
      </w:r>
      <w:r w:rsidR="004B7431" w:rsidRPr="004B0B63">
        <w:rPr>
          <w:rFonts w:ascii="Times New Roman" w:hAnsi="Times New Roman"/>
        </w:rPr>
        <w:t xml:space="preserve"> and then equimolar aqueous solutions</w:t>
      </w:r>
      <w:r w:rsidR="00D219F0" w:rsidRPr="004B0B63">
        <w:rPr>
          <w:rFonts w:ascii="Times New Roman" w:hAnsi="Times New Roman"/>
        </w:rPr>
        <w:t xml:space="preserve"> of </w:t>
      </w:r>
      <w:r w:rsidR="007263AF" w:rsidRPr="004B0B63">
        <w:rPr>
          <w:rFonts w:ascii="Times New Roman" w:hAnsi="Times New Roman"/>
        </w:rPr>
        <w:t>the</w:t>
      </w:r>
      <w:r w:rsidR="00D219F0" w:rsidRPr="004B0B63">
        <w:rPr>
          <w:rFonts w:ascii="Times New Roman" w:hAnsi="Times New Roman"/>
        </w:rPr>
        <w:t xml:space="preserve"> hydrolysis products (i.e. hydroxyester/ethanol)</w:t>
      </w:r>
      <w:r w:rsidR="004B7431" w:rsidRPr="004B0B63">
        <w:rPr>
          <w:rFonts w:ascii="Times New Roman" w:hAnsi="Times New Roman"/>
        </w:rPr>
        <w:t xml:space="preserve"> ranging from 0-50% v/v were </w:t>
      </w:r>
      <w:r w:rsidR="00212C01" w:rsidRPr="004B0B63">
        <w:rPr>
          <w:rFonts w:ascii="Times New Roman" w:hAnsi="Times New Roman"/>
        </w:rPr>
        <w:t>examined</w:t>
      </w:r>
      <w:r w:rsidR="004B7431" w:rsidRPr="004B0B63">
        <w:rPr>
          <w:rFonts w:ascii="Times New Roman" w:hAnsi="Times New Roman"/>
        </w:rPr>
        <w:t>.</w:t>
      </w:r>
      <w:r w:rsidR="00C36BB4" w:rsidRPr="004B0B63">
        <w:rPr>
          <w:rFonts w:ascii="Times New Roman" w:hAnsi="Times New Roman"/>
        </w:rPr>
        <w:t xml:space="preserve">  </w:t>
      </w:r>
      <w:r w:rsidR="00DC72BE" w:rsidRPr="004B0B63">
        <w:rPr>
          <w:rFonts w:ascii="Times New Roman" w:hAnsi="Times New Roman"/>
        </w:rPr>
        <w:t>Standard sol</w:t>
      </w:r>
      <w:r w:rsidRPr="004B0B63">
        <w:rPr>
          <w:rFonts w:ascii="Times New Roman" w:hAnsi="Times New Roman"/>
        </w:rPr>
        <w:t xml:space="preserve">utions </w:t>
      </w:r>
      <w:r w:rsidR="00DC72BE" w:rsidRPr="004B0B63">
        <w:rPr>
          <w:rFonts w:ascii="Times New Roman" w:hAnsi="Times New Roman"/>
        </w:rPr>
        <w:t xml:space="preserve">were prepared at 10% </w:t>
      </w:r>
      <w:r w:rsidR="00C36BB4" w:rsidRPr="004B0B63">
        <w:rPr>
          <w:rFonts w:ascii="Times New Roman" w:hAnsi="Times New Roman"/>
        </w:rPr>
        <w:t xml:space="preserve">v/v </w:t>
      </w:r>
      <w:r w:rsidR="00DC72BE" w:rsidRPr="004B0B63">
        <w:rPr>
          <w:rFonts w:ascii="Times New Roman" w:hAnsi="Times New Roman"/>
        </w:rPr>
        <w:t>intervals</w:t>
      </w:r>
      <w:r w:rsidR="00C36BB4" w:rsidRPr="004B0B63">
        <w:rPr>
          <w:rFonts w:ascii="Times New Roman" w:hAnsi="Times New Roman"/>
        </w:rPr>
        <w:t xml:space="preserve"> prior to testing to avoid sample degradation</w:t>
      </w:r>
      <w:r w:rsidR="00DC72BE" w:rsidRPr="004B0B63">
        <w:rPr>
          <w:rFonts w:ascii="Times New Roman" w:hAnsi="Times New Roman"/>
        </w:rPr>
        <w:t>. For each analysis, approximately 20 mg of standard solutio</w:t>
      </w:r>
      <w:r w:rsidR="004B7431" w:rsidRPr="004B0B63">
        <w:rPr>
          <w:rFonts w:ascii="Times New Roman" w:hAnsi="Times New Roman"/>
        </w:rPr>
        <w:t xml:space="preserve">n was </w:t>
      </w:r>
      <w:r w:rsidR="00212C01" w:rsidRPr="004B0B63">
        <w:rPr>
          <w:rFonts w:ascii="Times New Roman" w:hAnsi="Times New Roman"/>
        </w:rPr>
        <w:t xml:space="preserve">weighed </w:t>
      </w:r>
      <w:r w:rsidR="004B7431" w:rsidRPr="004B0B63">
        <w:rPr>
          <w:rFonts w:ascii="Times New Roman" w:hAnsi="Times New Roman"/>
        </w:rPr>
        <w:t>into a</w:t>
      </w:r>
      <w:r w:rsidR="00DC72BE" w:rsidRPr="004B0B63">
        <w:rPr>
          <w:rFonts w:ascii="Times New Roman" w:hAnsi="Times New Roman"/>
        </w:rPr>
        <w:t xml:space="preserve"> </w:t>
      </w:r>
      <w:proofErr w:type="spellStart"/>
      <w:r w:rsidR="004B7431" w:rsidRPr="004B0B63">
        <w:rPr>
          <w:rFonts w:ascii="Times New Roman" w:hAnsi="Times New Roman"/>
        </w:rPr>
        <w:t>Tzero</w:t>
      </w:r>
      <w:proofErr w:type="spellEnd"/>
      <w:r w:rsidR="004B7431" w:rsidRPr="004B0B63">
        <w:rPr>
          <w:rFonts w:ascii="Times New Roman" w:hAnsi="Times New Roman"/>
        </w:rPr>
        <w:t xml:space="preserve"> </w:t>
      </w:r>
      <w:r w:rsidR="00DC72BE" w:rsidRPr="004B0B63">
        <w:rPr>
          <w:rFonts w:ascii="Times New Roman" w:hAnsi="Times New Roman"/>
        </w:rPr>
        <w:t>open aluminium pan and referenced against an empty aluminium pan. The temperature program used for this analysis consisted of a cooling rate of 10</w:t>
      </w:r>
      <w:r w:rsidR="003A15DB" w:rsidRPr="004B0B63">
        <w:rPr>
          <w:rFonts w:ascii="Times New Roman" w:hAnsi="Times New Roman"/>
        </w:rPr>
        <w:t xml:space="preserve"> º</w:t>
      </w:r>
      <w:r w:rsidR="00DC72BE" w:rsidRPr="004B0B63">
        <w:rPr>
          <w:rFonts w:ascii="Times New Roman" w:hAnsi="Times New Roman"/>
        </w:rPr>
        <w:t>C/min to -70</w:t>
      </w:r>
      <w:r w:rsidR="006D642F" w:rsidRPr="004B0B63">
        <w:rPr>
          <w:rFonts w:ascii="Times New Roman" w:hAnsi="Times New Roman"/>
        </w:rPr>
        <w:t xml:space="preserve"> </w:t>
      </w:r>
      <w:r w:rsidR="003A15DB" w:rsidRPr="004B0B63">
        <w:rPr>
          <w:rFonts w:ascii="Times New Roman" w:hAnsi="Times New Roman"/>
        </w:rPr>
        <w:t>º</w:t>
      </w:r>
      <w:r w:rsidR="00DC72BE" w:rsidRPr="004B0B63">
        <w:rPr>
          <w:rFonts w:ascii="Times New Roman" w:hAnsi="Times New Roman"/>
        </w:rPr>
        <w:t>C, followed by heating at 1</w:t>
      </w:r>
      <w:r w:rsidR="006D642F" w:rsidRPr="004B0B63">
        <w:rPr>
          <w:rFonts w:ascii="Times New Roman" w:hAnsi="Times New Roman"/>
        </w:rPr>
        <w:t xml:space="preserve"> º</w:t>
      </w:r>
      <w:r w:rsidR="00DC72BE" w:rsidRPr="004B0B63">
        <w:rPr>
          <w:rFonts w:ascii="Times New Roman" w:hAnsi="Times New Roman"/>
        </w:rPr>
        <w:t>C/min. The primary purpose of the cooling portion of the cycle was to solidify the aqueous mixture rather than estimate the freeze point</w:t>
      </w:r>
      <w:r w:rsidRPr="004B0B63">
        <w:rPr>
          <w:rFonts w:ascii="Times New Roman" w:hAnsi="Times New Roman"/>
        </w:rPr>
        <w:t>,</w:t>
      </w:r>
      <w:r w:rsidR="00DC72BE" w:rsidRPr="004B0B63">
        <w:rPr>
          <w:rFonts w:ascii="Times New Roman" w:hAnsi="Times New Roman"/>
        </w:rPr>
        <w:t xml:space="preserve"> due to potential undercooling effects</w:t>
      </w:r>
      <w:r w:rsidR="00730954" w:rsidRPr="004B0B63">
        <w:rPr>
          <w:rFonts w:ascii="Times New Roman" w:hAnsi="Times New Roman"/>
        </w:rPr>
        <w:t xml:space="preserve"> </w:t>
      </w:r>
      <w:r w:rsidR="00B34BE0"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"ISBN" : "978-953-51-0113-0", "author" : [ { "dropping-particle" : "", "family" : "Wilson", "given" : "Peter", "non-dropping-particle" : "", "parse-names" : false, "suffix" : "" } ], "container-title" : "Supercooling", "id" : "ITEM-1", "issued" : { "date-parts" : [ [ "2012" ] ] }, "page" : "1-16", "publisher" : "InTech", "title" : "Supercooling of water", "type" : "chapter" }, "uris" : [ "http://www.mendeley.com/documents/?uuid=0699fe35-9060-42ff-ad81-914d510216c9" ] } ], "mendeley" : { "formattedCitation" : "[25]", "plainTextFormattedCitation" : "[25]", "previouslyFormattedCitation" : "[25]" }, "properties" : { "noteIndex" : 0 }, "schema" : "https://github.com/citation-style-language/schema/raw/master/csl-citation.json" }</w:instrText>
      </w:r>
      <w:r w:rsidR="00B34BE0"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2</w:t>
      </w:r>
      <w:r w:rsidR="000B0883">
        <w:rPr>
          <w:rFonts w:ascii="Times New Roman" w:hAnsi="Times New Roman"/>
          <w:noProof/>
        </w:rPr>
        <w:t>6</w:t>
      </w:r>
      <w:r w:rsidR="00FB1F6F" w:rsidRPr="004B0B63">
        <w:rPr>
          <w:rFonts w:ascii="Times New Roman" w:hAnsi="Times New Roman"/>
          <w:noProof/>
        </w:rPr>
        <w:t>]</w:t>
      </w:r>
      <w:r w:rsidR="00B34BE0" w:rsidRPr="004B0B63">
        <w:rPr>
          <w:rFonts w:ascii="Times New Roman" w:hAnsi="Times New Roman"/>
        </w:rPr>
        <w:fldChar w:fldCharType="end"/>
      </w:r>
      <w:r w:rsidR="00DC72BE" w:rsidRPr="004B0B63">
        <w:rPr>
          <w:rFonts w:ascii="Times New Roman" w:hAnsi="Times New Roman"/>
        </w:rPr>
        <w:t>. The low ramp rate during warming was used to provide the most accurate estimate of the temperature for the solid-to-liquid phase transition</w:t>
      </w:r>
      <w:r w:rsidR="00730954" w:rsidRPr="004B0B63">
        <w:rPr>
          <w:rFonts w:ascii="Times New Roman" w:hAnsi="Times New Roman"/>
        </w:rPr>
        <w:t xml:space="preserve"> </w:t>
      </w:r>
      <w:r w:rsidR="00B34BE0"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"author" : [ { "dropping-particle" : "", "family" : "Wendlandt", "given" : "W.W.", "non-dropping-particle" : "", "parse-names" : false, "suffix" : "" } ], "edition" : "3rd", "id" : "ITEM-1", "issued" : { "date-parts" : [ [ "1986" ] ] }, "publisher" : "John Wiley &amp; Sons, NY", "title" : "Thermal Analysis", "type" : "book" }, "uris" : [ "http://www.mendeley.com/documents/?uuid=8d44fb0f-fd49-48c4-8515-eab7192fe805" ] }, { "id" : "ITEM-2", "itemData" : { "DOI" : "10.1016/S0006-3495(99)77116-X", "ISSN" : "00063495", "abstract" : "Premelting at the surface of ice crystals is caused by factors such as temperature, radius of curvature, and solute composition. When polycrystalline ice samples are warmed from well below the equilibrium melting point, surface melting may begin at temperatures as low as \u221215\u00b0C. However, it has been reported (Bronshteyn and Steponkus, 1993. Biophys. J. 65:1853\u20131865) that when polycrystalline ice was warmed in a differential scanning calorimetry (DSC) pan, melting began at about \u221250\u00b0C, this extreme behavior being attributed to short-range forces. We show that there is no driving force for such premelting, and that for pure water samples in DSC pans curvature effects will cause premelting typically at just a few degrees below the equilibrium melting point. We also show that the rate of warming affects the slope of the DSC baseline and that this might be incorrectly interpreted as an endotherm. The work has consequences for DSC operators who use water as a standard in systems where subfreezing runs are important.", "author" : [ { "dropping-particle" : "", "family" : "Wilson", "given" : "P.W.", "non-dropping-particle" : "", "parse-names" : false, "suffix" : "" }, { "dropping-particle" : "", "family" : "Arthur", "given" : "J.W.", "non-dropping-particle" : "", "parse-names" : false, "suffix" : "" }, { "dropping-particle" : "", "family" : "Haymet", "given" : "A.D.J.", "non-dropping-particle" : "", "parse-names" : false, "suffix" : "" } ], "container-title" : "Biophysical Journal", "id" : "ITEM-2", "issue" : "5", "issued" : { "date-parts" : [ [ "1999", "11" ] ] }, "page" : "2850-2855", "title" : "Ice Premelting during Differential Scanning Calorimetry", "type" : "article-journal", "volume" : "77" }, "uris" : [ "http://www.mendeley.com/documents/?uuid=19507358-fa63-4cba-921c-f11ad0f99565" ] } ], "mendeley" : { "formattedCitation" : "[26,27]", "plainTextFormattedCitation" : "[26,27]", "previouslyFormattedCitation" : "[26,27]" }, "properties" : { "noteIndex" : 0 }, "schema" : "https://github.com/citation-style-language/schema/raw/master/csl-citation.json" }</w:instrText>
      </w:r>
      <w:r w:rsidR="00B34BE0"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2</w:t>
      </w:r>
      <w:r w:rsidR="000B0883">
        <w:rPr>
          <w:rFonts w:ascii="Times New Roman" w:hAnsi="Times New Roman"/>
          <w:noProof/>
        </w:rPr>
        <w:t>7</w:t>
      </w:r>
      <w:r w:rsidR="00FB1F6F" w:rsidRPr="004B0B63">
        <w:rPr>
          <w:rFonts w:ascii="Times New Roman" w:hAnsi="Times New Roman"/>
          <w:noProof/>
        </w:rPr>
        <w:t>,</w:t>
      </w:r>
      <w:r w:rsidR="000B0883" w:rsidRPr="004B0B63">
        <w:rPr>
          <w:rFonts w:ascii="Times New Roman" w:hAnsi="Times New Roman"/>
          <w:noProof/>
        </w:rPr>
        <w:t>2</w:t>
      </w:r>
      <w:r w:rsidR="000B0883">
        <w:rPr>
          <w:rFonts w:ascii="Times New Roman" w:hAnsi="Times New Roman"/>
          <w:noProof/>
        </w:rPr>
        <w:t>8</w:t>
      </w:r>
      <w:r w:rsidR="00FB1F6F" w:rsidRPr="004B0B63">
        <w:rPr>
          <w:rFonts w:ascii="Times New Roman" w:hAnsi="Times New Roman"/>
          <w:noProof/>
        </w:rPr>
        <w:t>]</w:t>
      </w:r>
      <w:r w:rsidR="00B34BE0" w:rsidRPr="004B0B63">
        <w:rPr>
          <w:rFonts w:ascii="Times New Roman" w:hAnsi="Times New Roman"/>
        </w:rPr>
        <w:fldChar w:fldCharType="end"/>
      </w:r>
      <w:r w:rsidR="00C3698F" w:rsidRPr="004B0B63">
        <w:rPr>
          <w:rFonts w:ascii="Times New Roman" w:hAnsi="Times New Roman"/>
        </w:rPr>
        <w:t xml:space="preserve">.  </w:t>
      </w:r>
      <w:r w:rsidR="00A43D25" w:rsidRPr="004B0B63">
        <w:rPr>
          <w:rFonts w:ascii="Times New Roman" w:hAnsi="Times New Roman"/>
        </w:rPr>
        <w:t>Since the ASTM definition of freeze point is the temperature at which the last</w:t>
      </w:r>
      <w:r w:rsidR="00527F18" w:rsidRPr="004B0B63">
        <w:rPr>
          <w:rFonts w:ascii="Times New Roman" w:hAnsi="Times New Roman"/>
        </w:rPr>
        <w:t xml:space="preserve"> </w:t>
      </w:r>
      <w:r w:rsidR="00A43D25" w:rsidRPr="004B0B63">
        <w:rPr>
          <w:rFonts w:ascii="Times New Roman" w:hAnsi="Times New Roman"/>
        </w:rPr>
        <w:t xml:space="preserve">solid crystal melts upon heating, the temperature </w:t>
      </w:r>
      <w:r w:rsidR="00640676" w:rsidRPr="004B0B63">
        <w:rPr>
          <w:rFonts w:ascii="Times New Roman" w:hAnsi="Times New Roman"/>
        </w:rPr>
        <w:t xml:space="preserve">at the maximum value of the measured endotherm </w:t>
      </w:r>
      <w:r w:rsidR="00A43D25" w:rsidRPr="004B0B63">
        <w:rPr>
          <w:rFonts w:ascii="Times New Roman" w:hAnsi="Times New Roman"/>
        </w:rPr>
        <w:t>was taken as the freeze point</w:t>
      </w:r>
      <w:r w:rsidR="00730954" w:rsidRPr="004B0B63">
        <w:rPr>
          <w:rFonts w:ascii="Times New Roman" w:hAnsi="Times New Roman"/>
        </w:rPr>
        <w:t xml:space="preserve"> </w:t>
      </w:r>
      <w:r w:rsidR="00B34BE0"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"10.1016/0040-6031(82)85191-5", "ISSN" : "00406031", "abstract" : "The melting and freezing behavior of 16 petroleum fuels and synfuels ranging from jet to diesel have been studied by differential scanning calorimetry (DSC) over the range \u221260 to 20\u00b0C. None of the fuel samples failed to crystallize on rapid cooling on the DSC, and the degree of supercooling was quite small. Freezing points (f.p.) measured on the DSC at a cooling rate of 10\u00b0C min\u22121 tended to be a few degrees lower than those measured by ASTM test D 3117-72, as was expected. The shapes of the DSC melting endotherms for 10\u00b0C min\u22121 heating indicated that more than one crystalline phase freezes out of the fuel on cooling. By selecting the melting point (m.p.) as the temperature halfway down the high temperature side of the last maximum in the DSC melting endotherm, fuel m.p.s. measured by DSC were found to agree within experimental error with those measured by ASTM test D 2386-67. M.p.s. of fuels can be determined by thermal analysis (DSC or DTA) in well under 10 min, much faster than with the ASTM test. The relative areas under the DSC melting endotherms correlated well with the n-alkane contents of the fuels, suggesting that it is the n-alkanes which initially freeze out.", "author" : [ { "dropping-particle" : "", "family" : "Moynihan", "given" : "C.T.", "non-dropping-particle" : "", "parse-names" : false, "suffix" : "" }, { "dropping-particle" : "", "family" : "Shahriari", "given" : "M.R.", "non-dropping-particle" : "", "parse-names" : false, "suffix" : "" }, { "dropping-particle" : "", "family" : "Bardakci", "given" : "T.", "non-dropping-particle" : "", "parse-names" : false, "suffix" : "" } ], "container-title" : "Thermochimica Acta", "id" : "ITEM-1", "issue" : "1-3", "issued" : { "date-parts" : [ [ "1982", "1" ] ] }, "page" : "131-141", "title" : "Thermal analysis of melting and freezing of jet and diesel fuels", "type" : "article-journal", "volume" : "52" }, "uris" : [ "http://www.mendeley.com/documents/?uuid=27d410a9-e799-4fb8-9234-e296a6e15c9d" ] }, { "id" : "ITEM-2", "itemData" : { "DOI" : "10.1021/ef010074b", "ISSN" : "0887-0624", "abstract" : "Differential scanning calorimetry (DSC) was used to study the freezing of jet fuel and the effect of cold flow improving additives. We find that the cooling (freezing) exotherm is a more useful diagnostic tool for this purpose than the heating (melting) endotherm. Jet fuels (Jet A, JP-8, and Jet A-1) display a strong exotherm upon cooling between ?45 and ?60 \u00b0C. By the study of mixtures composed of classes of jet fuel components (normal paraffins, isoparaffins, and aromatics), we find that the cooling exotherm is primarily due to the liquid?solid phase transition of the normal paraffins. Cold flow improving additives (e.g., pour point depressants) show only small effects on the DSC exotherm despite larger effects observed in cold flow devices. This indicates that these additives work primarily by affecting the habit of the n-alkane crystals. This change in crystal habit is supported by low-temperature microscopy studies.\nDifferential scanning calorimetry (DSC) was used to study the freezing of jet fuel and the effect of cold flow improving additives. We find that the cooling (freezing) exotherm is a more useful diagnostic tool for this purpose than the heating (melting) endotherm. Jet fuels (Jet A, JP-8, and Jet A-1) display a strong exotherm upon cooling between ?45 and ?60 \u00b0C. By the study of mixtures composed of classes of jet fuel components (normal paraffins, isoparaffins, and aromatics), we find that the cooling exotherm is primarily due to the liquid?solid phase transition of the normal paraffins. Cold flow improving additives (e.g., pour point depressants) show only small effects on the DSC exotherm despite larger effects observed in cold flow devices. This indicates that these additives work primarily by affecting the habit of the n-alkane crystals. This change in crystal habit is supported by low-temperature microscopy studies.", "author" : [ { "dropping-particle" : "", "family" : "Zabarnick", "given" : "Steven", "non-dropping-particle" : "", "parse-names" : false, "suffix" : "" }, { "dropping-particle" : "", "family" : "Widmor", "given" : "Nikki", "non-dropping-particle" : "", "parse-names" : false, "suffix" : "" } ], "container-title" : "Energy &amp; Fuels", "id" : "ITEM-2", "issue" : "6", "issued" : { "date-parts" : [ [ "2001", "11" ] ] }, "page" : "1447-1453", "publisher" : "American Chemical Society", "title" : "Studies of Jet Fuel Freezing by Differential Scanning Calorimetry", "type" : "article-journal", "volume" : "15" }, "uris" : [ "http://www.mendeley.com/documents/?uuid=de99fa87-4203-447a-a6a6-04f915b37bc9" ] } ], "mendeley" : { "formattedCitation" : "[28,29]", "plainTextFormattedCitation" : "[28,29]", "previouslyFormattedCitation" : "[28,29]" }, "properties" : { "noteIndex" : 0 }, "schema" : "https://github.com/citation-style-language/schema/raw/master/csl-citation.json" }</w:instrText>
      </w:r>
      <w:r w:rsidR="00B34BE0"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2</w:t>
      </w:r>
      <w:r w:rsidR="000B0883">
        <w:rPr>
          <w:rFonts w:ascii="Times New Roman" w:hAnsi="Times New Roman"/>
          <w:noProof/>
        </w:rPr>
        <w:t>9</w:t>
      </w:r>
      <w:r w:rsidR="00FB1F6F" w:rsidRPr="004B0B63">
        <w:rPr>
          <w:rFonts w:ascii="Times New Roman" w:hAnsi="Times New Roman"/>
          <w:noProof/>
        </w:rPr>
        <w:t>,</w:t>
      </w:r>
      <w:r w:rsidR="000B0883">
        <w:rPr>
          <w:rFonts w:ascii="Times New Roman" w:hAnsi="Times New Roman"/>
          <w:noProof/>
        </w:rPr>
        <w:t>30</w:t>
      </w:r>
      <w:r w:rsidR="00FB1F6F" w:rsidRPr="004B0B63">
        <w:rPr>
          <w:rFonts w:ascii="Times New Roman" w:hAnsi="Times New Roman"/>
          <w:noProof/>
        </w:rPr>
        <w:t>]</w:t>
      </w:r>
      <w:r w:rsidR="00B34BE0" w:rsidRPr="004B0B63">
        <w:rPr>
          <w:rFonts w:ascii="Times New Roman" w:hAnsi="Times New Roman"/>
        </w:rPr>
        <w:fldChar w:fldCharType="end"/>
      </w:r>
      <w:r w:rsidR="00A43D25" w:rsidRPr="004B0B63">
        <w:rPr>
          <w:rFonts w:ascii="Times New Roman" w:hAnsi="Times New Roman"/>
        </w:rPr>
        <w:t>.</w:t>
      </w:r>
      <w:r w:rsidR="00BD0A5A" w:rsidRPr="004B0B63">
        <w:rPr>
          <w:rFonts w:ascii="Times New Roman" w:hAnsi="Times New Roman"/>
        </w:rPr>
        <w:t xml:space="preserve">  </w:t>
      </w:r>
      <w:r w:rsidR="007263AF" w:rsidRPr="004B0B63">
        <w:rPr>
          <w:rFonts w:ascii="Times New Roman" w:hAnsi="Times New Roman"/>
        </w:rPr>
        <w:t>T</w:t>
      </w:r>
      <w:r w:rsidR="00E917F1" w:rsidRPr="004B0B63">
        <w:rPr>
          <w:rFonts w:ascii="Times New Roman" w:hAnsi="Times New Roman"/>
        </w:rPr>
        <w:t>he results obtained</w:t>
      </w:r>
      <w:r w:rsidR="004B7431" w:rsidRPr="004B0B63">
        <w:rPr>
          <w:rFonts w:ascii="Times New Roman" w:hAnsi="Times New Roman"/>
        </w:rPr>
        <w:t xml:space="preserve"> </w:t>
      </w:r>
      <w:r w:rsidR="00E917F1" w:rsidRPr="004B0B63">
        <w:rPr>
          <w:rFonts w:ascii="Times New Roman" w:hAnsi="Times New Roman"/>
        </w:rPr>
        <w:t xml:space="preserve">using DSC were </w:t>
      </w:r>
      <w:r w:rsidR="00E917F1" w:rsidRPr="004B0B63">
        <w:rPr>
          <w:rFonts w:ascii="Times New Roman" w:hAnsi="Times New Roman"/>
        </w:rPr>
        <w:lastRenderedPageBreak/>
        <w:t xml:space="preserve">reproducible </w:t>
      </w:r>
      <w:r w:rsidR="007263AF" w:rsidRPr="004B0B63">
        <w:rPr>
          <w:rFonts w:ascii="Times New Roman" w:hAnsi="Times New Roman"/>
        </w:rPr>
        <w:t xml:space="preserve">to </w:t>
      </w:r>
      <w:r w:rsidR="00E917F1" w:rsidRPr="004B0B63">
        <w:rPr>
          <w:rFonts w:ascii="Times New Roman" w:hAnsi="Times New Roman"/>
        </w:rPr>
        <w:t>within ±0.2</w:t>
      </w:r>
      <w:r w:rsidR="00201B6C" w:rsidRPr="004B0B63">
        <w:rPr>
          <w:rFonts w:ascii="Times New Roman" w:hAnsi="Times New Roman"/>
        </w:rPr>
        <w:t xml:space="preserve"> </w:t>
      </w:r>
      <w:r w:rsidR="006D642F" w:rsidRPr="004B0B63">
        <w:rPr>
          <w:rFonts w:ascii="Times New Roman" w:hAnsi="Times New Roman"/>
        </w:rPr>
        <w:t>º</w:t>
      </w:r>
      <w:r w:rsidR="00201B6C" w:rsidRPr="004B0B63">
        <w:rPr>
          <w:rFonts w:ascii="Times New Roman" w:hAnsi="Times New Roman"/>
        </w:rPr>
        <w:t>C</w:t>
      </w:r>
      <w:r w:rsidR="007707B0">
        <w:rPr>
          <w:rFonts w:ascii="Times New Roman" w:hAnsi="Times New Roman"/>
        </w:rPr>
        <w:t>, based on triplicate runs,</w:t>
      </w:r>
      <w:r w:rsidR="00E917F1" w:rsidRPr="004B0B63">
        <w:rPr>
          <w:rFonts w:ascii="Times New Roman" w:hAnsi="Times New Roman"/>
        </w:rPr>
        <w:t xml:space="preserve"> despite </w:t>
      </w:r>
      <w:proofErr w:type="spellStart"/>
      <w:r w:rsidR="00E917F1" w:rsidRPr="004B0B63">
        <w:rPr>
          <w:rFonts w:ascii="Times New Roman" w:hAnsi="Times New Roman"/>
        </w:rPr>
        <w:t>supercooling</w:t>
      </w:r>
      <w:proofErr w:type="spellEnd"/>
      <w:r w:rsidR="00E917F1" w:rsidRPr="004B0B63">
        <w:rPr>
          <w:rFonts w:ascii="Times New Roman" w:hAnsi="Times New Roman"/>
        </w:rPr>
        <w:t xml:space="preserve"> being observed during cooling of</w:t>
      </w:r>
      <w:r w:rsidR="004B7431" w:rsidRPr="004B0B63">
        <w:rPr>
          <w:rFonts w:ascii="Times New Roman" w:hAnsi="Times New Roman"/>
        </w:rPr>
        <w:t xml:space="preserve"> </w:t>
      </w:r>
      <w:r w:rsidR="00E917F1" w:rsidRPr="004B0B63">
        <w:rPr>
          <w:rFonts w:ascii="Times New Roman" w:hAnsi="Times New Roman"/>
        </w:rPr>
        <w:t>the samples.</w:t>
      </w:r>
    </w:p>
    <w:p w14:paraId="3A2ED217" w14:textId="071E9BFF" w:rsidR="004B7431" w:rsidRPr="004B0B63" w:rsidRDefault="004B7431" w:rsidP="004B0B63">
      <w:pPr>
        <w:spacing w:line="480" w:lineRule="auto"/>
        <w:rPr>
          <w:rFonts w:ascii="Times New Roman" w:hAnsi="Times New Roman"/>
        </w:rPr>
      </w:pPr>
      <w:r w:rsidRPr="004B0B63">
        <w:rPr>
          <w:rFonts w:ascii="Times New Roman" w:hAnsi="Times New Roman"/>
          <w:b/>
        </w:rPr>
        <w:t>2.4</w:t>
      </w:r>
      <w:r w:rsidRPr="004B0B63">
        <w:rPr>
          <w:rFonts w:ascii="Times New Roman" w:hAnsi="Times New Roman"/>
        </w:rPr>
        <w:tab/>
      </w:r>
      <w:r w:rsidR="00C33E67" w:rsidRPr="004B0B63">
        <w:rPr>
          <w:rFonts w:ascii="Times New Roman" w:hAnsi="Times New Roman"/>
          <w:b/>
          <w:bCs/>
        </w:rPr>
        <w:t xml:space="preserve">Energy density </w:t>
      </w:r>
    </w:p>
    <w:p w14:paraId="313EA256" w14:textId="7931B8A7" w:rsidR="00A43D25" w:rsidRPr="004B0B63" w:rsidRDefault="00E917F1" w:rsidP="004B0B63">
      <w:pPr>
        <w:spacing w:line="480" w:lineRule="auto"/>
        <w:rPr>
          <w:rFonts w:ascii="Times New Roman" w:hAnsi="Times New Roman"/>
        </w:rPr>
      </w:pPr>
      <w:r w:rsidRPr="004B0B63">
        <w:rPr>
          <w:rFonts w:ascii="Times New Roman" w:hAnsi="Times New Roman"/>
        </w:rPr>
        <w:t>Bomb calorimetry w</w:t>
      </w:r>
      <w:r w:rsidR="004B7431" w:rsidRPr="004B0B63">
        <w:rPr>
          <w:rFonts w:ascii="Times New Roman" w:hAnsi="Times New Roman"/>
        </w:rPr>
        <w:t>as</w:t>
      </w:r>
      <w:r w:rsidRPr="004B0B63">
        <w:rPr>
          <w:rFonts w:ascii="Times New Roman" w:hAnsi="Times New Roman"/>
        </w:rPr>
        <w:t xml:space="preserve"> used to obtain the gravimetric energy density of </w:t>
      </w:r>
      <w:r w:rsidR="0076506E">
        <w:rPr>
          <w:rFonts w:ascii="Times New Roman" w:hAnsi="Times New Roman"/>
        </w:rPr>
        <w:t xml:space="preserve">the </w:t>
      </w:r>
      <w:r w:rsidR="00F839F1" w:rsidRPr="004B0B63">
        <w:rPr>
          <w:rFonts w:ascii="Times New Roman" w:hAnsi="Times New Roman"/>
        </w:rPr>
        <w:t xml:space="preserve">FDII </w:t>
      </w:r>
      <w:r w:rsidR="004B7431" w:rsidRPr="004B0B63">
        <w:rPr>
          <w:rFonts w:ascii="Times New Roman" w:hAnsi="Times New Roman"/>
        </w:rPr>
        <w:t>hydrolysis products</w:t>
      </w:r>
      <w:r w:rsidRPr="004B0B63">
        <w:rPr>
          <w:rFonts w:ascii="Times New Roman" w:hAnsi="Times New Roman"/>
        </w:rPr>
        <w:t>.</w:t>
      </w:r>
      <w:r w:rsidR="00E6599D" w:rsidRPr="004B0B63">
        <w:rPr>
          <w:rFonts w:ascii="Times New Roman" w:hAnsi="Times New Roman"/>
        </w:rPr>
        <w:t xml:space="preserve">  </w:t>
      </w:r>
      <w:r w:rsidR="004D3CBF" w:rsidRPr="004B0B63">
        <w:rPr>
          <w:rFonts w:ascii="Times New Roman" w:hAnsi="Times New Roman"/>
        </w:rPr>
        <w:t>This is the</w:t>
      </w:r>
      <w:r w:rsidRPr="004B0B63">
        <w:rPr>
          <w:rFonts w:ascii="Times New Roman" w:hAnsi="Times New Roman"/>
        </w:rPr>
        <w:t xml:space="preserve"> method </w:t>
      </w:r>
      <w:r w:rsidR="006D642F" w:rsidRPr="004B0B63">
        <w:rPr>
          <w:rFonts w:ascii="Times New Roman" w:hAnsi="Times New Roman"/>
        </w:rPr>
        <w:t xml:space="preserve">of choice </w:t>
      </w:r>
      <w:r w:rsidRPr="004B0B63">
        <w:rPr>
          <w:rFonts w:ascii="Times New Roman" w:hAnsi="Times New Roman"/>
        </w:rPr>
        <w:t>for measuring heat of combustion values of fuels and additives</w:t>
      </w:r>
      <w:r w:rsidR="004B7431" w:rsidRPr="004B0B63">
        <w:rPr>
          <w:rFonts w:ascii="Times New Roman" w:hAnsi="Times New Roman"/>
        </w:rPr>
        <w:t xml:space="preserve"> </w:t>
      </w:r>
      <w:r w:rsidRPr="004B0B63">
        <w:rPr>
          <w:rFonts w:ascii="Times New Roman" w:hAnsi="Times New Roman"/>
        </w:rPr>
        <w:t>as shown by ASTM D 4809</w:t>
      </w:r>
      <w:r w:rsidR="00730954" w:rsidRPr="004B0B63">
        <w:rPr>
          <w:rFonts w:ascii="Times New Roman" w:hAnsi="Times New Roman"/>
        </w:rPr>
        <w:t xml:space="preserve"> </w:t>
      </w:r>
      <w:r w:rsidR="004D3CBF"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"author" : [ { "dropping-particle" : "", "family" : "ASTM", "given" : "", "non-dropping-particle" : "", "parse-names" : false, "suffix" : "" } ], "id" : "ITEM-1", "issued" : { "date-parts" : [ [ "2013" ] ] }, "title" : "ASTM D4809 - 13 Standard Test Method for Heat of Combustion of Liquid Hydrocarbon Fuels by Bomb Calorimeter", "type" : "report" }, "uris" : [ "http://www.mendeley.com/documents/?uuid=e1735931-bbf4-4881-a2e8-9e419f6eb723" ] } ], "mendeley" : { "formattedCitation" : "[30]", "plainTextFormattedCitation" : "[30]", "previouslyFormattedCitation" : "[30]" }, "properties" : { "noteIndex" : 0 }, "schema" : "https://github.com/citation-style-language/schema/raw/master/csl-citation.json" }</w:instrText>
      </w:r>
      <w:r w:rsidR="004D3CBF"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3</w:t>
      </w:r>
      <w:r w:rsidR="000B0883">
        <w:rPr>
          <w:rFonts w:ascii="Times New Roman" w:hAnsi="Times New Roman"/>
          <w:noProof/>
        </w:rPr>
        <w:t>1</w:t>
      </w:r>
      <w:r w:rsidR="00FB1F6F" w:rsidRPr="004B0B63">
        <w:rPr>
          <w:rFonts w:ascii="Times New Roman" w:hAnsi="Times New Roman"/>
          <w:noProof/>
        </w:rPr>
        <w:t>]</w:t>
      </w:r>
      <w:r w:rsidR="004D3CBF" w:rsidRPr="004B0B63">
        <w:rPr>
          <w:rFonts w:ascii="Times New Roman" w:hAnsi="Times New Roman"/>
        </w:rPr>
        <w:fldChar w:fldCharType="end"/>
      </w:r>
      <w:r w:rsidRPr="004B0B63">
        <w:rPr>
          <w:rFonts w:ascii="Times New Roman" w:hAnsi="Times New Roman"/>
        </w:rPr>
        <w:t>.</w:t>
      </w:r>
      <w:r w:rsidR="00292231" w:rsidRPr="004B0B63">
        <w:rPr>
          <w:rFonts w:ascii="Times New Roman" w:hAnsi="Times New Roman"/>
        </w:rPr>
        <w:t xml:space="preserve">  </w:t>
      </w:r>
      <w:r w:rsidRPr="004B0B63">
        <w:rPr>
          <w:rFonts w:ascii="Times New Roman" w:hAnsi="Times New Roman"/>
        </w:rPr>
        <w:t xml:space="preserve">An IKA C1 bomb calorimeter was used to obtain calorific values of the additive products. </w:t>
      </w:r>
      <w:r w:rsidR="00527F18" w:rsidRPr="004B0B63">
        <w:rPr>
          <w:rFonts w:ascii="Times New Roman" w:hAnsi="Times New Roman"/>
        </w:rPr>
        <w:t xml:space="preserve"> </w:t>
      </w:r>
      <w:r w:rsidR="00122C43" w:rsidRPr="004B0B63">
        <w:rPr>
          <w:rFonts w:ascii="Times New Roman" w:hAnsi="Times New Roman"/>
        </w:rPr>
        <w:t>Each s</w:t>
      </w:r>
      <w:r w:rsidRPr="004B0B63">
        <w:rPr>
          <w:rFonts w:ascii="Times New Roman" w:hAnsi="Times New Roman"/>
        </w:rPr>
        <w:t xml:space="preserve">ample was weighed in a metal crucible </w:t>
      </w:r>
      <w:r w:rsidR="00122C43" w:rsidRPr="004B0B63">
        <w:rPr>
          <w:rFonts w:ascii="Times New Roman" w:hAnsi="Times New Roman"/>
        </w:rPr>
        <w:t xml:space="preserve">(0.5 g) </w:t>
      </w:r>
      <w:r w:rsidRPr="004B0B63">
        <w:rPr>
          <w:rFonts w:ascii="Times New Roman" w:hAnsi="Times New Roman"/>
        </w:rPr>
        <w:t xml:space="preserve">and </w:t>
      </w:r>
      <w:r w:rsidR="00CD0E6A" w:rsidRPr="004B0B63">
        <w:rPr>
          <w:rFonts w:ascii="Times New Roman" w:hAnsi="Times New Roman"/>
        </w:rPr>
        <w:t xml:space="preserve">promptly </w:t>
      </w:r>
      <w:r w:rsidR="00E6599D" w:rsidRPr="004B0B63">
        <w:rPr>
          <w:rFonts w:ascii="Times New Roman" w:hAnsi="Times New Roman"/>
        </w:rPr>
        <w:t>analysed.</w:t>
      </w:r>
    </w:p>
    <w:p w14:paraId="5311475B" w14:textId="41F32C45" w:rsidR="00C91509" w:rsidRPr="004B0B63" w:rsidRDefault="00C91509" w:rsidP="004B0B63">
      <w:pPr>
        <w:spacing w:line="480" w:lineRule="auto"/>
        <w:rPr>
          <w:rFonts w:ascii="Times New Roman" w:hAnsi="Times New Roman"/>
          <w:b/>
        </w:rPr>
      </w:pPr>
      <w:r w:rsidRPr="004B0B63">
        <w:rPr>
          <w:rFonts w:ascii="Times New Roman" w:hAnsi="Times New Roman"/>
          <w:b/>
        </w:rPr>
        <w:t>2.5 Fuel surrogate/</w:t>
      </w:r>
      <w:r w:rsidR="001A6458" w:rsidRPr="004B0B63">
        <w:rPr>
          <w:rFonts w:ascii="Times New Roman" w:hAnsi="Times New Roman"/>
          <w:b/>
        </w:rPr>
        <w:t xml:space="preserve">water </w:t>
      </w:r>
      <w:r w:rsidRPr="004B0B63">
        <w:rPr>
          <w:rFonts w:ascii="Times New Roman" w:hAnsi="Times New Roman"/>
          <w:b/>
        </w:rPr>
        <w:t>equilibrium partition coefficients</w:t>
      </w:r>
    </w:p>
    <w:p w14:paraId="58EB5143" w14:textId="7B05480A" w:rsidR="00C91509" w:rsidRPr="00F10D02" w:rsidRDefault="00F10D02" w:rsidP="004B0B63">
      <w:pPr>
        <w:spacing w:line="480" w:lineRule="auto"/>
        <w:rPr>
          <w:rFonts w:ascii="Times New Roman" w:hAnsi="Times New Roman"/>
        </w:rPr>
      </w:pPr>
      <w:r>
        <w:rPr>
          <w:rFonts w:ascii="Times New Roman" w:hAnsi="Times New Roman"/>
        </w:rPr>
        <w:t>The</w:t>
      </w:r>
      <w:r w:rsidR="00C91509" w:rsidRPr="004B0B63">
        <w:rPr>
          <w:rFonts w:ascii="Times New Roman" w:hAnsi="Times New Roman"/>
        </w:rPr>
        <w:t xml:space="preserve"> fuel surrogate </w:t>
      </w:r>
      <w:r>
        <w:rPr>
          <w:rFonts w:ascii="Times New Roman" w:hAnsi="Times New Roman"/>
        </w:rPr>
        <w:t xml:space="preserve">used </w:t>
      </w:r>
      <w:r w:rsidRPr="004B0B63">
        <w:rPr>
          <w:rFonts w:ascii="Times New Roman" w:hAnsi="Times New Roman"/>
        </w:rPr>
        <w:t>to mimic Jet A-1 throughout this study (</w:t>
      </w:r>
      <w:r w:rsidRPr="004B0B63">
        <w:rPr>
          <w:rFonts w:ascii="Times New Roman" w:hAnsi="Times New Roman"/>
          <w:i/>
        </w:rPr>
        <w:t>i.e.,</w:t>
      </w:r>
      <w:r w:rsidRPr="004B0B63">
        <w:rPr>
          <w:rFonts w:ascii="Times New Roman" w:hAnsi="Times New Roman"/>
        </w:rPr>
        <w:t xml:space="preserve"> aromatic content of 17% v/v)</w:t>
      </w:r>
      <w:r>
        <w:rPr>
          <w:rFonts w:ascii="Times New Roman" w:hAnsi="Times New Roman"/>
        </w:rPr>
        <w:t xml:space="preserve"> was prepared by mixing</w:t>
      </w:r>
      <w:r w:rsidR="00C91509" w:rsidRPr="004B0B63">
        <w:rPr>
          <w:rFonts w:ascii="Times New Roman" w:hAnsi="Times New Roman"/>
        </w:rPr>
        <w:t xml:space="preserve"> 83% v/v </w:t>
      </w:r>
      <w:proofErr w:type="spellStart"/>
      <w:r w:rsidR="00C91509" w:rsidRPr="004B0B63">
        <w:rPr>
          <w:rFonts w:ascii="Times New Roman" w:hAnsi="Times New Roman"/>
        </w:rPr>
        <w:t>dodecane</w:t>
      </w:r>
      <w:proofErr w:type="spellEnd"/>
      <w:r w:rsidR="00C91509" w:rsidRPr="004B0B63">
        <w:rPr>
          <w:rFonts w:ascii="Times New Roman" w:hAnsi="Times New Roman"/>
        </w:rPr>
        <w:t xml:space="preserve"> and 17% v/v toluene.  The amount of dissolved water in the fuel surrogate was </w:t>
      </w:r>
      <w:r>
        <w:rPr>
          <w:rFonts w:ascii="Times New Roman" w:hAnsi="Times New Roman"/>
        </w:rPr>
        <w:t>initially determined</w:t>
      </w:r>
      <w:r w:rsidR="00C91509" w:rsidRPr="004B0B63">
        <w:rPr>
          <w:rFonts w:ascii="Times New Roman" w:hAnsi="Times New Roman"/>
        </w:rPr>
        <w:t xml:space="preserve"> </w:t>
      </w:r>
      <w:r w:rsidR="004D3CBF" w:rsidRPr="004B0B63">
        <w:rPr>
          <w:rFonts w:ascii="Times New Roman" w:hAnsi="Times New Roman"/>
        </w:rPr>
        <w:t>via</w:t>
      </w:r>
      <w:r>
        <w:rPr>
          <w:rFonts w:ascii="Times New Roman" w:hAnsi="Times New Roman"/>
        </w:rPr>
        <w:t xml:space="preserve"> Karl Fischer titration</w:t>
      </w:r>
      <w:r w:rsidR="00C91509" w:rsidRPr="004B0B63">
        <w:rPr>
          <w:rFonts w:ascii="Times New Roman" w:hAnsi="Times New Roman"/>
        </w:rPr>
        <w:t xml:space="preserve"> using a </w:t>
      </w:r>
      <w:proofErr w:type="spellStart"/>
      <w:r w:rsidR="00C91509" w:rsidRPr="004B0B63">
        <w:rPr>
          <w:rFonts w:ascii="Times New Roman" w:hAnsi="Times New Roman"/>
        </w:rPr>
        <w:t>Mettler</w:t>
      </w:r>
      <w:proofErr w:type="spellEnd"/>
      <w:r w:rsidR="00C91509" w:rsidRPr="004B0B63">
        <w:rPr>
          <w:rFonts w:ascii="Times New Roman" w:hAnsi="Times New Roman"/>
        </w:rPr>
        <w:t xml:space="preserve"> DL37 KF Coulometer and was </w:t>
      </w:r>
      <w:r w:rsidR="00CD0E6A" w:rsidRPr="004B0B63">
        <w:rPr>
          <w:rFonts w:ascii="Times New Roman" w:hAnsi="Times New Roman"/>
        </w:rPr>
        <w:t>found to be</w:t>
      </w:r>
      <w:r w:rsidR="00CC5FA0" w:rsidRPr="004B0B63">
        <w:rPr>
          <w:rFonts w:ascii="Times New Roman" w:hAnsi="Times New Roman"/>
        </w:rPr>
        <w:t xml:space="preserve"> </w:t>
      </w:r>
      <w:r w:rsidR="00C91509" w:rsidRPr="004B0B63">
        <w:rPr>
          <w:rFonts w:ascii="Times New Roman" w:hAnsi="Times New Roman"/>
        </w:rPr>
        <w:t xml:space="preserve">in accord with the amount of water </w:t>
      </w:r>
      <w:r w:rsidR="00A63D33" w:rsidRPr="004B0B63">
        <w:rPr>
          <w:rFonts w:ascii="Times New Roman" w:hAnsi="Times New Roman"/>
        </w:rPr>
        <w:t xml:space="preserve">dissolved </w:t>
      </w:r>
      <w:r w:rsidR="00C91509" w:rsidRPr="004B0B63">
        <w:rPr>
          <w:rFonts w:ascii="Times New Roman" w:hAnsi="Times New Roman"/>
        </w:rPr>
        <w:t xml:space="preserve">in Jet A-1 (i.e., 60 ppm v/v in fuel surrogate, </w:t>
      </w:r>
      <w:r w:rsidR="00A63D33">
        <w:rPr>
          <w:rFonts w:ascii="Times New Roman" w:hAnsi="Times New Roman"/>
        </w:rPr>
        <w:t xml:space="preserve">and </w:t>
      </w:r>
      <w:r w:rsidR="00C91509" w:rsidRPr="004B0B63">
        <w:rPr>
          <w:rFonts w:ascii="Times New Roman" w:hAnsi="Times New Roman"/>
        </w:rPr>
        <w:t>59</w:t>
      </w:r>
      <w:r w:rsidR="001A6458" w:rsidRPr="004B0B63">
        <w:rPr>
          <w:rFonts w:ascii="Times New Roman" w:hAnsi="Times New Roman"/>
        </w:rPr>
        <w:t xml:space="preserve"> </w:t>
      </w:r>
      <w:r w:rsidR="00C91509" w:rsidRPr="004B0B63">
        <w:rPr>
          <w:rFonts w:ascii="Times New Roman" w:hAnsi="Times New Roman"/>
        </w:rPr>
        <w:t xml:space="preserve">ppm v/v in Jet A-1).  </w:t>
      </w:r>
      <w:r w:rsidR="00B61208" w:rsidRPr="00F10125">
        <w:rPr>
          <w:rFonts w:ascii="Times New Roman" w:hAnsi="Times New Roman"/>
        </w:rPr>
        <w:t xml:space="preserve">Mixtures of fuel surrogate (20 mL) and FDII hydrolysis products at the appropriate concentrations were prepared, vortexed for 15 sec and allowed to achieve equilibrium at the specific temperature for 2 hours prior to being analysed via GC-FID to establish the initial concentration of </w:t>
      </w:r>
      <w:r w:rsidR="00B61208" w:rsidRPr="00F10125">
        <w:rPr>
          <w:rFonts w:ascii="Times New Roman" w:hAnsi="Times New Roman"/>
          <w:i/>
        </w:rPr>
        <w:t>p</w:t>
      </w:r>
      <w:r w:rsidR="00B61208" w:rsidRPr="00F10125">
        <w:rPr>
          <w:rFonts w:ascii="Times New Roman" w:hAnsi="Times New Roman"/>
        </w:rPr>
        <w:t xml:space="preserve"> in the fuel surrogate (i.e., [</w:t>
      </w:r>
      <w:r w:rsidR="00B61208" w:rsidRPr="00F10125">
        <w:rPr>
          <w:rFonts w:ascii="Times New Roman" w:hAnsi="Times New Roman"/>
          <w:i/>
        </w:rPr>
        <w:t>p</w:t>
      </w:r>
      <w:r w:rsidR="00B61208" w:rsidRPr="00F10125">
        <w:rPr>
          <w:rFonts w:ascii="Times New Roman" w:hAnsi="Times New Roman"/>
        </w:rPr>
        <w:t>]</w:t>
      </w:r>
      <w:proofErr w:type="spellStart"/>
      <w:r w:rsidR="00B61208" w:rsidRPr="00F10125">
        <w:rPr>
          <w:rFonts w:ascii="Times New Roman" w:hAnsi="Times New Roman"/>
          <w:vertAlign w:val="subscript"/>
        </w:rPr>
        <w:t>Fuel</w:t>
      </w:r>
      <w:r w:rsidR="00B61208" w:rsidRPr="00F10125">
        <w:rPr>
          <w:rFonts w:ascii="Times New Roman" w:hAnsi="Times New Roman"/>
          <w:vertAlign w:val="superscript"/>
        </w:rPr>
        <w:t>i</w:t>
      </w:r>
      <w:proofErr w:type="spellEnd"/>
      <w:r w:rsidR="00B61208" w:rsidRPr="00F10125">
        <w:rPr>
          <w:rFonts w:ascii="Times New Roman" w:hAnsi="Times New Roman"/>
        </w:rPr>
        <w:t>).   The required free water was added to the mixture, the sample vortexed for further 15 secs and allowed to achieve equilibrium at the specific temperature for a minimum of 3 hours.  The fuel surrogate phase was then analysed by GC-FID to establish the final equilibrium concentration of product in the fuel surrogate [</w:t>
      </w:r>
      <w:r w:rsidR="00B61208" w:rsidRPr="00F10125">
        <w:rPr>
          <w:rFonts w:ascii="Times New Roman" w:hAnsi="Times New Roman"/>
          <w:i/>
        </w:rPr>
        <w:t>p</w:t>
      </w:r>
      <w:proofErr w:type="gramStart"/>
      <w:r w:rsidR="00B61208" w:rsidRPr="00F10125">
        <w:rPr>
          <w:rFonts w:ascii="Times New Roman" w:hAnsi="Times New Roman"/>
        </w:rPr>
        <w:t>]</w:t>
      </w:r>
      <w:proofErr w:type="spellStart"/>
      <w:r w:rsidR="00B61208" w:rsidRPr="00F10125">
        <w:rPr>
          <w:rFonts w:ascii="Times New Roman" w:hAnsi="Times New Roman"/>
          <w:vertAlign w:val="subscript"/>
        </w:rPr>
        <w:t>Fuel</w:t>
      </w:r>
      <w:r w:rsidR="00B61208" w:rsidRPr="00F10125">
        <w:rPr>
          <w:rFonts w:ascii="Times New Roman" w:hAnsi="Times New Roman"/>
          <w:vertAlign w:val="superscript"/>
        </w:rPr>
        <w:t>f</w:t>
      </w:r>
      <w:proofErr w:type="spellEnd"/>
      <w:proofErr w:type="gramEnd"/>
      <w:r w:rsidR="00B61208" w:rsidRPr="00F10125">
        <w:rPr>
          <w:rFonts w:ascii="Times New Roman" w:hAnsi="Times New Roman"/>
        </w:rPr>
        <w:t xml:space="preserve">.  The partition coefficient of the products of hydrolysis between free water and the fuel surrogate </w:t>
      </w:r>
      <w:proofErr w:type="spellStart"/>
      <w:r w:rsidR="00C738BD" w:rsidRPr="008B2767">
        <w:rPr>
          <w:rFonts w:ascii="Times New Roman" w:hAnsi="Times New Roman"/>
          <w:i/>
        </w:rPr>
        <w:t>logK</w:t>
      </w:r>
      <w:r w:rsidR="00C738BD" w:rsidRPr="008B2767">
        <w:rPr>
          <w:rFonts w:ascii="Times New Roman" w:hAnsi="Times New Roman"/>
          <w:i/>
          <w:vertAlign w:val="subscript"/>
        </w:rPr>
        <w:t>FW</w:t>
      </w:r>
      <w:proofErr w:type="spellEnd"/>
      <w:r w:rsidR="00C738BD" w:rsidRPr="00C738BD">
        <w:rPr>
          <w:rFonts w:ascii="Times New Roman" w:hAnsi="Times New Roman"/>
        </w:rPr>
        <w:t xml:space="preserve"> </w:t>
      </w:r>
      <w:r w:rsidR="00B61208" w:rsidRPr="00F10125">
        <w:rPr>
          <w:rFonts w:ascii="Times New Roman" w:hAnsi="Times New Roman"/>
        </w:rPr>
        <w:t xml:space="preserve">are readily calculated using </w:t>
      </w:r>
      <w:proofErr w:type="gramStart"/>
      <w:r w:rsidR="00B61208" w:rsidRPr="00F10125">
        <w:rPr>
          <w:rFonts w:ascii="Times New Roman" w:hAnsi="Times New Roman"/>
        </w:rPr>
        <w:t>log{</w:t>
      </w:r>
      <w:proofErr w:type="gramEnd"/>
      <w:r w:rsidR="00B61208" w:rsidRPr="00F10125">
        <w:rPr>
          <w:rFonts w:ascii="Times New Roman" w:hAnsi="Times New Roman"/>
        </w:rPr>
        <w:t>[</w:t>
      </w:r>
      <w:r w:rsidR="00B61208" w:rsidRPr="00F10125">
        <w:rPr>
          <w:rFonts w:ascii="Times New Roman" w:hAnsi="Times New Roman"/>
          <w:i/>
        </w:rPr>
        <w:t>p</w:t>
      </w:r>
      <w:r w:rsidR="00B61208" w:rsidRPr="00F10125">
        <w:rPr>
          <w:rFonts w:ascii="Times New Roman" w:hAnsi="Times New Roman"/>
        </w:rPr>
        <w:t>]</w:t>
      </w:r>
      <w:proofErr w:type="spellStart"/>
      <w:r w:rsidR="00B61208" w:rsidRPr="00F10125">
        <w:rPr>
          <w:rFonts w:ascii="Times New Roman" w:hAnsi="Times New Roman"/>
          <w:vertAlign w:val="subscript"/>
        </w:rPr>
        <w:t>Fuel</w:t>
      </w:r>
      <w:r w:rsidR="00B61208" w:rsidRPr="00F10125">
        <w:rPr>
          <w:rFonts w:ascii="Times New Roman" w:hAnsi="Times New Roman"/>
          <w:vertAlign w:val="superscript"/>
        </w:rPr>
        <w:t>f</w:t>
      </w:r>
      <w:proofErr w:type="spellEnd"/>
      <w:r w:rsidR="00B61208" w:rsidRPr="00F10125">
        <w:rPr>
          <w:rFonts w:ascii="Times New Roman" w:hAnsi="Times New Roman"/>
        </w:rPr>
        <w:t xml:space="preserve"> /[</w:t>
      </w:r>
      <w:r w:rsidR="00B61208" w:rsidRPr="00F10125">
        <w:rPr>
          <w:rFonts w:ascii="Times New Roman" w:hAnsi="Times New Roman"/>
          <w:i/>
        </w:rPr>
        <w:t>p</w:t>
      </w:r>
      <w:r w:rsidR="00B61208" w:rsidRPr="00F10125">
        <w:rPr>
          <w:rFonts w:ascii="Times New Roman" w:hAnsi="Times New Roman"/>
        </w:rPr>
        <w:t>]</w:t>
      </w:r>
      <w:r w:rsidR="00B61208" w:rsidRPr="00F10125">
        <w:rPr>
          <w:rFonts w:ascii="Times New Roman" w:hAnsi="Times New Roman"/>
          <w:vertAlign w:val="subscript"/>
        </w:rPr>
        <w:t>Water</w:t>
      </w:r>
      <w:r w:rsidR="00B61208" w:rsidRPr="00F10125">
        <w:rPr>
          <w:rFonts w:ascii="Times New Roman" w:hAnsi="Times New Roman"/>
        </w:rPr>
        <w:t>}, given that [</w:t>
      </w:r>
      <w:r w:rsidR="00B61208" w:rsidRPr="00F10125">
        <w:rPr>
          <w:rFonts w:ascii="Times New Roman" w:hAnsi="Times New Roman"/>
          <w:i/>
        </w:rPr>
        <w:t>p</w:t>
      </w:r>
      <w:r w:rsidR="00B61208" w:rsidRPr="00F10125">
        <w:rPr>
          <w:rFonts w:ascii="Times New Roman" w:hAnsi="Times New Roman"/>
        </w:rPr>
        <w:t>]</w:t>
      </w:r>
      <w:r w:rsidR="00B61208" w:rsidRPr="00F10125">
        <w:rPr>
          <w:rFonts w:ascii="Times New Roman" w:hAnsi="Times New Roman"/>
          <w:vertAlign w:val="subscript"/>
        </w:rPr>
        <w:t>water</w:t>
      </w:r>
      <w:r w:rsidR="00B61208" w:rsidRPr="00F10125">
        <w:rPr>
          <w:rFonts w:ascii="Times New Roman" w:hAnsi="Times New Roman"/>
        </w:rPr>
        <w:t xml:space="preserve"> = [</w:t>
      </w:r>
      <w:r w:rsidR="00B61208" w:rsidRPr="00F10125">
        <w:rPr>
          <w:rFonts w:ascii="Times New Roman" w:hAnsi="Times New Roman"/>
          <w:i/>
        </w:rPr>
        <w:t>p</w:t>
      </w:r>
      <w:r w:rsidR="00B61208" w:rsidRPr="00F10125">
        <w:rPr>
          <w:rFonts w:ascii="Times New Roman" w:hAnsi="Times New Roman"/>
        </w:rPr>
        <w:t>]</w:t>
      </w:r>
      <w:proofErr w:type="spellStart"/>
      <w:r w:rsidR="00B61208" w:rsidRPr="00F10125">
        <w:rPr>
          <w:rFonts w:ascii="Times New Roman" w:hAnsi="Times New Roman"/>
          <w:vertAlign w:val="subscript"/>
        </w:rPr>
        <w:t>Fuel</w:t>
      </w:r>
      <w:r w:rsidR="00B61208" w:rsidRPr="00F10125">
        <w:rPr>
          <w:rFonts w:ascii="Times New Roman" w:hAnsi="Times New Roman"/>
          <w:vertAlign w:val="superscript"/>
        </w:rPr>
        <w:t>i</w:t>
      </w:r>
      <w:proofErr w:type="spellEnd"/>
      <w:r w:rsidR="00B61208" w:rsidRPr="00F10125">
        <w:rPr>
          <w:rFonts w:ascii="Times New Roman" w:hAnsi="Times New Roman"/>
        </w:rPr>
        <w:t xml:space="preserve"> - [prod]</w:t>
      </w:r>
      <w:proofErr w:type="spellStart"/>
      <w:r w:rsidR="00B61208" w:rsidRPr="00F10125">
        <w:rPr>
          <w:rFonts w:ascii="Times New Roman" w:hAnsi="Times New Roman"/>
          <w:vertAlign w:val="subscript"/>
        </w:rPr>
        <w:t>Fuel</w:t>
      </w:r>
      <w:r w:rsidR="00B61208" w:rsidRPr="00F10125">
        <w:rPr>
          <w:rFonts w:ascii="Times New Roman" w:hAnsi="Times New Roman"/>
          <w:vertAlign w:val="superscript"/>
        </w:rPr>
        <w:t>f</w:t>
      </w:r>
      <w:proofErr w:type="spellEnd"/>
      <w:r w:rsidR="00B61208" w:rsidRPr="00F10125">
        <w:rPr>
          <w:rFonts w:ascii="Times New Roman" w:hAnsi="Times New Roman"/>
        </w:rPr>
        <w:t>.</w:t>
      </w:r>
    </w:p>
    <w:p w14:paraId="36A66A5F" w14:textId="77777777" w:rsidR="00F10D02" w:rsidRDefault="00F10D02" w:rsidP="004B0B63">
      <w:pPr>
        <w:spacing w:line="480" w:lineRule="auto"/>
        <w:rPr>
          <w:rFonts w:ascii="Times New Roman" w:hAnsi="Times New Roman"/>
          <w:b/>
        </w:rPr>
      </w:pPr>
    </w:p>
    <w:p w14:paraId="4AE678E3" w14:textId="720F8CAE" w:rsidR="00D83BDA" w:rsidRPr="004B0B63" w:rsidRDefault="00A43D25" w:rsidP="004B0B63">
      <w:pPr>
        <w:spacing w:line="480" w:lineRule="auto"/>
        <w:rPr>
          <w:rFonts w:ascii="Times New Roman" w:hAnsi="Times New Roman"/>
          <w:b/>
        </w:rPr>
      </w:pPr>
      <w:r w:rsidRPr="004B0B63">
        <w:rPr>
          <w:rFonts w:ascii="Times New Roman" w:hAnsi="Times New Roman"/>
          <w:b/>
        </w:rPr>
        <w:t>2.</w:t>
      </w:r>
      <w:r w:rsidR="00C91509" w:rsidRPr="004B0B63">
        <w:rPr>
          <w:rFonts w:ascii="Times New Roman" w:hAnsi="Times New Roman"/>
          <w:b/>
        </w:rPr>
        <w:t>6</w:t>
      </w:r>
      <w:r w:rsidRPr="004B0B63">
        <w:rPr>
          <w:rFonts w:ascii="Times New Roman" w:hAnsi="Times New Roman"/>
          <w:b/>
        </w:rPr>
        <w:tab/>
      </w:r>
      <w:r w:rsidR="001C1D6F" w:rsidRPr="004B0B63">
        <w:rPr>
          <w:rFonts w:ascii="Times New Roman" w:hAnsi="Times New Roman"/>
          <w:b/>
        </w:rPr>
        <w:t xml:space="preserve">Dehydration of </w:t>
      </w:r>
      <w:r w:rsidR="001A6458" w:rsidRPr="004B0B63">
        <w:rPr>
          <w:rFonts w:ascii="Times New Roman" w:hAnsi="Times New Roman"/>
          <w:b/>
        </w:rPr>
        <w:t xml:space="preserve">jet </w:t>
      </w:r>
      <w:r w:rsidR="001C1D6F" w:rsidRPr="004B0B63">
        <w:rPr>
          <w:rFonts w:ascii="Times New Roman" w:hAnsi="Times New Roman"/>
          <w:b/>
        </w:rPr>
        <w:t>fuel</w:t>
      </w:r>
    </w:p>
    <w:p w14:paraId="06B8666C" w14:textId="3DDCB0CC" w:rsidR="00BF0F86" w:rsidRPr="004B0B63" w:rsidRDefault="005F7D30" w:rsidP="004B0B63">
      <w:pPr>
        <w:spacing w:line="480" w:lineRule="auto"/>
        <w:rPr>
          <w:rFonts w:ascii="Times New Roman" w:hAnsi="Times New Roman"/>
        </w:rPr>
      </w:pPr>
      <w:r>
        <w:rPr>
          <w:rFonts w:ascii="Times New Roman" w:hAnsi="Times New Roman"/>
        </w:rPr>
        <w:t xml:space="preserve">To quantify the additive products, and assess the extent of dehydration, GC-FID was used. </w:t>
      </w:r>
      <w:r w:rsidR="00B64E0E">
        <w:rPr>
          <w:rFonts w:ascii="Times New Roman" w:hAnsi="Times New Roman"/>
        </w:rPr>
        <w:t xml:space="preserve"> </w:t>
      </w:r>
      <w:r w:rsidR="001C1D6F" w:rsidRPr="004B0B63">
        <w:rPr>
          <w:rFonts w:ascii="Times New Roman" w:hAnsi="Times New Roman"/>
        </w:rPr>
        <w:t xml:space="preserve">The full GC-FID </w:t>
      </w:r>
      <w:r w:rsidR="00D83BDA" w:rsidRPr="004B0B63">
        <w:rPr>
          <w:rFonts w:ascii="Times New Roman" w:hAnsi="Times New Roman"/>
        </w:rPr>
        <w:t>experimental procedure is reported elsewhere</w:t>
      </w:r>
      <w:r w:rsidR="00730954" w:rsidRPr="004B0B63">
        <w:rPr>
          <w:rFonts w:ascii="Times New Roman" w:hAnsi="Times New Roman"/>
        </w:rPr>
        <w:t xml:space="preserve"> </w:t>
      </w:r>
      <w:r w:rsidR="004D3CBF"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"10.4271/2013-01-2169", "author" : [ { "dropping-particle" : "", "family" : "Repetto", "given" : "Sonia L.", "non-dropping-particle" : "", "parse-names" : false, "suffix" : "" }, { "dropping-particle" : "", "family" : "Costello", "given" : "James F.", "non-dropping-particle" : "", "parse-names" : false, "suffix" : "" }, { "dropping-particle" : "", "family" : "Lacy Costello", "given" : "Benjamin", "non-dropping-particle" : "De", "parse-names" : false, "suffix" : "" }, { "dropping-particle" : "", "family" : "Ratcliffe", "given" : "Norman M.", "non-dropping-particle" : "", "parse-names" : false, "suffix" : "" }, { "dropping-particle" : "", "family" : "Lam", "given" : "Joseph K.-W.", "non-dropping-particle" : "", "parse-names" : false, "suffix" : "" } ], "container-title" : "SAE International Journal of Fuels and Lubricants", "id" : "ITEM-1", "issue" : "3", "issued" : { "date-parts" : [ [ "2013", "9", "17" ] ] }, "language" : "English", "page" : "553-563", "title" : "The Development of Novel Fuel Dehydrating Icing Inhibitors", "type" : "article-journal", "volume" : "6" }, "uris" : [ "http://www.mendeley.com/documents/?uuid=930b9efe-6121-4ae6-8ad3-14d29778cb6c" ] } ], "mendeley" : { "formattedCitation" : "[14]", "plainTextFormattedCitation" : "[14]", "previouslyFormattedCitation" : "[14]" }, "properties" : { "noteIndex" : 0 }, "schema" : "https://github.com/citation-style-language/schema/raw/master/csl-citation.json" }</w:instrText>
      </w:r>
      <w:r w:rsidR="004D3CBF" w:rsidRPr="004B0B63">
        <w:rPr>
          <w:rFonts w:ascii="Times New Roman" w:hAnsi="Times New Roman"/>
        </w:rPr>
        <w:fldChar w:fldCharType="separate"/>
      </w:r>
      <w:r w:rsidR="00FB1F6F" w:rsidRPr="004B0B63">
        <w:rPr>
          <w:rFonts w:ascii="Times New Roman" w:hAnsi="Times New Roman"/>
          <w:noProof/>
        </w:rPr>
        <w:t>[14]</w:t>
      </w:r>
      <w:r w:rsidR="004D3CBF" w:rsidRPr="004B0B63">
        <w:rPr>
          <w:rFonts w:ascii="Times New Roman" w:hAnsi="Times New Roman"/>
        </w:rPr>
        <w:fldChar w:fldCharType="end"/>
      </w:r>
      <w:r w:rsidR="00D83BDA" w:rsidRPr="004B0B63">
        <w:rPr>
          <w:rFonts w:ascii="Times New Roman" w:hAnsi="Times New Roman"/>
        </w:rPr>
        <w:t xml:space="preserve">.  The analyses were performed using </w:t>
      </w:r>
      <w:r w:rsidR="00EA0354" w:rsidRPr="004B0B63">
        <w:rPr>
          <w:rFonts w:ascii="Times New Roman" w:hAnsi="Times New Roman"/>
        </w:rPr>
        <w:t>a Varian CP-3800</w:t>
      </w:r>
      <w:r w:rsidR="00D83BDA" w:rsidRPr="004B0B63">
        <w:rPr>
          <w:rFonts w:ascii="Times New Roman" w:hAnsi="Times New Roman"/>
        </w:rPr>
        <w:t xml:space="preserve"> GC equipped w</w:t>
      </w:r>
      <w:r w:rsidR="00BF0F86" w:rsidRPr="004B0B63">
        <w:rPr>
          <w:rFonts w:ascii="Times New Roman" w:hAnsi="Times New Roman"/>
        </w:rPr>
        <w:t>ith a flame ionisation detector</w:t>
      </w:r>
      <w:r w:rsidR="00B02AE5" w:rsidRPr="004B0B63">
        <w:rPr>
          <w:rFonts w:ascii="Times New Roman" w:hAnsi="Times New Roman"/>
        </w:rPr>
        <w:t>,</w:t>
      </w:r>
      <w:r w:rsidR="00BF0F86" w:rsidRPr="004B0B63">
        <w:rPr>
          <w:rFonts w:ascii="Times New Roman" w:hAnsi="Times New Roman"/>
        </w:rPr>
        <w:t xml:space="preserve"> and a CP-</w:t>
      </w:r>
      <w:proofErr w:type="spellStart"/>
      <w:r w:rsidR="00BF0F86" w:rsidRPr="004B0B63">
        <w:rPr>
          <w:rFonts w:ascii="Times New Roman" w:hAnsi="Times New Roman"/>
        </w:rPr>
        <w:t>Sil</w:t>
      </w:r>
      <w:proofErr w:type="spellEnd"/>
      <w:r w:rsidR="00BF0F86" w:rsidRPr="004B0B63">
        <w:rPr>
          <w:rFonts w:ascii="Times New Roman" w:hAnsi="Times New Roman"/>
        </w:rPr>
        <w:t xml:space="preserve"> 8CB column.  </w:t>
      </w:r>
      <w:r w:rsidR="00B02AE5" w:rsidRPr="004B0B63">
        <w:rPr>
          <w:rFonts w:ascii="Times New Roman" w:hAnsi="Times New Roman"/>
        </w:rPr>
        <w:t xml:space="preserve">The methodology has been developed to minimise the analysis time whilst </w:t>
      </w:r>
      <w:r w:rsidR="00122C43" w:rsidRPr="004B0B63">
        <w:rPr>
          <w:rFonts w:ascii="Times New Roman" w:hAnsi="Times New Roman"/>
        </w:rPr>
        <w:t>ensuring</w:t>
      </w:r>
      <w:r w:rsidR="00B02AE5" w:rsidRPr="004B0B63">
        <w:rPr>
          <w:rFonts w:ascii="Times New Roman" w:hAnsi="Times New Roman"/>
        </w:rPr>
        <w:t xml:space="preserve"> that the alcohol formed during hydrolysis and the internal standard (3-methyl pentane) </w:t>
      </w:r>
      <w:r w:rsidR="004D3CBF" w:rsidRPr="004B0B63">
        <w:rPr>
          <w:rFonts w:ascii="Times New Roman" w:hAnsi="Times New Roman"/>
        </w:rPr>
        <w:t xml:space="preserve">both </w:t>
      </w:r>
      <w:r w:rsidR="00B02AE5" w:rsidRPr="004B0B63">
        <w:rPr>
          <w:rFonts w:ascii="Times New Roman" w:hAnsi="Times New Roman"/>
        </w:rPr>
        <w:t xml:space="preserve">elute before </w:t>
      </w:r>
      <w:r w:rsidR="004D3CBF" w:rsidRPr="004B0B63">
        <w:rPr>
          <w:rFonts w:ascii="Times New Roman" w:hAnsi="Times New Roman"/>
        </w:rPr>
        <w:t>the</w:t>
      </w:r>
      <w:r w:rsidR="00B02AE5" w:rsidRPr="004B0B63">
        <w:rPr>
          <w:rFonts w:ascii="Times New Roman" w:hAnsi="Times New Roman"/>
        </w:rPr>
        <w:t xml:space="preserve"> jet fuel </w:t>
      </w:r>
      <w:r w:rsidR="00B02AE5" w:rsidRPr="004B0B63">
        <w:rPr>
          <w:rFonts w:ascii="Times New Roman" w:hAnsi="Times New Roman"/>
        </w:rPr>
        <w:lastRenderedPageBreak/>
        <w:t>component.  Water (500</w:t>
      </w:r>
      <w:r w:rsidR="00122C43" w:rsidRPr="004B0B63">
        <w:rPr>
          <w:rFonts w:ascii="Times New Roman" w:hAnsi="Times New Roman"/>
        </w:rPr>
        <w:t xml:space="preserve"> </w:t>
      </w:r>
      <w:r w:rsidR="00B02AE5" w:rsidRPr="004B0B63">
        <w:rPr>
          <w:rFonts w:ascii="Times New Roman" w:hAnsi="Times New Roman"/>
        </w:rPr>
        <w:t xml:space="preserve">ppm v/v) was dispersed in </w:t>
      </w:r>
      <w:r w:rsidR="00545283" w:rsidRPr="004B0B63">
        <w:rPr>
          <w:rFonts w:ascii="Times New Roman" w:hAnsi="Times New Roman"/>
        </w:rPr>
        <w:t xml:space="preserve">2 </w:t>
      </w:r>
      <w:r w:rsidR="0003558A" w:rsidRPr="004B0B63">
        <w:rPr>
          <w:rFonts w:ascii="Times New Roman" w:hAnsi="Times New Roman"/>
        </w:rPr>
        <w:t>mL</w:t>
      </w:r>
      <w:r w:rsidR="001A6458" w:rsidRPr="004B0B63">
        <w:rPr>
          <w:rFonts w:ascii="Times New Roman" w:hAnsi="Times New Roman"/>
        </w:rPr>
        <w:t xml:space="preserve"> </w:t>
      </w:r>
      <w:r w:rsidR="00545283" w:rsidRPr="004B0B63">
        <w:rPr>
          <w:rFonts w:ascii="Times New Roman" w:hAnsi="Times New Roman"/>
        </w:rPr>
        <w:t xml:space="preserve">of </w:t>
      </w:r>
      <w:r w:rsidR="00B02AE5" w:rsidRPr="004B0B63">
        <w:rPr>
          <w:rFonts w:ascii="Times New Roman" w:hAnsi="Times New Roman"/>
        </w:rPr>
        <w:t xml:space="preserve">Jet A-1 by 3 min of sonication and the additive was </w:t>
      </w:r>
      <w:r w:rsidR="00F839F1" w:rsidRPr="004B0B63">
        <w:rPr>
          <w:rFonts w:ascii="Times New Roman" w:hAnsi="Times New Roman"/>
        </w:rPr>
        <w:t>added</w:t>
      </w:r>
      <w:r w:rsidR="00B02AE5" w:rsidRPr="004B0B63">
        <w:rPr>
          <w:rFonts w:ascii="Times New Roman" w:hAnsi="Times New Roman"/>
        </w:rPr>
        <w:t xml:space="preserve"> </w:t>
      </w:r>
      <w:r w:rsidR="00CD0E6A" w:rsidRPr="004B0B63">
        <w:rPr>
          <w:rFonts w:ascii="Times New Roman" w:hAnsi="Times New Roman"/>
        </w:rPr>
        <w:t>immediately</w:t>
      </w:r>
      <w:r w:rsidR="00212C01" w:rsidRPr="004B0B63">
        <w:rPr>
          <w:rFonts w:ascii="Times New Roman" w:hAnsi="Times New Roman"/>
        </w:rPr>
        <w:t xml:space="preserve"> </w:t>
      </w:r>
      <w:r w:rsidR="00B02AE5" w:rsidRPr="004B0B63">
        <w:rPr>
          <w:rFonts w:ascii="Times New Roman" w:hAnsi="Times New Roman"/>
        </w:rPr>
        <w:t>after with stirring at 800</w:t>
      </w:r>
      <w:r w:rsidR="00122C43" w:rsidRPr="004B0B63">
        <w:rPr>
          <w:rFonts w:ascii="Times New Roman" w:hAnsi="Times New Roman"/>
        </w:rPr>
        <w:t xml:space="preserve"> </w:t>
      </w:r>
      <w:r w:rsidR="00B02AE5" w:rsidRPr="004B0B63">
        <w:rPr>
          <w:rFonts w:ascii="Times New Roman" w:hAnsi="Times New Roman"/>
        </w:rPr>
        <w:t>rpm</w:t>
      </w:r>
      <w:r w:rsidR="00122C43" w:rsidRPr="004B0B63">
        <w:rPr>
          <w:rFonts w:ascii="Times New Roman" w:hAnsi="Times New Roman"/>
        </w:rPr>
        <w:t xml:space="preserve"> at room temperature</w:t>
      </w:r>
      <w:r w:rsidR="00B02AE5" w:rsidRPr="004B0B63">
        <w:rPr>
          <w:rFonts w:ascii="Times New Roman" w:hAnsi="Times New Roman"/>
        </w:rPr>
        <w:t xml:space="preserve">.  Measurements were taken after 2 </w:t>
      </w:r>
      <w:r w:rsidR="001A6458" w:rsidRPr="004B0B63">
        <w:rPr>
          <w:rFonts w:ascii="Times New Roman" w:hAnsi="Times New Roman"/>
        </w:rPr>
        <w:t xml:space="preserve">hours </w:t>
      </w:r>
      <w:r w:rsidR="00B02AE5" w:rsidRPr="004B0B63">
        <w:rPr>
          <w:rFonts w:ascii="Times New Roman" w:hAnsi="Times New Roman"/>
        </w:rPr>
        <w:t>from the addition of the additive.</w:t>
      </w:r>
      <w:r w:rsidR="002B60FB" w:rsidRPr="004B0B63">
        <w:rPr>
          <w:rFonts w:ascii="Times New Roman" w:hAnsi="Times New Roman"/>
        </w:rPr>
        <w:t xml:space="preserve">  Karl Fischer titration was also performed </w:t>
      </w:r>
      <w:r w:rsidR="00122C43" w:rsidRPr="004B0B63">
        <w:rPr>
          <w:rFonts w:ascii="Times New Roman" w:hAnsi="Times New Roman"/>
        </w:rPr>
        <w:t>concurrently</w:t>
      </w:r>
      <w:r w:rsidR="002B60FB" w:rsidRPr="004B0B63">
        <w:rPr>
          <w:rFonts w:ascii="Times New Roman" w:hAnsi="Times New Roman"/>
        </w:rPr>
        <w:t xml:space="preserve">, using </w:t>
      </w:r>
      <w:r w:rsidR="00C35D47" w:rsidRPr="004B0B63">
        <w:rPr>
          <w:rFonts w:ascii="Times New Roman" w:hAnsi="Times New Roman"/>
        </w:rPr>
        <w:t>a</w:t>
      </w:r>
      <w:r w:rsidR="00670C40" w:rsidRPr="004B0B63">
        <w:rPr>
          <w:rFonts w:ascii="Times New Roman" w:hAnsi="Times New Roman"/>
        </w:rPr>
        <w:t xml:space="preserve"> </w:t>
      </w:r>
      <w:proofErr w:type="spellStart"/>
      <w:r w:rsidR="001C3157" w:rsidRPr="004B0B63">
        <w:rPr>
          <w:rFonts w:ascii="Times New Roman" w:hAnsi="Times New Roman"/>
        </w:rPr>
        <w:t>Mettler</w:t>
      </w:r>
      <w:proofErr w:type="spellEnd"/>
      <w:r w:rsidR="001C3157" w:rsidRPr="004B0B63">
        <w:rPr>
          <w:rFonts w:ascii="Times New Roman" w:hAnsi="Times New Roman"/>
        </w:rPr>
        <w:t xml:space="preserve"> DL37 KF Coulometer.</w:t>
      </w:r>
    </w:p>
    <w:p w14:paraId="43E3554C" w14:textId="79FE592E" w:rsidR="00AA4419" w:rsidRPr="004B0B63" w:rsidRDefault="0085127A" w:rsidP="004B0B63">
      <w:pPr>
        <w:pStyle w:val="Heading2"/>
        <w:rPr>
          <w:rFonts w:ascii="Times New Roman" w:hAnsi="Times New Roman" w:cs="Times New Roman"/>
        </w:rPr>
      </w:pPr>
      <w:r w:rsidRPr="004B0B63">
        <w:rPr>
          <w:rFonts w:ascii="Times New Roman" w:hAnsi="Times New Roman" w:cs="Times New Roman"/>
        </w:rPr>
        <w:t>3</w:t>
      </w:r>
      <w:r w:rsidRPr="004B0B63">
        <w:rPr>
          <w:rFonts w:ascii="Times New Roman" w:hAnsi="Times New Roman" w:cs="Times New Roman"/>
        </w:rPr>
        <w:tab/>
      </w:r>
      <w:r w:rsidR="00993578" w:rsidRPr="004B0B63">
        <w:rPr>
          <w:rFonts w:ascii="Times New Roman" w:hAnsi="Times New Roman" w:cs="Times New Roman"/>
        </w:rPr>
        <w:t xml:space="preserve">Results and </w:t>
      </w:r>
      <w:r w:rsidR="00081C02" w:rsidRPr="004B0B63">
        <w:rPr>
          <w:rFonts w:ascii="Times New Roman" w:hAnsi="Times New Roman" w:cs="Times New Roman"/>
        </w:rPr>
        <w:t>Discussion</w:t>
      </w:r>
    </w:p>
    <w:p w14:paraId="2D4DF8DF" w14:textId="253EFA0E" w:rsidR="00987181" w:rsidRPr="004B0B63" w:rsidRDefault="00987181" w:rsidP="004B0B63">
      <w:pPr>
        <w:spacing w:line="480" w:lineRule="auto"/>
        <w:rPr>
          <w:rFonts w:ascii="Times New Roman" w:hAnsi="Times New Roman"/>
          <w:b/>
          <w:sz w:val="24"/>
        </w:rPr>
      </w:pPr>
      <w:r w:rsidRPr="004B0B63">
        <w:rPr>
          <w:rFonts w:ascii="Times New Roman" w:hAnsi="Times New Roman"/>
          <w:b/>
          <w:sz w:val="24"/>
        </w:rPr>
        <w:t xml:space="preserve">3.1 FDII additive selection </w:t>
      </w:r>
    </w:p>
    <w:p w14:paraId="1816CC06" w14:textId="551F6985" w:rsidR="00064880" w:rsidRPr="004B0B63" w:rsidRDefault="00D303CF" w:rsidP="004B0B63">
      <w:pPr>
        <w:shd w:val="clear" w:color="auto" w:fill="FFFFFF" w:themeFill="background1"/>
        <w:spacing w:line="480" w:lineRule="auto"/>
        <w:rPr>
          <w:rFonts w:ascii="Times New Roman" w:hAnsi="Times New Roman"/>
        </w:rPr>
      </w:pPr>
      <w:r w:rsidRPr="004B0B63">
        <w:rPr>
          <w:rFonts w:ascii="Times New Roman" w:hAnsi="Times New Roman"/>
        </w:rPr>
        <w:t>In principle</w:t>
      </w:r>
      <w:r w:rsidR="00064880" w:rsidRPr="004B0B63">
        <w:rPr>
          <w:rFonts w:ascii="Times New Roman" w:hAnsi="Times New Roman"/>
        </w:rPr>
        <w:t xml:space="preserve"> cyclic </w:t>
      </w:r>
      <w:proofErr w:type="spellStart"/>
      <w:r w:rsidR="00064880" w:rsidRPr="004B0B63">
        <w:rPr>
          <w:rFonts w:ascii="Times New Roman" w:hAnsi="Times New Roman"/>
        </w:rPr>
        <w:t>acetals</w:t>
      </w:r>
      <w:proofErr w:type="spellEnd"/>
      <w:r w:rsidR="00064880" w:rsidRPr="004B0B63">
        <w:rPr>
          <w:rFonts w:ascii="Times New Roman" w:hAnsi="Times New Roman"/>
        </w:rPr>
        <w:t xml:space="preserve">, ketals, </w:t>
      </w:r>
      <w:proofErr w:type="spellStart"/>
      <w:r w:rsidR="00064880" w:rsidRPr="004B0B63">
        <w:rPr>
          <w:rFonts w:ascii="Times New Roman" w:hAnsi="Times New Roman"/>
        </w:rPr>
        <w:t>ortho</w:t>
      </w:r>
      <w:proofErr w:type="spellEnd"/>
      <w:r w:rsidR="00064880" w:rsidRPr="004B0B63">
        <w:rPr>
          <w:rFonts w:ascii="Times New Roman" w:hAnsi="Times New Roman"/>
        </w:rPr>
        <w:t xml:space="preserve"> esters, </w:t>
      </w:r>
      <w:r w:rsidRPr="004B0B63">
        <w:rPr>
          <w:rFonts w:ascii="Times New Roman" w:hAnsi="Times New Roman"/>
        </w:rPr>
        <w:t xml:space="preserve">and </w:t>
      </w:r>
      <w:proofErr w:type="spellStart"/>
      <w:r w:rsidR="00064880" w:rsidRPr="004B0B63">
        <w:rPr>
          <w:rFonts w:ascii="Times New Roman" w:hAnsi="Times New Roman"/>
        </w:rPr>
        <w:t>ortho</w:t>
      </w:r>
      <w:proofErr w:type="spellEnd"/>
      <w:r w:rsidR="00064880" w:rsidRPr="004B0B63">
        <w:rPr>
          <w:rFonts w:ascii="Times New Roman" w:hAnsi="Times New Roman"/>
        </w:rPr>
        <w:t xml:space="preserve"> carbonates </w:t>
      </w:r>
      <w:r w:rsidRPr="004B0B63">
        <w:rPr>
          <w:rFonts w:ascii="Times New Roman" w:hAnsi="Times New Roman"/>
        </w:rPr>
        <w:t xml:space="preserve">may </w:t>
      </w:r>
      <w:r w:rsidR="00F1401D" w:rsidRPr="004B0B63">
        <w:rPr>
          <w:rFonts w:ascii="Times New Roman" w:hAnsi="Times New Roman"/>
        </w:rPr>
        <w:t>be consi</w:t>
      </w:r>
      <w:r w:rsidR="001C1D6F" w:rsidRPr="004B0B63">
        <w:rPr>
          <w:rFonts w:ascii="Times New Roman" w:hAnsi="Times New Roman"/>
        </w:rPr>
        <w:t xml:space="preserve">dered suitable </w:t>
      </w:r>
      <w:r w:rsidRPr="004B0B63">
        <w:rPr>
          <w:rFonts w:ascii="Times New Roman" w:hAnsi="Times New Roman"/>
        </w:rPr>
        <w:t xml:space="preserve">as </w:t>
      </w:r>
      <w:r w:rsidR="001C1D6F" w:rsidRPr="004B0B63">
        <w:rPr>
          <w:rFonts w:ascii="Times New Roman" w:hAnsi="Times New Roman"/>
        </w:rPr>
        <w:t>dual action de</w:t>
      </w:r>
      <w:r w:rsidR="00181DBA" w:rsidRPr="004B0B63">
        <w:rPr>
          <w:rFonts w:ascii="Times New Roman" w:hAnsi="Times New Roman"/>
        </w:rPr>
        <w:t>-</w:t>
      </w:r>
      <w:r w:rsidR="001C1D6F" w:rsidRPr="004B0B63">
        <w:rPr>
          <w:rFonts w:ascii="Times New Roman" w:hAnsi="Times New Roman"/>
        </w:rPr>
        <w:t>ic</w:t>
      </w:r>
      <w:r w:rsidR="00F1401D" w:rsidRPr="004B0B63">
        <w:rPr>
          <w:rFonts w:ascii="Times New Roman" w:hAnsi="Times New Roman"/>
        </w:rPr>
        <w:t xml:space="preserve">ing additives as </w:t>
      </w:r>
      <w:r w:rsidR="00064880" w:rsidRPr="004B0B63">
        <w:rPr>
          <w:rFonts w:ascii="Times New Roman" w:hAnsi="Times New Roman"/>
        </w:rPr>
        <w:t xml:space="preserve">the products of hydrolysis resemble the FSII </w:t>
      </w:r>
      <w:proofErr w:type="spellStart"/>
      <w:r w:rsidR="00533944" w:rsidRPr="004B0B63">
        <w:rPr>
          <w:rFonts w:ascii="Times New Roman" w:hAnsi="Times New Roman"/>
        </w:rPr>
        <w:t>DiEGME</w:t>
      </w:r>
      <w:proofErr w:type="spellEnd"/>
      <w:r w:rsidR="00F1401D" w:rsidRPr="004B0B63">
        <w:rPr>
          <w:rFonts w:ascii="Times New Roman" w:hAnsi="Times New Roman"/>
        </w:rPr>
        <w:t>,</w:t>
      </w:r>
      <w:r w:rsidR="00064880" w:rsidRPr="004B0B63">
        <w:rPr>
          <w:rFonts w:ascii="Times New Roman" w:hAnsi="Times New Roman"/>
        </w:rPr>
        <w:t xml:space="preserve"> possessing </w:t>
      </w:r>
      <w:r w:rsidR="00064880" w:rsidRPr="004B0B63">
        <w:rPr>
          <w:rFonts w:ascii="Times New Roman" w:hAnsi="Times New Roman"/>
          <w:i/>
        </w:rPr>
        <w:t>both</w:t>
      </w:r>
      <w:r w:rsidR="00872E71" w:rsidRPr="004B0B63">
        <w:rPr>
          <w:rFonts w:ascii="Times New Roman" w:hAnsi="Times New Roman"/>
        </w:rPr>
        <w:t xml:space="preserve"> hydrogen bond donors,</w:t>
      </w:r>
      <w:r w:rsidR="00064880" w:rsidRPr="004B0B63">
        <w:rPr>
          <w:rFonts w:ascii="Times New Roman" w:hAnsi="Times New Roman"/>
        </w:rPr>
        <w:t xml:space="preserve"> and acceptors within an aliphatic backbone.  A review of the structural characteristics of cyclic </w:t>
      </w:r>
      <w:proofErr w:type="spellStart"/>
      <w:r w:rsidR="00064880" w:rsidRPr="004B0B63">
        <w:rPr>
          <w:rFonts w:ascii="Times New Roman" w:hAnsi="Times New Roman"/>
        </w:rPr>
        <w:t>acetals</w:t>
      </w:r>
      <w:proofErr w:type="spellEnd"/>
      <w:r w:rsidR="00064880" w:rsidRPr="004B0B63">
        <w:rPr>
          <w:rFonts w:ascii="Times New Roman" w:hAnsi="Times New Roman"/>
        </w:rPr>
        <w:t xml:space="preserve">, ketals, </w:t>
      </w:r>
      <w:proofErr w:type="spellStart"/>
      <w:r w:rsidR="00064880" w:rsidRPr="004B0B63">
        <w:rPr>
          <w:rFonts w:ascii="Times New Roman" w:hAnsi="Times New Roman"/>
        </w:rPr>
        <w:t>ortho</w:t>
      </w:r>
      <w:proofErr w:type="spellEnd"/>
      <w:r w:rsidR="00064880" w:rsidRPr="004B0B63">
        <w:rPr>
          <w:rFonts w:ascii="Times New Roman" w:hAnsi="Times New Roman"/>
        </w:rPr>
        <w:t xml:space="preserve"> esters, and </w:t>
      </w:r>
      <w:proofErr w:type="spellStart"/>
      <w:r w:rsidR="00064880" w:rsidRPr="004B0B63">
        <w:rPr>
          <w:rFonts w:ascii="Times New Roman" w:hAnsi="Times New Roman"/>
        </w:rPr>
        <w:t>ortho</w:t>
      </w:r>
      <w:proofErr w:type="spellEnd"/>
      <w:r w:rsidR="00064880" w:rsidRPr="004B0B63">
        <w:rPr>
          <w:rFonts w:ascii="Times New Roman" w:hAnsi="Times New Roman"/>
        </w:rPr>
        <w:t xml:space="preserve"> carbonates, along with anticipated hydrolysis products, suggests that the </w:t>
      </w:r>
      <w:proofErr w:type="spellStart"/>
      <w:r w:rsidR="00064880" w:rsidRPr="004B0B63">
        <w:rPr>
          <w:rFonts w:ascii="Times New Roman" w:hAnsi="Times New Roman"/>
          <w:i/>
        </w:rPr>
        <w:t>exo</w:t>
      </w:r>
      <w:proofErr w:type="spellEnd"/>
      <w:r w:rsidR="00064880" w:rsidRPr="004B0B63">
        <w:rPr>
          <w:rFonts w:ascii="Times New Roman" w:hAnsi="Times New Roman"/>
          <w:i/>
        </w:rPr>
        <w:t>/endo</w:t>
      </w:r>
      <w:r w:rsidR="00064880" w:rsidRPr="004B0B63">
        <w:rPr>
          <w:rFonts w:ascii="Times New Roman" w:hAnsi="Times New Roman"/>
        </w:rPr>
        <w:t xml:space="preserve">-cyclic </w:t>
      </w:r>
      <w:r w:rsidR="000A7B1F" w:rsidRPr="004B0B63">
        <w:rPr>
          <w:rFonts w:ascii="Times New Roman" w:hAnsi="Times New Roman"/>
        </w:rPr>
        <w:t xml:space="preserve"> </w:t>
      </w:r>
      <w:r w:rsidR="00064880" w:rsidRPr="004B0B63">
        <w:rPr>
          <w:rFonts w:ascii="Times New Roman" w:hAnsi="Times New Roman"/>
        </w:rPr>
        <w:t xml:space="preserve">ketals, and both </w:t>
      </w:r>
      <w:r w:rsidR="00064880" w:rsidRPr="004B0B63">
        <w:rPr>
          <w:rFonts w:ascii="Times New Roman" w:hAnsi="Times New Roman"/>
          <w:i/>
        </w:rPr>
        <w:t>endo</w:t>
      </w:r>
      <w:r w:rsidR="00064880" w:rsidRPr="004B0B63">
        <w:rPr>
          <w:rFonts w:ascii="Times New Roman" w:hAnsi="Times New Roman"/>
        </w:rPr>
        <w:t xml:space="preserve">- and </w:t>
      </w:r>
      <w:proofErr w:type="spellStart"/>
      <w:r w:rsidR="00064880" w:rsidRPr="004B0B63">
        <w:rPr>
          <w:rFonts w:ascii="Times New Roman" w:hAnsi="Times New Roman"/>
          <w:i/>
        </w:rPr>
        <w:t>exo</w:t>
      </w:r>
      <w:proofErr w:type="spellEnd"/>
      <w:r w:rsidR="00064880" w:rsidRPr="004B0B63">
        <w:rPr>
          <w:rFonts w:ascii="Times New Roman" w:hAnsi="Times New Roman"/>
        </w:rPr>
        <w:t xml:space="preserve">-cyclic </w:t>
      </w:r>
      <w:proofErr w:type="spellStart"/>
      <w:r w:rsidR="00064880" w:rsidRPr="004B0B63">
        <w:rPr>
          <w:rFonts w:ascii="Times New Roman" w:hAnsi="Times New Roman"/>
        </w:rPr>
        <w:t>ortho</w:t>
      </w:r>
      <w:proofErr w:type="spellEnd"/>
      <w:r w:rsidR="00064880" w:rsidRPr="004B0B63">
        <w:rPr>
          <w:rFonts w:ascii="Times New Roman" w:hAnsi="Times New Roman"/>
        </w:rPr>
        <w:t xml:space="preserve"> esters, present themselves as promising candidates </w:t>
      </w:r>
      <w:r w:rsidR="00064880" w:rsidRPr="004B0B63">
        <w:rPr>
          <w:rFonts w:ascii="Times New Roman" w:hAnsi="Times New Roman"/>
        </w:rPr>
        <w:softHyphen/>
      </w:r>
      <w:r w:rsidR="00064880" w:rsidRPr="004B0B63">
        <w:rPr>
          <w:rFonts w:ascii="Times New Roman" w:hAnsi="Times New Roman"/>
        </w:rPr>
        <w:softHyphen/>
        <w:t xml:space="preserve">for a dual purpose additive, meeting the criteria outlined earlier (Figure </w:t>
      </w:r>
      <w:r w:rsidR="001A1029" w:rsidRPr="004B0B63">
        <w:rPr>
          <w:rFonts w:ascii="Times New Roman" w:hAnsi="Times New Roman"/>
        </w:rPr>
        <w:t>2</w:t>
      </w:r>
      <w:r w:rsidR="007A0445" w:rsidRPr="004B0B63">
        <w:rPr>
          <w:rFonts w:ascii="Times New Roman" w:hAnsi="Times New Roman"/>
        </w:rPr>
        <w:t>)</w:t>
      </w:r>
      <w:r w:rsidR="00064880" w:rsidRPr="004B0B63">
        <w:rPr>
          <w:rFonts w:ascii="Times New Roman" w:hAnsi="Times New Roman"/>
        </w:rPr>
        <w:t>.</w:t>
      </w:r>
    </w:p>
    <w:p w14:paraId="744AEA55" w14:textId="77777777" w:rsidR="00FF3ED2" w:rsidRPr="004B0B63" w:rsidRDefault="00FF3ED2" w:rsidP="004B0B63">
      <w:pPr>
        <w:shd w:val="clear" w:color="auto" w:fill="FFFFFF" w:themeFill="background1"/>
        <w:spacing w:line="480" w:lineRule="auto"/>
        <w:rPr>
          <w:rFonts w:ascii="Times New Roman" w:hAnsi="Times New Roman"/>
        </w:rPr>
      </w:pPr>
    </w:p>
    <w:p w14:paraId="67DC0260" w14:textId="6D80B75B" w:rsidR="00064880" w:rsidRPr="004B0B63" w:rsidRDefault="00064880" w:rsidP="004B0B63">
      <w:pPr>
        <w:spacing w:line="480" w:lineRule="auto"/>
        <w:rPr>
          <w:rFonts w:ascii="Times New Roman" w:hAnsi="Times New Roman"/>
        </w:rPr>
      </w:pPr>
      <w:proofErr w:type="spellStart"/>
      <w:r w:rsidRPr="004B0B63">
        <w:rPr>
          <w:rFonts w:ascii="Times New Roman" w:hAnsi="Times New Roman"/>
        </w:rPr>
        <w:t>Acetals</w:t>
      </w:r>
      <w:proofErr w:type="spellEnd"/>
      <w:r w:rsidRPr="004B0B63">
        <w:rPr>
          <w:rFonts w:ascii="Times New Roman" w:hAnsi="Times New Roman"/>
        </w:rPr>
        <w:t xml:space="preserve"> were excluded for further consideration </w:t>
      </w:r>
      <w:r w:rsidR="00CC5FA0" w:rsidRPr="004B0B63">
        <w:rPr>
          <w:rFonts w:ascii="Times New Roman" w:hAnsi="Times New Roman"/>
        </w:rPr>
        <w:t xml:space="preserve">as </w:t>
      </w:r>
      <w:r w:rsidRPr="004B0B63">
        <w:rPr>
          <w:rFonts w:ascii="Times New Roman" w:hAnsi="Times New Roman"/>
        </w:rPr>
        <w:t>they afford an aldehyde</w:t>
      </w:r>
      <w:r w:rsidR="00CC5FA0" w:rsidRPr="004B0B63">
        <w:rPr>
          <w:rFonts w:ascii="Times New Roman" w:hAnsi="Times New Roman"/>
        </w:rPr>
        <w:t xml:space="preserve"> upon hydrolysis</w:t>
      </w:r>
      <w:r w:rsidRPr="004B0B63">
        <w:rPr>
          <w:rFonts w:ascii="Times New Roman" w:hAnsi="Times New Roman"/>
        </w:rPr>
        <w:t xml:space="preserve">, which </w:t>
      </w:r>
      <w:r w:rsidR="00CC5FA0" w:rsidRPr="004B0B63">
        <w:rPr>
          <w:rFonts w:ascii="Times New Roman" w:hAnsi="Times New Roman"/>
        </w:rPr>
        <w:t>may be converted</w:t>
      </w:r>
      <w:r w:rsidRPr="004B0B63">
        <w:rPr>
          <w:rFonts w:ascii="Times New Roman" w:hAnsi="Times New Roman"/>
        </w:rPr>
        <w:t xml:space="preserve"> to the corresponding carboxylic acid</w:t>
      </w:r>
      <w:r w:rsidR="00CC5FA0" w:rsidRPr="004B0B63">
        <w:rPr>
          <w:rFonts w:ascii="Times New Roman" w:hAnsi="Times New Roman"/>
        </w:rPr>
        <w:t xml:space="preserve"> under oxidising conditions</w:t>
      </w:r>
      <w:r w:rsidRPr="004B0B63">
        <w:rPr>
          <w:rFonts w:ascii="Times New Roman" w:hAnsi="Times New Roman"/>
        </w:rPr>
        <w:t>.  Whilst carboxylic acids can be expected to increase the rate of the hydrolysis reactions, they are undesirable from the perspective of corrosion.</w:t>
      </w:r>
      <w:r w:rsidR="004267C4" w:rsidRPr="004B0B63">
        <w:rPr>
          <w:rFonts w:ascii="Times New Roman" w:hAnsi="Times New Roman"/>
        </w:rPr>
        <w:t xml:space="preserve">  </w:t>
      </w:r>
      <w:r w:rsidRPr="004B0B63">
        <w:rPr>
          <w:rFonts w:ascii="Times New Roman" w:hAnsi="Times New Roman"/>
        </w:rPr>
        <w:t xml:space="preserve">The </w:t>
      </w:r>
      <w:r w:rsidRPr="004B0B63">
        <w:rPr>
          <w:rFonts w:ascii="Times New Roman" w:hAnsi="Times New Roman"/>
          <w:i/>
        </w:rPr>
        <w:t>endo</w:t>
      </w:r>
      <w:r w:rsidR="004267C4" w:rsidRPr="004B0B63">
        <w:rPr>
          <w:rFonts w:ascii="Times New Roman" w:hAnsi="Times New Roman"/>
        </w:rPr>
        <w:t>-cyclic ketal</w:t>
      </w:r>
      <w:r w:rsidRPr="004B0B63">
        <w:rPr>
          <w:rFonts w:ascii="Times New Roman" w:hAnsi="Times New Roman"/>
          <w:b/>
        </w:rPr>
        <w:t xml:space="preserve"> </w:t>
      </w:r>
      <w:r w:rsidRPr="004B0B63">
        <w:rPr>
          <w:rFonts w:ascii="Times New Roman" w:hAnsi="Times New Roman"/>
        </w:rPr>
        <w:t xml:space="preserve">affords glycols, which are notoriously toxic to the environment, whereas </w:t>
      </w:r>
      <w:proofErr w:type="spellStart"/>
      <w:r w:rsidRPr="004B0B63">
        <w:rPr>
          <w:rFonts w:ascii="Times New Roman" w:hAnsi="Times New Roman"/>
          <w:i/>
        </w:rPr>
        <w:t>exo</w:t>
      </w:r>
      <w:proofErr w:type="spellEnd"/>
      <w:r w:rsidRPr="004B0B63">
        <w:rPr>
          <w:rFonts w:ascii="Times New Roman" w:hAnsi="Times New Roman"/>
        </w:rPr>
        <w:t>-cyclic ketals are expected to afford cyclic ketones which are expected to be poor de-icer</w:t>
      </w:r>
      <w:r w:rsidR="00062538" w:rsidRPr="004B0B63">
        <w:rPr>
          <w:rFonts w:ascii="Times New Roman" w:hAnsi="Times New Roman"/>
        </w:rPr>
        <w:t>s</w:t>
      </w:r>
      <w:r w:rsidRPr="004B0B63">
        <w:rPr>
          <w:rFonts w:ascii="Times New Roman" w:hAnsi="Times New Roman"/>
        </w:rPr>
        <w:t xml:space="preserve"> because they possess a single site for hydrogen bonding.  Hydrolysis of </w:t>
      </w:r>
      <w:proofErr w:type="spellStart"/>
      <w:r w:rsidRPr="004B0B63">
        <w:rPr>
          <w:rFonts w:ascii="Times New Roman" w:hAnsi="Times New Roman"/>
        </w:rPr>
        <w:t>ortho</w:t>
      </w:r>
      <w:proofErr w:type="spellEnd"/>
      <w:r w:rsidR="001C1D6F" w:rsidRPr="004B0B63">
        <w:rPr>
          <w:rFonts w:ascii="Times New Roman" w:hAnsi="Times New Roman"/>
        </w:rPr>
        <w:t>-</w:t>
      </w:r>
      <w:r w:rsidRPr="004B0B63">
        <w:rPr>
          <w:rFonts w:ascii="Times New Roman" w:hAnsi="Times New Roman"/>
        </w:rPr>
        <w:t>carbonates leads to cyclic carbonate</w:t>
      </w:r>
      <w:r w:rsidR="00CC5FA0" w:rsidRPr="004B0B63">
        <w:rPr>
          <w:rFonts w:ascii="Times New Roman" w:hAnsi="Times New Roman"/>
        </w:rPr>
        <w:t>s</w:t>
      </w:r>
      <w:r w:rsidRPr="004B0B63">
        <w:rPr>
          <w:rFonts w:ascii="Times New Roman" w:hAnsi="Times New Roman"/>
        </w:rPr>
        <w:t>, which may spontaneously decompose to afford ethylene glycol, water and carbon dioxide.</w:t>
      </w:r>
    </w:p>
    <w:p w14:paraId="78E9787F" w14:textId="26CE8E13" w:rsidR="00AA4419" w:rsidRPr="004B0B63" w:rsidRDefault="003478FB" w:rsidP="004B0B63">
      <w:pPr>
        <w:tabs>
          <w:tab w:val="left" w:pos="1832"/>
        </w:tabs>
        <w:spacing w:line="480" w:lineRule="auto"/>
        <w:rPr>
          <w:rFonts w:ascii="Times New Roman" w:hAnsi="Times New Roman"/>
        </w:rPr>
      </w:pPr>
      <w:r w:rsidRPr="004B0B63">
        <w:rPr>
          <w:rFonts w:ascii="Times New Roman" w:hAnsi="Times New Roman"/>
        </w:rPr>
        <w:t xml:space="preserve">We previously demonstrated that </w:t>
      </w:r>
      <w:proofErr w:type="spellStart"/>
      <w:r w:rsidRPr="004B0B63">
        <w:rPr>
          <w:rFonts w:ascii="Times New Roman" w:hAnsi="Times New Roman"/>
        </w:rPr>
        <w:t>ortho</w:t>
      </w:r>
      <w:proofErr w:type="spellEnd"/>
      <w:r w:rsidR="001A6458" w:rsidRPr="004B0B63">
        <w:rPr>
          <w:rFonts w:ascii="Times New Roman" w:hAnsi="Times New Roman"/>
        </w:rPr>
        <w:t xml:space="preserve"> </w:t>
      </w:r>
      <w:r w:rsidRPr="004B0B63">
        <w:rPr>
          <w:rFonts w:ascii="Times New Roman" w:hAnsi="Times New Roman"/>
        </w:rPr>
        <w:t>esters are rapidly hydrolysed by dissociated acid catalysts (i.e., hydroxonium ions</w:t>
      </w:r>
      <w:r w:rsidR="00090FD8" w:rsidRPr="004B0B63">
        <w:rPr>
          <w:rFonts w:ascii="Times New Roman" w:hAnsi="Times New Roman"/>
        </w:rPr>
        <w:t xml:space="preserve"> derived from </w:t>
      </w:r>
      <w:r w:rsidR="001A6458" w:rsidRPr="004B0B63">
        <w:rPr>
          <w:rFonts w:ascii="Times New Roman" w:hAnsi="Times New Roman"/>
        </w:rPr>
        <w:t>naphthenic</w:t>
      </w:r>
      <w:r w:rsidR="00090FD8" w:rsidRPr="004B0B63">
        <w:rPr>
          <w:rFonts w:ascii="Times New Roman" w:hAnsi="Times New Roman"/>
        </w:rPr>
        <w:t xml:space="preserve"> acid</w:t>
      </w:r>
      <w:r w:rsidRPr="004B0B63">
        <w:rPr>
          <w:rFonts w:ascii="Times New Roman" w:hAnsi="Times New Roman"/>
        </w:rPr>
        <w:t xml:space="preserve">), whereas a much slower process occurs with an associated acid catalyst.  The implications of this finding are that lipophilic </w:t>
      </w:r>
      <w:proofErr w:type="spellStart"/>
      <w:r w:rsidRPr="004B0B63">
        <w:rPr>
          <w:rFonts w:ascii="Times New Roman" w:hAnsi="Times New Roman"/>
        </w:rPr>
        <w:t>ortho</w:t>
      </w:r>
      <w:proofErr w:type="spellEnd"/>
      <w:r w:rsidR="001A6458" w:rsidRPr="004B0B63">
        <w:rPr>
          <w:rFonts w:ascii="Times New Roman" w:hAnsi="Times New Roman"/>
        </w:rPr>
        <w:t xml:space="preserve"> </w:t>
      </w:r>
      <w:r w:rsidRPr="004B0B63">
        <w:rPr>
          <w:rFonts w:ascii="Times New Roman" w:hAnsi="Times New Roman"/>
        </w:rPr>
        <w:t xml:space="preserve">esters which preferentially partition into the fuel phase will hydrolyse </w:t>
      </w:r>
      <w:r w:rsidR="00AD04D4">
        <w:rPr>
          <w:rFonts w:ascii="Times New Roman" w:hAnsi="Times New Roman"/>
        </w:rPr>
        <w:t xml:space="preserve">much more </w:t>
      </w:r>
      <w:r w:rsidRPr="004B0B63">
        <w:rPr>
          <w:rFonts w:ascii="Times New Roman" w:hAnsi="Times New Roman"/>
        </w:rPr>
        <w:t xml:space="preserve">slowly in the presence of dissolved water, whereas a rapid hydrolysis reaction is expected to occur at the interface with free </w:t>
      </w:r>
      <w:r w:rsidRPr="004B0B63">
        <w:rPr>
          <w:rFonts w:ascii="Times New Roman" w:hAnsi="Times New Roman"/>
        </w:rPr>
        <w:lastRenderedPageBreak/>
        <w:t xml:space="preserve">water </w:t>
      </w:r>
      <w:r w:rsidR="00181DBA"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"10.4271/2013-01-2169", "author" : [ { "dropping-particle" : "", "family" : "Repetto", "given" : "Sonia L.", "non-dropping-particle" : "", "parse-names" : false, "suffix" : "" }, { "dropping-particle" : "", "family" : "Costello", "given" : "James F.", "non-dropping-particle" : "", "parse-names" : false, "suffix" : "" }, { "dropping-particle" : "", "family" : "Lacy Costello", "given" : "Benjamin", "non-dropping-particle" : "De", "parse-names" : false, "suffix" : "" }, { "dropping-particle" : "", "family" : "Ratcliffe", "given" : "Norman M.", "non-dropping-particle" : "", "parse-names" : false, "suffix" : "" }, { "dropping-particle" : "", "family" : "Lam", "given" : "Joseph K.-W.", "non-dropping-particle" : "", "parse-names" : false, "suffix" : "" } ], "container-title" : "SAE International Journal of Fuels and Lubricants", "id" : "ITEM-1", "issue" : "3", "issued" : { "date-parts" : [ [ "2013", "9", "17" ] ] }, "language" : "English", "page" : "553-563", "title" : "The Development of Novel Fuel Dehydrating Icing Inhibitors", "type" : "article-journal", "volume" : "6" }, "uris" : [ "http://www.mendeley.com/documents/?uuid=930b9efe-6121-4ae6-8ad3-14d29778cb6c" ] } ], "mendeley" : { "formattedCitation" : "[14]", "plainTextFormattedCitation" : "[14]", "previouslyFormattedCitation" : "[14]" }, "properties" : { "noteIndex" : 0 }, "schema" : "https://github.com/citation-style-language/schema/raw/master/csl-citation.json" }</w:instrText>
      </w:r>
      <w:r w:rsidR="00181DBA" w:rsidRPr="004B0B63">
        <w:rPr>
          <w:rFonts w:ascii="Times New Roman" w:hAnsi="Times New Roman"/>
        </w:rPr>
        <w:fldChar w:fldCharType="separate"/>
      </w:r>
      <w:r w:rsidR="00FB1F6F" w:rsidRPr="004B0B63">
        <w:rPr>
          <w:rFonts w:ascii="Times New Roman" w:hAnsi="Times New Roman"/>
          <w:noProof/>
        </w:rPr>
        <w:t>[14]</w:t>
      </w:r>
      <w:r w:rsidR="00181DBA" w:rsidRPr="004B0B63">
        <w:rPr>
          <w:rFonts w:ascii="Times New Roman" w:hAnsi="Times New Roman"/>
        </w:rPr>
        <w:fldChar w:fldCharType="end"/>
      </w:r>
      <w:r w:rsidRPr="004B0B63">
        <w:rPr>
          <w:rFonts w:ascii="Times New Roman" w:hAnsi="Times New Roman"/>
        </w:rPr>
        <w:t xml:space="preserve">.  </w:t>
      </w:r>
      <w:r w:rsidR="009A5E1B" w:rsidRPr="004B0B63">
        <w:rPr>
          <w:rFonts w:ascii="Times New Roman" w:hAnsi="Times New Roman"/>
        </w:rPr>
        <w:t>Prior</w:t>
      </w:r>
      <w:r w:rsidRPr="004B0B63">
        <w:rPr>
          <w:rFonts w:ascii="Times New Roman" w:hAnsi="Times New Roman"/>
        </w:rPr>
        <w:t xml:space="preserve"> work saw</w:t>
      </w:r>
      <w:r w:rsidR="00090FD8" w:rsidRPr="004B0B63">
        <w:rPr>
          <w:rFonts w:ascii="Times New Roman" w:hAnsi="Times New Roman"/>
        </w:rPr>
        <w:t xml:space="preserve"> </w:t>
      </w:r>
      <w:r w:rsidRPr="004B0B63">
        <w:rPr>
          <w:rFonts w:ascii="Times New Roman" w:hAnsi="Times New Roman"/>
        </w:rPr>
        <w:t>the assembly of a</w:t>
      </w:r>
      <w:r w:rsidR="00993578" w:rsidRPr="004B0B63">
        <w:rPr>
          <w:rFonts w:ascii="Times New Roman" w:hAnsi="Times New Roman"/>
        </w:rPr>
        <w:t xml:space="preserve"> library of potential FDII </w:t>
      </w:r>
      <w:r w:rsidR="00090FD8" w:rsidRPr="004B0B63">
        <w:rPr>
          <w:rFonts w:ascii="Times New Roman" w:hAnsi="Times New Roman"/>
        </w:rPr>
        <w:t xml:space="preserve">in which the geminal ethers </w:t>
      </w:r>
      <w:r w:rsidR="00090FD8" w:rsidRPr="004B0B63">
        <w:rPr>
          <w:rFonts w:ascii="Times New Roman" w:hAnsi="Times New Roman"/>
          <w:b/>
        </w:rPr>
        <w:t>1-</w:t>
      </w:r>
      <w:r w:rsidR="009A5E1B" w:rsidRPr="004B0B63">
        <w:rPr>
          <w:rFonts w:ascii="Times New Roman" w:hAnsi="Times New Roman"/>
          <w:b/>
        </w:rPr>
        <w:t>16</w:t>
      </w:r>
      <w:r w:rsidR="00090FD8" w:rsidRPr="004B0B63">
        <w:rPr>
          <w:rFonts w:ascii="Times New Roman" w:hAnsi="Times New Roman"/>
        </w:rPr>
        <w:t xml:space="preserve"> (Figure 1) were ranked according to their rate </w:t>
      </w:r>
      <w:r w:rsidR="00AD04D4">
        <w:rPr>
          <w:rFonts w:ascii="Times New Roman" w:hAnsi="Times New Roman"/>
        </w:rPr>
        <w:t xml:space="preserve">constants in their </w:t>
      </w:r>
      <w:r w:rsidR="00090FD8" w:rsidRPr="004B0B63">
        <w:rPr>
          <w:rFonts w:ascii="Times New Roman" w:hAnsi="Times New Roman"/>
        </w:rPr>
        <w:t>reaction with water (i.e.,</w:t>
      </w:r>
      <w:r w:rsidR="00993578" w:rsidRPr="004B0B63">
        <w:rPr>
          <w:rFonts w:ascii="Times New Roman" w:hAnsi="Times New Roman"/>
        </w:rPr>
        <w:t xml:space="preserve"> </w:t>
      </w:r>
      <w:r w:rsidR="003F08C6" w:rsidRPr="004B0B63">
        <w:rPr>
          <w:rFonts w:ascii="Times New Roman" w:hAnsi="Times New Roman"/>
        </w:rPr>
        <w:t xml:space="preserve">the </w:t>
      </w:r>
      <w:r w:rsidR="00993578" w:rsidRPr="004B0B63">
        <w:rPr>
          <w:rFonts w:ascii="Times New Roman" w:hAnsi="Times New Roman"/>
        </w:rPr>
        <w:t>hydroxonium</w:t>
      </w:r>
      <w:r w:rsidR="003F08C6" w:rsidRPr="004B0B63">
        <w:rPr>
          <w:rFonts w:ascii="Times New Roman" w:hAnsi="Times New Roman"/>
        </w:rPr>
        <w:t xml:space="preserve"> catalytic coefficient = </w:t>
      </w:r>
      <w:proofErr w:type="spellStart"/>
      <w:r w:rsidR="003F08C6" w:rsidRPr="004B0B63">
        <w:rPr>
          <w:rFonts w:ascii="Times New Roman" w:hAnsi="Times New Roman"/>
        </w:rPr>
        <w:t>log</w:t>
      </w:r>
      <w:r w:rsidR="003F08C6" w:rsidRPr="004B0B63">
        <w:rPr>
          <w:rFonts w:ascii="Times New Roman" w:hAnsi="Times New Roman"/>
          <w:i/>
        </w:rPr>
        <w:t>k</w:t>
      </w:r>
      <w:r w:rsidR="003F08C6" w:rsidRPr="004B0B63">
        <w:rPr>
          <w:rFonts w:ascii="Times New Roman" w:hAnsi="Times New Roman"/>
          <w:vertAlign w:val="subscript"/>
        </w:rPr>
        <w:t>H</w:t>
      </w:r>
      <w:proofErr w:type="spellEnd"/>
      <w:r w:rsidR="003F08C6" w:rsidRPr="004B0B63">
        <w:rPr>
          <w:rFonts w:ascii="Times New Roman" w:hAnsi="Times New Roman"/>
          <w:vertAlign w:val="subscript"/>
        </w:rPr>
        <w:t>+</w:t>
      </w:r>
      <w:r w:rsidR="00090FD8" w:rsidRPr="004B0B63">
        <w:rPr>
          <w:rFonts w:ascii="Times New Roman" w:hAnsi="Times New Roman"/>
        </w:rPr>
        <w:t>)</w:t>
      </w:r>
      <w:r w:rsidR="0073183B" w:rsidRPr="004B0B63">
        <w:rPr>
          <w:rFonts w:ascii="Times New Roman" w:hAnsi="Times New Roman"/>
        </w:rPr>
        <w:t xml:space="preserve"> </w:t>
      </w:r>
      <w:r w:rsidR="0021049F" w:rsidRPr="004B0B63">
        <w:rPr>
          <w:rFonts w:ascii="Times New Roman" w:hAnsi="Times New Roman"/>
        </w:rPr>
        <w:t xml:space="preserve">in a solvent </w:t>
      </w:r>
      <w:r w:rsidRPr="004B0B63">
        <w:rPr>
          <w:rFonts w:ascii="Times New Roman" w:hAnsi="Times New Roman"/>
        </w:rPr>
        <w:t xml:space="preserve">system </w:t>
      </w:r>
      <w:r w:rsidR="0021049F" w:rsidRPr="004B0B63">
        <w:rPr>
          <w:rFonts w:ascii="Times New Roman" w:hAnsi="Times New Roman"/>
        </w:rPr>
        <w:t>that mimic</w:t>
      </w:r>
      <w:r w:rsidRPr="004B0B63">
        <w:rPr>
          <w:rFonts w:ascii="Times New Roman" w:hAnsi="Times New Roman"/>
        </w:rPr>
        <w:t>s</w:t>
      </w:r>
      <w:r w:rsidR="0021049F" w:rsidRPr="004B0B63">
        <w:rPr>
          <w:rFonts w:ascii="Times New Roman" w:hAnsi="Times New Roman"/>
        </w:rPr>
        <w:t xml:space="preserve"> the water/fuel interface </w:t>
      </w:r>
      <w:r w:rsidR="00BC257C" w:rsidRPr="004B0B63">
        <w:rPr>
          <w:rFonts w:ascii="Times New Roman" w:hAnsi="Times New Roman"/>
        </w:rPr>
        <w:t>(</w:t>
      </w:r>
      <w:proofErr w:type="spellStart"/>
      <w:r w:rsidR="00BC257C" w:rsidRPr="004B0B63">
        <w:rPr>
          <w:rFonts w:ascii="Times New Roman" w:hAnsi="Times New Roman"/>
        </w:rPr>
        <w:t>water:acetonitrile</w:t>
      </w:r>
      <w:proofErr w:type="spellEnd"/>
      <w:r w:rsidR="00090FD8" w:rsidRPr="004B0B63">
        <w:rPr>
          <w:rFonts w:ascii="Times New Roman" w:hAnsi="Times New Roman"/>
        </w:rPr>
        <w:t xml:space="preserve"> </w:t>
      </w:r>
      <w:r w:rsidR="00BC257C" w:rsidRPr="004B0B63">
        <w:rPr>
          <w:rFonts w:ascii="Times New Roman" w:hAnsi="Times New Roman"/>
        </w:rPr>
        <w:t>=</w:t>
      </w:r>
      <w:r w:rsidR="00090FD8" w:rsidRPr="004B0B63">
        <w:rPr>
          <w:rFonts w:ascii="Times New Roman" w:hAnsi="Times New Roman"/>
        </w:rPr>
        <w:t xml:space="preserve"> </w:t>
      </w:r>
      <w:r w:rsidR="00BC257C" w:rsidRPr="004B0B63">
        <w:rPr>
          <w:rFonts w:ascii="Times New Roman" w:hAnsi="Times New Roman"/>
        </w:rPr>
        <w:t>1:4</w:t>
      </w:r>
      <w:r w:rsidR="00181DBA" w:rsidRPr="004B0B63">
        <w:rPr>
          <w:rFonts w:ascii="Times New Roman" w:hAnsi="Times New Roman"/>
        </w:rPr>
        <w:t xml:space="preserve"> v/v</w:t>
      </w:r>
      <w:r w:rsidR="00BC257C" w:rsidRPr="004B0B63">
        <w:rPr>
          <w:rFonts w:ascii="Times New Roman" w:hAnsi="Times New Roman"/>
        </w:rPr>
        <w:t>)</w:t>
      </w:r>
      <w:r w:rsidR="009F2D06" w:rsidRPr="004B0B63">
        <w:rPr>
          <w:rFonts w:ascii="Times New Roman" w:hAnsi="Times New Roman"/>
        </w:rPr>
        <w:t xml:space="preserve"> </w:t>
      </w:r>
      <w:r w:rsidR="00181DBA"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"author" : [ { "dropping-particle" : "", "family" : "Costello", "given" : "JF", "non-dropping-particle" : "", "parse-names" : false, "suffix" : "" }, { "dropping-particle" : "", "family" : "Repetto SL, Butts CP, Lam J-KW, Ratcliffe NM", "given" : ".", "non-dropping-particle" : "", "parse-names" : false, "suffix" : "" } ], "container-title" : "Beil. J. Org. Chem.", "id" : "ITEM-1", "issued" : { "date-parts" : [ [ "0" ] ] }, "title" : "The hydrolysis of geminal ethers: a kinetic appraisal of orthoesters and ketals.", "type" : "article-journal" }, "uris" : [ "http://www.mendeley.com/documents/?uuid=968f6904-8eeb-49a8-b8c7-630123ad278d" ] } ], "mendeley" : { "formattedCitation" : "[16]", "plainTextFormattedCitation" : "[16]", "previouslyFormattedCitation" : "[16]" }, "properties" : { "noteIndex" : 0 }, "schema" : "https://github.com/citation-style-language/schema/raw/master/csl-citation.json" }</w:instrText>
      </w:r>
      <w:r w:rsidR="00181DBA"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1</w:t>
      </w:r>
      <w:r w:rsidR="000B0883">
        <w:rPr>
          <w:rFonts w:ascii="Times New Roman" w:hAnsi="Times New Roman"/>
          <w:noProof/>
        </w:rPr>
        <w:t>7</w:t>
      </w:r>
      <w:r w:rsidR="00FB1F6F" w:rsidRPr="004B0B63">
        <w:rPr>
          <w:rFonts w:ascii="Times New Roman" w:hAnsi="Times New Roman"/>
          <w:noProof/>
        </w:rPr>
        <w:t>]</w:t>
      </w:r>
      <w:r w:rsidR="00181DBA" w:rsidRPr="004B0B63">
        <w:rPr>
          <w:rFonts w:ascii="Times New Roman" w:hAnsi="Times New Roman"/>
        </w:rPr>
        <w:fldChar w:fldCharType="end"/>
      </w:r>
      <w:r w:rsidR="00993578" w:rsidRPr="004B0B63">
        <w:rPr>
          <w:rFonts w:ascii="Times New Roman" w:hAnsi="Times New Roman"/>
        </w:rPr>
        <w:t>.</w:t>
      </w:r>
      <w:r w:rsidR="00090FD8" w:rsidRPr="004B0B63">
        <w:rPr>
          <w:rFonts w:ascii="Times New Roman" w:hAnsi="Times New Roman"/>
        </w:rPr>
        <w:t xml:space="preserve">  The rate constants for </w:t>
      </w:r>
      <w:r w:rsidR="00181DBA" w:rsidRPr="004B0B63">
        <w:rPr>
          <w:rFonts w:ascii="Times New Roman" w:hAnsi="Times New Roman"/>
        </w:rPr>
        <w:t xml:space="preserve">structures </w:t>
      </w:r>
      <w:r w:rsidR="00090FD8" w:rsidRPr="004B0B63">
        <w:rPr>
          <w:rFonts w:ascii="Times New Roman" w:hAnsi="Times New Roman"/>
          <w:b/>
        </w:rPr>
        <w:t>1-</w:t>
      </w:r>
      <w:r w:rsidR="009A5E1B" w:rsidRPr="004B0B63">
        <w:rPr>
          <w:rFonts w:ascii="Times New Roman" w:hAnsi="Times New Roman"/>
          <w:b/>
        </w:rPr>
        <w:t>16</w:t>
      </w:r>
      <w:r w:rsidR="00181DBA" w:rsidRPr="004B0B63">
        <w:rPr>
          <w:rFonts w:ascii="Times New Roman" w:hAnsi="Times New Roman"/>
        </w:rPr>
        <w:t xml:space="preserve"> </w:t>
      </w:r>
      <w:r w:rsidR="00090FD8" w:rsidRPr="004B0B63">
        <w:rPr>
          <w:rFonts w:ascii="Times New Roman" w:hAnsi="Times New Roman"/>
        </w:rPr>
        <w:t>(</w:t>
      </w:r>
      <w:proofErr w:type="spellStart"/>
      <w:r w:rsidR="00090FD8" w:rsidRPr="004B0B63">
        <w:rPr>
          <w:rFonts w:ascii="Times New Roman" w:hAnsi="Times New Roman"/>
        </w:rPr>
        <w:t>log</w:t>
      </w:r>
      <w:r w:rsidR="00090FD8" w:rsidRPr="004B0B63">
        <w:rPr>
          <w:rFonts w:ascii="Times New Roman" w:hAnsi="Times New Roman"/>
          <w:i/>
        </w:rPr>
        <w:t>k</w:t>
      </w:r>
      <w:r w:rsidR="00090FD8" w:rsidRPr="004B0B63">
        <w:rPr>
          <w:rFonts w:ascii="Times New Roman" w:hAnsi="Times New Roman"/>
          <w:vertAlign w:val="subscript"/>
        </w:rPr>
        <w:t>H</w:t>
      </w:r>
      <w:proofErr w:type="spellEnd"/>
      <w:r w:rsidR="00090FD8" w:rsidRPr="004B0B63">
        <w:rPr>
          <w:rFonts w:ascii="Times New Roman" w:hAnsi="Times New Roman"/>
          <w:vertAlign w:val="subscript"/>
        </w:rPr>
        <w:t>+</w:t>
      </w:r>
      <w:r w:rsidR="00090FD8" w:rsidRPr="004B0B63">
        <w:rPr>
          <w:rFonts w:ascii="Times New Roman" w:hAnsi="Times New Roman"/>
        </w:rPr>
        <w:t xml:space="preserve">) are presented </w:t>
      </w:r>
      <w:r w:rsidR="00501200" w:rsidRPr="004B0B63">
        <w:rPr>
          <w:rFonts w:ascii="Times New Roman" w:hAnsi="Times New Roman"/>
        </w:rPr>
        <w:t xml:space="preserve">on the vertical ordinate of </w:t>
      </w:r>
      <w:r w:rsidR="00090FD8" w:rsidRPr="004B0B63">
        <w:rPr>
          <w:rFonts w:ascii="Times New Roman" w:hAnsi="Times New Roman"/>
        </w:rPr>
        <w:t>Figure 3</w:t>
      </w:r>
      <w:r w:rsidR="009A5E1B" w:rsidRPr="004B0B63">
        <w:rPr>
          <w:rFonts w:ascii="Times New Roman" w:hAnsi="Times New Roman"/>
        </w:rPr>
        <w:t xml:space="preserve"> and the horizontal ordinate corresponds to </w:t>
      </w:r>
      <w:proofErr w:type="spellStart"/>
      <w:r w:rsidR="009A5E1B" w:rsidRPr="004B0B63">
        <w:rPr>
          <w:rFonts w:ascii="Times New Roman" w:hAnsi="Times New Roman"/>
        </w:rPr>
        <w:t>log</w:t>
      </w:r>
      <w:r w:rsidR="009A5E1B" w:rsidRPr="004B0B63">
        <w:rPr>
          <w:rFonts w:ascii="Times New Roman" w:hAnsi="Times New Roman"/>
          <w:i/>
        </w:rPr>
        <w:t>K</w:t>
      </w:r>
      <w:r w:rsidR="009A5E1B" w:rsidRPr="004B0B63">
        <w:rPr>
          <w:rFonts w:ascii="Times New Roman" w:hAnsi="Times New Roman"/>
          <w:vertAlign w:val="subscript"/>
        </w:rPr>
        <w:t>ow</w:t>
      </w:r>
      <w:proofErr w:type="spellEnd"/>
      <w:r w:rsidR="009A5E1B" w:rsidRPr="004B0B63">
        <w:rPr>
          <w:rFonts w:ascii="Times New Roman" w:hAnsi="Times New Roman"/>
        </w:rPr>
        <w:t xml:space="preserve"> with zero representing the boundary between the H</w:t>
      </w:r>
      <w:r w:rsidR="009A5E1B" w:rsidRPr="004B0B63">
        <w:rPr>
          <w:rFonts w:ascii="Times New Roman" w:hAnsi="Times New Roman"/>
          <w:vertAlign w:val="subscript"/>
        </w:rPr>
        <w:t>2</w:t>
      </w:r>
      <w:r w:rsidR="009A5E1B" w:rsidRPr="004B0B63">
        <w:rPr>
          <w:rFonts w:ascii="Times New Roman" w:hAnsi="Times New Roman"/>
        </w:rPr>
        <w:t>O and fuel surrogate phases.</w:t>
      </w:r>
      <w:r w:rsidR="00AD04D4">
        <w:rPr>
          <w:rFonts w:ascii="Times New Roman" w:hAnsi="Times New Roman"/>
        </w:rPr>
        <w:t xml:space="preserve">  In this way, the balance between the lipophilicity/rate constants for water hydrolysis (</w:t>
      </w:r>
      <w:proofErr w:type="spellStart"/>
      <w:r w:rsidR="00AD04D4" w:rsidRPr="004B0B63">
        <w:rPr>
          <w:rFonts w:ascii="Times New Roman" w:hAnsi="Times New Roman"/>
        </w:rPr>
        <w:t>log</w:t>
      </w:r>
      <w:r w:rsidR="00AD04D4" w:rsidRPr="004B0B63">
        <w:rPr>
          <w:rFonts w:ascii="Times New Roman" w:hAnsi="Times New Roman"/>
          <w:i/>
        </w:rPr>
        <w:t>k</w:t>
      </w:r>
      <w:r w:rsidR="00AD04D4" w:rsidRPr="004B0B63">
        <w:rPr>
          <w:rFonts w:ascii="Times New Roman" w:hAnsi="Times New Roman"/>
          <w:vertAlign w:val="subscript"/>
        </w:rPr>
        <w:t>H</w:t>
      </w:r>
      <w:proofErr w:type="spellEnd"/>
      <w:r w:rsidR="00AD04D4" w:rsidRPr="004B0B63">
        <w:rPr>
          <w:rFonts w:ascii="Times New Roman" w:hAnsi="Times New Roman"/>
          <w:vertAlign w:val="subscript"/>
        </w:rPr>
        <w:t>+</w:t>
      </w:r>
      <w:r w:rsidR="00AD04D4">
        <w:rPr>
          <w:rFonts w:ascii="Times New Roman" w:hAnsi="Times New Roman"/>
        </w:rPr>
        <w:t>)</w:t>
      </w:r>
      <w:r w:rsidR="009A5E1B" w:rsidRPr="004B0B63">
        <w:rPr>
          <w:rFonts w:ascii="Times New Roman" w:hAnsi="Times New Roman"/>
        </w:rPr>
        <w:t xml:space="preserve"> </w:t>
      </w:r>
      <w:r w:rsidR="00AD04D4">
        <w:rPr>
          <w:rFonts w:ascii="Times New Roman" w:hAnsi="Times New Roman"/>
        </w:rPr>
        <w:t xml:space="preserve">of FDII, along with the hydrophobicity of the corresponding hydrolysis products may be viewed.   Ideally, effective </w:t>
      </w:r>
      <w:r w:rsidR="00277625">
        <w:rPr>
          <w:rFonts w:ascii="Times New Roman" w:hAnsi="Times New Roman"/>
        </w:rPr>
        <w:t xml:space="preserve">FDII are fast </w:t>
      </w:r>
      <w:r w:rsidR="00AD04D4">
        <w:rPr>
          <w:rFonts w:ascii="Times New Roman" w:hAnsi="Times New Roman"/>
        </w:rPr>
        <w:t>water scavengers (</w:t>
      </w:r>
      <w:r w:rsidR="00277625">
        <w:rPr>
          <w:rFonts w:ascii="Times New Roman" w:hAnsi="Times New Roman"/>
        </w:rPr>
        <w:t xml:space="preserve">i.e., </w:t>
      </w:r>
      <w:proofErr w:type="spellStart"/>
      <w:r w:rsidR="00AD04D4" w:rsidRPr="004B0B63">
        <w:rPr>
          <w:rFonts w:ascii="Times New Roman" w:hAnsi="Times New Roman"/>
        </w:rPr>
        <w:t>log</w:t>
      </w:r>
      <w:r w:rsidR="00AD04D4" w:rsidRPr="004B0B63">
        <w:rPr>
          <w:rFonts w:ascii="Times New Roman" w:hAnsi="Times New Roman"/>
          <w:i/>
        </w:rPr>
        <w:t>k</w:t>
      </w:r>
      <w:r w:rsidR="00AD04D4" w:rsidRPr="004B0B63">
        <w:rPr>
          <w:rFonts w:ascii="Times New Roman" w:hAnsi="Times New Roman"/>
          <w:vertAlign w:val="subscript"/>
        </w:rPr>
        <w:t>H</w:t>
      </w:r>
      <w:proofErr w:type="spellEnd"/>
      <w:r w:rsidR="00AD04D4" w:rsidRPr="004B0B63">
        <w:rPr>
          <w:rFonts w:ascii="Times New Roman" w:hAnsi="Times New Roman"/>
          <w:vertAlign w:val="subscript"/>
        </w:rPr>
        <w:t>+</w:t>
      </w:r>
      <w:r w:rsidR="00AD04D4">
        <w:rPr>
          <w:rFonts w:ascii="Times New Roman" w:hAnsi="Times New Roman"/>
          <w:vertAlign w:val="subscript"/>
        </w:rPr>
        <w:t xml:space="preserve"> </w:t>
      </w:r>
      <w:r w:rsidR="00AD04D4">
        <w:rPr>
          <w:rFonts w:ascii="Times New Roman" w:hAnsi="Times New Roman"/>
        </w:rPr>
        <w:t>&gt; 0)</w:t>
      </w:r>
      <w:r w:rsidR="00277625">
        <w:rPr>
          <w:rFonts w:ascii="Times New Roman" w:hAnsi="Times New Roman"/>
        </w:rPr>
        <w:t xml:space="preserve">, are </w:t>
      </w:r>
      <w:r w:rsidR="00AD04D4">
        <w:rPr>
          <w:rFonts w:ascii="Times New Roman" w:hAnsi="Times New Roman"/>
        </w:rPr>
        <w:t>lipophilic (</w:t>
      </w:r>
      <w:r w:rsidR="00277625">
        <w:rPr>
          <w:rFonts w:ascii="Times New Roman" w:hAnsi="Times New Roman"/>
        </w:rPr>
        <w:t xml:space="preserve">i.e., </w:t>
      </w:r>
      <w:proofErr w:type="spellStart"/>
      <w:r w:rsidR="00AD04D4" w:rsidRPr="004B0B63">
        <w:rPr>
          <w:rFonts w:ascii="Times New Roman" w:hAnsi="Times New Roman"/>
        </w:rPr>
        <w:t>log</w:t>
      </w:r>
      <w:r w:rsidR="00AD04D4" w:rsidRPr="004B0B63">
        <w:rPr>
          <w:rFonts w:ascii="Times New Roman" w:hAnsi="Times New Roman"/>
          <w:i/>
        </w:rPr>
        <w:t>K</w:t>
      </w:r>
      <w:r w:rsidR="00AD04D4" w:rsidRPr="004B0B63">
        <w:rPr>
          <w:rFonts w:ascii="Times New Roman" w:hAnsi="Times New Roman"/>
          <w:vertAlign w:val="subscript"/>
        </w:rPr>
        <w:t>ow</w:t>
      </w:r>
      <w:proofErr w:type="spellEnd"/>
      <w:r w:rsidR="00AD04D4">
        <w:rPr>
          <w:rFonts w:ascii="Times New Roman" w:hAnsi="Times New Roman"/>
          <w:vertAlign w:val="subscript"/>
        </w:rPr>
        <w:t xml:space="preserve"> </w:t>
      </w:r>
      <w:r w:rsidR="00AD04D4">
        <w:rPr>
          <w:rFonts w:ascii="Times New Roman" w:hAnsi="Times New Roman"/>
        </w:rPr>
        <w:t>&gt; 0)</w:t>
      </w:r>
      <w:r w:rsidR="00277625">
        <w:rPr>
          <w:rFonts w:ascii="Times New Roman" w:hAnsi="Times New Roman"/>
        </w:rPr>
        <w:t>,</w:t>
      </w:r>
      <w:r w:rsidR="00AD04D4">
        <w:rPr>
          <w:rFonts w:ascii="Times New Roman" w:hAnsi="Times New Roman"/>
        </w:rPr>
        <w:t xml:space="preserve"> </w:t>
      </w:r>
      <w:r w:rsidR="00D721A8">
        <w:rPr>
          <w:rFonts w:ascii="Times New Roman" w:hAnsi="Times New Roman"/>
        </w:rPr>
        <w:t>and</w:t>
      </w:r>
      <w:r w:rsidR="00AD04D4">
        <w:rPr>
          <w:rFonts w:ascii="Times New Roman" w:hAnsi="Times New Roman"/>
        </w:rPr>
        <w:t xml:space="preserve"> the corresponding hydrolysis products are hydroph</w:t>
      </w:r>
      <w:r w:rsidR="00277625">
        <w:rPr>
          <w:rFonts w:ascii="Times New Roman" w:hAnsi="Times New Roman"/>
        </w:rPr>
        <w:t xml:space="preserve">ilic (i.e., </w:t>
      </w:r>
      <w:proofErr w:type="spellStart"/>
      <w:r w:rsidR="00277625" w:rsidRPr="004B0B63">
        <w:rPr>
          <w:rFonts w:ascii="Times New Roman" w:hAnsi="Times New Roman"/>
        </w:rPr>
        <w:t>log</w:t>
      </w:r>
      <w:r w:rsidR="00277625" w:rsidRPr="004B0B63">
        <w:rPr>
          <w:rFonts w:ascii="Times New Roman" w:hAnsi="Times New Roman"/>
          <w:i/>
        </w:rPr>
        <w:t>K</w:t>
      </w:r>
      <w:r w:rsidR="00277625" w:rsidRPr="004B0B63">
        <w:rPr>
          <w:rFonts w:ascii="Times New Roman" w:hAnsi="Times New Roman"/>
          <w:vertAlign w:val="subscript"/>
        </w:rPr>
        <w:t>ow</w:t>
      </w:r>
      <w:proofErr w:type="spellEnd"/>
      <w:r w:rsidR="00277625">
        <w:rPr>
          <w:rFonts w:ascii="Times New Roman" w:hAnsi="Times New Roman"/>
          <w:vertAlign w:val="subscript"/>
        </w:rPr>
        <w:t xml:space="preserve"> </w:t>
      </w:r>
      <w:r w:rsidR="00277625">
        <w:rPr>
          <w:rFonts w:ascii="Times New Roman" w:hAnsi="Times New Roman"/>
        </w:rPr>
        <w:t xml:space="preserve">&lt; 0) </w:t>
      </w:r>
      <w:r w:rsidR="00D721A8">
        <w:rPr>
          <w:rFonts w:ascii="Times New Roman" w:hAnsi="Times New Roman"/>
        </w:rPr>
        <w:t>with the capacity to</w:t>
      </w:r>
      <w:r w:rsidR="00277625">
        <w:rPr>
          <w:rFonts w:ascii="Times New Roman" w:hAnsi="Times New Roman"/>
        </w:rPr>
        <w:t xml:space="preserve"> disrupt water crystallisation</w:t>
      </w:r>
      <w:r w:rsidR="00D721A8">
        <w:rPr>
          <w:rFonts w:ascii="Times New Roman" w:hAnsi="Times New Roman"/>
        </w:rPr>
        <w:t xml:space="preserve"> </w:t>
      </w:r>
      <w:r w:rsidR="00D721A8" w:rsidRPr="004B0B63">
        <w:rPr>
          <w:rFonts w:ascii="Times New Roman" w:hAnsi="Times New Roman"/>
        </w:rPr>
        <w:fldChar w:fldCharType="begin" w:fldLock="1"/>
      </w:r>
      <w:r w:rsidR="00D721A8" w:rsidRPr="004B0B63">
        <w:rPr>
          <w:rFonts w:ascii="Times New Roman" w:hAnsi="Times New Roman"/>
        </w:rPr>
        <w:instrText>ADDIN CSL_CITATION { "citationItems" : [ { "id" : "ITEM-1", "itemData" : { "DOI" : "10.1080/10916469808949821", "ISSN" : "1091-6466", "abstract" : "ABSTRACT Currently ethylene glycol mono methyl ether (EGME) and diethylene glycol mono methyl ether (DiEGME) are used as fuel system icing inhibitor additives in both military and commercial aircraft. These compounds are toxic at the concentrations that required for effective deicing When fuel systems sumps, filters and storage tanks are drained, they contain EGME/DiEGME and create hazards for personnel. Ethyl esters synthesized from oxaacids have been identified as possible fuel system icing inhibitor additive replacements. These compounds were synthesized from oxaacids and ethanol by an acid catalyzed Fischer esterfication method The products were identified by infrared spectrometry, nuclear magnetic resonance spectrometry, and elemental analysis Physical characterization included boiling point determination and refractive index. The tested oxaesters were found to be fuel stable for at least two years by accelerated storage tests. Octanol-water partition coefficients were determined and indicate the compounds have a higher solubility in fuel than in water. These oxaesters are predicted to be non-toxic.\nABSTRACT Currently ethylene glycol mono methyl ether (EGME) and diethylene glycol mono methyl ether (DiEGME) are used as fuel system icing inhibitor additives in both military and commercial aircraft. These compounds are toxic at the concentrations that required for effective deicing When fuel systems sumps, filters and storage tanks are drained, they contain EGME/DiEGME and create hazards for personnel. Ethyl esters synthesized from oxaacids have been identified as possible fuel system icing inhibitor additive replacements. These compounds were synthesized from oxaacids and ethanol by an acid catalyzed Fischer esterfication method The products were identified by infrared spectrometry, nuclear magnetic resonance spectrometry, and elemental analysis Physical characterization included boiling point determination and refractive index. The tested oxaesters were found to be fuel stable for at least two years by accelerated storage tests. Octanol-water partition coefficients were determined and indicate the compounds have a higher solubility in fuel than in water. These oxaesters are predicted to be non-toxic.", "author" : [ { "dropping-particle" : "", "family" : "Chang", "given" : "Jennifer H.", "non-dropping-particle" : "", "parse-names" : false, "suffix" : "" }, { "dropping-particle" : "", "family" : "Beal", "given" : "Erna J", "non-dropping-particle" : "", "parse-names" : false, "suffix" : "" }, { "dropping-particle" : "", "family" : "Stalick", "given" : "Wayne M", "non-dropping-particle" : "", "parse-names" : false, "suffix" : "" }, { "dropping-particle" : "", "family" : "Mushrush", "given" : "GeorgeW", "non-dropping-particle" : "", "parse-names" : false, "suffix" : "" } ], "container-title" : "Petroleum Science and Technology", "id" : "ITEM-1", "issue" : "9-10", "issued" : { "date-parts" : [ [ "1998", "10" ] ] }, "page" : "979-1000", "publisher" : "Taylor &amp; Francis", "title" : "FUEL SYSTEM ICING INHIBITORS: THE SYNTHESIS OF ESTERS OF OXAACIDS", "type" : "article-journal", "volume" : "16" }, "uris" : [ "http://www.mendeley.com/documents/?uuid=a1d6596d-1711-402b-95d2-a10f4bd949cc" ] } ], "mendeley" : { "formattedCitation" : "[32]", "plainTextFormattedCitation" : "[32]", "previouslyFormattedCitation" : "[32]" }, "properties" : { "noteIndex" : 0 }, "schema" : "https://github.com/citation-style-language/schema/raw/master/csl-citation.json" }</w:instrText>
      </w:r>
      <w:r w:rsidR="00D721A8" w:rsidRPr="004B0B63">
        <w:rPr>
          <w:rFonts w:ascii="Times New Roman" w:hAnsi="Times New Roman"/>
        </w:rPr>
        <w:fldChar w:fldCharType="separate"/>
      </w:r>
      <w:r w:rsidR="00D721A8" w:rsidRPr="004B0B63">
        <w:rPr>
          <w:rFonts w:ascii="Times New Roman" w:hAnsi="Times New Roman"/>
          <w:noProof/>
        </w:rPr>
        <w:t>[3</w:t>
      </w:r>
      <w:r w:rsidR="00D721A8">
        <w:rPr>
          <w:rFonts w:ascii="Times New Roman" w:hAnsi="Times New Roman"/>
          <w:noProof/>
        </w:rPr>
        <w:t>3</w:t>
      </w:r>
      <w:r w:rsidR="00D721A8" w:rsidRPr="004B0B63">
        <w:rPr>
          <w:rFonts w:ascii="Times New Roman" w:hAnsi="Times New Roman"/>
          <w:noProof/>
        </w:rPr>
        <w:t>]</w:t>
      </w:r>
      <w:r w:rsidR="00D721A8" w:rsidRPr="004B0B63">
        <w:rPr>
          <w:rFonts w:ascii="Times New Roman" w:hAnsi="Times New Roman"/>
        </w:rPr>
        <w:fldChar w:fldCharType="end"/>
      </w:r>
      <w:r w:rsidR="00277625">
        <w:rPr>
          <w:rFonts w:ascii="Times New Roman" w:hAnsi="Times New Roman"/>
        </w:rPr>
        <w:t>.</w:t>
      </w:r>
    </w:p>
    <w:p w14:paraId="6CDF929C" w14:textId="77777777" w:rsidR="007E4D53" w:rsidRPr="004B0B63" w:rsidRDefault="007E4D53" w:rsidP="004B0B63">
      <w:pPr>
        <w:tabs>
          <w:tab w:val="left" w:pos="1832"/>
        </w:tabs>
        <w:spacing w:line="480" w:lineRule="auto"/>
        <w:rPr>
          <w:rFonts w:ascii="Times New Roman" w:hAnsi="Times New Roman"/>
        </w:rPr>
      </w:pPr>
    </w:p>
    <w:p w14:paraId="085323B5" w14:textId="2B846209" w:rsidR="00C42EB3" w:rsidRPr="004B0B63" w:rsidRDefault="009A5E1B" w:rsidP="004B0B63">
      <w:pPr>
        <w:spacing w:line="480" w:lineRule="auto"/>
        <w:rPr>
          <w:rFonts w:ascii="Times New Roman" w:hAnsi="Times New Roman"/>
        </w:rPr>
      </w:pPr>
      <w:r w:rsidRPr="004B0B63">
        <w:rPr>
          <w:rFonts w:ascii="Times New Roman" w:hAnsi="Times New Roman"/>
        </w:rPr>
        <w:t>T</w:t>
      </w:r>
      <w:r w:rsidR="00501200" w:rsidRPr="004B0B63">
        <w:rPr>
          <w:rFonts w:ascii="Times New Roman" w:hAnsi="Times New Roman"/>
        </w:rPr>
        <w:t xml:space="preserve">he </w:t>
      </w:r>
      <w:r w:rsidR="00C42EB3" w:rsidRPr="004B0B63">
        <w:rPr>
          <w:rFonts w:ascii="Times New Roman" w:hAnsi="Times New Roman"/>
        </w:rPr>
        <w:t>products of hydrolysis of FDII are an ester and an alcohol</w:t>
      </w:r>
      <w:r w:rsidR="001A1029" w:rsidRPr="004B0B63">
        <w:rPr>
          <w:rFonts w:ascii="Times New Roman" w:hAnsi="Times New Roman"/>
        </w:rPr>
        <w:t xml:space="preserve"> (Figure 2)</w:t>
      </w:r>
      <w:r w:rsidR="00C42EB3" w:rsidRPr="004B0B63">
        <w:rPr>
          <w:rFonts w:ascii="Times New Roman" w:hAnsi="Times New Roman"/>
        </w:rPr>
        <w:t xml:space="preserve">; the ester products </w:t>
      </w:r>
      <w:r w:rsidR="00501200" w:rsidRPr="004B0B63">
        <w:rPr>
          <w:rFonts w:ascii="Times New Roman" w:hAnsi="Times New Roman"/>
        </w:rPr>
        <w:t>are labelled with respect to their</w:t>
      </w:r>
      <w:r w:rsidR="00C42EB3" w:rsidRPr="004B0B63">
        <w:rPr>
          <w:rFonts w:ascii="Times New Roman" w:hAnsi="Times New Roman"/>
        </w:rPr>
        <w:t xml:space="preserve"> corresponding geminal ether </w:t>
      </w:r>
      <w:r w:rsidR="00501200" w:rsidRPr="004B0B63">
        <w:rPr>
          <w:rFonts w:ascii="Times New Roman" w:hAnsi="Times New Roman"/>
        </w:rPr>
        <w:t xml:space="preserve">using </w:t>
      </w:r>
      <w:r w:rsidR="00C42EB3" w:rsidRPr="004B0B63">
        <w:rPr>
          <w:rFonts w:ascii="Times New Roman" w:hAnsi="Times New Roman"/>
        </w:rPr>
        <w:t xml:space="preserve">the prefix P.  </w:t>
      </w:r>
      <w:r w:rsidR="00AA4419" w:rsidRPr="004B0B63">
        <w:rPr>
          <w:rFonts w:ascii="Times New Roman" w:hAnsi="Times New Roman"/>
        </w:rPr>
        <w:t>There will clearly be a tipping point for the ideal dual-</w:t>
      </w:r>
      <w:r w:rsidR="00B64E0E">
        <w:rPr>
          <w:rFonts w:ascii="Times New Roman" w:hAnsi="Times New Roman"/>
        </w:rPr>
        <w:t xml:space="preserve">action </w:t>
      </w:r>
      <w:r w:rsidR="00AA4419" w:rsidRPr="004B0B63">
        <w:rPr>
          <w:rFonts w:ascii="Times New Roman" w:hAnsi="Times New Roman"/>
        </w:rPr>
        <w:t>reagent as the lipophilicity of the fuel dehydrating agent,</w:t>
      </w:r>
      <w:r w:rsidR="00AA4419" w:rsidRPr="004B0B63">
        <w:rPr>
          <w:rFonts w:ascii="Times New Roman" w:hAnsi="Times New Roman"/>
          <w:b/>
          <w:bCs/>
        </w:rPr>
        <w:t xml:space="preserve"> </w:t>
      </w:r>
      <w:r w:rsidR="00AA4419" w:rsidRPr="004B0B63">
        <w:rPr>
          <w:rFonts w:ascii="Times New Roman" w:hAnsi="Times New Roman"/>
        </w:rPr>
        <w:t>and hydroph</w:t>
      </w:r>
      <w:r w:rsidR="00B861A0" w:rsidRPr="004B0B63">
        <w:rPr>
          <w:rFonts w:ascii="Times New Roman" w:hAnsi="Times New Roman"/>
        </w:rPr>
        <w:t>ili</w:t>
      </w:r>
      <w:r w:rsidR="00AA4419" w:rsidRPr="004B0B63">
        <w:rPr>
          <w:rFonts w:ascii="Times New Roman" w:hAnsi="Times New Roman"/>
        </w:rPr>
        <w:t xml:space="preserve">city of </w:t>
      </w:r>
      <w:r w:rsidR="000B2A16">
        <w:rPr>
          <w:rFonts w:ascii="Times New Roman" w:hAnsi="Times New Roman"/>
          <w:bCs/>
        </w:rPr>
        <w:t>the potential icing inhibitor are</w:t>
      </w:r>
      <w:r w:rsidR="00090FD8" w:rsidRPr="004B0B63">
        <w:rPr>
          <w:rFonts w:ascii="Times New Roman" w:hAnsi="Times New Roman"/>
          <w:bCs/>
        </w:rPr>
        <w:t xml:space="preserve"> </w:t>
      </w:r>
      <w:r w:rsidR="00AA4419" w:rsidRPr="004B0B63">
        <w:rPr>
          <w:rFonts w:ascii="Times New Roman" w:hAnsi="Times New Roman"/>
          <w:bCs/>
        </w:rPr>
        <w:t>inextricably linked</w:t>
      </w:r>
      <w:r w:rsidR="00AA4419" w:rsidRPr="004B0B63">
        <w:rPr>
          <w:rFonts w:ascii="Times New Roman" w:hAnsi="Times New Roman"/>
        </w:rPr>
        <w:t>.</w:t>
      </w:r>
      <w:r w:rsidR="009F2D06" w:rsidRPr="004B0B63">
        <w:rPr>
          <w:rFonts w:ascii="Times New Roman" w:hAnsi="Times New Roman"/>
        </w:rPr>
        <w:t xml:space="preserve"> </w:t>
      </w:r>
      <w:r w:rsidRPr="004B0B63">
        <w:rPr>
          <w:rFonts w:ascii="Times New Roman" w:hAnsi="Times New Roman"/>
        </w:rPr>
        <w:t xml:space="preserve"> </w:t>
      </w:r>
      <w:r w:rsidR="00AA4419" w:rsidRPr="004B0B63">
        <w:rPr>
          <w:rFonts w:ascii="Times New Roman" w:hAnsi="Times New Roman"/>
        </w:rPr>
        <w:t xml:space="preserve">The octanol-water </w:t>
      </w:r>
      <w:r w:rsidR="00181DBA" w:rsidRPr="004B0B63">
        <w:rPr>
          <w:rFonts w:ascii="Times New Roman" w:hAnsi="Times New Roman"/>
        </w:rPr>
        <w:t xml:space="preserve">(1:1 v/v) </w:t>
      </w:r>
      <w:r w:rsidR="00AA4419" w:rsidRPr="004B0B63">
        <w:rPr>
          <w:rFonts w:ascii="Times New Roman" w:hAnsi="Times New Roman"/>
        </w:rPr>
        <w:t>partition coefficient (</w:t>
      </w:r>
      <w:r w:rsidR="00AA4419" w:rsidRPr="004B0B63">
        <w:rPr>
          <w:rFonts w:ascii="Times New Roman" w:hAnsi="Times New Roman"/>
          <w:i/>
        </w:rPr>
        <w:t>K</w:t>
      </w:r>
      <w:r w:rsidR="00AA4419" w:rsidRPr="004B0B63">
        <w:rPr>
          <w:rFonts w:ascii="Times New Roman" w:hAnsi="Times New Roman"/>
          <w:vertAlign w:val="subscript"/>
        </w:rPr>
        <w:t>OW</w:t>
      </w:r>
      <w:r w:rsidR="00B861A0" w:rsidRPr="004B0B63">
        <w:rPr>
          <w:rFonts w:ascii="Times New Roman" w:hAnsi="Times New Roman"/>
        </w:rPr>
        <w:t>)</w:t>
      </w:r>
      <w:r w:rsidR="00AA4419" w:rsidRPr="004B0B63">
        <w:rPr>
          <w:rFonts w:ascii="Times New Roman" w:hAnsi="Times New Roman"/>
        </w:rPr>
        <w:t xml:space="preserve"> </w:t>
      </w:r>
      <w:r w:rsidR="00A965E5" w:rsidRPr="004B0B63">
        <w:rPr>
          <w:rFonts w:ascii="Times New Roman" w:hAnsi="Times New Roman"/>
        </w:rPr>
        <w:t xml:space="preserve">at 25 °C </w:t>
      </w:r>
      <w:r w:rsidR="00B861A0" w:rsidRPr="004B0B63">
        <w:rPr>
          <w:rFonts w:ascii="Times New Roman" w:hAnsi="Times New Roman"/>
        </w:rPr>
        <w:t>was</w:t>
      </w:r>
      <w:r w:rsidR="00AA4419" w:rsidRPr="004B0B63">
        <w:rPr>
          <w:rFonts w:ascii="Times New Roman" w:hAnsi="Times New Roman"/>
        </w:rPr>
        <w:t xml:space="preserve"> used to </w:t>
      </w:r>
      <w:r w:rsidR="00B861A0" w:rsidRPr="004B0B63">
        <w:rPr>
          <w:rFonts w:ascii="Times New Roman" w:hAnsi="Times New Roman"/>
        </w:rPr>
        <w:t>calculate the lipophilic or hydrophil</w:t>
      </w:r>
      <w:r w:rsidR="00AA4419" w:rsidRPr="004B0B63">
        <w:rPr>
          <w:rFonts w:ascii="Times New Roman" w:hAnsi="Times New Roman"/>
        </w:rPr>
        <w:t xml:space="preserve">ic properties of </w:t>
      </w:r>
      <w:r w:rsidR="009F2D06" w:rsidRPr="004B0B63">
        <w:rPr>
          <w:rFonts w:ascii="Times New Roman" w:hAnsi="Times New Roman"/>
        </w:rPr>
        <w:t xml:space="preserve">the </w:t>
      </w:r>
      <w:r w:rsidR="00AA4419" w:rsidRPr="004B0B63">
        <w:rPr>
          <w:rFonts w:ascii="Times New Roman" w:hAnsi="Times New Roman"/>
        </w:rPr>
        <w:t>molecule</w:t>
      </w:r>
      <w:r w:rsidR="009F2D06" w:rsidRPr="004B0B63">
        <w:rPr>
          <w:rFonts w:ascii="Times New Roman" w:hAnsi="Times New Roman"/>
        </w:rPr>
        <w:t>s</w:t>
      </w:r>
      <w:r w:rsidR="00730954" w:rsidRPr="004B0B63">
        <w:rPr>
          <w:rFonts w:ascii="Times New Roman" w:hAnsi="Times New Roman"/>
        </w:rPr>
        <w:t xml:space="preserve"> </w:t>
      </w:r>
      <w:r w:rsidR="00181DBA"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"ISBN" : "0841229937", "author" : [ { "dropping-particle" : "", "family" : "Hansch", "given" : "Corwin", "non-dropping-particle" : "", "parse-names" : false, "suffix" : "" }, { "dropping-particle" : "", "family" : "Leo", "given" : "Albert", "non-dropping-particle" : "", "parse-names" : false, "suffix" : "" } ], "id" : "ITEM-1", "issued" : { "date-parts" : [ [ "1995" ] ] }, "number-of-pages" : "1000", "publisher" : "American Chemical Society", "title" : "Exploring Qsar: Hydrophobic, Electronic, and Steric Constants", "type" : "book" }, "uris" : [ "http://www.mendeley.com/documents/?uuid=5b04969b-6de6-48e7-8bf1-2a6e72913311" ] }, { "id" : "ITEM-2", "itemData" : { "author" : [ { "dropping-particle" : "", "family" : "Stirling", "given" : "K. Q.", "non-dropping-particle" : "", "parse-names" : false, "suffix" : "" }, { "dropping-particle" : "", "family" : "Ripley", "given" : "D. L.", "non-dropping-particle" : "", "parse-names" : false, "suffix" : "" } ], "id" : "ITEM-2", "issued" : { "date-parts" : [ [ "1990" ] ] }, "title" : "Partition Coefficients of Icing Inhibitors in JP-4 and JP-5 Jet Fuels.", "type" : "report" }, "uris" : [ "http://www.mendeley.com/documents/?uuid=05df7bac-744a-401b-ab50-cfa788440ef9" ] } ], "mendeley" : { "formattedCitation" : "[33,34]", "plainTextFormattedCitation" : "[33,34]", "previouslyFormattedCitation" : "[33,34]" }, "properties" : { "noteIndex" : 0 }, "schema" : "https://github.com/citation-style-language/schema/raw/master/csl-citation.json" }</w:instrText>
      </w:r>
      <w:r w:rsidR="00181DBA"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3</w:t>
      </w:r>
      <w:r w:rsidR="000B0883">
        <w:rPr>
          <w:rFonts w:ascii="Times New Roman" w:hAnsi="Times New Roman"/>
          <w:noProof/>
        </w:rPr>
        <w:t>4</w:t>
      </w:r>
      <w:r w:rsidR="00FB1F6F" w:rsidRPr="004B0B63">
        <w:rPr>
          <w:rFonts w:ascii="Times New Roman" w:hAnsi="Times New Roman"/>
          <w:noProof/>
        </w:rPr>
        <w:t>,</w:t>
      </w:r>
      <w:r w:rsidR="000B0883" w:rsidRPr="004B0B63">
        <w:rPr>
          <w:rFonts w:ascii="Times New Roman" w:hAnsi="Times New Roman"/>
          <w:noProof/>
        </w:rPr>
        <w:t>3</w:t>
      </w:r>
      <w:r w:rsidR="000B0883">
        <w:rPr>
          <w:rFonts w:ascii="Times New Roman" w:hAnsi="Times New Roman"/>
          <w:noProof/>
        </w:rPr>
        <w:t>5</w:t>
      </w:r>
      <w:r w:rsidR="00FB1F6F" w:rsidRPr="004B0B63">
        <w:rPr>
          <w:rFonts w:ascii="Times New Roman" w:hAnsi="Times New Roman"/>
          <w:noProof/>
        </w:rPr>
        <w:t>]</w:t>
      </w:r>
      <w:r w:rsidR="00181DBA" w:rsidRPr="004B0B63">
        <w:rPr>
          <w:rFonts w:ascii="Times New Roman" w:hAnsi="Times New Roman"/>
        </w:rPr>
        <w:fldChar w:fldCharType="end"/>
      </w:r>
      <w:r w:rsidR="00AA4419" w:rsidRPr="004B0B63">
        <w:rPr>
          <w:rFonts w:ascii="Times New Roman" w:hAnsi="Times New Roman"/>
        </w:rPr>
        <w:t xml:space="preserve">.  Since values range across many orders of magnitude, the logarithm </w:t>
      </w:r>
      <w:r w:rsidR="00126616" w:rsidRPr="004B0B63">
        <w:rPr>
          <w:rFonts w:ascii="Times New Roman" w:hAnsi="Times New Roman"/>
        </w:rPr>
        <w:t>was</w:t>
      </w:r>
      <w:r w:rsidR="00AA4419" w:rsidRPr="004B0B63">
        <w:rPr>
          <w:rFonts w:ascii="Times New Roman" w:hAnsi="Times New Roman"/>
        </w:rPr>
        <w:t xml:space="preserve"> employed</w:t>
      </w:r>
      <w:r w:rsidR="009F2D06" w:rsidRPr="004B0B63">
        <w:rPr>
          <w:rFonts w:ascii="Times New Roman" w:hAnsi="Times New Roman"/>
        </w:rPr>
        <w:t xml:space="preserve">, </w:t>
      </w:r>
      <w:r w:rsidR="000B2A16">
        <w:rPr>
          <w:rFonts w:ascii="Times New Roman" w:hAnsi="Times New Roman"/>
        </w:rPr>
        <w:t xml:space="preserve">i.e., </w:t>
      </w:r>
      <w:proofErr w:type="spellStart"/>
      <w:r w:rsidR="00AA4419" w:rsidRPr="004B0B63">
        <w:rPr>
          <w:rFonts w:ascii="Times New Roman" w:hAnsi="Times New Roman"/>
        </w:rPr>
        <w:t>log</w:t>
      </w:r>
      <w:r w:rsidR="00AA4419" w:rsidRPr="004B0B63">
        <w:rPr>
          <w:rFonts w:ascii="Times New Roman" w:hAnsi="Times New Roman"/>
          <w:i/>
        </w:rPr>
        <w:t>K</w:t>
      </w:r>
      <w:r w:rsidR="00AA4419" w:rsidRPr="004B0B63">
        <w:rPr>
          <w:rFonts w:ascii="Times New Roman" w:hAnsi="Times New Roman"/>
          <w:vertAlign w:val="subscript"/>
        </w:rPr>
        <w:t>OW</w:t>
      </w:r>
      <w:proofErr w:type="spellEnd"/>
      <w:r w:rsidR="009F675B" w:rsidRPr="004B0B63">
        <w:rPr>
          <w:rFonts w:ascii="Times New Roman" w:hAnsi="Times New Roman"/>
        </w:rPr>
        <w:t xml:space="preserve"> </w:t>
      </w:r>
      <w:r w:rsidR="009F2D06" w:rsidRPr="004B0B63">
        <w:rPr>
          <w:rFonts w:ascii="Times New Roman" w:hAnsi="Times New Roman"/>
        </w:rPr>
        <w:t>(</w:t>
      </w:r>
      <w:r w:rsidR="000B2A16">
        <w:rPr>
          <w:rFonts w:ascii="Times New Roman" w:hAnsi="Times New Roman"/>
        </w:rPr>
        <w:t xml:space="preserve">x-axis, </w:t>
      </w:r>
      <w:r w:rsidR="009F675B" w:rsidRPr="004B0B63">
        <w:rPr>
          <w:rFonts w:ascii="Times New Roman" w:hAnsi="Times New Roman"/>
        </w:rPr>
        <w:t xml:space="preserve">Figure </w:t>
      </w:r>
      <w:r w:rsidR="00C04121" w:rsidRPr="004B0B63">
        <w:rPr>
          <w:rFonts w:ascii="Times New Roman" w:hAnsi="Times New Roman"/>
        </w:rPr>
        <w:t>3</w:t>
      </w:r>
      <w:r w:rsidR="009F2D06" w:rsidRPr="004B0B63">
        <w:rPr>
          <w:rFonts w:ascii="Times New Roman" w:hAnsi="Times New Roman"/>
        </w:rPr>
        <w:t>)</w:t>
      </w:r>
      <w:r w:rsidR="00AA4419" w:rsidRPr="004B0B63">
        <w:rPr>
          <w:rFonts w:ascii="Times New Roman" w:hAnsi="Times New Roman"/>
        </w:rPr>
        <w:t xml:space="preserve">.  </w:t>
      </w:r>
      <w:r w:rsidR="009F2D06" w:rsidRPr="004B0B63">
        <w:rPr>
          <w:rFonts w:ascii="Times New Roman" w:hAnsi="Times New Roman"/>
        </w:rPr>
        <w:t>Assuming that</w:t>
      </w:r>
      <w:r w:rsidR="00AA4419" w:rsidRPr="004B0B63">
        <w:rPr>
          <w:rFonts w:ascii="Times New Roman" w:hAnsi="Times New Roman"/>
        </w:rPr>
        <w:t xml:space="preserve"> octanol represents a reasonable surrogate for </w:t>
      </w:r>
      <w:r w:rsidR="000B2A16">
        <w:rPr>
          <w:rFonts w:ascii="Times New Roman" w:hAnsi="Times New Roman"/>
        </w:rPr>
        <w:t xml:space="preserve">the lipophilic </w:t>
      </w:r>
      <w:r w:rsidR="00AA4419" w:rsidRPr="004B0B63">
        <w:rPr>
          <w:rFonts w:ascii="Times New Roman" w:hAnsi="Times New Roman"/>
        </w:rPr>
        <w:t>jet fuel</w:t>
      </w:r>
      <w:r w:rsidR="000B2A16">
        <w:rPr>
          <w:rFonts w:ascii="Times New Roman" w:hAnsi="Times New Roman"/>
        </w:rPr>
        <w:t xml:space="preserve"> phase</w:t>
      </w:r>
      <w:r w:rsidR="00AA4419" w:rsidRPr="004B0B63">
        <w:rPr>
          <w:rFonts w:ascii="Times New Roman" w:hAnsi="Times New Roman"/>
        </w:rPr>
        <w:t xml:space="preserve">, then a calculated value of </w:t>
      </w:r>
      <w:proofErr w:type="spellStart"/>
      <w:r w:rsidR="00AA4419" w:rsidRPr="004B0B63">
        <w:rPr>
          <w:rFonts w:ascii="Times New Roman" w:hAnsi="Times New Roman"/>
        </w:rPr>
        <w:t>log</w:t>
      </w:r>
      <w:r w:rsidR="00AA4419" w:rsidRPr="004B0B63">
        <w:rPr>
          <w:rFonts w:ascii="Times New Roman" w:hAnsi="Times New Roman"/>
          <w:i/>
        </w:rPr>
        <w:t>K</w:t>
      </w:r>
      <w:r w:rsidR="00AA4419" w:rsidRPr="004B0B63">
        <w:rPr>
          <w:rFonts w:ascii="Times New Roman" w:hAnsi="Times New Roman"/>
          <w:vertAlign w:val="subscript"/>
        </w:rPr>
        <w:t>ow</w:t>
      </w:r>
      <w:proofErr w:type="spellEnd"/>
      <w:r w:rsidR="00AA4419" w:rsidRPr="004B0B63">
        <w:rPr>
          <w:rFonts w:ascii="Times New Roman" w:hAnsi="Times New Roman"/>
        </w:rPr>
        <w:t xml:space="preserve"> &gt; 0 indicates a propensity </w:t>
      </w:r>
      <w:r w:rsidR="000B2A16">
        <w:rPr>
          <w:rFonts w:ascii="Times New Roman" w:hAnsi="Times New Roman"/>
        </w:rPr>
        <w:t xml:space="preserve">for a given molecule </w:t>
      </w:r>
      <w:r w:rsidR="00AA4419" w:rsidRPr="004B0B63">
        <w:rPr>
          <w:rFonts w:ascii="Times New Roman" w:hAnsi="Times New Roman"/>
        </w:rPr>
        <w:t>to partition preferentially in the fuel</w:t>
      </w:r>
      <w:r w:rsidR="009F675B" w:rsidRPr="004B0B63">
        <w:rPr>
          <w:rFonts w:ascii="Times New Roman" w:hAnsi="Times New Roman"/>
        </w:rPr>
        <w:t xml:space="preserve"> phase. </w:t>
      </w:r>
      <w:r w:rsidRPr="004B0B63">
        <w:rPr>
          <w:rFonts w:ascii="Times New Roman" w:hAnsi="Times New Roman"/>
        </w:rPr>
        <w:t xml:space="preserve"> </w:t>
      </w:r>
      <w:r w:rsidR="000B2A16">
        <w:rPr>
          <w:rFonts w:ascii="Times New Roman" w:hAnsi="Times New Roman"/>
        </w:rPr>
        <w:t xml:space="preserve">Conversely, </w:t>
      </w:r>
      <w:proofErr w:type="spellStart"/>
      <w:r w:rsidR="000B2A16" w:rsidRPr="004B0B63">
        <w:rPr>
          <w:rFonts w:ascii="Times New Roman" w:hAnsi="Times New Roman"/>
        </w:rPr>
        <w:t>log</w:t>
      </w:r>
      <w:r w:rsidR="000B2A16" w:rsidRPr="004B0B63">
        <w:rPr>
          <w:rFonts w:ascii="Times New Roman" w:hAnsi="Times New Roman"/>
          <w:i/>
        </w:rPr>
        <w:t>K</w:t>
      </w:r>
      <w:r w:rsidR="000B2A16" w:rsidRPr="004B0B63">
        <w:rPr>
          <w:rFonts w:ascii="Times New Roman" w:hAnsi="Times New Roman"/>
          <w:vertAlign w:val="subscript"/>
        </w:rPr>
        <w:t>ow</w:t>
      </w:r>
      <w:proofErr w:type="spellEnd"/>
      <w:r w:rsidR="000B2A16" w:rsidRPr="004B0B63">
        <w:rPr>
          <w:rFonts w:ascii="Times New Roman" w:hAnsi="Times New Roman"/>
        </w:rPr>
        <w:t xml:space="preserve"> </w:t>
      </w:r>
      <w:r w:rsidR="000B2A16">
        <w:rPr>
          <w:rFonts w:ascii="Times New Roman" w:hAnsi="Times New Roman"/>
        </w:rPr>
        <w:t>&lt;</w:t>
      </w:r>
      <w:r w:rsidR="000B2A16" w:rsidRPr="004B0B63">
        <w:rPr>
          <w:rFonts w:ascii="Times New Roman" w:hAnsi="Times New Roman"/>
        </w:rPr>
        <w:t xml:space="preserve"> 0 </w:t>
      </w:r>
      <w:r w:rsidR="000B2A16">
        <w:rPr>
          <w:rFonts w:ascii="Times New Roman" w:hAnsi="Times New Roman"/>
        </w:rPr>
        <w:t>indicates a preference for preferential partitioning in the aqueous phase.  E</w:t>
      </w:r>
      <w:r w:rsidR="000B2A16" w:rsidRPr="004B0B63">
        <w:rPr>
          <w:rFonts w:ascii="Times New Roman" w:hAnsi="Times New Roman"/>
        </w:rPr>
        <w:t xml:space="preserve">ffective </w:t>
      </w:r>
      <w:r w:rsidR="000B2A16">
        <w:rPr>
          <w:rFonts w:ascii="Times New Roman" w:hAnsi="Times New Roman"/>
        </w:rPr>
        <w:t xml:space="preserve">and well established </w:t>
      </w:r>
      <w:r w:rsidR="00AA4419" w:rsidRPr="004B0B63">
        <w:rPr>
          <w:rFonts w:ascii="Times New Roman" w:hAnsi="Times New Roman"/>
        </w:rPr>
        <w:t xml:space="preserve">fuel system icing inhibitors are known to possess </w:t>
      </w:r>
      <w:proofErr w:type="spellStart"/>
      <w:r w:rsidR="00AA4419" w:rsidRPr="004B0B63">
        <w:rPr>
          <w:rFonts w:ascii="Times New Roman" w:hAnsi="Times New Roman"/>
        </w:rPr>
        <w:t>log</w:t>
      </w:r>
      <w:r w:rsidR="00AA4419" w:rsidRPr="004B0B63">
        <w:rPr>
          <w:rFonts w:ascii="Times New Roman" w:hAnsi="Times New Roman"/>
          <w:i/>
        </w:rPr>
        <w:t>K</w:t>
      </w:r>
      <w:r w:rsidR="00AA4419" w:rsidRPr="004B0B63">
        <w:rPr>
          <w:rFonts w:ascii="Times New Roman" w:hAnsi="Times New Roman"/>
          <w:vertAlign w:val="subscript"/>
        </w:rPr>
        <w:t>ow</w:t>
      </w:r>
      <w:proofErr w:type="spellEnd"/>
      <w:r w:rsidR="00AA4419" w:rsidRPr="004B0B63">
        <w:rPr>
          <w:rFonts w:ascii="Times New Roman" w:hAnsi="Times New Roman"/>
        </w:rPr>
        <w:t xml:space="preserve"> approximat</w:t>
      </w:r>
      <w:r w:rsidR="00BD0A5A" w:rsidRPr="004B0B63">
        <w:rPr>
          <w:rFonts w:ascii="Times New Roman" w:hAnsi="Times New Roman"/>
        </w:rPr>
        <w:t xml:space="preserve">ely equal to, or </w:t>
      </w:r>
      <w:r w:rsidR="00181DBA" w:rsidRPr="004B0B63">
        <w:rPr>
          <w:rFonts w:ascii="Times New Roman" w:hAnsi="Times New Roman"/>
        </w:rPr>
        <w:t>less</w:t>
      </w:r>
      <w:r w:rsidR="009F2D06" w:rsidRPr="004B0B63">
        <w:rPr>
          <w:rFonts w:ascii="Times New Roman" w:hAnsi="Times New Roman"/>
        </w:rPr>
        <w:t xml:space="preserve"> than </w:t>
      </w:r>
      <w:r w:rsidR="00501200" w:rsidRPr="004B0B63">
        <w:rPr>
          <w:rFonts w:ascii="Times New Roman" w:hAnsi="Times New Roman"/>
        </w:rPr>
        <w:t xml:space="preserve">zero </w:t>
      </w:r>
      <w:r w:rsidR="00BD0A5A" w:rsidRPr="004B0B63">
        <w:rPr>
          <w:rFonts w:ascii="Times New Roman" w:hAnsi="Times New Roman"/>
        </w:rPr>
        <w:t>(</w:t>
      </w:r>
      <w:proofErr w:type="spellStart"/>
      <w:r w:rsidR="00533944" w:rsidRPr="004B0B63">
        <w:rPr>
          <w:rFonts w:ascii="Times New Roman" w:hAnsi="Times New Roman"/>
        </w:rPr>
        <w:t>DiEGME</w:t>
      </w:r>
      <w:proofErr w:type="spellEnd"/>
      <w:r w:rsidR="00AA4419" w:rsidRPr="004B0B63">
        <w:rPr>
          <w:rFonts w:ascii="Times New Roman" w:hAnsi="Times New Roman"/>
        </w:rPr>
        <w:t xml:space="preserve"> </w:t>
      </w:r>
      <w:proofErr w:type="spellStart"/>
      <w:r w:rsidR="00AA4419" w:rsidRPr="004B0B63">
        <w:rPr>
          <w:rFonts w:ascii="Times New Roman" w:hAnsi="Times New Roman"/>
        </w:rPr>
        <w:t>log</w:t>
      </w:r>
      <w:r w:rsidR="00AA4419" w:rsidRPr="004B0B63">
        <w:rPr>
          <w:rFonts w:ascii="Times New Roman" w:hAnsi="Times New Roman"/>
          <w:i/>
        </w:rPr>
        <w:t>K</w:t>
      </w:r>
      <w:r w:rsidR="00AA4419" w:rsidRPr="004B0B63">
        <w:rPr>
          <w:rFonts w:ascii="Times New Roman" w:hAnsi="Times New Roman"/>
          <w:vertAlign w:val="subscript"/>
        </w:rPr>
        <w:t>ow</w:t>
      </w:r>
      <w:proofErr w:type="spellEnd"/>
      <w:r w:rsidR="00AA4419" w:rsidRPr="004B0B63">
        <w:rPr>
          <w:rFonts w:ascii="Times New Roman" w:hAnsi="Times New Roman"/>
        </w:rPr>
        <w:t xml:space="preserve"> = -0.68</w:t>
      </w:r>
      <w:r w:rsidR="00730954" w:rsidRPr="004B0B63">
        <w:rPr>
          <w:rFonts w:ascii="Times New Roman" w:hAnsi="Times New Roman"/>
        </w:rPr>
        <w:t xml:space="preserve"> </w:t>
      </w:r>
      <w:r w:rsidR="00181DBA"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"10.1093/toxsci/55.2.247", "ISSN" : "10960929", "abstract" : "Dermal penetration and absorption of jet fuels in general, and JP-8 in particular, is not well understood, even though government and industry, worldwide, use over 4.5 billion gallons of JP-8 per year. Exposures to JP-8 can occur from vapor, liquid, or aerosol. Inhalation and dermal exposure are the most prevalent routes. JP-8 may cause irritation during repeated or prolonged exposures, but it is unknown whether systemic toxicity can occur from dermal penetration of fuels. The purpose of this investigation was to measure the penetration and absorption of JP-8 and its major constituents with rat skin, so that the potential for effects with human exposures can be assessed. We used static diffusion cells to measure both the flux of JP-8 and components across the skin and the kinetics of absorption into the skin. Total flux of the hydrocarbon components was 20.3 micrograms/cm2/h. Thirteen individual components of JP-8 penetrated into the receptor solution. The fluxes ranged from a high of 51.5 micrograms/cm2/h (an additive, diethylene glycol monomethyl ether) to a low of 0.334 micrograms/cm2/h (tridecane). Aromatic components penetrated most rapidly. Six components (all aliphatic) were identified in the skin. Concentrations absorbed into the skin at 3.5 h ranged from 0.055 micrograms per gram skin (tetradecane) to 0.266 micrograms per gram skin (undecane). These results suggest: (1) that JP-8 penetration will not cause systemic toxicity because of low fluxes of all the components; and (2) the absorption of aliphatic components into the skin may be a cause of skin irritation.", "author" : [ { "dropping-particle" : "", "family" : "McDougal", "given" : "J. N.", "non-dropping-particle" : "", "parse-names" : false, "suffix" : "" }, { "dropping-particle" : "", "family" : "Pollard", "given" : "Daniel L.", "non-dropping-particle" : "", "parse-names" : false, "suffix" : "" }, { "dropping-particle" : "", "family" : "Weisman", "given" : "Wade", "non-dropping-particle" : "", "parse-names" : false, "suffix" : "" }, { "dropping-particle" : "", "family" : "Garrett", "given" : "Carol M.", "non-dropping-particle" : "", "parse-names" : false, "suffix" : "" }, { "dropping-particle" : "", "family" : "Miller", "given" : "Thomas E.", "non-dropping-particle" : "", "parse-names" : false, "suffix" : "" } ], "container-title" : "Toxicological Sciences", "id" : "ITEM-1", "issue" : "2", "issued" : { "date-parts" : [ [ "2000", "6", "1" ] ] }, "page" : "247-255", "title" : "Assessment of Skin Absorption and Penetration of JP-8 Jet Fuel and Its Components", "type" : "article-journal", "volume" : "55" }, "uris" : [ "http://www.mendeley.com/documents/?uuid=7e1f7a38-1129-4048-96c3-6cbbb1010c0c" ] } ], "mendeley" : { "formattedCitation" : "[35]", "plainTextFormattedCitation" : "[35]", "previouslyFormattedCitation" : "[35]" }, "properties" : { "noteIndex" : 0 }, "schema" : "https://github.com/citation-style-language/schema/raw/master/csl-citation.json" }</w:instrText>
      </w:r>
      <w:r w:rsidR="00181DBA"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3</w:t>
      </w:r>
      <w:r w:rsidR="000B0883">
        <w:rPr>
          <w:rFonts w:ascii="Times New Roman" w:hAnsi="Times New Roman"/>
          <w:noProof/>
        </w:rPr>
        <w:t>6</w:t>
      </w:r>
      <w:r w:rsidR="00FB1F6F" w:rsidRPr="004B0B63">
        <w:rPr>
          <w:rFonts w:ascii="Times New Roman" w:hAnsi="Times New Roman"/>
          <w:noProof/>
        </w:rPr>
        <w:t>]</w:t>
      </w:r>
      <w:r w:rsidR="00181DBA" w:rsidRPr="004B0B63">
        <w:rPr>
          <w:rFonts w:ascii="Times New Roman" w:hAnsi="Times New Roman"/>
        </w:rPr>
        <w:fldChar w:fldCharType="end"/>
      </w:r>
      <w:r w:rsidR="00BD0A5A" w:rsidRPr="004B0B63">
        <w:rPr>
          <w:rFonts w:ascii="Times New Roman" w:hAnsi="Times New Roman"/>
        </w:rPr>
        <w:t>)</w:t>
      </w:r>
      <w:r w:rsidR="000B2A16">
        <w:rPr>
          <w:rFonts w:ascii="Times New Roman" w:hAnsi="Times New Roman"/>
        </w:rPr>
        <w:t>, indicating a preference for aqueous solubility</w:t>
      </w:r>
      <w:r w:rsidR="00AA4419" w:rsidRPr="004B0B63">
        <w:rPr>
          <w:rFonts w:ascii="Times New Roman" w:hAnsi="Times New Roman"/>
        </w:rPr>
        <w:t>.</w:t>
      </w:r>
      <w:r w:rsidR="00D721A8">
        <w:rPr>
          <w:rFonts w:ascii="Times New Roman" w:hAnsi="Times New Roman"/>
        </w:rPr>
        <w:t xml:space="preserve">  </w:t>
      </w:r>
      <w:r w:rsidR="009F2D06" w:rsidRPr="004B0B63">
        <w:rPr>
          <w:rFonts w:ascii="Times New Roman" w:hAnsi="Times New Roman"/>
        </w:rPr>
        <w:t>A</w:t>
      </w:r>
      <w:r w:rsidR="00AA4419" w:rsidRPr="004B0B63">
        <w:rPr>
          <w:rFonts w:ascii="Times New Roman" w:hAnsi="Times New Roman"/>
        </w:rPr>
        <w:t xml:space="preserve">ll </w:t>
      </w:r>
      <w:r w:rsidR="009F2D06" w:rsidRPr="004B0B63">
        <w:rPr>
          <w:rFonts w:ascii="Times New Roman" w:hAnsi="Times New Roman"/>
        </w:rPr>
        <w:t xml:space="preserve">the </w:t>
      </w:r>
      <w:r w:rsidR="00AA4419" w:rsidRPr="004B0B63">
        <w:rPr>
          <w:rFonts w:ascii="Times New Roman" w:hAnsi="Times New Roman"/>
        </w:rPr>
        <w:t xml:space="preserve">fuel dehydrating agents considered in this study </w:t>
      </w:r>
      <w:r w:rsidR="009F2D06" w:rsidRPr="004B0B63">
        <w:rPr>
          <w:rFonts w:ascii="Times New Roman" w:hAnsi="Times New Roman"/>
        </w:rPr>
        <w:t xml:space="preserve">were </w:t>
      </w:r>
      <w:r w:rsidR="00AA4419" w:rsidRPr="004B0B63">
        <w:rPr>
          <w:rFonts w:ascii="Times New Roman" w:hAnsi="Times New Roman"/>
        </w:rPr>
        <w:t xml:space="preserve">predicted to partition preferentially into the fuel phase.  </w:t>
      </w:r>
      <w:r w:rsidR="009F2D06" w:rsidRPr="004B0B63">
        <w:rPr>
          <w:rFonts w:ascii="Times New Roman" w:hAnsi="Times New Roman"/>
        </w:rPr>
        <w:t>O</w:t>
      </w:r>
      <w:r w:rsidR="00AA4419" w:rsidRPr="004B0B63">
        <w:rPr>
          <w:rFonts w:ascii="Times New Roman" w:hAnsi="Times New Roman"/>
        </w:rPr>
        <w:t xml:space="preserve">n the basis of hydrolysis products possessing </w:t>
      </w:r>
      <w:proofErr w:type="spellStart"/>
      <w:r w:rsidR="00AA4419" w:rsidRPr="004B0B63">
        <w:rPr>
          <w:rFonts w:ascii="Times New Roman" w:hAnsi="Times New Roman"/>
        </w:rPr>
        <w:t>log</w:t>
      </w:r>
      <w:r w:rsidR="00AA4419" w:rsidRPr="004B0B63">
        <w:rPr>
          <w:rFonts w:ascii="Times New Roman" w:hAnsi="Times New Roman"/>
          <w:i/>
        </w:rPr>
        <w:t>K</w:t>
      </w:r>
      <w:r w:rsidR="00AA4419" w:rsidRPr="004B0B63">
        <w:rPr>
          <w:rFonts w:ascii="Times New Roman" w:hAnsi="Times New Roman"/>
          <w:vertAlign w:val="subscript"/>
        </w:rPr>
        <w:t>ow</w:t>
      </w:r>
      <w:proofErr w:type="spellEnd"/>
      <w:r w:rsidR="00AA4419" w:rsidRPr="004B0B63">
        <w:rPr>
          <w:rFonts w:ascii="Times New Roman" w:hAnsi="Times New Roman"/>
        </w:rPr>
        <w:t xml:space="preserve"> </w:t>
      </w:r>
      <w:r w:rsidR="00B061BE" w:rsidRPr="004B0B63">
        <w:rPr>
          <w:rFonts w:ascii="Times New Roman" w:hAnsi="Times New Roman"/>
        </w:rPr>
        <w:t xml:space="preserve">less </w:t>
      </w:r>
      <w:r w:rsidR="009F2D06" w:rsidRPr="004B0B63">
        <w:rPr>
          <w:rFonts w:ascii="Times New Roman" w:hAnsi="Times New Roman"/>
        </w:rPr>
        <w:t>than zero</w:t>
      </w:r>
      <w:r w:rsidR="00181DBA" w:rsidRPr="004B0B63">
        <w:rPr>
          <w:rFonts w:ascii="Times New Roman" w:hAnsi="Times New Roman"/>
        </w:rPr>
        <w:t>,</w:t>
      </w:r>
      <w:r w:rsidR="009F2D06" w:rsidRPr="004B0B63">
        <w:rPr>
          <w:rFonts w:ascii="Times New Roman" w:hAnsi="Times New Roman"/>
        </w:rPr>
        <w:t xml:space="preserve"> </w:t>
      </w:r>
      <w:r w:rsidR="00DE54CB" w:rsidRPr="004B0B63">
        <w:rPr>
          <w:rFonts w:ascii="Times New Roman" w:hAnsi="Times New Roman"/>
          <w:b/>
        </w:rPr>
        <w:t>1</w:t>
      </w:r>
      <w:r w:rsidR="00AA4419" w:rsidRPr="004B0B63">
        <w:rPr>
          <w:rFonts w:ascii="Times New Roman" w:hAnsi="Times New Roman"/>
        </w:rPr>
        <w:t xml:space="preserve">, </w:t>
      </w:r>
      <w:r w:rsidR="00DE54CB" w:rsidRPr="004B0B63">
        <w:rPr>
          <w:rFonts w:ascii="Times New Roman" w:hAnsi="Times New Roman"/>
          <w:b/>
        </w:rPr>
        <w:t>2</w:t>
      </w:r>
      <w:r w:rsidR="00AA4419" w:rsidRPr="004B0B63">
        <w:rPr>
          <w:rFonts w:ascii="Times New Roman" w:hAnsi="Times New Roman"/>
        </w:rPr>
        <w:t xml:space="preserve">, </w:t>
      </w:r>
      <w:r w:rsidR="00AA4419" w:rsidRPr="004B0B63">
        <w:rPr>
          <w:rFonts w:ascii="Times New Roman" w:hAnsi="Times New Roman"/>
          <w:b/>
        </w:rPr>
        <w:t>5</w:t>
      </w:r>
      <w:r w:rsidR="00AA4419" w:rsidRPr="004B0B63">
        <w:rPr>
          <w:rFonts w:ascii="Times New Roman" w:hAnsi="Times New Roman"/>
        </w:rPr>
        <w:t xml:space="preserve">, and </w:t>
      </w:r>
      <w:r w:rsidR="00AD4744" w:rsidRPr="004B0B63">
        <w:rPr>
          <w:rFonts w:ascii="Times New Roman" w:hAnsi="Times New Roman"/>
          <w:b/>
        </w:rPr>
        <w:t>8</w:t>
      </w:r>
      <w:r w:rsidR="00AA4419" w:rsidRPr="004B0B63">
        <w:rPr>
          <w:rFonts w:ascii="Times New Roman" w:hAnsi="Times New Roman"/>
        </w:rPr>
        <w:t xml:space="preserve"> </w:t>
      </w:r>
      <w:r w:rsidR="00501200" w:rsidRPr="004B0B63">
        <w:rPr>
          <w:rFonts w:ascii="Times New Roman" w:hAnsi="Times New Roman"/>
        </w:rPr>
        <w:t xml:space="preserve">present themselves as promising </w:t>
      </w:r>
      <w:r w:rsidR="00AA4419" w:rsidRPr="004B0B63">
        <w:rPr>
          <w:rFonts w:ascii="Times New Roman" w:hAnsi="Times New Roman"/>
        </w:rPr>
        <w:t xml:space="preserve">candidates for further consideration.  </w:t>
      </w:r>
      <w:r w:rsidR="00AD4744" w:rsidRPr="004B0B63">
        <w:rPr>
          <w:rFonts w:ascii="Times New Roman" w:hAnsi="Times New Roman"/>
        </w:rPr>
        <w:t xml:space="preserve">FDII </w:t>
      </w:r>
      <w:r w:rsidR="009F2D06" w:rsidRPr="004B0B63">
        <w:rPr>
          <w:rFonts w:ascii="Times New Roman" w:hAnsi="Times New Roman"/>
        </w:rPr>
        <w:t xml:space="preserve">additives </w:t>
      </w:r>
      <w:r w:rsidR="00AD4744" w:rsidRPr="004B0B63">
        <w:rPr>
          <w:rFonts w:ascii="Times New Roman" w:hAnsi="Times New Roman"/>
          <w:b/>
        </w:rPr>
        <w:t>4</w:t>
      </w:r>
      <w:r w:rsidR="00AD4744" w:rsidRPr="004B0B63">
        <w:rPr>
          <w:rFonts w:ascii="Times New Roman" w:hAnsi="Times New Roman"/>
        </w:rPr>
        <w:t xml:space="preserve">, </w:t>
      </w:r>
      <w:r w:rsidR="00AD4744" w:rsidRPr="004B0B63">
        <w:rPr>
          <w:rFonts w:ascii="Times New Roman" w:hAnsi="Times New Roman"/>
          <w:b/>
        </w:rPr>
        <w:t>10</w:t>
      </w:r>
      <w:r w:rsidR="00AD4744" w:rsidRPr="004B0B63">
        <w:rPr>
          <w:rFonts w:ascii="Times New Roman" w:hAnsi="Times New Roman"/>
        </w:rPr>
        <w:t>,</w:t>
      </w:r>
      <w:r w:rsidR="00AD4744" w:rsidRPr="004B0B63">
        <w:rPr>
          <w:rFonts w:ascii="Times New Roman" w:hAnsi="Times New Roman"/>
          <w:b/>
        </w:rPr>
        <w:t xml:space="preserve"> 11</w:t>
      </w:r>
      <w:r w:rsidR="00AD4744" w:rsidRPr="004B0B63">
        <w:rPr>
          <w:rFonts w:ascii="Times New Roman" w:hAnsi="Times New Roman"/>
        </w:rPr>
        <w:t xml:space="preserve">, </w:t>
      </w:r>
      <w:r w:rsidR="00AD4744" w:rsidRPr="004B0B63">
        <w:rPr>
          <w:rFonts w:ascii="Times New Roman" w:hAnsi="Times New Roman"/>
          <w:b/>
        </w:rPr>
        <w:t xml:space="preserve">14 </w:t>
      </w:r>
      <w:r w:rsidR="00AD4744" w:rsidRPr="004B0B63">
        <w:rPr>
          <w:rFonts w:ascii="Times New Roman" w:hAnsi="Times New Roman"/>
        </w:rPr>
        <w:t xml:space="preserve">and </w:t>
      </w:r>
      <w:r w:rsidR="00AD4744" w:rsidRPr="004B0B63">
        <w:rPr>
          <w:rFonts w:ascii="Times New Roman" w:hAnsi="Times New Roman"/>
          <w:b/>
        </w:rPr>
        <w:t xml:space="preserve">15 </w:t>
      </w:r>
      <w:r w:rsidR="00AD4744" w:rsidRPr="004B0B63">
        <w:rPr>
          <w:rFonts w:ascii="Times New Roman" w:hAnsi="Times New Roman"/>
        </w:rPr>
        <w:t xml:space="preserve">are also </w:t>
      </w:r>
      <w:r w:rsidR="00501200" w:rsidRPr="004B0B63">
        <w:rPr>
          <w:rFonts w:ascii="Times New Roman" w:hAnsi="Times New Roman"/>
        </w:rPr>
        <w:t>interesting candidates</w:t>
      </w:r>
      <w:r w:rsidR="00AD4744" w:rsidRPr="004B0B63">
        <w:rPr>
          <w:rFonts w:ascii="Times New Roman" w:hAnsi="Times New Roman"/>
        </w:rPr>
        <w:t xml:space="preserve">, since their corresponding hydrolysis products have calculated </w:t>
      </w:r>
      <w:proofErr w:type="spellStart"/>
      <w:r w:rsidR="00AD4744" w:rsidRPr="004B0B63">
        <w:rPr>
          <w:rFonts w:ascii="Times New Roman" w:hAnsi="Times New Roman"/>
        </w:rPr>
        <w:t>log</w:t>
      </w:r>
      <w:r w:rsidR="00AD4744" w:rsidRPr="004B0B63">
        <w:rPr>
          <w:rFonts w:ascii="Times New Roman" w:hAnsi="Times New Roman"/>
          <w:i/>
        </w:rPr>
        <w:t>K</w:t>
      </w:r>
      <w:r w:rsidR="00AD4744" w:rsidRPr="004B0B63">
        <w:rPr>
          <w:rFonts w:ascii="Times New Roman" w:hAnsi="Times New Roman"/>
          <w:vertAlign w:val="subscript"/>
        </w:rPr>
        <w:t>ow</w:t>
      </w:r>
      <w:proofErr w:type="spellEnd"/>
      <w:r w:rsidR="00AD4744" w:rsidRPr="004B0B63">
        <w:rPr>
          <w:rFonts w:ascii="Times New Roman" w:hAnsi="Times New Roman"/>
        </w:rPr>
        <w:t xml:space="preserve"> close to </w:t>
      </w:r>
      <w:r w:rsidR="00501200" w:rsidRPr="004B0B63">
        <w:rPr>
          <w:rFonts w:ascii="Times New Roman" w:hAnsi="Times New Roman"/>
        </w:rPr>
        <w:t xml:space="preserve">zero </w:t>
      </w:r>
      <w:r w:rsidR="00AD4744" w:rsidRPr="004B0B63">
        <w:rPr>
          <w:rFonts w:ascii="Times New Roman" w:hAnsi="Times New Roman"/>
        </w:rPr>
        <w:t>(</w:t>
      </w:r>
      <w:r w:rsidR="00AD4744" w:rsidRPr="004B0B63">
        <w:rPr>
          <w:rFonts w:ascii="Times New Roman" w:hAnsi="Times New Roman"/>
          <w:i/>
        </w:rPr>
        <w:t>i.e.</w:t>
      </w:r>
      <w:r w:rsidR="00AD4744" w:rsidRPr="004B0B63">
        <w:rPr>
          <w:rFonts w:ascii="Times New Roman" w:hAnsi="Times New Roman"/>
        </w:rPr>
        <w:t xml:space="preserve">, </w:t>
      </w:r>
      <w:proofErr w:type="spellStart"/>
      <w:r w:rsidR="00AD4744" w:rsidRPr="004B0B63">
        <w:rPr>
          <w:rFonts w:ascii="Times New Roman" w:hAnsi="Times New Roman"/>
        </w:rPr>
        <w:t>log</w:t>
      </w:r>
      <w:r w:rsidR="00AD4744" w:rsidRPr="004B0B63">
        <w:rPr>
          <w:rFonts w:ascii="Times New Roman" w:hAnsi="Times New Roman"/>
          <w:i/>
        </w:rPr>
        <w:t>K</w:t>
      </w:r>
      <w:r w:rsidR="00AD4744" w:rsidRPr="004B0B63">
        <w:rPr>
          <w:rFonts w:ascii="Times New Roman" w:hAnsi="Times New Roman"/>
          <w:vertAlign w:val="subscript"/>
        </w:rPr>
        <w:t>ow</w:t>
      </w:r>
      <w:proofErr w:type="spellEnd"/>
      <w:r w:rsidR="00AD4744" w:rsidRPr="004B0B63">
        <w:rPr>
          <w:rFonts w:ascii="Times New Roman" w:hAnsi="Times New Roman"/>
        </w:rPr>
        <w:t xml:space="preserve"> ≤ 0.20).  </w:t>
      </w:r>
      <w:r w:rsidR="00AA4419" w:rsidRPr="004B0B63">
        <w:rPr>
          <w:rFonts w:ascii="Times New Roman" w:hAnsi="Times New Roman"/>
        </w:rPr>
        <w:t xml:space="preserve">Importantly, much like </w:t>
      </w:r>
      <w:proofErr w:type="spellStart"/>
      <w:r w:rsidR="00533944" w:rsidRPr="004B0B63">
        <w:rPr>
          <w:rFonts w:ascii="Times New Roman" w:hAnsi="Times New Roman"/>
        </w:rPr>
        <w:t>DiEGME</w:t>
      </w:r>
      <w:proofErr w:type="spellEnd"/>
      <w:r w:rsidR="00AA4419" w:rsidRPr="004B0B63">
        <w:rPr>
          <w:rFonts w:ascii="Times New Roman" w:hAnsi="Times New Roman"/>
        </w:rPr>
        <w:t xml:space="preserve">, candidates </w:t>
      </w:r>
      <w:r w:rsidR="00810224" w:rsidRPr="004B0B63">
        <w:rPr>
          <w:rFonts w:ascii="Times New Roman" w:hAnsi="Times New Roman"/>
          <w:b/>
        </w:rPr>
        <w:t>P</w:t>
      </w:r>
      <w:r w:rsidR="00D40E34" w:rsidRPr="004B0B63">
        <w:rPr>
          <w:rFonts w:ascii="Times New Roman" w:hAnsi="Times New Roman"/>
          <w:b/>
        </w:rPr>
        <w:t>5</w:t>
      </w:r>
      <w:r w:rsidR="00AA4419" w:rsidRPr="004B0B63">
        <w:rPr>
          <w:rFonts w:ascii="Times New Roman" w:hAnsi="Times New Roman"/>
        </w:rPr>
        <w:t xml:space="preserve">, </w:t>
      </w:r>
      <w:r w:rsidR="00810224" w:rsidRPr="004B0B63">
        <w:rPr>
          <w:rFonts w:ascii="Times New Roman" w:hAnsi="Times New Roman"/>
          <w:b/>
        </w:rPr>
        <w:t>P8</w:t>
      </w:r>
      <w:r w:rsidR="00AA4419" w:rsidRPr="004B0B63">
        <w:rPr>
          <w:rFonts w:ascii="Times New Roman" w:hAnsi="Times New Roman"/>
        </w:rPr>
        <w:t xml:space="preserve">, </w:t>
      </w:r>
      <w:r w:rsidR="00810224" w:rsidRPr="004B0B63">
        <w:rPr>
          <w:rFonts w:ascii="Times New Roman" w:hAnsi="Times New Roman"/>
          <w:b/>
        </w:rPr>
        <w:t>P1</w:t>
      </w:r>
      <w:r w:rsidR="00D40E34" w:rsidRPr="004B0B63">
        <w:rPr>
          <w:rFonts w:ascii="Times New Roman" w:hAnsi="Times New Roman"/>
          <w:b/>
        </w:rPr>
        <w:t>0</w:t>
      </w:r>
      <w:r w:rsidR="00AA4419" w:rsidRPr="004B0B63">
        <w:rPr>
          <w:rFonts w:ascii="Times New Roman" w:hAnsi="Times New Roman"/>
        </w:rPr>
        <w:t xml:space="preserve">, </w:t>
      </w:r>
      <w:r w:rsidR="00810224" w:rsidRPr="004B0B63">
        <w:rPr>
          <w:rFonts w:ascii="Times New Roman" w:hAnsi="Times New Roman"/>
          <w:b/>
        </w:rPr>
        <w:t>P1</w:t>
      </w:r>
      <w:r w:rsidR="00D40E34" w:rsidRPr="004B0B63">
        <w:rPr>
          <w:rFonts w:ascii="Times New Roman" w:hAnsi="Times New Roman"/>
          <w:b/>
        </w:rPr>
        <w:t>1</w:t>
      </w:r>
      <w:r w:rsidR="00D40E34" w:rsidRPr="004B0B63">
        <w:rPr>
          <w:rFonts w:ascii="Times New Roman" w:hAnsi="Times New Roman"/>
        </w:rPr>
        <w:t>,</w:t>
      </w:r>
      <w:r w:rsidR="00D40E34" w:rsidRPr="004B0B63">
        <w:rPr>
          <w:rFonts w:ascii="Times New Roman" w:hAnsi="Times New Roman"/>
          <w:b/>
        </w:rPr>
        <w:t xml:space="preserve"> </w:t>
      </w:r>
      <w:r w:rsidR="00810224" w:rsidRPr="004B0B63">
        <w:rPr>
          <w:rFonts w:ascii="Times New Roman" w:hAnsi="Times New Roman"/>
          <w:b/>
        </w:rPr>
        <w:t>P1</w:t>
      </w:r>
      <w:r w:rsidR="00D40E34" w:rsidRPr="004B0B63">
        <w:rPr>
          <w:rFonts w:ascii="Times New Roman" w:hAnsi="Times New Roman"/>
          <w:b/>
        </w:rPr>
        <w:t>4</w:t>
      </w:r>
      <w:r w:rsidR="00D40E34" w:rsidRPr="004B0B63">
        <w:rPr>
          <w:rFonts w:ascii="Times New Roman" w:hAnsi="Times New Roman"/>
        </w:rPr>
        <w:t xml:space="preserve">, </w:t>
      </w:r>
      <w:r w:rsidR="00AA4419" w:rsidRPr="004B0B63">
        <w:rPr>
          <w:rFonts w:ascii="Times New Roman" w:hAnsi="Times New Roman"/>
        </w:rPr>
        <w:t xml:space="preserve">and </w:t>
      </w:r>
      <w:r w:rsidR="00810224" w:rsidRPr="004B0B63">
        <w:rPr>
          <w:rFonts w:ascii="Times New Roman" w:hAnsi="Times New Roman"/>
          <w:b/>
        </w:rPr>
        <w:lastRenderedPageBreak/>
        <w:t>P1</w:t>
      </w:r>
      <w:r w:rsidR="00D40E34" w:rsidRPr="004B0B63">
        <w:rPr>
          <w:rFonts w:ascii="Times New Roman" w:hAnsi="Times New Roman"/>
          <w:b/>
        </w:rPr>
        <w:t>5</w:t>
      </w:r>
      <w:r w:rsidR="00AA4419" w:rsidRPr="004B0B63">
        <w:rPr>
          <w:rFonts w:ascii="Times New Roman" w:hAnsi="Times New Roman"/>
        </w:rPr>
        <w:t xml:space="preserve"> possess one H-bond donor, and two H-bond acceptors, indicating their potential as effective icing inhibitors.  </w:t>
      </w:r>
    </w:p>
    <w:p w14:paraId="574FAE38" w14:textId="77777777" w:rsidR="00501200" w:rsidRPr="004B0B63" w:rsidRDefault="00501200" w:rsidP="004B0B63">
      <w:pPr>
        <w:spacing w:line="480" w:lineRule="auto"/>
        <w:rPr>
          <w:rFonts w:ascii="Times New Roman" w:hAnsi="Times New Roman"/>
        </w:rPr>
      </w:pPr>
    </w:p>
    <w:p w14:paraId="79B8A8EB" w14:textId="10B1C445" w:rsidR="00B061BE" w:rsidRPr="004B0B63" w:rsidRDefault="00501200" w:rsidP="004B0B63">
      <w:pPr>
        <w:spacing w:line="480" w:lineRule="auto"/>
        <w:rPr>
          <w:rFonts w:ascii="Times New Roman" w:hAnsi="Times New Roman"/>
        </w:rPr>
      </w:pPr>
      <w:r w:rsidRPr="004B0B63">
        <w:rPr>
          <w:rFonts w:ascii="Times New Roman" w:hAnsi="Times New Roman"/>
        </w:rPr>
        <w:t xml:space="preserve">Although </w:t>
      </w:r>
      <w:r w:rsidR="00181DBA" w:rsidRPr="004B0B63">
        <w:rPr>
          <w:rFonts w:ascii="Times New Roman" w:hAnsi="Times New Roman"/>
        </w:rPr>
        <w:t xml:space="preserve">sterically demanding </w:t>
      </w:r>
      <w:r w:rsidRPr="004B0B63">
        <w:rPr>
          <w:rFonts w:ascii="Times New Roman" w:hAnsi="Times New Roman"/>
        </w:rPr>
        <w:t xml:space="preserve">substituents can increase the reaction rate of five-membered ring systems </w:t>
      </w:r>
      <w:r w:rsidR="00181DBA"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"author" : [ { "dropping-particle" : "", "family" : "Costello", "given" : "JF", "non-dropping-particle" : "", "parse-names" : false, "suffix" : "" }, { "dropping-particle" : "", "family" : "Repetto SL, Butts CP, Lam J-KW, Ratcliffe NM", "given" : ".", "non-dropping-particle" : "", "parse-names" : false, "suffix" : "" } ], "container-title" : "Beil. J. Org. Chem.", "id" : "ITEM-1", "issued" : { "date-parts" : [ [ "0" ] ] }, "title" : "The hydrolysis of geminal ethers: a kinetic appraisal of orthoesters and ketals.", "type" : "article-journal" }, "uris" : [ "http://www.mendeley.com/documents/?uuid=968f6904-8eeb-49a8-b8c7-630123ad278d" ] } ], "mendeley" : { "formattedCitation" : "[16]", "plainTextFormattedCitation" : "[16]", "previouslyFormattedCitation" : "[16]" }, "properties" : { "noteIndex" : 0 }, "schema" : "https://github.com/citation-style-language/schema/raw/master/csl-citation.json" }</w:instrText>
      </w:r>
      <w:r w:rsidR="00181DBA"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1</w:t>
      </w:r>
      <w:r w:rsidR="000B0883">
        <w:rPr>
          <w:rFonts w:ascii="Times New Roman" w:hAnsi="Times New Roman"/>
          <w:noProof/>
        </w:rPr>
        <w:t>7</w:t>
      </w:r>
      <w:r w:rsidR="00FB1F6F" w:rsidRPr="004B0B63">
        <w:rPr>
          <w:rFonts w:ascii="Times New Roman" w:hAnsi="Times New Roman"/>
          <w:noProof/>
        </w:rPr>
        <w:t>]</w:t>
      </w:r>
      <w:r w:rsidR="00181DBA" w:rsidRPr="004B0B63">
        <w:rPr>
          <w:rFonts w:ascii="Times New Roman" w:hAnsi="Times New Roman"/>
        </w:rPr>
        <w:fldChar w:fldCharType="end"/>
      </w:r>
      <w:r w:rsidRPr="004B0B63">
        <w:rPr>
          <w:rFonts w:ascii="Times New Roman" w:hAnsi="Times New Roman"/>
        </w:rPr>
        <w:t>, the impact upon the lipophilicity of the hydrolysis products undermines the partitioning properties of the de-icer (</w:t>
      </w:r>
      <w:r w:rsidRPr="004B0B63">
        <w:rPr>
          <w:rFonts w:ascii="Times New Roman" w:hAnsi="Times New Roman"/>
          <w:i/>
        </w:rPr>
        <w:t>i.e.,</w:t>
      </w:r>
      <w:r w:rsidRPr="004B0B63">
        <w:rPr>
          <w:rFonts w:ascii="Times New Roman" w:hAnsi="Times New Roman"/>
        </w:rPr>
        <w:t xml:space="preserve"> </w:t>
      </w:r>
      <w:r w:rsidRPr="004B0B63">
        <w:rPr>
          <w:rFonts w:ascii="Times New Roman" w:hAnsi="Times New Roman"/>
          <w:b/>
        </w:rPr>
        <w:t>P16</w:t>
      </w:r>
      <w:r w:rsidRPr="004B0B63">
        <w:rPr>
          <w:rFonts w:ascii="Times New Roman" w:hAnsi="Times New Roman"/>
        </w:rPr>
        <w:t xml:space="preserve">).  We decided however, to continue to investigate candidate </w:t>
      </w:r>
      <w:r w:rsidRPr="004B0B63">
        <w:rPr>
          <w:rFonts w:ascii="Times New Roman" w:hAnsi="Times New Roman"/>
          <w:b/>
        </w:rPr>
        <w:t>16</w:t>
      </w:r>
      <w:r w:rsidRPr="004B0B63">
        <w:rPr>
          <w:rFonts w:ascii="Times New Roman" w:hAnsi="Times New Roman"/>
        </w:rPr>
        <w:t xml:space="preserve"> because of </w:t>
      </w:r>
      <w:r w:rsidR="00181DBA" w:rsidRPr="004B0B63">
        <w:rPr>
          <w:rFonts w:ascii="Times New Roman" w:hAnsi="Times New Roman"/>
        </w:rPr>
        <w:t>the</w:t>
      </w:r>
      <w:r w:rsidRPr="004B0B63">
        <w:rPr>
          <w:rFonts w:ascii="Times New Roman" w:hAnsi="Times New Roman"/>
        </w:rPr>
        <w:t xml:space="preserve"> </w:t>
      </w:r>
      <w:r w:rsidR="00181DBA" w:rsidRPr="004B0B63">
        <w:rPr>
          <w:rFonts w:ascii="Times New Roman" w:hAnsi="Times New Roman"/>
        </w:rPr>
        <w:t>unusually high kinetic activity</w:t>
      </w:r>
      <w:r w:rsidRPr="004B0B63">
        <w:rPr>
          <w:rFonts w:ascii="Times New Roman" w:hAnsi="Times New Roman"/>
        </w:rPr>
        <w:t xml:space="preserve"> as water scavenger in the surrogate model (</w:t>
      </w:r>
      <w:proofErr w:type="spellStart"/>
      <w:r w:rsidRPr="004B0B63">
        <w:rPr>
          <w:rFonts w:ascii="Times New Roman" w:hAnsi="Times New Roman"/>
        </w:rPr>
        <w:t>water</w:t>
      </w:r>
      <w:proofErr w:type="gramStart"/>
      <w:r w:rsidRPr="004B0B63">
        <w:rPr>
          <w:rFonts w:ascii="Times New Roman" w:hAnsi="Times New Roman"/>
        </w:rPr>
        <w:t>:acetonitrile</w:t>
      </w:r>
      <w:proofErr w:type="spellEnd"/>
      <w:proofErr w:type="gramEnd"/>
      <w:r w:rsidRPr="004B0B63">
        <w:rPr>
          <w:rFonts w:ascii="Times New Roman" w:hAnsi="Times New Roman"/>
        </w:rPr>
        <w:t xml:space="preserve">=1:4).  FDII </w:t>
      </w:r>
      <w:r w:rsidRPr="004B0B63">
        <w:rPr>
          <w:rFonts w:ascii="Times New Roman" w:hAnsi="Times New Roman"/>
          <w:b/>
        </w:rPr>
        <w:t>13</w:t>
      </w:r>
      <w:r w:rsidRPr="004B0B63">
        <w:rPr>
          <w:rFonts w:ascii="Times New Roman" w:hAnsi="Times New Roman"/>
        </w:rPr>
        <w:t xml:space="preserve"> was also consider</w:t>
      </w:r>
      <w:r w:rsidR="00181DBA" w:rsidRPr="004B0B63">
        <w:rPr>
          <w:rFonts w:ascii="Times New Roman" w:hAnsi="Times New Roman"/>
        </w:rPr>
        <w:t>ed for further investigation</w:t>
      </w:r>
      <w:r w:rsidRPr="004B0B63">
        <w:rPr>
          <w:rFonts w:ascii="Times New Roman" w:hAnsi="Times New Roman"/>
        </w:rPr>
        <w:t xml:space="preserve"> since it is a promising water scavenger that is also commercially available.</w:t>
      </w:r>
      <w:r w:rsidR="00B061BE" w:rsidRPr="004B0B63">
        <w:rPr>
          <w:rFonts w:ascii="Times New Roman" w:hAnsi="Times New Roman"/>
        </w:rPr>
        <w:t xml:space="preserve">  Furthermore, the hydrolysis of the geminal ethers consider</w:t>
      </w:r>
      <w:r w:rsidR="00181DBA" w:rsidRPr="004B0B63">
        <w:rPr>
          <w:rFonts w:ascii="Times New Roman" w:hAnsi="Times New Roman"/>
        </w:rPr>
        <w:t>ed</w:t>
      </w:r>
      <w:r w:rsidR="00B061BE" w:rsidRPr="004B0B63">
        <w:rPr>
          <w:rFonts w:ascii="Times New Roman" w:hAnsi="Times New Roman"/>
        </w:rPr>
        <w:t xml:space="preserve"> in this study will also produce either ethanol or methanol, depending on the starting material. </w:t>
      </w:r>
      <w:r w:rsidR="00181DBA" w:rsidRPr="004B0B63">
        <w:rPr>
          <w:rFonts w:ascii="Times New Roman" w:hAnsi="Times New Roman"/>
        </w:rPr>
        <w:t xml:space="preserve"> The</w:t>
      </w:r>
      <w:r w:rsidR="00B061BE" w:rsidRPr="004B0B63">
        <w:rPr>
          <w:rFonts w:ascii="Times New Roman" w:hAnsi="Times New Roman"/>
        </w:rPr>
        <w:t xml:space="preserve"> experimental </w:t>
      </w:r>
      <w:proofErr w:type="spellStart"/>
      <w:r w:rsidR="00B061BE" w:rsidRPr="004B0B63">
        <w:rPr>
          <w:rFonts w:ascii="Times New Roman" w:hAnsi="Times New Roman"/>
        </w:rPr>
        <w:t>log</w:t>
      </w:r>
      <w:r w:rsidR="00B061BE" w:rsidRPr="004B0B63">
        <w:rPr>
          <w:rFonts w:ascii="Times New Roman" w:hAnsi="Times New Roman"/>
          <w:i/>
        </w:rPr>
        <w:t>K</w:t>
      </w:r>
      <w:r w:rsidR="00B061BE" w:rsidRPr="004B0B63">
        <w:rPr>
          <w:rFonts w:ascii="Times New Roman" w:hAnsi="Times New Roman"/>
          <w:vertAlign w:val="subscript"/>
        </w:rPr>
        <w:t>ow</w:t>
      </w:r>
      <w:proofErr w:type="spellEnd"/>
      <w:r w:rsidR="00B061BE" w:rsidRPr="004B0B63">
        <w:rPr>
          <w:rFonts w:ascii="Times New Roman" w:hAnsi="Times New Roman"/>
        </w:rPr>
        <w:t xml:space="preserve"> values </w:t>
      </w:r>
      <w:r w:rsidR="00181DBA" w:rsidRPr="004B0B63">
        <w:rPr>
          <w:rFonts w:ascii="Times New Roman" w:hAnsi="Times New Roman"/>
        </w:rPr>
        <w:t>for these alcohols are</w:t>
      </w:r>
      <w:r w:rsidR="00B061BE" w:rsidRPr="004B0B63">
        <w:rPr>
          <w:rFonts w:ascii="Times New Roman" w:hAnsi="Times New Roman"/>
        </w:rPr>
        <w:t xml:space="preserve"> −0.31 and </w:t>
      </w:r>
      <w:r w:rsidR="00B061BE" w:rsidRPr="004B0B63">
        <w:rPr>
          <w:rFonts w:ascii="Times New Roman" w:hAnsi="Times New Roman"/>
          <w:noProof/>
        </w:rPr>
        <w:t>-0.74</w:t>
      </w:r>
      <w:r w:rsidR="00B061BE" w:rsidRPr="004B0B63">
        <w:rPr>
          <w:rFonts w:ascii="Times New Roman" w:hAnsi="Times New Roman"/>
        </w:rPr>
        <w:t>, respectively, which indicate</w:t>
      </w:r>
      <w:r w:rsidR="00181DBA" w:rsidRPr="004B0B63">
        <w:rPr>
          <w:rFonts w:ascii="Times New Roman" w:hAnsi="Times New Roman"/>
        </w:rPr>
        <w:t>s</w:t>
      </w:r>
      <w:r w:rsidR="00B061BE" w:rsidRPr="004B0B63">
        <w:rPr>
          <w:rFonts w:ascii="Times New Roman" w:hAnsi="Times New Roman"/>
        </w:rPr>
        <w:t xml:space="preserve"> that they partition preferentially in the water phase.</w:t>
      </w:r>
    </w:p>
    <w:p w14:paraId="53131739" w14:textId="77777777" w:rsidR="00C738BD" w:rsidRDefault="00C738BD" w:rsidP="004B0B63">
      <w:pPr>
        <w:spacing w:line="480" w:lineRule="auto"/>
        <w:rPr>
          <w:rFonts w:ascii="Times New Roman" w:hAnsi="Times New Roman"/>
          <w:b/>
          <w:sz w:val="24"/>
        </w:rPr>
      </w:pPr>
    </w:p>
    <w:p w14:paraId="70533517" w14:textId="08AEA708" w:rsidR="00F32C7E" w:rsidRPr="004B0B63" w:rsidRDefault="00F32C7E" w:rsidP="004B0B63">
      <w:pPr>
        <w:spacing w:line="480" w:lineRule="auto"/>
        <w:rPr>
          <w:rFonts w:ascii="Times New Roman" w:hAnsi="Times New Roman"/>
          <w:b/>
        </w:rPr>
      </w:pPr>
      <w:r w:rsidRPr="004B0B63">
        <w:rPr>
          <w:rFonts w:ascii="Times New Roman" w:hAnsi="Times New Roman"/>
          <w:b/>
          <w:sz w:val="24"/>
        </w:rPr>
        <w:t>3.2 Experimental determination of ice formation inhibition</w:t>
      </w:r>
      <w:r w:rsidRPr="004B0B63">
        <w:rPr>
          <w:rFonts w:ascii="Times New Roman" w:hAnsi="Times New Roman"/>
          <w:b/>
        </w:rPr>
        <w:t xml:space="preserve"> </w:t>
      </w:r>
    </w:p>
    <w:p w14:paraId="65307682" w14:textId="0A7C910C" w:rsidR="009F16A2" w:rsidRPr="004B0B63" w:rsidRDefault="006E23AE" w:rsidP="004B0B63">
      <w:pPr>
        <w:spacing w:line="480" w:lineRule="auto"/>
        <w:rPr>
          <w:rFonts w:ascii="Times New Roman" w:hAnsi="Times New Roman"/>
        </w:rPr>
      </w:pPr>
      <w:r w:rsidRPr="004B0B63">
        <w:rPr>
          <w:rFonts w:ascii="Times New Roman" w:hAnsi="Times New Roman"/>
          <w:b/>
          <w:noProof/>
        </w:rPr>
        <mc:AlternateContent>
          <mc:Choice Requires="wps">
            <w:drawing>
              <wp:anchor distT="0" distB="0" distL="114300" distR="114300" simplePos="0" relativeHeight="251649536" behindDoc="0" locked="0" layoutInCell="1" allowOverlap="1" wp14:anchorId="244B7F35" wp14:editId="7F5BE805">
                <wp:simplePos x="0" y="0"/>
                <wp:positionH relativeFrom="column">
                  <wp:posOffset>9843770</wp:posOffset>
                </wp:positionH>
                <wp:positionV relativeFrom="paragraph">
                  <wp:posOffset>3395980</wp:posOffset>
                </wp:positionV>
                <wp:extent cx="102235" cy="99060"/>
                <wp:effectExtent l="0" t="0" r="12065" b="15240"/>
                <wp:wrapNone/>
                <wp:docPr id="10" name="Diamond 10"/>
                <wp:cNvGraphicFramePr/>
                <a:graphic xmlns:a="http://schemas.openxmlformats.org/drawingml/2006/main">
                  <a:graphicData uri="http://schemas.microsoft.com/office/word/2010/wordprocessingShape">
                    <wps:wsp>
                      <wps:cNvSpPr/>
                      <wps:spPr>
                        <a:xfrm>
                          <a:off x="0" y="0"/>
                          <a:ext cx="102235" cy="99060"/>
                        </a:xfrm>
                        <a:prstGeom prst="diamond">
                          <a:avLst/>
                        </a:prstGeom>
                        <a:solidFill>
                          <a:srgbClr val="0070C0"/>
                        </a:solidFill>
                        <a:ln w="25400" cap="flat" cmpd="sng" algn="ctr">
                          <a:solidFill>
                            <a:srgbClr val="0070C0"/>
                          </a:solidFill>
                          <a:prstDash val="solid"/>
                        </a:ln>
                        <a:effectLst/>
                      </wps:spPr>
                      <wps:txbx>
                        <w:txbxContent>
                          <w:p w14:paraId="6BE9CBAF" w14:textId="77777777" w:rsidR="000B2A16" w:rsidRDefault="000B2A16" w:rsidP="006E23A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44B7F35" id="_x0000_t4" coordsize="21600,21600" o:spt="4" path="m10800,l,10800,10800,21600,21600,10800xe">
                <v:stroke joinstyle="miter"/>
                <v:path gradientshapeok="t" o:connecttype="rect" textboxrect="5400,5400,16200,16200"/>
              </v:shapetype>
              <v:shape id="Diamond 10" o:spid="_x0000_s1026" type="#_x0000_t4" style="position:absolute;left:0;text-align:left;margin-left:775.1pt;margin-top:267.4pt;width:8.0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" fillcolor="#0070c0" strokecolor="#0070c0" strokeweight="2pt">
                <v:textbox>
                  <w:txbxContent>
                    <w:p w14:paraId="6BE9CBAF" w14:textId="77777777" w:rsidR="000B2A16" w:rsidRDefault="000B2A16" w:rsidP="006E23AE">
                      <w:pPr>
                        <w:jc w:val="center"/>
                      </w:pPr>
                      <w:r>
                        <w:t xml:space="preserve">    </w:t>
                      </w:r>
                    </w:p>
                  </w:txbxContent>
                </v:textbox>
              </v:shape>
            </w:pict>
          </mc:Fallback>
        </mc:AlternateContent>
      </w:r>
      <w:r w:rsidR="002D3DE8" w:rsidRPr="004B0B63">
        <w:rPr>
          <w:rFonts w:ascii="Times New Roman" w:hAnsi="Times New Roman"/>
        </w:rPr>
        <w:t xml:space="preserve">Differential scanning calorimetry </w:t>
      </w:r>
      <w:r w:rsidR="009F16A2" w:rsidRPr="004B0B63">
        <w:rPr>
          <w:rFonts w:ascii="Times New Roman" w:hAnsi="Times New Roman"/>
        </w:rPr>
        <w:t>(DSC) was</w:t>
      </w:r>
      <w:r w:rsidR="002D3DE8" w:rsidRPr="004B0B63">
        <w:rPr>
          <w:rFonts w:ascii="Times New Roman" w:hAnsi="Times New Roman"/>
        </w:rPr>
        <w:t xml:space="preserve"> </w:t>
      </w:r>
      <w:r w:rsidR="00F32C7E" w:rsidRPr="004B0B63">
        <w:rPr>
          <w:rFonts w:ascii="Times New Roman" w:hAnsi="Times New Roman"/>
        </w:rPr>
        <w:t xml:space="preserve">used to determine the </w:t>
      </w:r>
      <w:r w:rsidR="002D3DE8" w:rsidRPr="004B0B63">
        <w:rPr>
          <w:rFonts w:ascii="Times New Roman" w:hAnsi="Times New Roman"/>
        </w:rPr>
        <w:t>ice inhibition properties of the hydrolysis products</w:t>
      </w:r>
      <w:r w:rsidR="00F32C7E" w:rsidRPr="004B0B63">
        <w:rPr>
          <w:rFonts w:ascii="Times New Roman" w:hAnsi="Times New Roman"/>
        </w:rPr>
        <w:t xml:space="preserve"> in water</w:t>
      </w:r>
      <w:r w:rsidR="009F16A2" w:rsidRPr="004B0B63">
        <w:rPr>
          <w:rFonts w:ascii="Times New Roman" w:hAnsi="Times New Roman"/>
        </w:rPr>
        <w:t xml:space="preserve">, </w:t>
      </w:r>
      <w:r w:rsidR="004B4E35" w:rsidRPr="004B0B63">
        <w:rPr>
          <w:rFonts w:ascii="Times New Roman" w:hAnsi="Times New Roman"/>
        </w:rPr>
        <w:t>since</w:t>
      </w:r>
      <w:r w:rsidR="009F16A2" w:rsidRPr="004B0B63">
        <w:rPr>
          <w:rFonts w:ascii="Times New Roman" w:hAnsi="Times New Roman"/>
        </w:rPr>
        <w:t xml:space="preserve"> it is</w:t>
      </w:r>
      <w:r w:rsidR="002D3DE8" w:rsidRPr="004B0B63">
        <w:rPr>
          <w:rFonts w:ascii="Times New Roman" w:hAnsi="Times New Roman"/>
        </w:rPr>
        <w:t xml:space="preserve"> </w:t>
      </w:r>
      <w:r w:rsidR="009F16A2" w:rsidRPr="004B0B63">
        <w:rPr>
          <w:rFonts w:ascii="Times New Roman" w:hAnsi="Times New Roman"/>
        </w:rPr>
        <w:t>a thermal analysis technique that can provide information on pha</w:t>
      </w:r>
      <w:r w:rsidR="00D40E34" w:rsidRPr="004B0B63">
        <w:rPr>
          <w:rFonts w:ascii="Times New Roman" w:hAnsi="Times New Roman"/>
        </w:rPr>
        <w:t>se transition temperatures</w:t>
      </w:r>
      <w:r w:rsidR="00730954" w:rsidRPr="004B0B63">
        <w:rPr>
          <w:rFonts w:ascii="Times New Roman" w:hAnsi="Times New Roman"/>
        </w:rPr>
        <w:t xml:space="preserve"> </w:t>
      </w:r>
      <w:r w:rsidR="003F08C6"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"author" : [ { "dropping-particle" : "", "family" : "Wendlandt", "given" : "W.W.", "non-dropping-particle" : "", "parse-names" : false, "suffix" : "" } ], "edition" : "3rd", "id" : "ITEM-1", "issued" : { "date-parts" : [ [ "1986" ] ] }, "publisher" : "John Wiley &amp; Sons, NY", "title" : "Thermal Analysis", "type" : "book" }, "uris" : [ "http://www.mendeley.com/documents/?uuid=8d44fb0f-fd49-48c4-8515-eab7192fe805" ] } ], "mendeley" : { "formattedCitation" : "[26]", "plainTextFormattedCitation" : "[26]", "previouslyFormattedCitation" : "[26]" }, "properties" : { "noteIndex" : 0 }, "schema" : "https://github.com/citation-style-language/schema/raw/master/csl-citation.json" }</w:instrText>
      </w:r>
      <w:r w:rsidR="003F08C6"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2</w:t>
      </w:r>
      <w:r w:rsidR="000B0883">
        <w:rPr>
          <w:rFonts w:ascii="Times New Roman" w:hAnsi="Times New Roman"/>
          <w:noProof/>
        </w:rPr>
        <w:t>7</w:t>
      </w:r>
      <w:r w:rsidR="00FB1F6F" w:rsidRPr="004B0B63">
        <w:rPr>
          <w:rFonts w:ascii="Times New Roman" w:hAnsi="Times New Roman"/>
          <w:noProof/>
        </w:rPr>
        <w:t>]</w:t>
      </w:r>
      <w:r w:rsidR="003F08C6" w:rsidRPr="004B0B63">
        <w:rPr>
          <w:rFonts w:ascii="Times New Roman" w:hAnsi="Times New Roman"/>
        </w:rPr>
        <w:fldChar w:fldCharType="end"/>
      </w:r>
      <w:r w:rsidR="009F16A2" w:rsidRPr="004B0B63">
        <w:rPr>
          <w:rFonts w:ascii="Times New Roman" w:hAnsi="Times New Roman"/>
        </w:rPr>
        <w:t>. It has been previously used to study the phase change characteristics of Fuel System Icing Inhibitors</w:t>
      </w:r>
      <w:r w:rsidR="00730954" w:rsidRPr="004B0B63">
        <w:rPr>
          <w:rFonts w:ascii="Times New Roman" w:hAnsi="Times New Roman"/>
        </w:rPr>
        <w:t xml:space="preserve"> </w:t>
      </w:r>
      <w:r w:rsidR="003F08C6"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"10.1021/ef500900p", "ISSN" : "0887-0624", "abstract" : "Improved understanding of the effect of temperature and concentration on the equilibrium partitioning of Fuel System Icing Inhibitor (FSII) additive between fuel and aqueous phases can assist in identifying required dose concentrations for safe aircraft operability. A novel experimental system was designed and used to quantify the equilibrium partitioning of the currently approved FSII, di-ethylene glycol monomethyl ether (DiEGME), under conditions relevant to actual aircraft fuel system operation. This included temperatures from ambient to ?47 \u00b0C, total water contents from 130 to 560 ppmV, and initial FSII concentrations from 100 to 1500 ppmV. The partitioning of DiEGME was a strong function of temperature, exhibiting nonideal solution behavior. For a constant temperature, the resulting phase partitioning was independent of initial FSII and total water concentrations, with a single equilibrium correlation established. FSII partitioning into the aqueous phase increased with both decreasing temperature and initial FSII dose concentration in the fuel. The overall behavior was attributed to hydrophilic interactions between the glycol ether and water, which become more favored at lower temperatures and concentrations. The behavior is consistent with that expected based on the effect of temperature and concentration on the corresponding FSII activity coefficients in each phase, and has previously been observed for analogous glycol ethers. Based on the partitioning behavior, very low concentrations of FSII are expected to be sufficient to prevent water solidification to temperatures below the specification freeze point of the fuel. Improved understanding of the effect of temperature and concentration on the equilibrium partitioning of Fuel System Icing Inhibitor (FSII) additive between fuel and aqueous phases can assist in identifying required dose concentrations for safe aircraft operability. A novel experimental system was designed and used to quantify the equilibrium partitioning of the currently approved FSII, di-ethylene glycol monomethyl ether (DiEGME), under conditions relevant to actual aircraft fuel system operation. This included temperatures from ambient to ?47 \u00b0C, total water contents from 130 to 560 ppmV, and initial FSII concentrations from 100 to 1500 ppmV. The partitioning of DiEGME was a strong function of temperature, exhibiting nonideal solution behavior. For a constant temperature, the resulting phase partitioning was independent of initia\u2026", "author" : [ { "dropping-particle" : "", "family" : "DeWitt", "given" : "Matthew J.", "non-dropping-particle" : "", "parse-names" : false, "suffix" : "" }, { "dropping-particle" : "", "family" : "West", "given" : "Zachary J.", "non-dropping-particle" : "", "parse-names" : false, "suffix" : "" }, { "dropping-particle" : "", "family" : "Shafer", "given" : "Linda M.", "non-dropping-particle" : "", "parse-names" : false, "suffix" : "" }, { "dropping-particle" : "", "family" : "Striebich", "given" : "Richard C.", "non-dropping-particle" : "", "parse-names" : false, "suffix" : "" }, { "dropping-particle" : "", "family" : "Zabarnick", "given" : "Steven", "non-dropping-particle" : "", "parse-names" : false, "suffix" : "" }, { "dropping-particle" : "", "family" : "Delaney", "given" : "Charles", "non-dropping-particle" : "", "parse-names" : false, "suffix" : "" }, { "dropping-particle" : "", "family" : "Phelps", "given" : "Donald", "non-dropping-particle" : "", "parse-names" : false, "suffix" : "" } ], "container-title" : "Energy &amp; Fuels", "id" : "ITEM-1", "issue" : "7", "issued" : { "date-parts" : [ [ "2014", "7", "17" ] ] }, "page" : "4501-4510", "publisher" : "American Chemical Society", "title" : "Equilibrium Partitioning of Di-ethylene Glycol Monomethyl Ether (DiEGME) between Fuel and Aqueous Phases at Sub-Ambient Temperatures", "type" : "article-journal", "volume" : "28" }, "uris" : [ "http://www.mendeley.com/documents/?uuid=d9a98ada-bb97-47e2-80ef-e16e44b31c94" ] } ], "mendeley" : { "formattedCitation" : "[36]", "plainTextFormattedCitation" : "[36]", "previouslyFormattedCitation" : "[36]" }, "properties" : { "noteIndex" : 0 }, "schema" : "https://github.com/citation-style-language/schema/raw/master/csl-citation.json" }</w:instrText>
      </w:r>
      <w:r w:rsidR="003F08C6"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3</w:t>
      </w:r>
      <w:r w:rsidR="000B0883">
        <w:rPr>
          <w:rFonts w:ascii="Times New Roman" w:hAnsi="Times New Roman"/>
          <w:noProof/>
        </w:rPr>
        <w:t>7</w:t>
      </w:r>
      <w:r w:rsidR="00FB1F6F" w:rsidRPr="004B0B63">
        <w:rPr>
          <w:rFonts w:ascii="Times New Roman" w:hAnsi="Times New Roman"/>
          <w:noProof/>
        </w:rPr>
        <w:t>]</w:t>
      </w:r>
      <w:r w:rsidR="003F08C6" w:rsidRPr="004B0B63">
        <w:rPr>
          <w:rFonts w:ascii="Times New Roman" w:hAnsi="Times New Roman"/>
        </w:rPr>
        <w:fldChar w:fldCharType="end"/>
      </w:r>
      <w:r w:rsidR="009F16A2" w:rsidRPr="004B0B63">
        <w:rPr>
          <w:rFonts w:ascii="Times New Roman" w:hAnsi="Times New Roman"/>
        </w:rPr>
        <w:t>, and jet fuels with and without additives</w:t>
      </w:r>
      <w:r w:rsidR="00730954" w:rsidRPr="004B0B63">
        <w:rPr>
          <w:rFonts w:ascii="Times New Roman" w:hAnsi="Times New Roman"/>
        </w:rPr>
        <w:t xml:space="preserve"> </w:t>
      </w:r>
      <w:r w:rsidR="003F08C6"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"10.1021/ef010074b", "ISSN" : "0887-0624", "abstract" : "Differential scanning calorimetry (DSC) was used to study the freezing of jet fuel and the effect of cold flow improving additives. We find that the cooling (freezing) exotherm is a more useful diagnostic tool for this purpose than the heating (melting) endotherm. Jet fuels (Jet A, JP-8, and Jet A-1) display a strong exotherm upon cooling between ?45 and ?60 \u00b0C. By the study of mixtures composed of classes of jet fuel components (normal paraffins, isoparaffins, and aromatics), we find that the cooling exotherm is primarily due to the liquid?solid phase transition of the normal paraffins. Cold flow improving additives (e.g., pour point depressants) show only small effects on the DSC exotherm despite larger effects observed in cold flow devices. This indicates that these additives work primarily by affecting the habit of the n-alkane crystals. This change in crystal habit is supported by low-temperature microscopy studies.\nDifferential scanning calorimetry (DSC) was used to study the freezing of jet fuel and the effect of cold flow improving additives. We find that the cooling (freezing) exotherm is a more useful diagnostic tool for this purpose than the heating (melting) endotherm. Jet fuels (Jet A, JP-8, and Jet A-1) display a strong exotherm upon cooling between ?45 and ?60 \u00b0C. By the study of mixtures composed of classes of jet fuel components (normal paraffins, isoparaffins, and aromatics), we find that the cooling exotherm is primarily due to the liquid?solid phase transition of the normal paraffins. Cold flow improving additives (e.g., pour point depressants) show only small effects on the DSC exotherm despite larger effects observed in cold flow devices. This indicates that these additives work primarily by affecting the habit of the n-alkane crystals. This change in crystal habit is supported by low-temperature microscopy studies.", "author" : [ { "dropping-particle" : "", "family" : "Zabarnick", "given" : "Steven", "non-dropping-particle" : "", "parse-names" : false, "suffix" : "" }, { "dropping-particle" : "", "family" : "Widmor", "given" : "Nikki", "non-dropping-particle" : "", "parse-names" : false, "suffix" : "" } ], "container-title" : "Energy &amp; Fuels", "id" : "ITEM-1", "issue" : "6", "issued" : { "date-parts" : [ [ "2001", "11" ] ] }, "page" : "1447-1453", "publisher" : "American Chemical Society", "title" : "Studies of Jet Fuel Freezing by Differential Scanning Calorimetry", "type" : "article-journal", "volume" : "15" }, "uris" : [ "http://www.mendeley.com/documents/?uuid=de99fa87-4203-447a-a6a6-04f915b37bc9" ] } ], "mendeley" : { "formattedCitation" : "[29]", "plainTextFormattedCitation" : "[29]", "previouslyFormattedCitation" : "[29]" }, "properties" : { "noteIndex" : 0 }, "schema" : "https://github.com/citation-style-language/schema/raw/master/csl-citation.json" }</w:instrText>
      </w:r>
      <w:r w:rsidR="003F08C6" w:rsidRPr="004B0B63">
        <w:rPr>
          <w:rFonts w:ascii="Times New Roman" w:hAnsi="Times New Roman"/>
        </w:rPr>
        <w:fldChar w:fldCharType="separate"/>
      </w:r>
      <w:r w:rsidR="00FB1F6F" w:rsidRPr="004B0B63">
        <w:rPr>
          <w:rFonts w:ascii="Times New Roman" w:hAnsi="Times New Roman"/>
          <w:noProof/>
        </w:rPr>
        <w:t>[</w:t>
      </w:r>
      <w:r w:rsidR="000B0883">
        <w:rPr>
          <w:rFonts w:ascii="Times New Roman" w:hAnsi="Times New Roman"/>
          <w:noProof/>
        </w:rPr>
        <w:t>30</w:t>
      </w:r>
      <w:r w:rsidR="00FB1F6F" w:rsidRPr="004B0B63">
        <w:rPr>
          <w:rFonts w:ascii="Times New Roman" w:hAnsi="Times New Roman"/>
          <w:noProof/>
        </w:rPr>
        <w:t>]</w:t>
      </w:r>
      <w:r w:rsidR="003F08C6" w:rsidRPr="004B0B63">
        <w:rPr>
          <w:rFonts w:ascii="Times New Roman" w:hAnsi="Times New Roman"/>
        </w:rPr>
        <w:fldChar w:fldCharType="end"/>
      </w:r>
      <w:r w:rsidR="009F16A2" w:rsidRPr="004B0B63">
        <w:rPr>
          <w:rFonts w:ascii="Times New Roman" w:hAnsi="Times New Roman"/>
        </w:rPr>
        <w:t xml:space="preserve">. </w:t>
      </w:r>
      <w:r w:rsidR="003F08C6" w:rsidRPr="004B0B63">
        <w:rPr>
          <w:rFonts w:ascii="Times New Roman" w:hAnsi="Times New Roman"/>
        </w:rPr>
        <w:t xml:space="preserve"> </w:t>
      </w:r>
      <w:r w:rsidR="00F32C7E" w:rsidRPr="004B0B63">
        <w:rPr>
          <w:rFonts w:ascii="Times New Roman" w:hAnsi="Times New Roman"/>
        </w:rPr>
        <w:t>T</w:t>
      </w:r>
      <w:r w:rsidR="009F16A2" w:rsidRPr="004B0B63">
        <w:rPr>
          <w:rFonts w:ascii="Times New Roman" w:hAnsi="Times New Roman"/>
        </w:rPr>
        <w:t>he freez</w:t>
      </w:r>
      <w:r w:rsidR="00F32C7E" w:rsidRPr="004B0B63">
        <w:rPr>
          <w:rFonts w:ascii="Times New Roman" w:hAnsi="Times New Roman"/>
        </w:rPr>
        <w:t>ing</w:t>
      </w:r>
      <w:r w:rsidR="009F16A2" w:rsidRPr="004B0B63">
        <w:rPr>
          <w:rFonts w:ascii="Times New Roman" w:hAnsi="Times New Roman"/>
        </w:rPr>
        <w:t xml:space="preserve"> point of neat </w:t>
      </w:r>
      <w:proofErr w:type="spellStart"/>
      <w:r w:rsidR="00533944" w:rsidRPr="004B0B63">
        <w:rPr>
          <w:rFonts w:ascii="Times New Roman" w:hAnsi="Times New Roman"/>
        </w:rPr>
        <w:t>Di</w:t>
      </w:r>
      <w:r w:rsidR="00F70C1B" w:rsidRPr="004B0B63">
        <w:rPr>
          <w:rFonts w:ascii="Times New Roman" w:hAnsi="Times New Roman"/>
        </w:rPr>
        <w:t>EGME</w:t>
      </w:r>
      <w:proofErr w:type="spellEnd"/>
      <w:r w:rsidR="00F70C1B" w:rsidRPr="004B0B63">
        <w:rPr>
          <w:rFonts w:ascii="Times New Roman" w:hAnsi="Times New Roman"/>
        </w:rPr>
        <w:t xml:space="preserve"> </w:t>
      </w:r>
      <w:r w:rsidR="009F16A2" w:rsidRPr="004B0B63">
        <w:rPr>
          <w:rFonts w:ascii="Times New Roman" w:hAnsi="Times New Roman"/>
        </w:rPr>
        <w:t>is -70</w:t>
      </w:r>
      <w:r w:rsidR="00F70C1B" w:rsidRPr="004B0B63">
        <w:rPr>
          <w:rFonts w:ascii="Times New Roman" w:hAnsi="Times New Roman"/>
        </w:rPr>
        <w:t xml:space="preserve"> °</w:t>
      </w:r>
      <w:r w:rsidR="009F16A2" w:rsidRPr="004B0B63">
        <w:rPr>
          <w:rFonts w:ascii="Times New Roman" w:hAnsi="Times New Roman"/>
        </w:rPr>
        <w:t>C</w:t>
      </w:r>
      <w:r w:rsidR="00E6470B" w:rsidRPr="004B0B63">
        <w:rPr>
          <w:rFonts w:ascii="Times New Roman" w:hAnsi="Times New Roman"/>
        </w:rPr>
        <w:t xml:space="preserve"> </w:t>
      </w:r>
      <w:r w:rsidR="003F08C6"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"10.1021/ef500900p", "ISSN" : "0887-0624", "abstract" : "Improved understanding of the effect of temperature and concentration on the equilibrium partitioning of Fuel System Icing Inhibitor (FSII) additive between fuel and aqueous phases can assist in identifying required dose concentrations for safe aircraft operability. A novel experimental system was designed and used to quantify the equilibrium partitioning of the currently approved FSII, di-ethylene glycol monomethyl ether (DiEGME), under conditions relevant to actual aircraft fuel system operation. This included temperatures from ambient to ?47 \u00b0C, total water contents from 130 to 560 ppmV, and initial FSII concentrations from 100 to 1500 ppmV. The partitioning of DiEGME was a strong function of temperature, exhibiting nonideal solution behavior. For a constant temperature, the resulting phase partitioning was independent of initial FSII and total water concentrations, with a single equilibrium correlation established. FSII partitioning into the aqueous phase increased with both decreasing temperature and initial FSII dose concentration in the fuel. The overall behavior was attributed to hydrophilic interactions between the glycol ether and water, which become more favored at lower temperatures and concentrations. The behavior is consistent with that expected based on the effect of temperature and concentration on the corresponding FSII activity coefficients in each phase, and has previously been observed for analogous glycol ethers. Based on the partitioning behavior, very low concentrations of FSII are expected to be sufficient to prevent water solidification to temperatures below the specification freeze point of the fuel. Improved understanding of the effect of temperature and concentration on the equilibrium partitioning of Fuel System Icing Inhibitor (FSII) additive between fuel and aqueous phases can assist in identifying required dose concentrations for safe aircraft operability. A novel experimental system was designed and used to quantify the equilibrium partitioning of the currently approved FSII, di-ethylene glycol monomethyl ether (DiEGME), under conditions relevant to actual aircraft fuel system operation. This included temperatures from ambient to ?47 \u00b0C, total water contents from 130 to 560 ppmV, and initial FSII concentrations from 100 to 1500 ppmV. The partitioning of DiEGME was a strong function of temperature, exhibiting nonideal solution behavior. For a constant temperature, the resulting phase partitioning was independent of initia\u2026", "author" : [ { "dropping-particle" : "", "family" : "DeWitt", "given" : "Matthew J.", "non-dropping-particle" : "", "parse-names" : false, "suffix" : "" }, { "dropping-particle" : "", "family" : "West", "given" : "Zachary J.", "non-dropping-particle" : "", "parse-names" : false, "suffix" : "" }, { "dropping-particle" : "", "family" : "Shafer", "given" : "Linda M.", "non-dropping-particle" : "", "parse-names" : false, "suffix" : "" }, { "dropping-particle" : "", "family" : "Striebich", "given" : "Richard C.", "non-dropping-particle" : "", "parse-names" : false, "suffix" : "" }, { "dropping-particle" : "", "family" : "Zabarnick", "given" : "Steven", "non-dropping-particle" : "", "parse-names" : false, "suffix" : "" }, { "dropping-particle" : "", "family" : "Delaney", "given" : "Charles", "non-dropping-particle" : "", "parse-names" : false, "suffix" : "" }, { "dropping-particle" : "", "family" : "Phelps", "given" : "Donald", "non-dropping-particle" : "", "parse-names" : false, "suffix" : "" } ], "container-title" : "Energy &amp; Fuels", "id" : "ITEM-1", "issue" : "7", "issued" : { "date-parts" : [ [ "2014", "7", "17" ] ] }, "page" : "4501-4510", "publisher" : "American Chemical Society", "title" : "Equilibrium Partitioning of Di-ethylene Glycol Monomethyl Ether (DiEGME) between Fuel and Aqueous Phases at Sub-Ambient Temperatures", "type" : "article-journal", "volume" : "28" }, "uris" : [ "http://www.mendeley.com/documents/?uuid=d9a98ada-bb97-47e2-80ef-e16e44b31c94" ] } ], "mendeley" : { "formattedCitation" : "[36]", "plainTextFormattedCitation" : "[36]", "previouslyFormattedCitation" : "[36]" }, "properties" : { "noteIndex" : 0 }, "schema" : "https://github.com/citation-style-language/schema/raw/master/csl-citation.json" }</w:instrText>
      </w:r>
      <w:r w:rsidR="003F08C6"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3</w:t>
      </w:r>
      <w:r w:rsidR="000B0883">
        <w:rPr>
          <w:rFonts w:ascii="Times New Roman" w:hAnsi="Times New Roman"/>
          <w:noProof/>
        </w:rPr>
        <w:t>7</w:t>
      </w:r>
      <w:r w:rsidR="00FB1F6F" w:rsidRPr="004B0B63">
        <w:rPr>
          <w:rFonts w:ascii="Times New Roman" w:hAnsi="Times New Roman"/>
          <w:noProof/>
        </w:rPr>
        <w:t>]</w:t>
      </w:r>
      <w:r w:rsidR="003F08C6" w:rsidRPr="004B0B63">
        <w:rPr>
          <w:rFonts w:ascii="Times New Roman" w:hAnsi="Times New Roman"/>
        </w:rPr>
        <w:fldChar w:fldCharType="end"/>
      </w:r>
      <w:r w:rsidR="009F16A2" w:rsidRPr="004B0B63">
        <w:rPr>
          <w:rFonts w:ascii="Times New Roman" w:hAnsi="Times New Roman"/>
        </w:rPr>
        <w:t xml:space="preserve">. </w:t>
      </w:r>
    </w:p>
    <w:p w14:paraId="2F4A925B" w14:textId="77777777" w:rsidR="00F32C7E" w:rsidRPr="004B0B63" w:rsidRDefault="00F32C7E" w:rsidP="004B0B63">
      <w:pPr>
        <w:spacing w:line="480" w:lineRule="auto"/>
        <w:rPr>
          <w:rFonts w:ascii="Times New Roman" w:hAnsi="Times New Roman"/>
        </w:rPr>
      </w:pPr>
    </w:p>
    <w:p w14:paraId="5EBF2B2B" w14:textId="2AC7542A" w:rsidR="00CC1BFA" w:rsidRPr="004B0B63" w:rsidRDefault="009F16A2" w:rsidP="004B0B63">
      <w:pPr>
        <w:spacing w:line="480" w:lineRule="auto"/>
        <w:rPr>
          <w:rFonts w:ascii="Times New Roman" w:hAnsi="Times New Roman"/>
        </w:rPr>
      </w:pPr>
      <w:r w:rsidRPr="004B0B63">
        <w:rPr>
          <w:rFonts w:ascii="Times New Roman" w:hAnsi="Times New Roman"/>
        </w:rPr>
        <w:t xml:space="preserve">The measured phase change for pure water </w:t>
      </w:r>
      <w:r w:rsidR="003D023C" w:rsidRPr="004B0B63">
        <w:rPr>
          <w:rFonts w:ascii="Times New Roman" w:hAnsi="Times New Roman"/>
        </w:rPr>
        <w:t xml:space="preserve">begins </w:t>
      </w:r>
      <w:r w:rsidRPr="004B0B63">
        <w:rPr>
          <w:rFonts w:ascii="Times New Roman" w:hAnsi="Times New Roman"/>
        </w:rPr>
        <w:t>just below 0</w:t>
      </w:r>
      <w:r w:rsidR="00F70C1B" w:rsidRPr="004B0B63">
        <w:rPr>
          <w:rFonts w:ascii="Times New Roman" w:hAnsi="Times New Roman"/>
        </w:rPr>
        <w:t xml:space="preserve"> </w:t>
      </w:r>
      <w:r w:rsidR="00F32C7E" w:rsidRPr="004B0B63">
        <w:rPr>
          <w:rFonts w:ascii="Times New Roman" w:hAnsi="Times New Roman"/>
        </w:rPr>
        <w:t>°C</w:t>
      </w:r>
      <w:r w:rsidRPr="004B0B63">
        <w:rPr>
          <w:rFonts w:ascii="Times New Roman" w:hAnsi="Times New Roman"/>
        </w:rPr>
        <w:t xml:space="preserve"> and is complete at </w:t>
      </w:r>
      <w:r w:rsidR="00291DE5" w:rsidRPr="004B0B63">
        <w:rPr>
          <w:rFonts w:ascii="Times New Roman" w:hAnsi="Times New Roman"/>
        </w:rPr>
        <w:t>1.3</w:t>
      </w:r>
      <w:r w:rsidR="00F70C1B" w:rsidRPr="004B0B63">
        <w:rPr>
          <w:rFonts w:ascii="Times New Roman" w:hAnsi="Times New Roman"/>
        </w:rPr>
        <w:t xml:space="preserve"> </w:t>
      </w:r>
      <w:r w:rsidR="00F32C7E" w:rsidRPr="004B0B63">
        <w:rPr>
          <w:rFonts w:ascii="Times New Roman" w:hAnsi="Times New Roman"/>
        </w:rPr>
        <w:t>°C</w:t>
      </w:r>
      <w:r w:rsidRPr="004B0B63">
        <w:rPr>
          <w:rFonts w:ascii="Times New Roman" w:hAnsi="Times New Roman"/>
        </w:rPr>
        <w:t>, affording a minimum freeze point of water (</w:t>
      </w:r>
      <w:r w:rsidRPr="004B0B63">
        <w:rPr>
          <w:rFonts w:ascii="Times New Roman" w:hAnsi="Times New Roman"/>
          <w:i/>
          <w:iCs/>
        </w:rPr>
        <w:t>i.e</w:t>
      </w:r>
      <w:r w:rsidRPr="004B0B63">
        <w:rPr>
          <w:rFonts w:ascii="Times New Roman" w:hAnsi="Times New Roman"/>
        </w:rPr>
        <w:t xml:space="preserve">., </w:t>
      </w:r>
      <w:r w:rsidR="00291DE5" w:rsidRPr="004B0B63">
        <w:rPr>
          <w:rFonts w:ascii="Times New Roman" w:hAnsi="Times New Roman"/>
        </w:rPr>
        <w:t>1.3</w:t>
      </w:r>
      <w:r w:rsidR="00F70C1B" w:rsidRPr="004B0B63">
        <w:rPr>
          <w:rFonts w:ascii="Times New Roman" w:hAnsi="Times New Roman"/>
        </w:rPr>
        <w:t xml:space="preserve"> </w:t>
      </w:r>
      <w:r w:rsidR="00F32C7E" w:rsidRPr="004B0B63">
        <w:rPr>
          <w:rFonts w:ascii="Times New Roman" w:hAnsi="Times New Roman"/>
        </w:rPr>
        <w:t>°C</w:t>
      </w:r>
      <w:r w:rsidRPr="004B0B63">
        <w:rPr>
          <w:rFonts w:ascii="Times New Roman" w:hAnsi="Times New Roman"/>
        </w:rPr>
        <w:t xml:space="preserve">) within acceptable tolerance for the </w:t>
      </w:r>
      <w:r w:rsidR="00E50725" w:rsidRPr="004B0B63">
        <w:rPr>
          <w:rFonts w:ascii="Times New Roman" w:hAnsi="Times New Roman"/>
        </w:rPr>
        <w:t xml:space="preserve">experimental methodology used.  </w:t>
      </w:r>
      <w:proofErr w:type="spellStart"/>
      <w:r w:rsidR="00533944" w:rsidRPr="004B0B63">
        <w:rPr>
          <w:rFonts w:ascii="Times New Roman" w:hAnsi="Times New Roman"/>
        </w:rPr>
        <w:t>DiEGME</w:t>
      </w:r>
      <w:proofErr w:type="spellEnd"/>
      <w:r w:rsidRPr="004B0B63">
        <w:rPr>
          <w:rFonts w:ascii="Times New Roman" w:hAnsi="Times New Roman"/>
        </w:rPr>
        <w:t xml:space="preserve"> significantly reduced the measured freeze point and broadened the temperature range over which</w:t>
      </w:r>
      <w:r w:rsidR="00FF66D7" w:rsidRPr="004B0B63">
        <w:rPr>
          <w:rFonts w:ascii="Times New Roman" w:hAnsi="Times New Roman"/>
        </w:rPr>
        <w:t xml:space="preserve"> the phase transition occurred.  </w:t>
      </w:r>
      <w:r w:rsidRPr="004B0B63">
        <w:rPr>
          <w:rFonts w:ascii="Times New Roman" w:hAnsi="Times New Roman"/>
        </w:rPr>
        <w:t xml:space="preserve">The broadening of the temperature range over which the melting occurred may indicate that the phase transition </w:t>
      </w:r>
      <w:r w:rsidR="00CC1BFA" w:rsidRPr="004B0B63">
        <w:rPr>
          <w:rFonts w:ascii="Times New Roman" w:hAnsi="Times New Roman"/>
        </w:rPr>
        <w:t xml:space="preserve">becomes </w:t>
      </w:r>
      <w:r w:rsidRPr="004B0B63">
        <w:rPr>
          <w:rFonts w:ascii="Times New Roman" w:hAnsi="Times New Roman"/>
        </w:rPr>
        <w:t>less homoge</w:t>
      </w:r>
      <w:r w:rsidR="00FF66D7" w:rsidRPr="004B0B63">
        <w:rPr>
          <w:rFonts w:ascii="Times New Roman" w:hAnsi="Times New Roman"/>
        </w:rPr>
        <w:t xml:space="preserve">neous with higher FSII content.  </w:t>
      </w:r>
      <w:r w:rsidR="00E50725" w:rsidRPr="004B0B63">
        <w:rPr>
          <w:rFonts w:ascii="Times New Roman" w:hAnsi="Times New Roman"/>
        </w:rPr>
        <w:t xml:space="preserve">A comparison of the temperature reduction of the phase transition of pure </w:t>
      </w:r>
      <w:r w:rsidR="00E50725" w:rsidRPr="004B0B63">
        <w:rPr>
          <w:rFonts w:ascii="Times New Roman" w:hAnsi="Times New Roman"/>
        </w:rPr>
        <w:lastRenderedPageBreak/>
        <w:t xml:space="preserve">water with 0-50 % v/v of </w:t>
      </w:r>
      <w:proofErr w:type="spellStart"/>
      <w:r w:rsidR="00533944" w:rsidRPr="004B0B63">
        <w:rPr>
          <w:rFonts w:ascii="Times New Roman" w:hAnsi="Times New Roman"/>
        </w:rPr>
        <w:t>Di</w:t>
      </w:r>
      <w:r w:rsidR="00F70C1B" w:rsidRPr="004B0B63">
        <w:rPr>
          <w:rFonts w:ascii="Times New Roman" w:hAnsi="Times New Roman"/>
        </w:rPr>
        <w:t>EGME</w:t>
      </w:r>
      <w:proofErr w:type="spellEnd"/>
      <w:r w:rsidR="00291DE5" w:rsidRPr="004B0B63">
        <w:rPr>
          <w:rFonts w:ascii="Times New Roman" w:hAnsi="Times New Roman"/>
        </w:rPr>
        <w:t xml:space="preserve">, </w:t>
      </w:r>
      <w:proofErr w:type="spellStart"/>
      <w:r w:rsidR="00291DE5" w:rsidRPr="004B0B63">
        <w:rPr>
          <w:rFonts w:ascii="Times New Roman" w:hAnsi="Times New Roman"/>
        </w:rPr>
        <w:t>EtOH</w:t>
      </w:r>
      <w:proofErr w:type="spellEnd"/>
      <w:r w:rsidR="00291DE5" w:rsidRPr="004B0B63">
        <w:rPr>
          <w:rFonts w:ascii="Times New Roman" w:hAnsi="Times New Roman"/>
        </w:rPr>
        <w:t xml:space="preserve">, </w:t>
      </w:r>
      <w:proofErr w:type="spellStart"/>
      <w:r w:rsidR="00E50725" w:rsidRPr="004B0B63">
        <w:rPr>
          <w:rFonts w:ascii="Times New Roman" w:hAnsi="Times New Roman"/>
        </w:rPr>
        <w:t>MeOH</w:t>
      </w:r>
      <w:proofErr w:type="spellEnd"/>
      <w:r w:rsidR="00E50725" w:rsidRPr="004B0B63">
        <w:rPr>
          <w:rFonts w:ascii="Times New Roman" w:hAnsi="Times New Roman"/>
        </w:rPr>
        <w:t xml:space="preserve">, and hydrolysis products of additives </w:t>
      </w:r>
      <w:r w:rsidR="00B7383C" w:rsidRPr="004B0B63">
        <w:rPr>
          <w:rFonts w:ascii="Times New Roman" w:hAnsi="Times New Roman"/>
          <w:b/>
        </w:rPr>
        <w:t>1</w:t>
      </w:r>
      <w:r w:rsidR="00B7383C" w:rsidRPr="004B0B63">
        <w:rPr>
          <w:rFonts w:ascii="Times New Roman" w:hAnsi="Times New Roman"/>
        </w:rPr>
        <w:t xml:space="preserve">, </w:t>
      </w:r>
      <w:r w:rsidR="00B7383C" w:rsidRPr="004B0B63">
        <w:rPr>
          <w:rFonts w:ascii="Times New Roman" w:hAnsi="Times New Roman"/>
          <w:b/>
        </w:rPr>
        <w:t>2</w:t>
      </w:r>
      <w:r w:rsidR="00B7383C" w:rsidRPr="004B0B63">
        <w:rPr>
          <w:rFonts w:ascii="Times New Roman" w:hAnsi="Times New Roman"/>
        </w:rPr>
        <w:t>,</w:t>
      </w:r>
      <w:r w:rsidR="00B7383C" w:rsidRPr="004B0B63">
        <w:rPr>
          <w:rFonts w:ascii="Times New Roman" w:hAnsi="Times New Roman"/>
          <w:b/>
        </w:rPr>
        <w:t xml:space="preserve"> 4</w:t>
      </w:r>
      <w:r w:rsidR="00B7383C" w:rsidRPr="004B0B63">
        <w:rPr>
          <w:rFonts w:ascii="Times New Roman" w:hAnsi="Times New Roman"/>
        </w:rPr>
        <w:t xml:space="preserve">, </w:t>
      </w:r>
      <w:r w:rsidR="00B7383C" w:rsidRPr="004B0B63">
        <w:rPr>
          <w:rFonts w:ascii="Times New Roman" w:hAnsi="Times New Roman"/>
          <w:b/>
        </w:rPr>
        <w:t>5</w:t>
      </w:r>
      <w:r w:rsidR="00B7383C" w:rsidRPr="004B0B63">
        <w:rPr>
          <w:rFonts w:ascii="Times New Roman" w:hAnsi="Times New Roman"/>
        </w:rPr>
        <w:t xml:space="preserve">, </w:t>
      </w:r>
      <w:r w:rsidR="00B7383C" w:rsidRPr="004B0B63">
        <w:rPr>
          <w:rFonts w:ascii="Times New Roman" w:hAnsi="Times New Roman"/>
          <w:b/>
        </w:rPr>
        <w:t>8</w:t>
      </w:r>
      <w:r w:rsidR="00B7383C" w:rsidRPr="004B0B63">
        <w:rPr>
          <w:rFonts w:ascii="Times New Roman" w:hAnsi="Times New Roman"/>
        </w:rPr>
        <w:t>,</w:t>
      </w:r>
      <w:r w:rsidR="00B7383C" w:rsidRPr="004B0B63">
        <w:rPr>
          <w:rFonts w:ascii="Times New Roman" w:hAnsi="Times New Roman"/>
          <w:b/>
        </w:rPr>
        <w:t xml:space="preserve"> 10/</w:t>
      </w:r>
      <w:r w:rsidR="00291DE5" w:rsidRPr="004B0B63">
        <w:rPr>
          <w:rFonts w:ascii="Times New Roman" w:hAnsi="Times New Roman"/>
          <w:b/>
        </w:rPr>
        <w:t>11</w:t>
      </w:r>
      <w:r w:rsidR="00B7383C" w:rsidRPr="004B0B63">
        <w:rPr>
          <w:rFonts w:ascii="Times New Roman" w:hAnsi="Times New Roman"/>
        </w:rPr>
        <w:t>/</w:t>
      </w:r>
      <w:r w:rsidR="00291DE5" w:rsidRPr="004B0B63">
        <w:rPr>
          <w:rFonts w:ascii="Times New Roman" w:hAnsi="Times New Roman"/>
          <w:b/>
        </w:rPr>
        <w:t>14</w:t>
      </w:r>
      <w:r w:rsidR="00B7383C" w:rsidRPr="004B0B63">
        <w:rPr>
          <w:rFonts w:ascii="Times New Roman" w:hAnsi="Times New Roman"/>
        </w:rPr>
        <w:t>,</w:t>
      </w:r>
      <w:r w:rsidR="00291DE5" w:rsidRPr="004B0B63">
        <w:rPr>
          <w:rFonts w:ascii="Times New Roman" w:hAnsi="Times New Roman"/>
          <w:b/>
        </w:rPr>
        <w:t xml:space="preserve"> </w:t>
      </w:r>
      <w:r w:rsidR="00B7383C" w:rsidRPr="004B0B63">
        <w:rPr>
          <w:rFonts w:ascii="Times New Roman" w:hAnsi="Times New Roman"/>
          <w:b/>
        </w:rPr>
        <w:t>13</w:t>
      </w:r>
      <w:r w:rsidR="00B7383C" w:rsidRPr="004B0B63">
        <w:rPr>
          <w:rFonts w:ascii="Times New Roman" w:hAnsi="Times New Roman"/>
        </w:rPr>
        <w:t>,</w:t>
      </w:r>
      <w:r w:rsidR="00B7383C" w:rsidRPr="004B0B63">
        <w:rPr>
          <w:rFonts w:ascii="Times New Roman" w:hAnsi="Times New Roman"/>
          <w:b/>
        </w:rPr>
        <w:t xml:space="preserve"> 15</w:t>
      </w:r>
      <w:r w:rsidR="00B7383C" w:rsidRPr="004B0B63">
        <w:rPr>
          <w:rFonts w:ascii="Times New Roman" w:hAnsi="Times New Roman"/>
        </w:rPr>
        <w:t>,</w:t>
      </w:r>
      <w:r w:rsidR="00B7383C" w:rsidRPr="004B0B63">
        <w:rPr>
          <w:rFonts w:ascii="Times New Roman" w:hAnsi="Times New Roman"/>
          <w:b/>
        </w:rPr>
        <w:t xml:space="preserve"> </w:t>
      </w:r>
      <w:r w:rsidR="00291DE5" w:rsidRPr="004B0B63">
        <w:rPr>
          <w:rFonts w:ascii="Times New Roman" w:hAnsi="Times New Roman"/>
        </w:rPr>
        <w:t xml:space="preserve">and </w:t>
      </w:r>
      <w:r w:rsidR="00291DE5" w:rsidRPr="004B0B63">
        <w:rPr>
          <w:rFonts w:ascii="Times New Roman" w:hAnsi="Times New Roman"/>
          <w:b/>
        </w:rPr>
        <w:t>1</w:t>
      </w:r>
      <w:r w:rsidR="00B7383C" w:rsidRPr="004B0B63">
        <w:rPr>
          <w:rFonts w:ascii="Times New Roman" w:hAnsi="Times New Roman"/>
          <w:b/>
        </w:rPr>
        <w:t>6</w:t>
      </w:r>
      <w:r w:rsidR="00291DE5" w:rsidRPr="004B0B63">
        <w:rPr>
          <w:rFonts w:ascii="Times New Roman" w:hAnsi="Times New Roman"/>
          <w:b/>
        </w:rPr>
        <w:t xml:space="preserve"> </w:t>
      </w:r>
      <w:r w:rsidR="00E50725" w:rsidRPr="004B0B63">
        <w:rPr>
          <w:rFonts w:ascii="Times New Roman" w:hAnsi="Times New Roman"/>
        </w:rPr>
        <w:t>are</w:t>
      </w:r>
      <w:r w:rsidRPr="004B0B63">
        <w:rPr>
          <w:rFonts w:ascii="Times New Roman" w:hAnsi="Times New Roman"/>
        </w:rPr>
        <w:t xml:space="preserve"> </w:t>
      </w:r>
      <w:r w:rsidR="00FC147D" w:rsidRPr="004B0B63">
        <w:rPr>
          <w:rFonts w:ascii="Times New Roman" w:hAnsi="Times New Roman"/>
        </w:rPr>
        <w:t xml:space="preserve">presented </w:t>
      </w:r>
      <w:r w:rsidRPr="004B0B63">
        <w:rPr>
          <w:rFonts w:ascii="Times New Roman" w:hAnsi="Times New Roman"/>
        </w:rPr>
        <w:t xml:space="preserve">in Figure </w:t>
      </w:r>
      <w:r w:rsidR="009B2A59" w:rsidRPr="004B0B63">
        <w:rPr>
          <w:rFonts w:ascii="Times New Roman" w:hAnsi="Times New Roman"/>
        </w:rPr>
        <w:t>4</w:t>
      </w:r>
      <w:r w:rsidR="00FC147D" w:rsidRPr="004B0B63">
        <w:rPr>
          <w:rFonts w:ascii="Times New Roman" w:hAnsi="Times New Roman"/>
        </w:rPr>
        <w:t>a-c</w:t>
      </w:r>
      <w:r w:rsidRPr="004B0B63">
        <w:rPr>
          <w:rFonts w:ascii="Times New Roman" w:hAnsi="Times New Roman"/>
        </w:rPr>
        <w:t>.</w:t>
      </w:r>
    </w:p>
    <w:p w14:paraId="75D7D657" w14:textId="77777777" w:rsidR="00FC147D" w:rsidRPr="004B0B63" w:rsidRDefault="00FC147D" w:rsidP="004B0B63">
      <w:pPr>
        <w:spacing w:line="480" w:lineRule="auto"/>
        <w:rPr>
          <w:rFonts w:ascii="Times New Roman" w:hAnsi="Times New Roman"/>
        </w:rPr>
      </w:pPr>
    </w:p>
    <w:p w14:paraId="6A4E365D" w14:textId="67D51D9F" w:rsidR="00FC147D" w:rsidRPr="004B0B63" w:rsidRDefault="00FC147D" w:rsidP="004B0B63">
      <w:pPr>
        <w:spacing w:line="480" w:lineRule="auto"/>
        <w:rPr>
          <w:rFonts w:ascii="Times New Roman" w:hAnsi="Times New Roman"/>
        </w:rPr>
      </w:pPr>
      <w:r w:rsidRPr="004B0B63">
        <w:rPr>
          <w:rFonts w:ascii="Times New Roman" w:hAnsi="Times New Roman"/>
        </w:rPr>
        <w:t xml:space="preserve">At low concentrations, the differential reductions </w:t>
      </w:r>
      <w:r w:rsidR="001320A3" w:rsidRPr="004B0B63">
        <w:rPr>
          <w:rFonts w:ascii="Times New Roman" w:hAnsi="Times New Roman"/>
        </w:rPr>
        <w:t>from water are relatively small</w:t>
      </w:r>
      <w:r w:rsidRPr="004B0B63">
        <w:rPr>
          <w:rFonts w:ascii="Times New Roman" w:hAnsi="Times New Roman"/>
        </w:rPr>
        <w:t xml:space="preserve"> however they rapidly increase as the concentration approaches 50% v/v (Figure 4a). The relationship between freezing point depression as a function of concentration is non-linear, indicating that the freezing point of the solution does not depend solely on the concentration of the solute, indicating some non-bonded </w:t>
      </w:r>
      <w:r w:rsidR="001320A3" w:rsidRPr="004B0B63">
        <w:rPr>
          <w:rFonts w:ascii="Times New Roman" w:hAnsi="Times New Roman"/>
        </w:rPr>
        <w:t xml:space="preserve">intermolecular </w:t>
      </w:r>
      <w:r w:rsidRPr="004B0B63">
        <w:rPr>
          <w:rFonts w:ascii="Times New Roman" w:hAnsi="Times New Roman"/>
        </w:rPr>
        <w:t>interactions between water and the additive (</w:t>
      </w:r>
      <w:r w:rsidRPr="004B0B63">
        <w:rPr>
          <w:rFonts w:ascii="Times New Roman" w:hAnsi="Times New Roman"/>
          <w:i/>
        </w:rPr>
        <w:t>i.e.,</w:t>
      </w:r>
      <w:r w:rsidRPr="004B0B63">
        <w:rPr>
          <w:rFonts w:ascii="Times New Roman" w:hAnsi="Times New Roman"/>
        </w:rPr>
        <w:t xml:space="preserve"> hydrogen bonding). The measured freezing point values as a function of FSII concentration obtained during these studies were in agreement with those previously reported </w:t>
      </w:r>
      <w:r w:rsidR="001320A3"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"10.1021/ef500900p", "ISSN" : "0887-0624", "abstract" : "Improved understanding of the effect of temperature and concentration on the equilibrium partitioning of Fuel System Icing Inhibitor (FSII) additive between fuel and aqueous phases can assist in identifying required dose concentrations for safe aircraft operability. A novel experimental system was designed and used to quantify the equilibrium partitioning of the currently approved FSII, di-ethylene glycol monomethyl ether (DiEGME), under conditions relevant to actual aircraft fuel system operation. This included temperatures from ambient to ?47 \u00b0C, total water contents from 130 to 560 ppmV, and initial FSII concentrations from 100 to 1500 ppmV. The partitioning of DiEGME was a strong function of temperature, exhibiting nonideal solution behavior. For a constant temperature, the resulting phase partitioning was independent of initial FSII and total water concentrations, with a single equilibrium correlation established. FSII partitioning into the aqueous phase increased with both decreasing temperature and initial FSII dose concentration in the fuel. The overall behavior was attributed to hydrophilic interactions between the glycol ether and water, which become more favored at lower temperatures and concentrations. The behavior is consistent with that expected based on the effect of temperature and concentration on the corresponding FSII activity coefficients in each phase, and has previously been observed for analogous glycol ethers. Based on the partitioning behavior, very low concentrations of FSII are expected to be sufficient to prevent water solidification to temperatures below the specification freeze point of the fuel. Improved understanding of the effect of temperature and concentration on the equilibrium partitioning of Fuel System Icing Inhibitor (FSII) additive between fuel and aqueous phases can assist in identifying required dose concentrations for safe aircraft operability. A novel experimental system was designed and used to quantify the equilibrium partitioning of the currently approved FSII, di-ethylene glycol monomethyl ether (DiEGME), under conditions relevant to actual aircraft fuel system operation. This included temperatures from ambient to ?47 \u00b0C, total water contents from 130 to 560 ppmV, and initial FSII concentrations from 100 to 1500 ppmV. The partitioning of DiEGME was a strong function of temperature, exhibiting nonideal solution behavior. For a constant temperature, the resulting phase partitioning was independent of initia\u2026", "author" : [ { "dropping-particle" : "", "family" : "DeWitt", "given" : "Matthew J.", "non-dropping-particle" : "", "parse-names" : false, "suffix" : "" }, { "dropping-particle" : "", "family" : "West", "given" : "Zachary J.", "non-dropping-particle" : "", "parse-names" : false, "suffix" : "" }, { "dropping-particle" : "", "family" : "Shafer", "given" : "Linda M.", "non-dropping-particle" : "", "parse-names" : false, "suffix" : "" }, { "dropping-particle" : "", "family" : "Striebich", "given" : "Richard C.", "non-dropping-particle" : "", "parse-names" : false, "suffix" : "" }, { "dropping-particle" : "", "family" : "Zabarnick", "given" : "Steven", "non-dropping-particle" : "", "parse-names" : false, "suffix" : "" }, { "dropping-particle" : "", "family" : "Delaney", "given" : "Charles", "non-dropping-particle" : "", "parse-names" : false, "suffix" : "" }, { "dropping-particle" : "", "family" : "Phelps", "given" : "Donald", "non-dropping-particle" : "", "parse-names" : false, "suffix" : "" } ], "container-title" : "Energy &amp; Fuels", "id" : "ITEM-1", "issue" : "7", "issued" : { "date-parts" : [ [ "2014", "7", "17" ] ] }, "page" : "4501-4510", "publisher" : "American Chemical Society", "title" : "Equilibrium Partitioning of Di-ethylene Glycol Monomethyl Ether (DiEGME) between Fuel and Aqueous Phases at Sub-Ambient Temperatures", "type" : "article-journal", "volume" : "28" }, "uris" : [ "http://www.mendeley.com/documents/?uuid=d9a98ada-bb97-47e2-80ef-e16e44b31c94" ] } ], "mendeley" : { "formattedCitation" : "[36]", "plainTextFormattedCitation" : "[36]", "previouslyFormattedCitation" : "[36]" }, "properties" : { "noteIndex" : 0 }, "schema" : "https://github.com/citation-style-language/schema/raw/master/csl-citation.json" }</w:instrText>
      </w:r>
      <w:r w:rsidR="001320A3"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3</w:t>
      </w:r>
      <w:r w:rsidR="000B0883">
        <w:rPr>
          <w:rFonts w:ascii="Times New Roman" w:hAnsi="Times New Roman"/>
          <w:noProof/>
        </w:rPr>
        <w:t>7</w:t>
      </w:r>
      <w:r w:rsidR="00FB1F6F" w:rsidRPr="004B0B63">
        <w:rPr>
          <w:rFonts w:ascii="Times New Roman" w:hAnsi="Times New Roman"/>
          <w:noProof/>
        </w:rPr>
        <w:t>]</w:t>
      </w:r>
      <w:r w:rsidR="001320A3" w:rsidRPr="004B0B63">
        <w:rPr>
          <w:rFonts w:ascii="Times New Roman" w:hAnsi="Times New Roman"/>
        </w:rPr>
        <w:fldChar w:fldCharType="end"/>
      </w:r>
      <w:r w:rsidRPr="004B0B63">
        <w:rPr>
          <w:rFonts w:ascii="Times New Roman" w:hAnsi="Times New Roman"/>
        </w:rPr>
        <w:t xml:space="preserve">.  </w:t>
      </w:r>
    </w:p>
    <w:p w14:paraId="147AB3F8" w14:textId="77777777" w:rsidR="00C738BD" w:rsidRDefault="00C738BD" w:rsidP="004B0B63">
      <w:pPr>
        <w:spacing w:line="480" w:lineRule="auto"/>
        <w:rPr>
          <w:rFonts w:ascii="Times New Roman" w:hAnsi="Times New Roman"/>
        </w:rPr>
      </w:pPr>
    </w:p>
    <w:p w14:paraId="19E18A93" w14:textId="6E22C717" w:rsidR="00FC147D" w:rsidRPr="004B0B63" w:rsidRDefault="00FC147D" w:rsidP="004B0B63">
      <w:pPr>
        <w:spacing w:line="480" w:lineRule="auto"/>
        <w:rPr>
          <w:rFonts w:ascii="Times New Roman" w:hAnsi="Times New Roman"/>
        </w:rPr>
      </w:pPr>
      <w:r w:rsidRPr="004B0B63">
        <w:rPr>
          <w:rFonts w:ascii="Times New Roman" w:hAnsi="Times New Roman"/>
        </w:rPr>
        <w:t>As hydrolysis of FDII results in more than one product (</w:t>
      </w:r>
      <w:r w:rsidRPr="004B0B63">
        <w:rPr>
          <w:rFonts w:ascii="Times New Roman" w:hAnsi="Times New Roman"/>
          <w:i/>
        </w:rPr>
        <w:t>i.e</w:t>
      </w:r>
      <w:r w:rsidRPr="004B0B63">
        <w:rPr>
          <w:rFonts w:ascii="Times New Roman" w:hAnsi="Times New Roman"/>
        </w:rPr>
        <w:t xml:space="preserve">., an ester and an alcohol - Figure 2), both products were examined for their freeze point depression activity. Depending on the FDII additive, the resulting alcohol will be either methanol or ethanol. </w:t>
      </w:r>
      <w:r w:rsidR="001320A3" w:rsidRPr="004B0B63">
        <w:rPr>
          <w:rFonts w:ascii="Times New Roman" w:hAnsi="Times New Roman"/>
        </w:rPr>
        <w:t xml:space="preserve"> </w:t>
      </w:r>
      <w:r w:rsidRPr="004B0B63">
        <w:rPr>
          <w:rFonts w:ascii="Times New Roman" w:hAnsi="Times New Roman"/>
        </w:rPr>
        <w:t xml:space="preserve">Both alcohols were </w:t>
      </w:r>
      <w:r w:rsidR="001320A3" w:rsidRPr="004B0B63">
        <w:rPr>
          <w:rFonts w:ascii="Times New Roman" w:hAnsi="Times New Roman"/>
        </w:rPr>
        <w:t>examined</w:t>
      </w:r>
      <w:r w:rsidRPr="004B0B63">
        <w:rPr>
          <w:rFonts w:ascii="Times New Roman" w:hAnsi="Times New Roman"/>
        </w:rPr>
        <w:t xml:space="preserve">, and promisingly, they demonstrate </w:t>
      </w:r>
      <w:r w:rsidR="001320A3" w:rsidRPr="004B0B63">
        <w:rPr>
          <w:rFonts w:ascii="Times New Roman" w:hAnsi="Times New Roman"/>
        </w:rPr>
        <w:t>superior</w:t>
      </w:r>
      <w:r w:rsidRPr="004B0B63">
        <w:rPr>
          <w:rFonts w:ascii="Times New Roman" w:hAnsi="Times New Roman"/>
        </w:rPr>
        <w:t xml:space="preserve"> de-icing capabilities than </w:t>
      </w:r>
      <w:proofErr w:type="spellStart"/>
      <w:r w:rsidR="00533944" w:rsidRPr="004B0B63">
        <w:rPr>
          <w:rFonts w:ascii="Times New Roman" w:hAnsi="Times New Roman"/>
        </w:rPr>
        <w:t>DiEGME</w:t>
      </w:r>
      <w:proofErr w:type="spellEnd"/>
      <w:r w:rsidR="00533944" w:rsidRPr="004B0B63">
        <w:rPr>
          <w:rFonts w:ascii="Times New Roman" w:hAnsi="Times New Roman"/>
        </w:rPr>
        <w:t xml:space="preserve"> </w:t>
      </w:r>
      <w:r w:rsidRPr="004B0B63">
        <w:rPr>
          <w:rFonts w:ascii="Times New Roman" w:hAnsi="Times New Roman"/>
        </w:rPr>
        <w:t xml:space="preserve">within the 0-50% volume concentration, and since they also have a </w:t>
      </w:r>
      <w:proofErr w:type="spellStart"/>
      <w:r w:rsidRPr="004B0B63">
        <w:rPr>
          <w:rFonts w:ascii="Times New Roman" w:hAnsi="Times New Roman"/>
        </w:rPr>
        <w:t>log</w:t>
      </w:r>
      <w:r w:rsidRPr="004B0B63">
        <w:rPr>
          <w:rFonts w:ascii="Times New Roman" w:hAnsi="Times New Roman"/>
          <w:i/>
        </w:rPr>
        <w:t>K</w:t>
      </w:r>
      <w:r w:rsidRPr="004B0B63">
        <w:rPr>
          <w:rFonts w:ascii="Times New Roman" w:hAnsi="Times New Roman"/>
          <w:vertAlign w:val="subscript"/>
        </w:rPr>
        <w:t>ow</w:t>
      </w:r>
      <w:proofErr w:type="spellEnd"/>
      <w:r w:rsidRPr="004B0B63">
        <w:rPr>
          <w:rFonts w:ascii="Times New Roman" w:hAnsi="Times New Roman"/>
        </w:rPr>
        <w:t xml:space="preserve"> value below zero, they constitute excellent de-icing agents. Methanol exhibits greater anti-icing performance than ethanol at very high concentrations though ethanol is less toxic </w:t>
      </w:r>
      <w:r w:rsidR="001320A3"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"author" : [ { "dropping-particle" : "", "family" : "Pritchard", "given" : "J. D.", "non-dropping-particle" : "", "parse-names" : false, "suffix" : "" } ], "id" : "ITEM-1", "issued" : { "date-parts" : [ [ "2007" ] ] }, "title" : "Methanol - Toxicological Overview", "type" : "report" }, "uris" : [ "http://www.mendeley.com/documents/?uuid=9c230e36-6a0b-4f8a-8037-af772cf92816" ] }, { "id" : "ITEM-2", "itemData" : { "author" : [ { "dropping-particle" : "", "family" : "Bull", "given" : "S.", "non-dropping-particle" : "", "parse-names" : false, "suffix" : "" } ], "id" : "ITEM-2", "issued" : { "date-parts" : [ [ "2010" ] ] }, "title" : "Ethanol - Toxicological Overview", "type" : "report" }, "uris" : [ "http://www.mendeley.com/documents/?uuid=2c1f15f5-d7f0-43ce-9352-2eb49865cb22" ] } ], "mendeley" : { "formattedCitation" : "[37,38]", "plainTextFormattedCitation" : "[37,38]", "previouslyFormattedCitation" : "[37,38]" }, "properties" : { "noteIndex" : 0 }, "schema" : "https://github.com/citation-style-language/schema/raw/master/csl-citation.json" }</w:instrText>
      </w:r>
      <w:r w:rsidR="001320A3" w:rsidRPr="004B0B63">
        <w:rPr>
          <w:rFonts w:ascii="Times New Roman" w:hAnsi="Times New Roman"/>
        </w:rPr>
        <w:fldChar w:fldCharType="separate"/>
      </w:r>
      <w:r w:rsidR="00FB1F6F" w:rsidRPr="004B0B63">
        <w:rPr>
          <w:rFonts w:ascii="Times New Roman" w:hAnsi="Times New Roman"/>
          <w:noProof/>
        </w:rPr>
        <w:t>[</w:t>
      </w:r>
      <w:r w:rsidR="000B0883" w:rsidRPr="004B0B63">
        <w:rPr>
          <w:rFonts w:ascii="Times New Roman" w:hAnsi="Times New Roman"/>
          <w:noProof/>
        </w:rPr>
        <w:t>3</w:t>
      </w:r>
      <w:r w:rsidR="000B0883">
        <w:rPr>
          <w:rFonts w:ascii="Times New Roman" w:hAnsi="Times New Roman"/>
          <w:noProof/>
        </w:rPr>
        <w:t>8</w:t>
      </w:r>
      <w:r w:rsidR="00FB1F6F" w:rsidRPr="004B0B63">
        <w:rPr>
          <w:rFonts w:ascii="Times New Roman" w:hAnsi="Times New Roman"/>
          <w:noProof/>
        </w:rPr>
        <w:t>,</w:t>
      </w:r>
      <w:r w:rsidR="000B0883" w:rsidRPr="004B0B63">
        <w:rPr>
          <w:rFonts w:ascii="Times New Roman" w:hAnsi="Times New Roman"/>
          <w:noProof/>
        </w:rPr>
        <w:t>3</w:t>
      </w:r>
      <w:r w:rsidR="000B0883">
        <w:rPr>
          <w:rFonts w:ascii="Times New Roman" w:hAnsi="Times New Roman"/>
          <w:noProof/>
        </w:rPr>
        <w:t>9</w:t>
      </w:r>
      <w:r w:rsidR="00FB1F6F" w:rsidRPr="004B0B63">
        <w:rPr>
          <w:rFonts w:ascii="Times New Roman" w:hAnsi="Times New Roman"/>
          <w:noProof/>
        </w:rPr>
        <w:t>]</w:t>
      </w:r>
      <w:r w:rsidR="001320A3" w:rsidRPr="004B0B63">
        <w:rPr>
          <w:rFonts w:ascii="Times New Roman" w:hAnsi="Times New Roman"/>
        </w:rPr>
        <w:fldChar w:fldCharType="end"/>
      </w:r>
      <w:r w:rsidRPr="004B0B63">
        <w:rPr>
          <w:rFonts w:ascii="Times New Roman" w:hAnsi="Times New Roman"/>
        </w:rPr>
        <w:t>.</w:t>
      </w:r>
    </w:p>
    <w:p w14:paraId="4DE7BEFA" w14:textId="77777777" w:rsidR="00F1401D" w:rsidRPr="004B0B63" w:rsidRDefault="00F1401D" w:rsidP="004B0B63">
      <w:pPr>
        <w:spacing w:line="480" w:lineRule="auto"/>
        <w:rPr>
          <w:rFonts w:ascii="Times New Roman" w:hAnsi="Times New Roman"/>
        </w:rPr>
      </w:pPr>
    </w:p>
    <w:p w14:paraId="48F370DD" w14:textId="562115D9" w:rsidR="005F7D30" w:rsidRDefault="00A9336C" w:rsidP="004B0B63">
      <w:pPr>
        <w:spacing w:line="480" w:lineRule="auto"/>
        <w:rPr>
          <w:rFonts w:ascii="Times New Roman" w:hAnsi="Times New Roman"/>
        </w:rPr>
      </w:pPr>
      <w:r w:rsidRPr="004B0B63">
        <w:rPr>
          <w:rFonts w:ascii="Times New Roman" w:hAnsi="Times New Roman"/>
        </w:rPr>
        <w:t>The</w:t>
      </w:r>
      <w:r w:rsidR="00165C5E" w:rsidRPr="004B0B63">
        <w:rPr>
          <w:rFonts w:ascii="Times New Roman" w:hAnsi="Times New Roman"/>
        </w:rPr>
        <w:t xml:space="preserve"> </w:t>
      </w:r>
      <w:r w:rsidR="007B37D1" w:rsidRPr="004B0B63">
        <w:rPr>
          <w:rFonts w:ascii="Times New Roman" w:hAnsi="Times New Roman"/>
        </w:rPr>
        <w:t>product</w:t>
      </w:r>
      <w:r w:rsidRPr="004B0B63">
        <w:rPr>
          <w:rFonts w:ascii="Times New Roman" w:hAnsi="Times New Roman"/>
        </w:rPr>
        <w:t>s</w:t>
      </w:r>
      <w:r w:rsidR="007B37D1" w:rsidRPr="004B0B63">
        <w:rPr>
          <w:rFonts w:ascii="Times New Roman" w:hAnsi="Times New Roman"/>
        </w:rPr>
        <w:t xml:space="preserve"> of </w:t>
      </w:r>
      <w:r w:rsidR="00165C5E" w:rsidRPr="004B0B63">
        <w:rPr>
          <w:rFonts w:ascii="Times New Roman" w:hAnsi="Times New Roman"/>
        </w:rPr>
        <w:t xml:space="preserve">hydrolysis of </w:t>
      </w:r>
      <w:r w:rsidR="004141BA" w:rsidRPr="004B0B63">
        <w:rPr>
          <w:rFonts w:ascii="Times New Roman" w:hAnsi="Times New Roman"/>
          <w:b/>
        </w:rPr>
        <w:t>1</w:t>
      </w:r>
      <w:r w:rsidR="007B37D1" w:rsidRPr="004B0B63">
        <w:rPr>
          <w:rFonts w:ascii="Times New Roman" w:hAnsi="Times New Roman"/>
        </w:rPr>
        <w:t xml:space="preserve">, </w:t>
      </w:r>
      <w:r w:rsidR="004141BA" w:rsidRPr="004B0B63">
        <w:rPr>
          <w:rFonts w:ascii="Times New Roman" w:hAnsi="Times New Roman"/>
          <w:b/>
        </w:rPr>
        <w:t>2</w:t>
      </w:r>
      <w:r w:rsidR="007B37D1" w:rsidRPr="004B0B63">
        <w:rPr>
          <w:rFonts w:ascii="Times New Roman" w:hAnsi="Times New Roman"/>
        </w:rPr>
        <w:t xml:space="preserve">, </w:t>
      </w:r>
      <w:r w:rsidR="004141BA" w:rsidRPr="004B0B63">
        <w:rPr>
          <w:rFonts w:ascii="Times New Roman" w:hAnsi="Times New Roman"/>
          <w:b/>
        </w:rPr>
        <w:t>4</w:t>
      </w:r>
      <w:r w:rsidR="004141BA" w:rsidRPr="004B0B63">
        <w:rPr>
          <w:rFonts w:ascii="Times New Roman" w:hAnsi="Times New Roman"/>
        </w:rPr>
        <w:t xml:space="preserve">, </w:t>
      </w:r>
      <w:r w:rsidR="004141BA" w:rsidRPr="004B0B63">
        <w:rPr>
          <w:rFonts w:ascii="Times New Roman" w:hAnsi="Times New Roman"/>
          <w:b/>
        </w:rPr>
        <w:t>5</w:t>
      </w:r>
      <w:r w:rsidR="007B37D1" w:rsidRPr="004B0B63">
        <w:rPr>
          <w:rFonts w:ascii="Times New Roman" w:hAnsi="Times New Roman"/>
        </w:rPr>
        <w:t xml:space="preserve">, </w:t>
      </w:r>
      <w:r w:rsidR="004141BA" w:rsidRPr="004B0B63">
        <w:rPr>
          <w:rFonts w:ascii="Times New Roman" w:hAnsi="Times New Roman"/>
          <w:b/>
        </w:rPr>
        <w:t>8</w:t>
      </w:r>
      <w:r w:rsidR="007B37D1" w:rsidRPr="004B0B63">
        <w:rPr>
          <w:rFonts w:ascii="Times New Roman" w:hAnsi="Times New Roman"/>
        </w:rPr>
        <w:t xml:space="preserve">, </w:t>
      </w:r>
      <w:r w:rsidR="004141BA" w:rsidRPr="004B0B63">
        <w:rPr>
          <w:rFonts w:ascii="Times New Roman" w:hAnsi="Times New Roman"/>
          <w:b/>
        </w:rPr>
        <w:t>10</w:t>
      </w:r>
      <w:r w:rsidR="007B37D1" w:rsidRPr="004B0B63">
        <w:rPr>
          <w:rFonts w:ascii="Times New Roman" w:hAnsi="Times New Roman"/>
        </w:rPr>
        <w:t xml:space="preserve">, </w:t>
      </w:r>
      <w:r w:rsidR="004141BA" w:rsidRPr="004B0B63">
        <w:rPr>
          <w:rFonts w:ascii="Times New Roman" w:hAnsi="Times New Roman"/>
          <w:b/>
        </w:rPr>
        <w:t>11</w:t>
      </w:r>
      <w:r w:rsidR="004141BA" w:rsidRPr="004B0B63">
        <w:rPr>
          <w:rFonts w:ascii="Times New Roman" w:hAnsi="Times New Roman"/>
        </w:rPr>
        <w:t>,</w:t>
      </w:r>
      <w:r w:rsidR="007B37D1" w:rsidRPr="004B0B63">
        <w:rPr>
          <w:rFonts w:ascii="Times New Roman" w:hAnsi="Times New Roman"/>
        </w:rPr>
        <w:t xml:space="preserve"> </w:t>
      </w:r>
      <w:r w:rsidR="005A5F80" w:rsidRPr="004B0B63">
        <w:rPr>
          <w:rFonts w:ascii="Times New Roman" w:hAnsi="Times New Roman"/>
          <w:b/>
        </w:rPr>
        <w:t>13</w:t>
      </w:r>
      <w:r w:rsidR="005A5F80" w:rsidRPr="004B0B63">
        <w:rPr>
          <w:rFonts w:ascii="Times New Roman" w:hAnsi="Times New Roman"/>
        </w:rPr>
        <w:t xml:space="preserve">, </w:t>
      </w:r>
      <w:r w:rsidR="004141BA" w:rsidRPr="004B0B63">
        <w:rPr>
          <w:rFonts w:ascii="Times New Roman" w:hAnsi="Times New Roman"/>
          <w:b/>
        </w:rPr>
        <w:t>14</w:t>
      </w:r>
      <w:r w:rsidR="007B37D1" w:rsidRPr="004B0B63">
        <w:rPr>
          <w:rFonts w:ascii="Times New Roman" w:hAnsi="Times New Roman"/>
        </w:rPr>
        <w:t xml:space="preserve">, </w:t>
      </w:r>
      <w:r w:rsidR="00FF3C93" w:rsidRPr="004B0B63">
        <w:rPr>
          <w:rFonts w:ascii="Times New Roman" w:hAnsi="Times New Roman"/>
          <w:b/>
        </w:rPr>
        <w:t>15</w:t>
      </w:r>
      <w:r w:rsidR="00FF3C93" w:rsidRPr="004B0B63">
        <w:rPr>
          <w:rFonts w:ascii="Times New Roman" w:hAnsi="Times New Roman"/>
        </w:rPr>
        <w:t xml:space="preserve">, </w:t>
      </w:r>
      <w:r w:rsidR="007B37D1" w:rsidRPr="004B0B63">
        <w:rPr>
          <w:rFonts w:ascii="Times New Roman" w:hAnsi="Times New Roman"/>
        </w:rPr>
        <w:t xml:space="preserve">and </w:t>
      </w:r>
      <w:r w:rsidR="004141BA" w:rsidRPr="004B0B63">
        <w:rPr>
          <w:rFonts w:ascii="Times New Roman" w:hAnsi="Times New Roman"/>
          <w:b/>
        </w:rPr>
        <w:t>1</w:t>
      </w:r>
      <w:r w:rsidR="00FF3C93" w:rsidRPr="004B0B63">
        <w:rPr>
          <w:rFonts w:ascii="Times New Roman" w:hAnsi="Times New Roman"/>
          <w:b/>
        </w:rPr>
        <w:t>6</w:t>
      </w:r>
      <w:r w:rsidR="007B37D1" w:rsidRPr="004B0B63">
        <w:rPr>
          <w:rFonts w:ascii="Times New Roman" w:hAnsi="Times New Roman"/>
          <w:b/>
        </w:rPr>
        <w:t xml:space="preserve"> </w:t>
      </w:r>
      <w:r w:rsidR="008166B1" w:rsidRPr="004B0B63">
        <w:rPr>
          <w:rFonts w:ascii="Times New Roman" w:hAnsi="Times New Roman"/>
        </w:rPr>
        <w:t xml:space="preserve">were also analysed </w:t>
      </w:r>
      <w:r w:rsidRPr="004B0B63">
        <w:rPr>
          <w:rFonts w:ascii="Times New Roman" w:hAnsi="Times New Roman"/>
        </w:rPr>
        <w:t xml:space="preserve">for their </w:t>
      </w:r>
      <w:r w:rsidR="00533944" w:rsidRPr="004B0B63">
        <w:rPr>
          <w:rFonts w:ascii="Times New Roman" w:hAnsi="Times New Roman"/>
        </w:rPr>
        <w:t>de-icing</w:t>
      </w:r>
      <w:r w:rsidRPr="004B0B63">
        <w:rPr>
          <w:rFonts w:ascii="Times New Roman" w:hAnsi="Times New Roman"/>
        </w:rPr>
        <w:t xml:space="preserve"> properties </w:t>
      </w:r>
      <w:r w:rsidR="008166B1" w:rsidRPr="004B0B63">
        <w:rPr>
          <w:rFonts w:ascii="Times New Roman" w:hAnsi="Times New Roman"/>
        </w:rPr>
        <w:t>by DSC</w:t>
      </w:r>
      <w:r w:rsidR="004141BA" w:rsidRPr="004B0B63">
        <w:rPr>
          <w:rFonts w:ascii="Times New Roman" w:hAnsi="Times New Roman"/>
        </w:rPr>
        <w:t xml:space="preserve"> (Figure 4b</w:t>
      </w:r>
      <w:r w:rsidR="00FC147D" w:rsidRPr="004B0B63">
        <w:rPr>
          <w:rFonts w:ascii="Times New Roman" w:hAnsi="Times New Roman"/>
        </w:rPr>
        <w:t>-c</w:t>
      </w:r>
      <w:r w:rsidR="004141BA" w:rsidRPr="004B0B63">
        <w:rPr>
          <w:rFonts w:ascii="Times New Roman" w:hAnsi="Times New Roman"/>
        </w:rPr>
        <w:t>)</w:t>
      </w:r>
      <w:r w:rsidR="008166B1" w:rsidRPr="004B0B63">
        <w:rPr>
          <w:rFonts w:ascii="Times New Roman" w:hAnsi="Times New Roman"/>
        </w:rPr>
        <w:t>.</w:t>
      </w:r>
      <w:r w:rsidR="004B55FE" w:rsidRPr="004B0B63">
        <w:rPr>
          <w:rFonts w:ascii="Times New Roman" w:hAnsi="Times New Roman"/>
        </w:rPr>
        <w:t xml:space="preserve">  Hydrolysis of </w:t>
      </w:r>
      <w:r w:rsidR="004B55FE" w:rsidRPr="004B0B63">
        <w:rPr>
          <w:rFonts w:ascii="Times New Roman" w:hAnsi="Times New Roman"/>
          <w:b/>
        </w:rPr>
        <w:t xml:space="preserve">1 </w:t>
      </w:r>
      <w:r w:rsidR="001320A3" w:rsidRPr="004B0B63">
        <w:rPr>
          <w:rFonts w:ascii="Times New Roman" w:hAnsi="Times New Roman"/>
        </w:rPr>
        <w:t>affords</w:t>
      </w:r>
      <w:r w:rsidR="004B55FE" w:rsidRPr="004B0B63">
        <w:rPr>
          <w:rFonts w:ascii="Times New Roman" w:hAnsi="Times New Roman"/>
        </w:rPr>
        <w:t xml:space="preserve"> 1</w:t>
      </w:r>
      <w:proofErr w:type="gramStart"/>
      <w:r w:rsidR="004B55FE" w:rsidRPr="004B0B63">
        <w:rPr>
          <w:rFonts w:ascii="Times New Roman" w:hAnsi="Times New Roman"/>
        </w:rPr>
        <w:t>,3</w:t>
      </w:r>
      <w:proofErr w:type="gramEnd"/>
      <w:r w:rsidR="004B55FE" w:rsidRPr="004B0B63">
        <w:rPr>
          <w:rFonts w:ascii="Times New Roman" w:hAnsi="Times New Roman"/>
        </w:rPr>
        <w:t>-propane diol which is an excellent de-icer</w:t>
      </w:r>
      <w:r w:rsidR="007558EA" w:rsidRPr="004B0B63">
        <w:rPr>
          <w:rFonts w:ascii="Times New Roman" w:hAnsi="Times New Roman"/>
        </w:rPr>
        <w:t xml:space="preserve">. </w:t>
      </w:r>
      <w:r w:rsidR="00E204B8" w:rsidRPr="004B0B63">
        <w:rPr>
          <w:rFonts w:ascii="Times New Roman" w:hAnsi="Times New Roman"/>
        </w:rPr>
        <w:t xml:space="preserve">Hydrolysis of </w:t>
      </w:r>
      <w:r w:rsidR="004141BA" w:rsidRPr="004B0B63">
        <w:rPr>
          <w:rFonts w:ascii="Times New Roman" w:hAnsi="Times New Roman"/>
          <w:b/>
        </w:rPr>
        <w:t xml:space="preserve">2 </w:t>
      </w:r>
      <w:r w:rsidR="005A5F80" w:rsidRPr="004B0B63">
        <w:rPr>
          <w:rFonts w:ascii="Times New Roman" w:hAnsi="Times New Roman"/>
        </w:rPr>
        <w:t>and</w:t>
      </w:r>
      <w:r w:rsidR="005A5F80" w:rsidRPr="004B0B63">
        <w:rPr>
          <w:rFonts w:ascii="Times New Roman" w:hAnsi="Times New Roman"/>
          <w:b/>
        </w:rPr>
        <w:t xml:space="preserve"> 13 </w:t>
      </w:r>
      <w:r w:rsidR="001320A3" w:rsidRPr="004B0B63">
        <w:rPr>
          <w:rFonts w:ascii="Times New Roman" w:hAnsi="Times New Roman"/>
        </w:rPr>
        <w:t>affords</w:t>
      </w:r>
      <w:r w:rsidR="0015779A" w:rsidRPr="004B0B63">
        <w:rPr>
          <w:rFonts w:ascii="Times New Roman" w:hAnsi="Times New Roman"/>
        </w:rPr>
        <w:t xml:space="preserve"> </w:t>
      </w:r>
      <w:r w:rsidR="00E204B8" w:rsidRPr="004B0B63">
        <w:rPr>
          <w:rFonts w:ascii="Times New Roman" w:hAnsi="Times New Roman"/>
        </w:rPr>
        <w:t xml:space="preserve">methyl </w:t>
      </w:r>
      <w:proofErr w:type="spellStart"/>
      <w:r w:rsidR="00E204B8" w:rsidRPr="004B0B63">
        <w:rPr>
          <w:rFonts w:ascii="Times New Roman" w:hAnsi="Times New Roman"/>
        </w:rPr>
        <w:t>formate</w:t>
      </w:r>
      <w:proofErr w:type="spellEnd"/>
      <w:r w:rsidR="005A5F80" w:rsidRPr="004B0B63">
        <w:rPr>
          <w:rFonts w:ascii="Times New Roman" w:hAnsi="Times New Roman"/>
        </w:rPr>
        <w:t xml:space="preserve"> and ethyl acetate</w:t>
      </w:r>
      <w:r w:rsidR="005F7D30">
        <w:rPr>
          <w:rFonts w:ascii="Times New Roman" w:hAnsi="Times New Roman"/>
        </w:rPr>
        <w:t xml:space="preserve"> respectively. These compounds are not particularly soluble in water, </w:t>
      </w:r>
      <w:r w:rsidR="001320A3" w:rsidRPr="004B0B63">
        <w:rPr>
          <w:rFonts w:ascii="Times New Roman" w:hAnsi="Times New Roman"/>
        </w:rPr>
        <w:t>with corresponding</w:t>
      </w:r>
      <w:r w:rsidR="005A5F80" w:rsidRPr="004B0B63">
        <w:rPr>
          <w:rFonts w:ascii="Times New Roman" w:hAnsi="Times New Roman"/>
        </w:rPr>
        <w:t xml:space="preserve"> water </w:t>
      </w:r>
      <w:proofErr w:type="spellStart"/>
      <w:r w:rsidR="005F7D30" w:rsidRPr="004B0B63">
        <w:rPr>
          <w:rFonts w:ascii="Times New Roman" w:hAnsi="Times New Roman"/>
        </w:rPr>
        <w:t>solubilit</w:t>
      </w:r>
      <w:r w:rsidR="005F7D30">
        <w:rPr>
          <w:rFonts w:ascii="Times New Roman" w:hAnsi="Times New Roman"/>
        </w:rPr>
        <w:t>ies</w:t>
      </w:r>
      <w:proofErr w:type="spellEnd"/>
      <w:r w:rsidR="00E204B8" w:rsidRPr="004B0B63">
        <w:rPr>
          <w:rFonts w:ascii="Times New Roman" w:hAnsi="Times New Roman"/>
        </w:rPr>
        <w:t xml:space="preserve"> of 300 g/L</w:t>
      </w:r>
      <w:r w:rsidR="001320A3" w:rsidRPr="004B0B63">
        <w:rPr>
          <w:rFonts w:ascii="Times New Roman" w:hAnsi="Times New Roman"/>
        </w:rPr>
        <w:t xml:space="preserve"> and 83 g/L, respectively.  They were t</w:t>
      </w:r>
      <w:r w:rsidR="005A5F80" w:rsidRPr="004B0B63">
        <w:rPr>
          <w:rFonts w:ascii="Times New Roman" w:hAnsi="Times New Roman"/>
        </w:rPr>
        <w:t xml:space="preserve">herefore </w:t>
      </w:r>
      <w:r w:rsidR="00D22F6D" w:rsidRPr="004B0B63">
        <w:rPr>
          <w:rFonts w:ascii="Times New Roman" w:hAnsi="Times New Roman"/>
        </w:rPr>
        <w:t xml:space="preserve">examined </w:t>
      </w:r>
      <w:r w:rsidR="005A5F80" w:rsidRPr="004B0B63">
        <w:rPr>
          <w:rFonts w:ascii="Times New Roman" w:hAnsi="Times New Roman"/>
        </w:rPr>
        <w:t xml:space="preserve">to </w:t>
      </w:r>
      <w:r w:rsidR="00D721A8">
        <w:rPr>
          <w:rFonts w:ascii="Times New Roman" w:hAnsi="Times New Roman"/>
        </w:rPr>
        <w:t xml:space="preserve">the limit of </w:t>
      </w:r>
      <w:r w:rsidR="001320A3" w:rsidRPr="004B0B63">
        <w:rPr>
          <w:rFonts w:ascii="Times New Roman" w:hAnsi="Times New Roman"/>
        </w:rPr>
        <w:t xml:space="preserve">their </w:t>
      </w:r>
      <w:r w:rsidR="005A5F80" w:rsidRPr="004B0B63">
        <w:rPr>
          <w:rFonts w:ascii="Times New Roman" w:hAnsi="Times New Roman"/>
        </w:rPr>
        <w:t>solubility</w:t>
      </w:r>
      <w:r w:rsidR="0004012E" w:rsidRPr="004B0B63">
        <w:rPr>
          <w:rFonts w:ascii="Times New Roman" w:hAnsi="Times New Roman"/>
        </w:rPr>
        <w:t xml:space="preserve">. </w:t>
      </w:r>
      <w:r w:rsidR="001320A3" w:rsidRPr="004B0B63">
        <w:rPr>
          <w:rFonts w:ascii="Times New Roman" w:hAnsi="Times New Roman"/>
        </w:rPr>
        <w:t xml:space="preserve"> </w:t>
      </w:r>
      <w:r w:rsidR="005A5F80" w:rsidRPr="004B0B63">
        <w:rPr>
          <w:rFonts w:ascii="Times New Roman" w:hAnsi="Times New Roman"/>
        </w:rPr>
        <w:t>E</w:t>
      </w:r>
      <w:r w:rsidRPr="004B0B63">
        <w:rPr>
          <w:rFonts w:ascii="Times New Roman" w:hAnsi="Times New Roman"/>
        </w:rPr>
        <w:t xml:space="preserve">ven at </w:t>
      </w:r>
      <w:r w:rsidR="005A5F80" w:rsidRPr="004B0B63">
        <w:rPr>
          <w:rFonts w:ascii="Times New Roman" w:hAnsi="Times New Roman"/>
        </w:rPr>
        <w:t>the maximum solubility in water</w:t>
      </w:r>
      <w:r w:rsidR="0004012E" w:rsidRPr="004B0B63">
        <w:rPr>
          <w:rFonts w:ascii="Times New Roman" w:hAnsi="Times New Roman"/>
        </w:rPr>
        <w:t xml:space="preserve">, </w:t>
      </w:r>
      <w:r w:rsidR="005F7D30">
        <w:rPr>
          <w:rFonts w:ascii="Times New Roman" w:hAnsi="Times New Roman"/>
        </w:rPr>
        <w:t xml:space="preserve">methyl </w:t>
      </w:r>
      <w:proofErr w:type="spellStart"/>
      <w:r w:rsidR="005F7D30">
        <w:rPr>
          <w:rFonts w:ascii="Times New Roman" w:hAnsi="Times New Roman"/>
        </w:rPr>
        <w:t>formate</w:t>
      </w:r>
      <w:proofErr w:type="spellEnd"/>
      <w:r w:rsidR="005F7D30">
        <w:rPr>
          <w:rFonts w:ascii="Times New Roman" w:hAnsi="Times New Roman"/>
        </w:rPr>
        <w:t xml:space="preserve"> and ethyl acetate </w:t>
      </w:r>
      <w:r w:rsidR="005A5F80" w:rsidRPr="004B0B63">
        <w:rPr>
          <w:rFonts w:ascii="Times New Roman" w:hAnsi="Times New Roman"/>
        </w:rPr>
        <w:t>are</w:t>
      </w:r>
      <w:r w:rsidR="0015779A" w:rsidRPr="004B0B63">
        <w:rPr>
          <w:rFonts w:ascii="Times New Roman" w:hAnsi="Times New Roman"/>
        </w:rPr>
        <w:t xml:space="preserve"> poor de-ic</w:t>
      </w:r>
      <w:r w:rsidRPr="004B0B63">
        <w:rPr>
          <w:rFonts w:ascii="Times New Roman" w:hAnsi="Times New Roman"/>
        </w:rPr>
        <w:t>ing agent</w:t>
      </w:r>
      <w:r w:rsidR="005A5F80" w:rsidRPr="004B0B63">
        <w:rPr>
          <w:rFonts w:ascii="Times New Roman" w:hAnsi="Times New Roman"/>
        </w:rPr>
        <w:t>s</w:t>
      </w:r>
      <w:r w:rsidR="0015779A" w:rsidRPr="004B0B63">
        <w:rPr>
          <w:rFonts w:ascii="Times New Roman" w:hAnsi="Times New Roman"/>
        </w:rPr>
        <w:t>.</w:t>
      </w:r>
      <w:r w:rsidR="00FF3C93" w:rsidRPr="004B0B63">
        <w:rPr>
          <w:rFonts w:ascii="Times New Roman" w:hAnsi="Times New Roman"/>
        </w:rPr>
        <w:t xml:space="preserve"> </w:t>
      </w:r>
    </w:p>
    <w:p w14:paraId="5DD7EBC3" w14:textId="77777777" w:rsidR="005F7D30" w:rsidRDefault="005F7D30" w:rsidP="004B0B63">
      <w:pPr>
        <w:spacing w:line="480" w:lineRule="auto"/>
        <w:rPr>
          <w:rFonts w:ascii="Times New Roman" w:hAnsi="Times New Roman"/>
        </w:rPr>
      </w:pPr>
    </w:p>
    <w:p w14:paraId="247EECBA" w14:textId="3086C703" w:rsidR="00D22F6D" w:rsidRPr="004B0B63" w:rsidRDefault="00D22F6D" w:rsidP="004B0B63">
      <w:pPr>
        <w:spacing w:line="480" w:lineRule="auto"/>
        <w:rPr>
          <w:rFonts w:ascii="Times New Roman" w:hAnsi="Times New Roman"/>
          <w:b/>
        </w:rPr>
      </w:pPr>
      <w:r w:rsidRPr="004B0B63">
        <w:rPr>
          <w:rFonts w:ascii="Times New Roman" w:hAnsi="Times New Roman"/>
        </w:rPr>
        <w:t xml:space="preserve">The </w:t>
      </w:r>
      <w:r w:rsidR="00FF3C93" w:rsidRPr="004B0B63">
        <w:rPr>
          <w:rFonts w:ascii="Times New Roman" w:hAnsi="Times New Roman"/>
        </w:rPr>
        <w:t xml:space="preserve">FDII containing </w:t>
      </w:r>
      <w:r w:rsidRPr="004B0B63">
        <w:rPr>
          <w:rFonts w:ascii="Times New Roman" w:hAnsi="Times New Roman"/>
        </w:rPr>
        <w:t xml:space="preserve">a </w:t>
      </w:r>
      <w:r w:rsidR="00FF3C93" w:rsidRPr="004B0B63">
        <w:rPr>
          <w:rFonts w:ascii="Times New Roman" w:hAnsi="Times New Roman"/>
        </w:rPr>
        <w:t>bulky substituent (</w:t>
      </w:r>
      <w:r w:rsidR="00FF3C93" w:rsidRPr="004B0B63">
        <w:rPr>
          <w:rFonts w:ascii="Times New Roman" w:hAnsi="Times New Roman"/>
          <w:b/>
        </w:rPr>
        <w:t>16</w:t>
      </w:r>
      <w:r w:rsidR="00FF3C93" w:rsidRPr="004B0B63">
        <w:rPr>
          <w:rFonts w:ascii="Times New Roman" w:hAnsi="Times New Roman"/>
        </w:rPr>
        <w:t xml:space="preserve">) also demonstrated poor freeze point depression </w:t>
      </w:r>
      <w:r w:rsidRPr="004B0B63">
        <w:rPr>
          <w:rFonts w:ascii="Times New Roman" w:hAnsi="Times New Roman"/>
        </w:rPr>
        <w:t xml:space="preserve">behaviour because of </w:t>
      </w:r>
      <w:r w:rsidR="00FF3C93" w:rsidRPr="004B0B63">
        <w:rPr>
          <w:rFonts w:ascii="Times New Roman" w:hAnsi="Times New Roman"/>
        </w:rPr>
        <w:t xml:space="preserve">its low water solubility.  The freeze point </w:t>
      </w:r>
      <w:proofErr w:type="gramStart"/>
      <w:r w:rsidR="00FF3C93" w:rsidRPr="004B0B63">
        <w:rPr>
          <w:rFonts w:ascii="Times New Roman" w:hAnsi="Times New Roman"/>
        </w:rPr>
        <w:t xml:space="preserve">temperature of </w:t>
      </w:r>
      <w:r w:rsidR="00FF3C93" w:rsidRPr="004B0B63">
        <w:rPr>
          <w:rFonts w:ascii="Times New Roman" w:hAnsi="Times New Roman"/>
          <w:b/>
        </w:rPr>
        <w:t>P</w:t>
      </w:r>
      <w:r w:rsidR="00BA2636" w:rsidRPr="004B0B63">
        <w:rPr>
          <w:rFonts w:ascii="Times New Roman" w:hAnsi="Times New Roman"/>
          <w:b/>
        </w:rPr>
        <w:t>4</w:t>
      </w:r>
      <w:r w:rsidR="00FF3C93" w:rsidRPr="004B0B63">
        <w:rPr>
          <w:rFonts w:ascii="Times New Roman" w:hAnsi="Times New Roman"/>
        </w:rPr>
        <w:t xml:space="preserve">, </w:t>
      </w:r>
      <w:r w:rsidR="00BA2636" w:rsidRPr="004B0B63">
        <w:rPr>
          <w:rFonts w:ascii="Times New Roman" w:hAnsi="Times New Roman"/>
          <w:b/>
        </w:rPr>
        <w:t>P10/11/14</w:t>
      </w:r>
      <w:r w:rsidR="00BA2636" w:rsidRPr="004B0B63">
        <w:rPr>
          <w:rFonts w:ascii="Times New Roman" w:hAnsi="Times New Roman"/>
        </w:rPr>
        <w:t xml:space="preserve">, and </w:t>
      </w:r>
      <w:r w:rsidR="00FF3C93" w:rsidRPr="004B0B63">
        <w:rPr>
          <w:rFonts w:ascii="Times New Roman" w:hAnsi="Times New Roman"/>
          <w:b/>
        </w:rPr>
        <w:lastRenderedPageBreak/>
        <w:t>P</w:t>
      </w:r>
      <w:r w:rsidR="00BA2636" w:rsidRPr="004B0B63">
        <w:rPr>
          <w:rFonts w:ascii="Times New Roman" w:hAnsi="Times New Roman"/>
          <w:b/>
        </w:rPr>
        <w:t>15</w:t>
      </w:r>
      <w:r w:rsidR="00F90710" w:rsidRPr="004B0B63">
        <w:rPr>
          <w:rFonts w:ascii="Times New Roman" w:hAnsi="Times New Roman"/>
        </w:rPr>
        <w:t xml:space="preserve"> </w:t>
      </w:r>
      <w:r w:rsidR="00FF3C93" w:rsidRPr="004B0B63">
        <w:rPr>
          <w:rFonts w:ascii="Times New Roman" w:hAnsi="Times New Roman"/>
        </w:rPr>
        <w:t xml:space="preserve">at low concentration (≤ </w:t>
      </w:r>
      <w:r w:rsidR="003E799B" w:rsidRPr="004B0B63">
        <w:rPr>
          <w:rFonts w:ascii="Times New Roman" w:hAnsi="Times New Roman"/>
        </w:rPr>
        <w:t>20</w:t>
      </w:r>
      <w:r w:rsidR="00FF3C93" w:rsidRPr="004B0B63">
        <w:rPr>
          <w:rFonts w:ascii="Times New Roman" w:hAnsi="Times New Roman"/>
        </w:rPr>
        <w:t>% v/v) are</w:t>
      </w:r>
      <w:proofErr w:type="gramEnd"/>
      <w:r w:rsidR="00FF3C93" w:rsidRPr="004B0B63">
        <w:rPr>
          <w:rFonts w:ascii="Times New Roman" w:hAnsi="Times New Roman"/>
        </w:rPr>
        <w:t xml:space="preserve"> </w:t>
      </w:r>
      <w:r w:rsidR="00BA2636" w:rsidRPr="004B0B63">
        <w:rPr>
          <w:rFonts w:ascii="Times New Roman" w:hAnsi="Times New Roman"/>
        </w:rPr>
        <w:t xml:space="preserve">similar to </w:t>
      </w:r>
      <w:proofErr w:type="spellStart"/>
      <w:r w:rsidR="00FF3C93" w:rsidRPr="004B0B63">
        <w:rPr>
          <w:rFonts w:ascii="Times New Roman" w:hAnsi="Times New Roman"/>
        </w:rPr>
        <w:t>DiEGME</w:t>
      </w:r>
      <w:proofErr w:type="spellEnd"/>
      <w:r w:rsidR="00FF3C93" w:rsidRPr="004B0B63">
        <w:rPr>
          <w:rFonts w:ascii="Times New Roman" w:hAnsi="Times New Roman"/>
        </w:rPr>
        <w:t xml:space="preserve">; however they diverge at concentration ˃ </w:t>
      </w:r>
      <w:r w:rsidR="003E799B" w:rsidRPr="004B0B63">
        <w:rPr>
          <w:rFonts w:ascii="Times New Roman" w:hAnsi="Times New Roman"/>
        </w:rPr>
        <w:t>20</w:t>
      </w:r>
      <w:r w:rsidR="00FF3C93" w:rsidRPr="004B0B63">
        <w:rPr>
          <w:rFonts w:ascii="Times New Roman" w:hAnsi="Times New Roman"/>
        </w:rPr>
        <w:t>% v/v</w:t>
      </w:r>
      <w:r w:rsidR="005F7D30">
        <w:rPr>
          <w:rFonts w:ascii="Times New Roman" w:hAnsi="Times New Roman"/>
        </w:rPr>
        <w:t xml:space="preserve">. At 50% v/v they </w:t>
      </w:r>
      <w:r w:rsidR="001320A3" w:rsidRPr="004B0B63">
        <w:rPr>
          <w:rFonts w:ascii="Times New Roman" w:hAnsi="Times New Roman"/>
        </w:rPr>
        <w:t>afford</w:t>
      </w:r>
      <w:r w:rsidR="00FF3C93" w:rsidRPr="004B0B63">
        <w:rPr>
          <w:rFonts w:ascii="Times New Roman" w:hAnsi="Times New Roman"/>
        </w:rPr>
        <w:t xml:space="preserve"> a freeze point temperature range of </w:t>
      </w:r>
      <w:r w:rsidR="003E799B" w:rsidRPr="004B0B63">
        <w:rPr>
          <w:rFonts w:ascii="Times New Roman" w:hAnsi="Times New Roman"/>
        </w:rPr>
        <w:t>17</w:t>
      </w:r>
      <w:r w:rsidR="001320A3" w:rsidRPr="004B0B63">
        <w:rPr>
          <w:rFonts w:ascii="Times New Roman" w:hAnsi="Times New Roman"/>
        </w:rPr>
        <w:t>-</w:t>
      </w:r>
      <w:r w:rsidR="00BA2636" w:rsidRPr="004B0B63">
        <w:rPr>
          <w:rFonts w:ascii="Times New Roman" w:hAnsi="Times New Roman"/>
        </w:rPr>
        <w:t>20</w:t>
      </w:r>
      <w:r w:rsidR="00533944" w:rsidRPr="004B0B63">
        <w:rPr>
          <w:rFonts w:ascii="Times New Roman" w:hAnsi="Times New Roman"/>
        </w:rPr>
        <w:t xml:space="preserve"> </w:t>
      </w:r>
      <w:r w:rsidR="007558EA" w:rsidRPr="004B0B63">
        <w:rPr>
          <w:rFonts w:ascii="Times New Roman" w:hAnsi="Times New Roman"/>
        </w:rPr>
        <w:t>°</w:t>
      </w:r>
      <w:r w:rsidR="00FF3C93" w:rsidRPr="004B0B63">
        <w:rPr>
          <w:rFonts w:ascii="Times New Roman" w:hAnsi="Times New Roman"/>
        </w:rPr>
        <w:t>C</w:t>
      </w:r>
      <w:r w:rsidR="00F90710" w:rsidRPr="004B0B63">
        <w:rPr>
          <w:rFonts w:ascii="Times New Roman" w:hAnsi="Times New Roman"/>
        </w:rPr>
        <w:t xml:space="preserve"> higher than </w:t>
      </w:r>
      <w:proofErr w:type="spellStart"/>
      <w:r w:rsidR="00F90710" w:rsidRPr="004B0B63">
        <w:rPr>
          <w:rFonts w:ascii="Times New Roman" w:hAnsi="Times New Roman"/>
        </w:rPr>
        <w:t>DiEGME</w:t>
      </w:r>
      <w:proofErr w:type="spellEnd"/>
      <w:r w:rsidR="00F90710" w:rsidRPr="004B0B63">
        <w:rPr>
          <w:rFonts w:ascii="Times New Roman" w:hAnsi="Times New Roman"/>
        </w:rPr>
        <w:t xml:space="preserve">.  </w:t>
      </w:r>
      <w:r w:rsidR="001320A3" w:rsidRPr="004B0B63">
        <w:rPr>
          <w:rFonts w:ascii="Times New Roman" w:hAnsi="Times New Roman"/>
        </w:rPr>
        <w:t xml:space="preserve">The additive </w:t>
      </w:r>
      <w:r w:rsidR="00BA2636" w:rsidRPr="004B0B63">
        <w:rPr>
          <w:rFonts w:ascii="Times New Roman" w:hAnsi="Times New Roman"/>
          <w:b/>
        </w:rPr>
        <w:t xml:space="preserve">15, </w:t>
      </w:r>
      <w:r w:rsidR="00BA2636" w:rsidRPr="004B0B63">
        <w:rPr>
          <w:rFonts w:ascii="Times New Roman" w:hAnsi="Times New Roman"/>
        </w:rPr>
        <w:t xml:space="preserve">depending on the pH, will </w:t>
      </w:r>
      <w:r w:rsidR="001320A3" w:rsidRPr="004B0B63">
        <w:rPr>
          <w:rFonts w:ascii="Times New Roman" w:hAnsi="Times New Roman"/>
        </w:rPr>
        <w:t>afford</w:t>
      </w:r>
      <w:r w:rsidR="00BA2636" w:rsidRPr="004B0B63">
        <w:rPr>
          <w:rFonts w:ascii="Times New Roman" w:hAnsi="Times New Roman"/>
        </w:rPr>
        <w:t xml:space="preserve"> a mixture of </w:t>
      </w:r>
      <w:r w:rsidR="00CF1307" w:rsidRPr="004B0B63">
        <w:rPr>
          <w:rFonts w:ascii="Times New Roman" w:hAnsi="Times New Roman"/>
        </w:rPr>
        <w:t xml:space="preserve">methyl 5-hydroxypentanoate </w:t>
      </w:r>
      <w:r w:rsidR="00752144" w:rsidRPr="004B0B63">
        <w:rPr>
          <w:rFonts w:ascii="Times New Roman" w:hAnsi="Times New Roman"/>
        </w:rPr>
        <w:t>(</w:t>
      </w:r>
      <w:r w:rsidR="00752144" w:rsidRPr="004B0B63">
        <w:rPr>
          <w:rFonts w:ascii="Times New Roman" w:hAnsi="Times New Roman"/>
          <w:b/>
        </w:rPr>
        <w:t>P15</w:t>
      </w:r>
      <w:r w:rsidR="00752144" w:rsidRPr="004B0B63">
        <w:rPr>
          <w:rFonts w:ascii="Times New Roman" w:hAnsi="Times New Roman"/>
        </w:rPr>
        <w:t>)</w:t>
      </w:r>
      <w:r w:rsidR="00BD0F72" w:rsidRPr="004B0B63">
        <w:rPr>
          <w:rFonts w:ascii="Times New Roman" w:hAnsi="Times New Roman"/>
        </w:rPr>
        <w:t xml:space="preserve"> </w:t>
      </w:r>
      <w:r w:rsidR="00BA2636" w:rsidRPr="004B0B63">
        <w:rPr>
          <w:rFonts w:ascii="Times New Roman" w:hAnsi="Times New Roman"/>
        </w:rPr>
        <w:t>and</w:t>
      </w:r>
      <w:r w:rsidR="00752144" w:rsidRPr="004B0B63">
        <w:rPr>
          <w:rFonts w:ascii="Times New Roman" w:hAnsi="Times New Roman"/>
        </w:rPr>
        <w:t xml:space="preserve"> </w:t>
      </w:r>
      <w:r w:rsidR="005244BD">
        <w:rPr>
          <w:rFonts w:ascii="Times New Roman" w:hAnsi="Times New Roman"/>
        </w:rPr>
        <w:t>δ</w:t>
      </w:r>
      <w:r w:rsidR="00752144" w:rsidRPr="004B0B63">
        <w:rPr>
          <w:rFonts w:ascii="Times New Roman" w:hAnsi="Times New Roman"/>
        </w:rPr>
        <w:t>-</w:t>
      </w:r>
      <w:proofErr w:type="spellStart"/>
      <w:r w:rsidR="00752144" w:rsidRPr="004B0B63">
        <w:rPr>
          <w:rFonts w:ascii="Times New Roman" w:hAnsi="Times New Roman"/>
        </w:rPr>
        <w:t>valerolactone</w:t>
      </w:r>
      <w:proofErr w:type="spellEnd"/>
      <w:r w:rsidR="00BA2636" w:rsidRPr="004B0B63">
        <w:rPr>
          <w:rFonts w:ascii="Times New Roman" w:hAnsi="Times New Roman"/>
        </w:rPr>
        <w:t xml:space="preserve"> </w:t>
      </w:r>
      <w:r w:rsidR="00752144" w:rsidRPr="004B0B63">
        <w:rPr>
          <w:rFonts w:ascii="Times New Roman" w:hAnsi="Times New Roman"/>
        </w:rPr>
        <w:t>(</w:t>
      </w:r>
      <w:r w:rsidR="00752144" w:rsidRPr="004B0B63">
        <w:rPr>
          <w:rFonts w:ascii="Times New Roman" w:hAnsi="Times New Roman"/>
          <w:b/>
        </w:rPr>
        <w:t>P15*</w:t>
      </w:r>
      <w:r w:rsidR="00752144" w:rsidRPr="004B0B63">
        <w:rPr>
          <w:rFonts w:ascii="Times New Roman" w:hAnsi="Times New Roman"/>
        </w:rPr>
        <w:t>)</w:t>
      </w:r>
      <w:r w:rsidR="00730954" w:rsidRPr="004B0B63">
        <w:rPr>
          <w:rFonts w:ascii="Times New Roman" w:hAnsi="Times New Roman"/>
        </w:rPr>
        <w:t xml:space="preserve"> </w:t>
      </w:r>
      <w:r w:rsidR="001320A3"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"10.1139/v85-412", "ISSN" : "0008-4042", "abstract" : "The acid hydrolysis of cyclic orthoesters 1, 3\u20136 (R\u2002=\u2002Me), and 2 (R\u2002=\u2002Me and Et) as a function of pH was studied. The bicyclic orthoester 5 yields mainly the hydroxy-ester (less than 5% lactone), and this result is essentially independent of pH. For the other orthoesters, the relative percentage of products differs for each case and varies with pH. At pH\u2002\u2264\u20023, the percentage of lactone is always larger than at pH\u2002&gt;\u20023. These results are explained on the basis of the stereoelectronic theory for the cleavage of tetrahedral intermediates.", "author" : [ { "dropping-particle" : "", "family" : "Deslongchamps", "given" : "Pierre", "non-dropping-particle" : "", "parse-names" : false, "suffix" : "" }, { "dropping-particle" : "", "family" : "Lessard", "given" : "Jean", "non-dropping-particle" : "", "parse-names" : false, "suffix" : "" }, { "dropping-particle" : "", "family" : "Nadeau", "given" : "Yves", "non-dropping-particle" : "", "parse-names" : false, "suffix" : "" } ], "container-title" : "Canadian Journal of Chemistry", "id" : "ITEM-1", "issue" : "9", "issued" : { "date-parts" : [ [ "1985", "9", "5" ] ] }, "language" : "en", "page" : "2485-2492", "publisher" : "NRC Research Press Ottawa, Canada", "title" : "The products of hydrolysis of cyclic orthoesters as a function of pH and the theory of stereoelectronic control", "type" : "article-journal", "volume" : "63" }, "uris" : [ "http://www.mendeley.com/documents/?uuid=aea67629-75cc-401a-95d8-83d29264ba14" ] } ], "mendeley" : { "formattedCitation" : "[39]", "plainTextFormattedCitation" : "[39]", "previouslyFormattedCitation" : "[39]" }, "properties" : { "noteIndex" : 0 }, "schema" : "https://github.com/citation-style-language/schema/raw/master/csl-citation.json" }</w:instrText>
      </w:r>
      <w:r w:rsidR="001320A3" w:rsidRPr="004B0B63">
        <w:rPr>
          <w:rFonts w:ascii="Times New Roman" w:hAnsi="Times New Roman"/>
        </w:rPr>
        <w:fldChar w:fldCharType="separate"/>
      </w:r>
      <w:r w:rsidR="00FB1F6F" w:rsidRPr="004B0B63">
        <w:rPr>
          <w:rFonts w:ascii="Times New Roman" w:hAnsi="Times New Roman"/>
          <w:noProof/>
        </w:rPr>
        <w:t>[</w:t>
      </w:r>
      <w:r w:rsidR="005244BD">
        <w:rPr>
          <w:rFonts w:ascii="Times New Roman" w:hAnsi="Times New Roman"/>
          <w:noProof/>
        </w:rPr>
        <w:t>40</w:t>
      </w:r>
      <w:r w:rsidR="00FB1F6F" w:rsidRPr="004B0B63">
        <w:rPr>
          <w:rFonts w:ascii="Times New Roman" w:hAnsi="Times New Roman"/>
          <w:noProof/>
        </w:rPr>
        <w:t>]</w:t>
      </w:r>
      <w:r w:rsidR="001320A3" w:rsidRPr="004B0B63">
        <w:rPr>
          <w:rFonts w:ascii="Times New Roman" w:hAnsi="Times New Roman"/>
        </w:rPr>
        <w:fldChar w:fldCharType="end"/>
      </w:r>
      <w:r w:rsidR="00BA2636" w:rsidRPr="004B0B63">
        <w:rPr>
          <w:rFonts w:ascii="Times New Roman" w:hAnsi="Times New Roman"/>
        </w:rPr>
        <w:t xml:space="preserve">; here an equimolar mixture </w:t>
      </w:r>
      <w:r w:rsidR="005F7D30">
        <w:rPr>
          <w:rFonts w:ascii="Times New Roman" w:hAnsi="Times New Roman"/>
        </w:rPr>
        <w:t>of these products was</w:t>
      </w:r>
      <w:r w:rsidR="005F7D30" w:rsidRPr="004B0B63">
        <w:rPr>
          <w:rFonts w:ascii="Times New Roman" w:hAnsi="Times New Roman"/>
        </w:rPr>
        <w:t xml:space="preserve"> </w:t>
      </w:r>
      <w:r w:rsidRPr="004B0B63">
        <w:rPr>
          <w:rFonts w:ascii="Times New Roman" w:hAnsi="Times New Roman"/>
        </w:rPr>
        <w:t>examined</w:t>
      </w:r>
      <w:r w:rsidR="00BA2636" w:rsidRPr="004B0B63">
        <w:rPr>
          <w:rFonts w:ascii="Times New Roman" w:hAnsi="Times New Roman"/>
        </w:rPr>
        <w:t>.</w:t>
      </w:r>
      <w:r w:rsidR="003E799B" w:rsidRPr="004B0B63">
        <w:rPr>
          <w:rFonts w:ascii="Times New Roman" w:hAnsi="Times New Roman"/>
          <w:b/>
        </w:rPr>
        <w:t xml:space="preserve">  </w:t>
      </w:r>
      <w:r w:rsidRPr="004B0B63">
        <w:rPr>
          <w:rFonts w:ascii="Times New Roman" w:hAnsi="Times New Roman"/>
        </w:rPr>
        <w:t>Both</w:t>
      </w:r>
      <w:r w:rsidRPr="004B0B63">
        <w:rPr>
          <w:rFonts w:ascii="Times New Roman" w:hAnsi="Times New Roman"/>
          <w:b/>
        </w:rPr>
        <w:t xml:space="preserve"> </w:t>
      </w:r>
      <w:r w:rsidR="00BA2636" w:rsidRPr="004B0B63">
        <w:rPr>
          <w:rFonts w:ascii="Times New Roman" w:hAnsi="Times New Roman"/>
          <w:b/>
        </w:rPr>
        <w:t>P5</w:t>
      </w:r>
      <w:r w:rsidR="00F90710" w:rsidRPr="004B0B63">
        <w:rPr>
          <w:rFonts w:ascii="Times New Roman" w:hAnsi="Times New Roman"/>
          <w:b/>
        </w:rPr>
        <w:t xml:space="preserve"> </w:t>
      </w:r>
      <w:r w:rsidR="00F90710" w:rsidRPr="004B0B63">
        <w:rPr>
          <w:rFonts w:ascii="Times New Roman" w:hAnsi="Times New Roman"/>
        </w:rPr>
        <w:t xml:space="preserve">and </w:t>
      </w:r>
      <w:r w:rsidR="00F90710" w:rsidRPr="004B0B63">
        <w:rPr>
          <w:rFonts w:ascii="Times New Roman" w:hAnsi="Times New Roman"/>
          <w:b/>
        </w:rPr>
        <w:t>P</w:t>
      </w:r>
      <w:r w:rsidR="00BA2636" w:rsidRPr="004B0B63">
        <w:rPr>
          <w:rFonts w:ascii="Times New Roman" w:hAnsi="Times New Roman"/>
          <w:b/>
        </w:rPr>
        <w:t xml:space="preserve">8 </w:t>
      </w:r>
      <w:r w:rsidR="003E799B" w:rsidRPr="004B0B63">
        <w:rPr>
          <w:rFonts w:ascii="Times New Roman" w:hAnsi="Times New Roman"/>
        </w:rPr>
        <w:t>appear to be</w:t>
      </w:r>
      <w:r w:rsidR="00BA2636" w:rsidRPr="004B0B63">
        <w:rPr>
          <w:rFonts w:ascii="Times New Roman" w:hAnsi="Times New Roman"/>
        </w:rPr>
        <w:t xml:space="preserve"> the most promising de-icer</w:t>
      </w:r>
      <w:r w:rsidR="00987181" w:rsidRPr="004B0B63">
        <w:rPr>
          <w:rFonts w:ascii="Times New Roman" w:hAnsi="Times New Roman"/>
        </w:rPr>
        <w:t>s</w:t>
      </w:r>
      <w:r w:rsidR="00F90710" w:rsidRPr="004B0B63">
        <w:rPr>
          <w:rFonts w:ascii="Times New Roman" w:hAnsi="Times New Roman"/>
        </w:rPr>
        <w:t xml:space="preserve"> </w:t>
      </w:r>
      <w:r w:rsidR="003E799B" w:rsidRPr="004B0B63">
        <w:rPr>
          <w:rFonts w:ascii="Times New Roman" w:hAnsi="Times New Roman"/>
        </w:rPr>
        <w:t xml:space="preserve">with performance </w:t>
      </w:r>
      <w:r w:rsidR="00BA2636" w:rsidRPr="004B0B63">
        <w:rPr>
          <w:rFonts w:ascii="Times New Roman" w:hAnsi="Times New Roman"/>
        </w:rPr>
        <w:t>identi</w:t>
      </w:r>
      <w:r w:rsidR="003E799B" w:rsidRPr="004B0B63">
        <w:rPr>
          <w:rFonts w:ascii="Times New Roman" w:hAnsi="Times New Roman"/>
        </w:rPr>
        <w:t>cal</w:t>
      </w:r>
      <w:r w:rsidRPr="004B0B63">
        <w:rPr>
          <w:rFonts w:ascii="Times New Roman" w:hAnsi="Times New Roman"/>
        </w:rPr>
        <w:t xml:space="preserve"> to</w:t>
      </w:r>
      <w:r w:rsidR="00F4794A" w:rsidRPr="004B0B63">
        <w:rPr>
          <w:rFonts w:ascii="Times New Roman" w:hAnsi="Times New Roman"/>
        </w:rPr>
        <w:t>, if not better</w:t>
      </w:r>
      <w:r w:rsidR="003E799B" w:rsidRPr="004B0B63">
        <w:rPr>
          <w:rFonts w:ascii="Times New Roman" w:hAnsi="Times New Roman"/>
        </w:rPr>
        <w:t xml:space="preserve"> than </w:t>
      </w:r>
      <w:proofErr w:type="spellStart"/>
      <w:r w:rsidR="003E799B" w:rsidRPr="004B0B63">
        <w:rPr>
          <w:rFonts w:ascii="Times New Roman" w:hAnsi="Times New Roman"/>
        </w:rPr>
        <w:t>DiEGME</w:t>
      </w:r>
      <w:proofErr w:type="spellEnd"/>
      <w:r w:rsidR="003E799B" w:rsidRPr="004B0B63">
        <w:rPr>
          <w:rFonts w:ascii="Times New Roman" w:hAnsi="Times New Roman"/>
        </w:rPr>
        <w:t xml:space="preserve"> at low concentration</w:t>
      </w:r>
      <w:r w:rsidR="00987181" w:rsidRPr="004B0B63">
        <w:rPr>
          <w:rFonts w:ascii="Times New Roman" w:hAnsi="Times New Roman"/>
        </w:rPr>
        <w:t>s</w:t>
      </w:r>
      <w:r w:rsidR="003E799B" w:rsidRPr="004B0B63">
        <w:rPr>
          <w:rFonts w:ascii="Times New Roman" w:hAnsi="Times New Roman"/>
        </w:rPr>
        <w:t xml:space="preserve"> (≤ 20% v/v)</w:t>
      </w:r>
      <w:r w:rsidR="005F7D30">
        <w:rPr>
          <w:rFonts w:ascii="Times New Roman" w:hAnsi="Times New Roman"/>
        </w:rPr>
        <w:t>. Both additives</w:t>
      </w:r>
      <w:r w:rsidR="003E799B" w:rsidRPr="004B0B63">
        <w:rPr>
          <w:rFonts w:ascii="Times New Roman" w:hAnsi="Times New Roman"/>
        </w:rPr>
        <w:t xml:space="preserve"> </w:t>
      </w:r>
      <w:r w:rsidR="00D721A8">
        <w:rPr>
          <w:rFonts w:ascii="Times New Roman" w:hAnsi="Times New Roman"/>
        </w:rPr>
        <w:t>have</w:t>
      </w:r>
      <w:r w:rsidR="005F7D30" w:rsidRPr="004B0B63">
        <w:rPr>
          <w:rFonts w:ascii="Times New Roman" w:hAnsi="Times New Roman"/>
        </w:rPr>
        <w:t xml:space="preserve"> </w:t>
      </w:r>
      <w:r w:rsidR="003E799B" w:rsidRPr="004B0B63">
        <w:rPr>
          <w:rFonts w:ascii="Times New Roman" w:hAnsi="Times New Roman"/>
        </w:rPr>
        <w:t>slightly higher freez</w:t>
      </w:r>
      <w:r w:rsidR="00987181" w:rsidRPr="004B0B63">
        <w:rPr>
          <w:rFonts w:ascii="Times New Roman" w:hAnsi="Times New Roman"/>
        </w:rPr>
        <w:t xml:space="preserve">ing </w:t>
      </w:r>
      <w:r w:rsidR="003E799B" w:rsidRPr="004B0B63">
        <w:rPr>
          <w:rFonts w:ascii="Times New Roman" w:hAnsi="Times New Roman"/>
        </w:rPr>
        <w:t xml:space="preserve">point temperature </w:t>
      </w:r>
      <w:r w:rsidR="00BA2636" w:rsidRPr="004B0B63">
        <w:rPr>
          <w:rFonts w:ascii="Times New Roman" w:hAnsi="Times New Roman"/>
        </w:rPr>
        <w:t>at concentration</w:t>
      </w:r>
      <w:r w:rsidR="00987181" w:rsidRPr="004B0B63">
        <w:rPr>
          <w:rFonts w:ascii="Times New Roman" w:hAnsi="Times New Roman"/>
        </w:rPr>
        <w:t>s above</w:t>
      </w:r>
      <w:r w:rsidR="00BA2636" w:rsidRPr="004B0B63">
        <w:rPr>
          <w:rFonts w:ascii="Times New Roman" w:hAnsi="Times New Roman"/>
        </w:rPr>
        <w:t xml:space="preserve"> </w:t>
      </w:r>
      <w:r w:rsidR="003E799B" w:rsidRPr="004B0B63">
        <w:rPr>
          <w:rFonts w:ascii="Times New Roman" w:hAnsi="Times New Roman"/>
        </w:rPr>
        <w:t>20</w:t>
      </w:r>
      <w:r w:rsidR="00BA2636" w:rsidRPr="004B0B63">
        <w:rPr>
          <w:rFonts w:ascii="Times New Roman" w:hAnsi="Times New Roman"/>
        </w:rPr>
        <w:t xml:space="preserve">% v/v, </w:t>
      </w:r>
      <w:r w:rsidR="005F7D30">
        <w:rPr>
          <w:rFonts w:ascii="Times New Roman" w:hAnsi="Times New Roman"/>
        </w:rPr>
        <w:t xml:space="preserve">and at 50% v/v, they exhibited </w:t>
      </w:r>
      <w:r w:rsidR="003E799B" w:rsidRPr="004B0B63">
        <w:rPr>
          <w:rFonts w:ascii="Times New Roman" w:hAnsi="Times New Roman"/>
        </w:rPr>
        <w:t xml:space="preserve">a </w:t>
      </w:r>
      <w:r w:rsidR="005F7D30">
        <w:rPr>
          <w:rFonts w:ascii="Times New Roman" w:hAnsi="Times New Roman"/>
        </w:rPr>
        <w:t xml:space="preserve">freezing </w:t>
      </w:r>
      <w:proofErr w:type="gramStart"/>
      <w:r w:rsidR="005F7D30">
        <w:rPr>
          <w:rFonts w:ascii="Times New Roman" w:hAnsi="Times New Roman"/>
        </w:rPr>
        <w:t xml:space="preserve">point </w:t>
      </w:r>
      <w:r w:rsidR="00F4794A" w:rsidRPr="004B0B63">
        <w:rPr>
          <w:rFonts w:ascii="Times New Roman" w:hAnsi="Times New Roman"/>
        </w:rPr>
        <w:t xml:space="preserve"> </w:t>
      </w:r>
      <w:r w:rsidR="00D721A8">
        <w:rPr>
          <w:rFonts w:ascii="Times New Roman" w:hAnsi="Times New Roman"/>
        </w:rPr>
        <w:t>of</w:t>
      </w:r>
      <w:proofErr w:type="gramEnd"/>
      <w:r w:rsidR="00D721A8">
        <w:rPr>
          <w:rFonts w:ascii="Times New Roman" w:hAnsi="Times New Roman"/>
        </w:rPr>
        <w:t xml:space="preserve"> </w:t>
      </w:r>
      <w:r w:rsidR="00F4794A" w:rsidRPr="004B0B63">
        <w:rPr>
          <w:rFonts w:ascii="Times New Roman" w:hAnsi="Times New Roman"/>
        </w:rPr>
        <w:t>11</w:t>
      </w:r>
      <w:r w:rsidR="00533944" w:rsidRPr="004B0B63">
        <w:rPr>
          <w:rFonts w:ascii="Times New Roman" w:hAnsi="Times New Roman"/>
        </w:rPr>
        <w:t xml:space="preserve"> </w:t>
      </w:r>
      <w:r w:rsidR="00987181" w:rsidRPr="004B0B63">
        <w:rPr>
          <w:rFonts w:ascii="Times New Roman" w:hAnsi="Times New Roman"/>
        </w:rPr>
        <w:t xml:space="preserve">°C </w:t>
      </w:r>
      <w:r w:rsidR="003E799B" w:rsidRPr="004B0B63">
        <w:rPr>
          <w:rFonts w:ascii="Times New Roman" w:hAnsi="Times New Roman"/>
        </w:rPr>
        <w:t>and 15</w:t>
      </w:r>
      <w:r w:rsidR="00533944" w:rsidRPr="004B0B63">
        <w:rPr>
          <w:rFonts w:ascii="Times New Roman" w:hAnsi="Times New Roman"/>
        </w:rPr>
        <w:t xml:space="preserve"> </w:t>
      </w:r>
      <w:r w:rsidR="00BA2636" w:rsidRPr="004B0B63">
        <w:rPr>
          <w:rFonts w:ascii="Times New Roman" w:hAnsi="Times New Roman"/>
        </w:rPr>
        <w:t xml:space="preserve">°C higher than </w:t>
      </w:r>
      <w:proofErr w:type="spellStart"/>
      <w:r w:rsidR="00BA2636" w:rsidRPr="004B0B63">
        <w:rPr>
          <w:rFonts w:ascii="Times New Roman" w:hAnsi="Times New Roman"/>
        </w:rPr>
        <w:t>DiEGME</w:t>
      </w:r>
      <w:proofErr w:type="spellEnd"/>
      <w:r w:rsidR="005F7D30">
        <w:rPr>
          <w:rFonts w:ascii="Times New Roman" w:hAnsi="Times New Roman"/>
        </w:rPr>
        <w:t>.</w:t>
      </w:r>
    </w:p>
    <w:p w14:paraId="6EAF4EF6" w14:textId="77777777" w:rsidR="00D22F6D" w:rsidRPr="004B0B63" w:rsidRDefault="00D22F6D" w:rsidP="004B0B63">
      <w:pPr>
        <w:spacing w:line="480" w:lineRule="auto"/>
        <w:rPr>
          <w:rFonts w:ascii="Times New Roman" w:hAnsi="Times New Roman"/>
          <w:b/>
        </w:rPr>
      </w:pPr>
    </w:p>
    <w:p w14:paraId="6F504DC0" w14:textId="77777777" w:rsidR="007E4D53" w:rsidRPr="004B0B63" w:rsidRDefault="00FF3C93" w:rsidP="004B0B63">
      <w:pPr>
        <w:spacing w:line="480" w:lineRule="auto"/>
        <w:rPr>
          <w:rFonts w:ascii="Times New Roman" w:hAnsi="Times New Roman"/>
        </w:rPr>
      </w:pPr>
      <w:r w:rsidRPr="004B0B63">
        <w:rPr>
          <w:rFonts w:ascii="Times New Roman" w:hAnsi="Times New Roman"/>
        </w:rPr>
        <w:t xml:space="preserve">Since </w:t>
      </w:r>
      <w:r w:rsidR="007558EA" w:rsidRPr="004B0B63">
        <w:rPr>
          <w:rFonts w:ascii="Times New Roman" w:hAnsi="Times New Roman"/>
        </w:rPr>
        <w:t>the ester products</w:t>
      </w:r>
      <w:r w:rsidRPr="004B0B63">
        <w:rPr>
          <w:rFonts w:ascii="Times New Roman" w:hAnsi="Times New Roman"/>
        </w:rPr>
        <w:t xml:space="preserve"> will be produced concomitantly with the corresponding alcohol</w:t>
      </w:r>
      <w:r w:rsidR="005A5F80" w:rsidRPr="004B0B63">
        <w:rPr>
          <w:rFonts w:ascii="Times New Roman" w:hAnsi="Times New Roman"/>
        </w:rPr>
        <w:t xml:space="preserve"> </w:t>
      </w:r>
      <w:r w:rsidR="003E799B" w:rsidRPr="004B0B63">
        <w:rPr>
          <w:rFonts w:ascii="Times New Roman" w:hAnsi="Times New Roman"/>
        </w:rPr>
        <w:t xml:space="preserve">(excluding additive </w:t>
      </w:r>
      <w:r w:rsidR="003E799B" w:rsidRPr="004B0B63">
        <w:rPr>
          <w:rFonts w:ascii="Times New Roman" w:hAnsi="Times New Roman"/>
          <w:b/>
        </w:rPr>
        <w:t>1</w:t>
      </w:r>
      <w:r w:rsidR="003E799B" w:rsidRPr="004B0B63">
        <w:rPr>
          <w:rFonts w:ascii="Times New Roman" w:hAnsi="Times New Roman"/>
        </w:rPr>
        <w:t>)</w:t>
      </w:r>
      <w:r w:rsidRPr="004B0B63">
        <w:rPr>
          <w:rFonts w:ascii="Times New Roman" w:hAnsi="Times New Roman"/>
        </w:rPr>
        <w:t xml:space="preserve">, the phase transition temperatures of </w:t>
      </w:r>
      <w:r w:rsidR="00987181" w:rsidRPr="004B0B63">
        <w:rPr>
          <w:rFonts w:ascii="Times New Roman" w:hAnsi="Times New Roman"/>
        </w:rPr>
        <w:t xml:space="preserve">a </w:t>
      </w:r>
      <w:r w:rsidRPr="004B0B63">
        <w:rPr>
          <w:rFonts w:ascii="Times New Roman" w:hAnsi="Times New Roman"/>
        </w:rPr>
        <w:t>mixture of</w:t>
      </w:r>
      <w:r w:rsidR="00987181" w:rsidRPr="004B0B63">
        <w:rPr>
          <w:rFonts w:ascii="Times New Roman" w:hAnsi="Times New Roman"/>
        </w:rPr>
        <w:t xml:space="preserve"> the products</w:t>
      </w:r>
      <w:r w:rsidRPr="004B0B63">
        <w:rPr>
          <w:rFonts w:ascii="Times New Roman" w:hAnsi="Times New Roman"/>
        </w:rPr>
        <w:t xml:space="preserve"> and ethanol</w:t>
      </w:r>
      <w:r w:rsidR="007558EA" w:rsidRPr="004B0B63">
        <w:rPr>
          <w:rFonts w:ascii="Times New Roman" w:hAnsi="Times New Roman"/>
        </w:rPr>
        <w:t>/methanol</w:t>
      </w:r>
      <w:r w:rsidRPr="004B0B63">
        <w:rPr>
          <w:rFonts w:ascii="Times New Roman" w:hAnsi="Times New Roman"/>
        </w:rPr>
        <w:t xml:space="preserve"> were investigated (Fig</w:t>
      </w:r>
      <w:r w:rsidR="001C1D6F" w:rsidRPr="004B0B63">
        <w:rPr>
          <w:rFonts w:ascii="Times New Roman" w:hAnsi="Times New Roman"/>
        </w:rPr>
        <w:t xml:space="preserve">ure </w:t>
      </w:r>
      <w:r w:rsidR="007558EA" w:rsidRPr="004B0B63">
        <w:rPr>
          <w:rFonts w:ascii="Times New Roman" w:hAnsi="Times New Roman"/>
        </w:rPr>
        <w:t>5</w:t>
      </w:r>
      <w:r w:rsidR="00D22F6D" w:rsidRPr="004B0B63">
        <w:rPr>
          <w:rFonts w:ascii="Times New Roman" w:hAnsi="Times New Roman"/>
        </w:rPr>
        <w:t>a-b</w:t>
      </w:r>
      <w:r w:rsidRPr="004B0B63">
        <w:rPr>
          <w:rFonts w:ascii="Times New Roman" w:hAnsi="Times New Roman"/>
        </w:rPr>
        <w:t>). For the analysis, standard solutions of 1</w:t>
      </w:r>
      <w:r w:rsidR="006B0B00" w:rsidRPr="004B0B63">
        <w:rPr>
          <w:rFonts w:ascii="Times New Roman" w:hAnsi="Times New Roman"/>
        </w:rPr>
        <w:t xml:space="preserve">0-50% v/v of </w:t>
      </w:r>
      <w:r w:rsidR="00987181" w:rsidRPr="004B0B63">
        <w:rPr>
          <w:rFonts w:ascii="Times New Roman" w:hAnsi="Times New Roman"/>
        </w:rPr>
        <w:t>the products</w:t>
      </w:r>
      <w:r w:rsidR="007558EA" w:rsidRPr="004B0B63">
        <w:rPr>
          <w:rFonts w:ascii="Times New Roman" w:hAnsi="Times New Roman"/>
        </w:rPr>
        <w:t xml:space="preserve"> and </w:t>
      </w:r>
      <w:r w:rsidR="00D46D5B" w:rsidRPr="004B0B63">
        <w:rPr>
          <w:rFonts w:ascii="Times New Roman" w:hAnsi="Times New Roman"/>
        </w:rPr>
        <w:t>alcoho</w:t>
      </w:r>
      <w:r w:rsidR="007558EA" w:rsidRPr="004B0B63">
        <w:rPr>
          <w:rFonts w:ascii="Times New Roman" w:hAnsi="Times New Roman"/>
        </w:rPr>
        <w:t xml:space="preserve">l in the correct </w:t>
      </w:r>
      <w:r w:rsidRPr="004B0B63">
        <w:rPr>
          <w:rFonts w:ascii="Times New Roman" w:hAnsi="Times New Roman"/>
        </w:rPr>
        <w:t>molar ratio were prepared; this assumes an identical fuel-water</w:t>
      </w:r>
      <w:r w:rsidR="006B0B00" w:rsidRPr="004B0B63">
        <w:rPr>
          <w:rFonts w:ascii="Times New Roman" w:hAnsi="Times New Roman"/>
        </w:rPr>
        <w:t xml:space="preserve"> partition coefficient for the </w:t>
      </w:r>
      <w:r w:rsidR="00987181" w:rsidRPr="004B0B63">
        <w:rPr>
          <w:rFonts w:ascii="Times New Roman" w:hAnsi="Times New Roman"/>
        </w:rPr>
        <w:t>products</w:t>
      </w:r>
      <w:r w:rsidRPr="004B0B63">
        <w:rPr>
          <w:rFonts w:ascii="Times New Roman" w:hAnsi="Times New Roman"/>
        </w:rPr>
        <w:t xml:space="preserve"> and </w:t>
      </w:r>
      <w:r w:rsidR="00D46D5B" w:rsidRPr="004B0B63">
        <w:rPr>
          <w:rFonts w:ascii="Times New Roman" w:hAnsi="Times New Roman"/>
        </w:rPr>
        <w:t xml:space="preserve">the </w:t>
      </w:r>
      <w:r w:rsidR="007558EA" w:rsidRPr="004B0B63">
        <w:rPr>
          <w:rFonts w:ascii="Times New Roman" w:hAnsi="Times New Roman"/>
        </w:rPr>
        <w:t>alcohol</w:t>
      </w:r>
      <w:r w:rsidRPr="004B0B63">
        <w:rPr>
          <w:rFonts w:ascii="Times New Roman" w:hAnsi="Times New Roman"/>
        </w:rPr>
        <w:t>.</w:t>
      </w:r>
      <w:r w:rsidR="00F85065" w:rsidRPr="004B0B63">
        <w:rPr>
          <w:rFonts w:ascii="Times New Roman" w:hAnsi="Times New Roman"/>
        </w:rPr>
        <w:t xml:space="preserve"> </w:t>
      </w:r>
      <w:r w:rsidR="0028230C" w:rsidRPr="004B0B63">
        <w:rPr>
          <w:rFonts w:ascii="Times New Roman" w:hAnsi="Times New Roman"/>
        </w:rPr>
        <w:t>The de</w:t>
      </w:r>
      <w:r w:rsidR="00F4794A" w:rsidRPr="004B0B63">
        <w:rPr>
          <w:rFonts w:ascii="Times New Roman" w:hAnsi="Times New Roman"/>
        </w:rPr>
        <w:t>-</w:t>
      </w:r>
      <w:r w:rsidR="0028230C" w:rsidRPr="004B0B63">
        <w:rPr>
          <w:rFonts w:ascii="Times New Roman" w:hAnsi="Times New Roman"/>
        </w:rPr>
        <w:t xml:space="preserve">icing performance of </w:t>
      </w:r>
      <w:r w:rsidR="00D22F6D" w:rsidRPr="004B0B63">
        <w:rPr>
          <w:rFonts w:ascii="Times New Roman" w:hAnsi="Times New Roman"/>
          <w:b/>
        </w:rPr>
        <w:t>P1</w:t>
      </w:r>
      <w:r w:rsidR="00F4794A" w:rsidRPr="004B0B63">
        <w:rPr>
          <w:rFonts w:ascii="Times New Roman" w:hAnsi="Times New Roman"/>
        </w:rPr>
        <w:t xml:space="preserve"> decreases</w:t>
      </w:r>
      <w:r w:rsidR="00D22F6D" w:rsidRPr="004B0B63">
        <w:rPr>
          <w:rFonts w:ascii="Times New Roman" w:hAnsi="Times New Roman"/>
        </w:rPr>
        <w:t xml:space="preserve"> with the introduction of 2-butanone, with a </w:t>
      </w:r>
      <w:r w:rsidR="0028230C" w:rsidRPr="004B0B63">
        <w:rPr>
          <w:rFonts w:ascii="Times New Roman" w:hAnsi="Times New Roman"/>
        </w:rPr>
        <w:t>comparatively</w:t>
      </w:r>
      <w:r w:rsidR="00F4794A" w:rsidRPr="004B0B63">
        <w:rPr>
          <w:rFonts w:ascii="Times New Roman" w:hAnsi="Times New Roman"/>
        </w:rPr>
        <w:t xml:space="preserve"> </w:t>
      </w:r>
      <w:r w:rsidR="0028230C" w:rsidRPr="004B0B63">
        <w:rPr>
          <w:rFonts w:ascii="Times New Roman" w:hAnsi="Times New Roman"/>
        </w:rPr>
        <w:t xml:space="preserve">large </w:t>
      </w:r>
      <w:r w:rsidR="00F4794A" w:rsidRPr="004B0B63">
        <w:rPr>
          <w:rFonts w:ascii="Times New Roman" w:hAnsi="Times New Roman"/>
        </w:rPr>
        <w:t>fall</w:t>
      </w:r>
      <w:r w:rsidR="0028230C" w:rsidRPr="004B0B63">
        <w:rPr>
          <w:rFonts w:ascii="Times New Roman" w:hAnsi="Times New Roman"/>
        </w:rPr>
        <w:t xml:space="preserve"> in performance compared to the neat solution</w:t>
      </w:r>
      <w:r w:rsidR="00D22F6D" w:rsidRPr="004B0B63">
        <w:rPr>
          <w:rFonts w:ascii="Times New Roman" w:hAnsi="Times New Roman"/>
        </w:rPr>
        <w:t xml:space="preserve"> at higher concentration</w:t>
      </w:r>
      <w:r w:rsidR="0028230C" w:rsidRPr="004B0B63">
        <w:rPr>
          <w:rFonts w:ascii="Times New Roman" w:hAnsi="Times New Roman"/>
        </w:rPr>
        <w:t xml:space="preserve"> (see Figure 4b)</w:t>
      </w:r>
      <w:r w:rsidR="00D22F6D" w:rsidRPr="004B0B63">
        <w:rPr>
          <w:rFonts w:ascii="Times New Roman" w:hAnsi="Times New Roman"/>
        </w:rPr>
        <w:t xml:space="preserve">.  When </w:t>
      </w:r>
      <w:r w:rsidR="00D22F6D" w:rsidRPr="004B0B63">
        <w:rPr>
          <w:rFonts w:ascii="Times New Roman" w:hAnsi="Times New Roman"/>
          <w:b/>
        </w:rPr>
        <w:t>P2</w:t>
      </w:r>
      <w:r w:rsidR="00D22F6D" w:rsidRPr="004B0B63">
        <w:rPr>
          <w:rFonts w:ascii="Times New Roman" w:hAnsi="Times New Roman"/>
        </w:rPr>
        <w:t xml:space="preserve"> or </w:t>
      </w:r>
      <w:r w:rsidR="00D22F6D" w:rsidRPr="004B0B63">
        <w:rPr>
          <w:rFonts w:ascii="Times New Roman" w:hAnsi="Times New Roman"/>
          <w:b/>
        </w:rPr>
        <w:t>P5</w:t>
      </w:r>
      <w:r w:rsidR="00D22F6D" w:rsidRPr="004B0B63">
        <w:rPr>
          <w:rFonts w:ascii="Times New Roman" w:hAnsi="Times New Roman"/>
        </w:rPr>
        <w:t xml:space="preserve"> were present with the requisite </w:t>
      </w:r>
      <w:r w:rsidR="00F4794A" w:rsidRPr="004B0B63">
        <w:rPr>
          <w:rFonts w:ascii="Times New Roman" w:hAnsi="Times New Roman"/>
        </w:rPr>
        <w:t xml:space="preserve">amount of </w:t>
      </w:r>
      <w:r w:rsidR="00D22F6D" w:rsidRPr="004B0B63">
        <w:rPr>
          <w:rFonts w:ascii="Times New Roman" w:hAnsi="Times New Roman"/>
        </w:rPr>
        <w:t xml:space="preserve">methanol, the freezing point of the mixture was comparable to </w:t>
      </w:r>
      <w:proofErr w:type="spellStart"/>
      <w:r w:rsidR="00D22F6D" w:rsidRPr="004B0B63">
        <w:rPr>
          <w:rFonts w:ascii="Times New Roman" w:hAnsi="Times New Roman"/>
        </w:rPr>
        <w:t>DiEGME</w:t>
      </w:r>
      <w:proofErr w:type="spellEnd"/>
      <w:r w:rsidR="00D22F6D" w:rsidRPr="004B0B63">
        <w:rPr>
          <w:rFonts w:ascii="Times New Roman" w:hAnsi="Times New Roman"/>
        </w:rPr>
        <w:t>, with a positive increase at concentration ˂ 20% v/v and a negative decrease at concentration ˃ 30% v/v</w:t>
      </w:r>
      <w:r w:rsidR="00F4794A" w:rsidRPr="004B0B63">
        <w:rPr>
          <w:rFonts w:ascii="Times New Roman" w:hAnsi="Times New Roman"/>
        </w:rPr>
        <w:t xml:space="preserve"> resulting in a difference of 8</w:t>
      </w:r>
      <w:r w:rsidR="00A176D7" w:rsidRPr="004B0B63">
        <w:rPr>
          <w:rFonts w:ascii="Times New Roman" w:hAnsi="Times New Roman"/>
        </w:rPr>
        <w:t xml:space="preserve"> </w:t>
      </w:r>
      <w:r w:rsidR="00D22F6D" w:rsidRPr="004B0B63">
        <w:rPr>
          <w:rFonts w:ascii="Times New Roman" w:hAnsi="Times New Roman"/>
        </w:rPr>
        <w:t>°</w:t>
      </w:r>
      <w:r w:rsidR="00F4794A" w:rsidRPr="004B0B63">
        <w:rPr>
          <w:rFonts w:ascii="Times New Roman" w:hAnsi="Times New Roman"/>
        </w:rPr>
        <w:t>C and 7</w:t>
      </w:r>
      <w:r w:rsidR="00A176D7" w:rsidRPr="004B0B63">
        <w:rPr>
          <w:rFonts w:ascii="Times New Roman" w:hAnsi="Times New Roman"/>
        </w:rPr>
        <w:t xml:space="preserve"> </w:t>
      </w:r>
      <w:r w:rsidR="00D22F6D" w:rsidRPr="004B0B63">
        <w:rPr>
          <w:rFonts w:ascii="Times New Roman" w:hAnsi="Times New Roman"/>
        </w:rPr>
        <w:t xml:space="preserve">°C at 50% v/v, respectively. The presence of methanol also enhanced the freeze point depression for </w:t>
      </w:r>
      <w:r w:rsidR="00D22F6D" w:rsidRPr="004B0B63">
        <w:rPr>
          <w:rFonts w:ascii="Times New Roman" w:hAnsi="Times New Roman"/>
          <w:b/>
        </w:rPr>
        <w:t>P4</w:t>
      </w:r>
      <w:r w:rsidR="00D22F6D" w:rsidRPr="004B0B63">
        <w:rPr>
          <w:rFonts w:ascii="Times New Roman" w:hAnsi="Times New Roman"/>
        </w:rPr>
        <w:t>,</w:t>
      </w:r>
      <w:r w:rsidR="00D22F6D" w:rsidRPr="004B0B63">
        <w:rPr>
          <w:rFonts w:ascii="Times New Roman" w:hAnsi="Times New Roman"/>
          <w:b/>
        </w:rPr>
        <w:t xml:space="preserve"> P8</w:t>
      </w:r>
      <w:r w:rsidR="00D22F6D" w:rsidRPr="004B0B63">
        <w:rPr>
          <w:rFonts w:ascii="Times New Roman" w:hAnsi="Times New Roman"/>
        </w:rPr>
        <w:t>,</w:t>
      </w:r>
      <w:r w:rsidR="00D22F6D" w:rsidRPr="004B0B63">
        <w:rPr>
          <w:rFonts w:ascii="Times New Roman" w:hAnsi="Times New Roman"/>
          <w:b/>
        </w:rPr>
        <w:t xml:space="preserve"> P10/11/14</w:t>
      </w:r>
      <w:r w:rsidR="00D22F6D" w:rsidRPr="004B0B63">
        <w:rPr>
          <w:rFonts w:ascii="Times New Roman" w:hAnsi="Times New Roman"/>
        </w:rPr>
        <w:t>,</w:t>
      </w:r>
      <w:r w:rsidR="00D22F6D" w:rsidRPr="004B0B63">
        <w:rPr>
          <w:rFonts w:ascii="Times New Roman" w:hAnsi="Times New Roman"/>
          <w:b/>
        </w:rPr>
        <w:t xml:space="preserve"> P13</w:t>
      </w:r>
      <w:r w:rsidR="00D22F6D" w:rsidRPr="004B0B63">
        <w:rPr>
          <w:rFonts w:ascii="Times New Roman" w:hAnsi="Times New Roman"/>
        </w:rPr>
        <w:t>,</w:t>
      </w:r>
      <w:r w:rsidR="00D22F6D" w:rsidRPr="004B0B63">
        <w:rPr>
          <w:rFonts w:ascii="Times New Roman" w:hAnsi="Times New Roman"/>
          <w:b/>
        </w:rPr>
        <w:t xml:space="preserve"> P15 </w:t>
      </w:r>
      <w:r w:rsidR="00D22F6D" w:rsidRPr="004B0B63">
        <w:rPr>
          <w:rFonts w:ascii="Times New Roman" w:hAnsi="Times New Roman"/>
        </w:rPr>
        <w:t>and</w:t>
      </w:r>
      <w:r w:rsidR="00D22F6D" w:rsidRPr="004B0B63">
        <w:rPr>
          <w:rFonts w:ascii="Times New Roman" w:hAnsi="Times New Roman"/>
          <w:b/>
        </w:rPr>
        <w:t xml:space="preserve"> P16</w:t>
      </w:r>
      <w:r w:rsidR="00D22F6D" w:rsidRPr="004B0B63">
        <w:rPr>
          <w:rFonts w:ascii="Times New Roman" w:hAnsi="Times New Roman"/>
        </w:rPr>
        <w:t xml:space="preserve">, but the performances above 30% v/v in concentration were between 10-70% </w:t>
      </w:r>
      <w:r w:rsidR="00A176D7" w:rsidRPr="004B0B63">
        <w:rPr>
          <w:rFonts w:ascii="Times New Roman" w:hAnsi="Times New Roman"/>
        </w:rPr>
        <w:t xml:space="preserve">v/v </w:t>
      </w:r>
      <w:r w:rsidR="00D22F6D" w:rsidRPr="004B0B63">
        <w:rPr>
          <w:rFonts w:ascii="Times New Roman" w:hAnsi="Times New Roman"/>
        </w:rPr>
        <w:t xml:space="preserve">that of </w:t>
      </w:r>
      <w:proofErr w:type="spellStart"/>
      <w:r w:rsidR="00D22F6D" w:rsidRPr="004B0B63">
        <w:rPr>
          <w:rFonts w:ascii="Times New Roman" w:hAnsi="Times New Roman"/>
        </w:rPr>
        <w:t>DiEGME</w:t>
      </w:r>
      <w:proofErr w:type="spellEnd"/>
      <w:r w:rsidR="00D22F6D" w:rsidRPr="004B0B63">
        <w:rPr>
          <w:rFonts w:ascii="Times New Roman" w:hAnsi="Times New Roman"/>
        </w:rPr>
        <w:t xml:space="preserve">. </w:t>
      </w:r>
      <w:r w:rsidR="0028230C" w:rsidRPr="004B0B63">
        <w:rPr>
          <w:rFonts w:ascii="Times New Roman" w:hAnsi="Times New Roman"/>
        </w:rPr>
        <w:t xml:space="preserve"> Interestingly, </w:t>
      </w:r>
      <w:r w:rsidR="00D22F6D" w:rsidRPr="004B0B63">
        <w:rPr>
          <w:rFonts w:ascii="Times New Roman" w:hAnsi="Times New Roman"/>
          <w:b/>
        </w:rPr>
        <w:t>P5</w:t>
      </w:r>
      <w:r w:rsidR="00D22F6D" w:rsidRPr="004B0B63">
        <w:rPr>
          <w:rFonts w:ascii="Times New Roman" w:hAnsi="Times New Roman"/>
        </w:rPr>
        <w:t xml:space="preserve"> possess</w:t>
      </w:r>
      <w:r w:rsidR="0028230C" w:rsidRPr="004B0B63">
        <w:rPr>
          <w:rFonts w:ascii="Times New Roman" w:hAnsi="Times New Roman"/>
        </w:rPr>
        <w:t>es</w:t>
      </w:r>
      <w:r w:rsidR="00D22F6D" w:rsidRPr="004B0B63">
        <w:rPr>
          <w:rFonts w:ascii="Times New Roman" w:hAnsi="Times New Roman"/>
        </w:rPr>
        <w:t xml:space="preserve"> significantly greater </w:t>
      </w:r>
      <w:r w:rsidR="0028230C" w:rsidRPr="004B0B63">
        <w:rPr>
          <w:rFonts w:ascii="Times New Roman" w:hAnsi="Times New Roman"/>
        </w:rPr>
        <w:t>de</w:t>
      </w:r>
      <w:r w:rsidR="00F4794A" w:rsidRPr="004B0B63">
        <w:rPr>
          <w:rFonts w:ascii="Times New Roman" w:hAnsi="Times New Roman"/>
        </w:rPr>
        <w:t>-</w:t>
      </w:r>
      <w:r w:rsidR="00D22F6D" w:rsidRPr="004B0B63">
        <w:rPr>
          <w:rFonts w:ascii="Times New Roman" w:hAnsi="Times New Roman"/>
        </w:rPr>
        <w:t xml:space="preserve">icing </w:t>
      </w:r>
      <w:r w:rsidR="0028230C" w:rsidRPr="004B0B63">
        <w:rPr>
          <w:rFonts w:ascii="Times New Roman" w:hAnsi="Times New Roman"/>
        </w:rPr>
        <w:t xml:space="preserve">performance </w:t>
      </w:r>
      <w:r w:rsidR="00D22F6D" w:rsidRPr="004B0B63">
        <w:rPr>
          <w:rFonts w:ascii="Times New Roman" w:hAnsi="Times New Roman"/>
        </w:rPr>
        <w:t xml:space="preserve">than any other products at high concentrations; however in the presence of methanol, </w:t>
      </w:r>
      <w:r w:rsidR="0028230C" w:rsidRPr="004B0B63">
        <w:rPr>
          <w:rFonts w:ascii="Times New Roman" w:hAnsi="Times New Roman"/>
        </w:rPr>
        <w:t xml:space="preserve">both </w:t>
      </w:r>
      <w:r w:rsidR="00D22F6D" w:rsidRPr="004B0B63">
        <w:rPr>
          <w:rFonts w:ascii="Times New Roman" w:hAnsi="Times New Roman"/>
          <w:b/>
        </w:rPr>
        <w:t>P2</w:t>
      </w:r>
      <w:r w:rsidR="00D22F6D" w:rsidRPr="004B0B63">
        <w:rPr>
          <w:rFonts w:ascii="Times New Roman" w:hAnsi="Times New Roman"/>
        </w:rPr>
        <w:t xml:space="preserve"> and </w:t>
      </w:r>
      <w:r w:rsidR="00D22F6D" w:rsidRPr="004B0B63">
        <w:rPr>
          <w:rFonts w:ascii="Times New Roman" w:hAnsi="Times New Roman"/>
          <w:b/>
        </w:rPr>
        <w:t>P5</w:t>
      </w:r>
      <w:r w:rsidR="00D22F6D" w:rsidRPr="004B0B63">
        <w:rPr>
          <w:rFonts w:ascii="Times New Roman" w:hAnsi="Times New Roman"/>
        </w:rPr>
        <w:t xml:space="preserve"> demonstrate </w:t>
      </w:r>
      <w:r w:rsidR="0028230C" w:rsidRPr="004B0B63">
        <w:rPr>
          <w:rFonts w:ascii="Times New Roman" w:hAnsi="Times New Roman"/>
        </w:rPr>
        <w:t xml:space="preserve">performance </w:t>
      </w:r>
      <w:r w:rsidR="00D22F6D" w:rsidRPr="004B0B63">
        <w:rPr>
          <w:rFonts w:ascii="Times New Roman" w:hAnsi="Times New Roman"/>
        </w:rPr>
        <w:t xml:space="preserve">comparable to </w:t>
      </w:r>
      <w:proofErr w:type="spellStart"/>
      <w:r w:rsidR="00D22F6D" w:rsidRPr="004B0B63">
        <w:rPr>
          <w:rFonts w:ascii="Times New Roman" w:hAnsi="Times New Roman"/>
        </w:rPr>
        <w:t>DiEGME</w:t>
      </w:r>
      <w:proofErr w:type="spellEnd"/>
      <w:r w:rsidR="00D22F6D" w:rsidRPr="004B0B63">
        <w:rPr>
          <w:rFonts w:ascii="Times New Roman" w:hAnsi="Times New Roman"/>
        </w:rPr>
        <w:t xml:space="preserve">. </w:t>
      </w:r>
    </w:p>
    <w:p w14:paraId="27ADC107" w14:textId="77777777" w:rsidR="00D721A8" w:rsidRDefault="00D721A8" w:rsidP="004B0B63">
      <w:pPr>
        <w:spacing w:line="480" w:lineRule="auto"/>
        <w:rPr>
          <w:rFonts w:ascii="Times New Roman" w:hAnsi="Times New Roman"/>
          <w:b/>
          <w:sz w:val="24"/>
        </w:rPr>
      </w:pPr>
    </w:p>
    <w:p w14:paraId="26A976FC" w14:textId="76C3BA14" w:rsidR="00987181" w:rsidRPr="004B0B63" w:rsidRDefault="00987181" w:rsidP="004B0B63">
      <w:pPr>
        <w:spacing w:line="480" w:lineRule="auto"/>
        <w:rPr>
          <w:rFonts w:ascii="Times New Roman" w:hAnsi="Times New Roman"/>
        </w:rPr>
      </w:pPr>
      <w:r w:rsidRPr="004B0B63">
        <w:rPr>
          <w:rFonts w:ascii="Times New Roman" w:hAnsi="Times New Roman"/>
          <w:b/>
          <w:sz w:val="24"/>
        </w:rPr>
        <w:t xml:space="preserve">3.3 Energy density of the </w:t>
      </w:r>
      <w:r w:rsidR="00865332" w:rsidRPr="004B0B63">
        <w:rPr>
          <w:rFonts w:ascii="Times New Roman" w:hAnsi="Times New Roman"/>
          <w:b/>
          <w:sz w:val="24"/>
        </w:rPr>
        <w:t xml:space="preserve">subsequent FDII </w:t>
      </w:r>
      <w:r w:rsidRPr="004B0B63">
        <w:rPr>
          <w:rFonts w:ascii="Times New Roman" w:hAnsi="Times New Roman"/>
          <w:b/>
          <w:sz w:val="24"/>
        </w:rPr>
        <w:t>additive</w:t>
      </w:r>
      <w:r w:rsidR="00865332" w:rsidRPr="004B0B63">
        <w:rPr>
          <w:rFonts w:ascii="Times New Roman" w:hAnsi="Times New Roman"/>
          <w:b/>
          <w:sz w:val="24"/>
        </w:rPr>
        <w:t xml:space="preserve"> products</w:t>
      </w:r>
    </w:p>
    <w:p w14:paraId="5B33DBC8" w14:textId="3D8D7A08" w:rsidR="00165F97" w:rsidRPr="004B0B63" w:rsidRDefault="00987181" w:rsidP="004B0B63">
      <w:pPr>
        <w:spacing w:line="480" w:lineRule="auto"/>
        <w:rPr>
          <w:rFonts w:ascii="Times New Roman" w:hAnsi="Times New Roman"/>
        </w:rPr>
      </w:pPr>
      <w:r w:rsidRPr="004B0B63">
        <w:rPr>
          <w:rFonts w:ascii="Times New Roman" w:hAnsi="Times New Roman"/>
        </w:rPr>
        <w:t xml:space="preserve">One further </w:t>
      </w:r>
      <w:r w:rsidR="008020E4" w:rsidRPr="004B0B63">
        <w:rPr>
          <w:rFonts w:ascii="Times New Roman" w:hAnsi="Times New Roman"/>
        </w:rPr>
        <w:t xml:space="preserve">persuasive </w:t>
      </w:r>
      <w:r w:rsidRPr="004B0B63">
        <w:rPr>
          <w:rFonts w:ascii="Times New Roman" w:hAnsi="Times New Roman"/>
        </w:rPr>
        <w:t>factor</w:t>
      </w:r>
      <w:r w:rsidR="008020E4" w:rsidRPr="004B0B63">
        <w:rPr>
          <w:rFonts w:ascii="Times New Roman" w:hAnsi="Times New Roman"/>
        </w:rPr>
        <w:t xml:space="preserve"> </w:t>
      </w:r>
      <w:r w:rsidRPr="004B0B63">
        <w:rPr>
          <w:rFonts w:ascii="Times New Roman" w:hAnsi="Times New Roman"/>
        </w:rPr>
        <w:t xml:space="preserve">in determining </w:t>
      </w:r>
      <w:r w:rsidR="008020E4" w:rsidRPr="004B0B63">
        <w:rPr>
          <w:rFonts w:ascii="Times New Roman" w:hAnsi="Times New Roman"/>
        </w:rPr>
        <w:t xml:space="preserve">the </w:t>
      </w:r>
      <w:r w:rsidR="006217E9" w:rsidRPr="004B0B63">
        <w:rPr>
          <w:rFonts w:ascii="Times New Roman" w:hAnsi="Times New Roman"/>
        </w:rPr>
        <w:t>suitability</w:t>
      </w:r>
      <w:r w:rsidRPr="004B0B63">
        <w:rPr>
          <w:rFonts w:ascii="Times New Roman" w:hAnsi="Times New Roman"/>
        </w:rPr>
        <w:t xml:space="preserve"> </w:t>
      </w:r>
      <w:r w:rsidR="006217E9" w:rsidRPr="004B0B63">
        <w:rPr>
          <w:rFonts w:ascii="Times New Roman" w:hAnsi="Times New Roman"/>
        </w:rPr>
        <w:t xml:space="preserve">of an </w:t>
      </w:r>
      <w:r w:rsidRPr="004B0B63">
        <w:rPr>
          <w:rFonts w:ascii="Times New Roman" w:hAnsi="Times New Roman"/>
        </w:rPr>
        <w:t xml:space="preserve">additive is the effect on the energy density and therefore range </w:t>
      </w:r>
      <w:r w:rsidR="00165F97" w:rsidRPr="004B0B63">
        <w:rPr>
          <w:rFonts w:ascii="Times New Roman" w:hAnsi="Times New Roman"/>
        </w:rPr>
        <w:t xml:space="preserve">of an aircraft. </w:t>
      </w:r>
      <w:r w:rsidR="00F53B53" w:rsidRPr="004B0B63">
        <w:rPr>
          <w:rFonts w:ascii="Times New Roman" w:hAnsi="Times New Roman"/>
        </w:rPr>
        <w:t>G</w:t>
      </w:r>
      <w:r w:rsidR="00517897" w:rsidRPr="004B0B63">
        <w:rPr>
          <w:rFonts w:ascii="Times New Roman" w:hAnsi="Times New Roman"/>
        </w:rPr>
        <w:t xml:space="preserve">ravimetric energy density of the FDII’s hydrolysis </w:t>
      </w:r>
      <w:r w:rsidR="00517897" w:rsidRPr="004B0B63">
        <w:rPr>
          <w:rFonts w:ascii="Times New Roman" w:hAnsi="Times New Roman"/>
        </w:rPr>
        <w:lastRenderedPageBreak/>
        <w:t xml:space="preserve">products were determined </w:t>
      </w:r>
      <w:r w:rsidR="007873AA" w:rsidRPr="004B0B63">
        <w:rPr>
          <w:rFonts w:ascii="Times New Roman" w:hAnsi="Times New Roman"/>
        </w:rPr>
        <w:t xml:space="preserve">experimentally </w:t>
      </w:r>
      <w:r w:rsidR="00517897" w:rsidRPr="004B0B63">
        <w:rPr>
          <w:rFonts w:ascii="Times New Roman" w:hAnsi="Times New Roman"/>
        </w:rPr>
        <w:t xml:space="preserve">by bomb calorimetry and compared to </w:t>
      </w:r>
      <w:proofErr w:type="spellStart"/>
      <w:r w:rsidR="00517897" w:rsidRPr="004B0B63">
        <w:rPr>
          <w:rFonts w:ascii="Times New Roman" w:hAnsi="Times New Roman"/>
        </w:rPr>
        <w:t>DiEGME</w:t>
      </w:r>
      <w:proofErr w:type="spellEnd"/>
      <w:r w:rsidR="00517897" w:rsidRPr="004B0B63">
        <w:rPr>
          <w:rFonts w:ascii="Times New Roman" w:hAnsi="Times New Roman"/>
        </w:rPr>
        <w:t xml:space="preserve"> (Figure 6). </w:t>
      </w:r>
      <w:r w:rsidR="009A23D3" w:rsidRPr="004B0B63">
        <w:rPr>
          <w:rFonts w:ascii="Times New Roman" w:hAnsi="Times New Roman"/>
        </w:rPr>
        <w:t>The energy densities of methanol and ethanol are 22.66 and 29.67 MJ/kg, respectively</w:t>
      </w:r>
      <w:r w:rsidR="00B05379" w:rsidRPr="004B0B63">
        <w:rPr>
          <w:rFonts w:ascii="Times New Roman" w:hAnsi="Times New Roman"/>
        </w:rPr>
        <w:t xml:space="preserve"> </w:t>
      </w:r>
      <w:r w:rsidR="00B05379"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"author" : [ { "dropping-particle" : "", "family" : "Wypych", "given" : "G", "non-dropping-particle" : "", "parse-names" : false, "suffix" : "" } ], "id" : "ITEM-1", "issued" : { "date-parts" : [ [ "2012" ] ] }, "publisher" : "ChemTec Publishing, New York, NY", "title" : "Knovel Solvents - A Properties Database", "type" : "article" }, "uris" : [ "http://www.mendeley.com/documents/?uuid=27152530-2f18-49cc-86fd-553de146d70c" ] } ], "mendeley" : { "formattedCitation" : "[40]", "plainTextFormattedCitation" : "[40]", "previouslyFormattedCitation" : "[40]" }, "properties" : { "noteIndex" : 0 }, "schema" : "https://github.com/citation-style-language/schema/raw/master/csl-citation.json" }</w:instrText>
      </w:r>
      <w:r w:rsidR="00B05379" w:rsidRPr="004B0B63">
        <w:rPr>
          <w:rFonts w:ascii="Times New Roman" w:hAnsi="Times New Roman"/>
        </w:rPr>
        <w:fldChar w:fldCharType="separate"/>
      </w:r>
      <w:r w:rsidR="00FB1F6F" w:rsidRPr="004B0B63">
        <w:rPr>
          <w:rFonts w:ascii="Times New Roman" w:hAnsi="Times New Roman"/>
          <w:noProof/>
        </w:rPr>
        <w:t>[</w:t>
      </w:r>
      <w:r w:rsidR="005244BD" w:rsidRPr="004B0B63">
        <w:rPr>
          <w:rFonts w:ascii="Times New Roman" w:hAnsi="Times New Roman"/>
          <w:noProof/>
        </w:rPr>
        <w:t>4</w:t>
      </w:r>
      <w:r w:rsidR="005244BD">
        <w:rPr>
          <w:rFonts w:ascii="Times New Roman" w:hAnsi="Times New Roman"/>
          <w:noProof/>
        </w:rPr>
        <w:t>1</w:t>
      </w:r>
      <w:r w:rsidR="00FB1F6F" w:rsidRPr="004B0B63">
        <w:rPr>
          <w:rFonts w:ascii="Times New Roman" w:hAnsi="Times New Roman"/>
          <w:noProof/>
        </w:rPr>
        <w:t>]</w:t>
      </w:r>
      <w:r w:rsidR="00B05379" w:rsidRPr="004B0B63">
        <w:rPr>
          <w:rFonts w:ascii="Times New Roman" w:hAnsi="Times New Roman"/>
        </w:rPr>
        <w:fldChar w:fldCharType="end"/>
      </w:r>
      <w:r w:rsidR="009A23D3" w:rsidRPr="004B0B63">
        <w:rPr>
          <w:rFonts w:ascii="Times New Roman" w:hAnsi="Times New Roman"/>
        </w:rPr>
        <w:t xml:space="preserve">. Ethanol has </w:t>
      </w:r>
      <w:r w:rsidR="001D5A2F" w:rsidRPr="004B0B63">
        <w:rPr>
          <w:rFonts w:ascii="Times New Roman" w:hAnsi="Times New Roman"/>
        </w:rPr>
        <w:t xml:space="preserve">an </w:t>
      </w:r>
      <w:r w:rsidR="006217E9" w:rsidRPr="004B0B63">
        <w:rPr>
          <w:rFonts w:ascii="Times New Roman" w:hAnsi="Times New Roman"/>
        </w:rPr>
        <w:t xml:space="preserve">additional </w:t>
      </w:r>
      <w:r w:rsidR="0040759D" w:rsidRPr="004B0B63">
        <w:rPr>
          <w:rFonts w:ascii="Times New Roman" w:hAnsi="Times New Roman"/>
        </w:rPr>
        <w:t xml:space="preserve">methylene </w:t>
      </w:r>
      <w:r w:rsidR="006217E9" w:rsidRPr="004B0B63">
        <w:rPr>
          <w:rFonts w:ascii="Times New Roman" w:hAnsi="Times New Roman"/>
        </w:rPr>
        <w:t>group</w:t>
      </w:r>
      <w:r w:rsidR="009A23D3" w:rsidRPr="004B0B63">
        <w:rPr>
          <w:rFonts w:ascii="Times New Roman" w:hAnsi="Times New Roman"/>
        </w:rPr>
        <w:t xml:space="preserve"> </w:t>
      </w:r>
      <w:r w:rsidR="0040759D" w:rsidRPr="004B0B63">
        <w:rPr>
          <w:rFonts w:ascii="Times New Roman" w:hAnsi="Times New Roman"/>
        </w:rPr>
        <w:t>(-CH</w:t>
      </w:r>
      <w:r w:rsidR="0040759D" w:rsidRPr="004B0B63">
        <w:rPr>
          <w:rFonts w:ascii="Times New Roman" w:hAnsi="Times New Roman"/>
          <w:vertAlign w:val="subscript"/>
        </w:rPr>
        <w:t>2</w:t>
      </w:r>
      <w:r w:rsidR="0040759D" w:rsidRPr="004B0B63">
        <w:rPr>
          <w:rFonts w:ascii="Times New Roman" w:hAnsi="Times New Roman"/>
        </w:rPr>
        <w:t xml:space="preserve">-) </w:t>
      </w:r>
      <w:r w:rsidR="009A23D3" w:rsidRPr="004B0B63">
        <w:rPr>
          <w:rFonts w:ascii="Times New Roman" w:hAnsi="Times New Roman"/>
        </w:rPr>
        <w:t xml:space="preserve">compared to methanol; therefore it releases more energy per unit mass of fuel upon combustion. </w:t>
      </w:r>
      <w:r w:rsidR="0040759D" w:rsidRPr="004B0B63">
        <w:rPr>
          <w:rFonts w:ascii="Times New Roman" w:hAnsi="Times New Roman"/>
        </w:rPr>
        <w:t xml:space="preserve"> </w:t>
      </w:r>
      <w:r w:rsidR="009A23D3" w:rsidRPr="004B0B63">
        <w:rPr>
          <w:rFonts w:ascii="Times New Roman" w:hAnsi="Times New Roman"/>
        </w:rPr>
        <w:t xml:space="preserve">Furthermore, ethanol is preferable to methanol as it is more soluble in jet fuel and less toxic. </w:t>
      </w:r>
      <w:r w:rsidR="0040759D" w:rsidRPr="004B0B63">
        <w:rPr>
          <w:rFonts w:ascii="Times New Roman" w:hAnsi="Times New Roman"/>
        </w:rPr>
        <w:t xml:space="preserve">The materials </w:t>
      </w:r>
      <w:r w:rsidR="00BF31D7" w:rsidRPr="004B0B63">
        <w:rPr>
          <w:rFonts w:ascii="Times New Roman" w:hAnsi="Times New Roman"/>
          <w:b/>
        </w:rPr>
        <w:t>P5</w:t>
      </w:r>
      <w:r w:rsidR="00BF31D7" w:rsidRPr="004B0B63">
        <w:rPr>
          <w:rFonts w:ascii="Times New Roman" w:hAnsi="Times New Roman"/>
        </w:rPr>
        <w:t xml:space="preserve">, </w:t>
      </w:r>
      <w:r w:rsidR="00BF31D7" w:rsidRPr="004B0B63">
        <w:rPr>
          <w:rFonts w:ascii="Times New Roman" w:hAnsi="Times New Roman"/>
          <w:b/>
        </w:rPr>
        <w:t>P8</w:t>
      </w:r>
      <w:r w:rsidR="00BF31D7" w:rsidRPr="004B0B63">
        <w:rPr>
          <w:rFonts w:ascii="Times New Roman" w:hAnsi="Times New Roman"/>
        </w:rPr>
        <w:t xml:space="preserve">, </w:t>
      </w:r>
      <w:r w:rsidR="00BF31D7" w:rsidRPr="004B0B63">
        <w:rPr>
          <w:rFonts w:ascii="Times New Roman" w:hAnsi="Times New Roman"/>
          <w:b/>
        </w:rPr>
        <w:t>P10/11/14</w:t>
      </w:r>
      <w:r w:rsidR="00BF31D7" w:rsidRPr="004B0B63">
        <w:rPr>
          <w:rFonts w:ascii="Times New Roman" w:hAnsi="Times New Roman"/>
        </w:rPr>
        <w:t xml:space="preserve"> and </w:t>
      </w:r>
      <w:r w:rsidR="00BF31D7" w:rsidRPr="004B0B63">
        <w:rPr>
          <w:rFonts w:ascii="Times New Roman" w:hAnsi="Times New Roman"/>
          <w:b/>
        </w:rPr>
        <w:t>P13</w:t>
      </w:r>
      <w:r w:rsidR="00BF31D7" w:rsidRPr="004B0B63">
        <w:rPr>
          <w:rFonts w:ascii="Times New Roman" w:hAnsi="Times New Roman"/>
        </w:rPr>
        <w:t xml:space="preserve"> have a lower energy density than </w:t>
      </w:r>
      <w:proofErr w:type="spellStart"/>
      <w:r w:rsidR="00BF31D7" w:rsidRPr="004B0B63">
        <w:rPr>
          <w:rFonts w:ascii="Times New Roman" w:hAnsi="Times New Roman"/>
        </w:rPr>
        <w:t>DiEGME</w:t>
      </w:r>
      <w:proofErr w:type="spellEnd"/>
      <w:r w:rsidR="00BF31D7" w:rsidRPr="004B0B63">
        <w:rPr>
          <w:rFonts w:ascii="Times New Roman" w:hAnsi="Times New Roman"/>
        </w:rPr>
        <w:t xml:space="preserve">, whereas </w:t>
      </w:r>
      <w:r w:rsidR="00BF31D7" w:rsidRPr="004B0B63">
        <w:rPr>
          <w:rFonts w:ascii="Times New Roman" w:hAnsi="Times New Roman"/>
          <w:b/>
        </w:rPr>
        <w:t>P15</w:t>
      </w:r>
      <w:r w:rsidR="00BF31D7" w:rsidRPr="004B0B63">
        <w:rPr>
          <w:rFonts w:ascii="Times New Roman" w:hAnsi="Times New Roman"/>
        </w:rPr>
        <w:t xml:space="preserve"> and </w:t>
      </w:r>
      <w:r w:rsidR="00BF31D7" w:rsidRPr="004B0B63">
        <w:rPr>
          <w:rFonts w:ascii="Times New Roman" w:hAnsi="Times New Roman"/>
          <w:b/>
        </w:rPr>
        <w:t>P16</w:t>
      </w:r>
      <w:r w:rsidR="00BF31D7" w:rsidRPr="004B0B63">
        <w:rPr>
          <w:rFonts w:ascii="Times New Roman" w:hAnsi="Times New Roman"/>
        </w:rPr>
        <w:t xml:space="preserve"> have higher energy densities.  </w:t>
      </w:r>
    </w:p>
    <w:p w14:paraId="12477763" w14:textId="77777777" w:rsidR="00E4139D" w:rsidRPr="004B0B63" w:rsidRDefault="00E4139D" w:rsidP="004B0B63">
      <w:pPr>
        <w:spacing w:line="480" w:lineRule="auto"/>
        <w:rPr>
          <w:rFonts w:ascii="Times New Roman" w:hAnsi="Times New Roman"/>
        </w:rPr>
      </w:pPr>
    </w:p>
    <w:p w14:paraId="3936A2E5" w14:textId="65DC2258" w:rsidR="005E398B" w:rsidRDefault="009A23D3" w:rsidP="004B0B63">
      <w:pPr>
        <w:spacing w:line="480" w:lineRule="auto"/>
        <w:rPr>
          <w:rFonts w:ascii="Times New Roman" w:hAnsi="Times New Roman"/>
        </w:rPr>
      </w:pPr>
      <w:r w:rsidRPr="004B0B63">
        <w:rPr>
          <w:rFonts w:ascii="Times New Roman" w:hAnsi="Times New Roman"/>
        </w:rPr>
        <w:t xml:space="preserve">To understand the impact of the calorific value of the FDII hydrolysis products, simple calculations were performed </w:t>
      </w:r>
      <w:r w:rsidR="006217E9" w:rsidRPr="004B0B63">
        <w:rPr>
          <w:rFonts w:ascii="Times New Roman" w:hAnsi="Times New Roman"/>
        </w:rPr>
        <w:t xml:space="preserve">by considering </w:t>
      </w:r>
      <w:r w:rsidR="00E138B2" w:rsidRPr="004B0B63">
        <w:rPr>
          <w:rFonts w:ascii="Times New Roman" w:hAnsi="Times New Roman"/>
        </w:rPr>
        <w:t xml:space="preserve">a total of </w:t>
      </w:r>
      <w:r w:rsidR="00FB4017" w:rsidRPr="004B0B63">
        <w:rPr>
          <w:rFonts w:ascii="Times New Roman" w:hAnsi="Times New Roman"/>
        </w:rPr>
        <w:t xml:space="preserve">1 </w:t>
      </w:r>
      <w:r w:rsidR="00C92F16" w:rsidRPr="004B0B63">
        <w:rPr>
          <w:rFonts w:ascii="Times New Roman" w:hAnsi="Times New Roman"/>
        </w:rPr>
        <w:t>tonne</w:t>
      </w:r>
      <w:r w:rsidR="00FB4017" w:rsidRPr="004B0B63">
        <w:rPr>
          <w:rFonts w:ascii="Times New Roman" w:hAnsi="Times New Roman"/>
        </w:rPr>
        <w:t xml:space="preserve"> of </w:t>
      </w:r>
      <w:r w:rsidR="00E138B2" w:rsidRPr="004B0B63">
        <w:rPr>
          <w:rFonts w:ascii="Times New Roman" w:hAnsi="Times New Roman"/>
        </w:rPr>
        <w:t xml:space="preserve">fuel. </w:t>
      </w:r>
      <w:r w:rsidR="003D7769" w:rsidRPr="004B0B63">
        <w:rPr>
          <w:rFonts w:ascii="Times New Roman" w:hAnsi="Times New Roman"/>
        </w:rPr>
        <w:t xml:space="preserve">The impact of water contamination was then </w:t>
      </w:r>
      <w:r w:rsidR="00F42C89" w:rsidRPr="004B0B63">
        <w:rPr>
          <w:rFonts w:ascii="Times New Roman" w:hAnsi="Times New Roman"/>
        </w:rPr>
        <w:t xml:space="preserve">assessed by </w:t>
      </w:r>
      <w:r w:rsidR="003D7769" w:rsidRPr="004B0B63">
        <w:rPr>
          <w:rFonts w:ascii="Times New Roman" w:hAnsi="Times New Roman"/>
        </w:rPr>
        <w:t>compar</w:t>
      </w:r>
      <w:r w:rsidR="00F42C89" w:rsidRPr="004B0B63">
        <w:rPr>
          <w:rFonts w:ascii="Times New Roman" w:hAnsi="Times New Roman"/>
        </w:rPr>
        <w:t>ing</w:t>
      </w:r>
      <w:r w:rsidR="003D7769" w:rsidRPr="004B0B63">
        <w:rPr>
          <w:rFonts w:ascii="Times New Roman" w:hAnsi="Times New Roman"/>
        </w:rPr>
        <w:t xml:space="preserve"> </w:t>
      </w:r>
      <w:r w:rsidR="00E138B2" w:rsidRPr="004B0B63">
        <w:rPr>
          <w:rFonts w:ascii="Times New Roman" w:hAnsi="Times New Roman"/>
        </w:rPr>
        <w:t xml:space="preserve">Jet A-1 </w:t>
      </w:r>
      <w:r w:rsidR="006217E9" w:rsidRPr="004B0B63">
        <w:rPr>
          <w:rFonts w:ascii="Times New Roman" w:hAnsi="Times New Roman"/>
        </w:rPr>
        <w:t xml:space="preserve">contaminated with </w:t>
      </w:r>
      <w:r w:rsidRPr="004B0B63">
        <w:rPr>
          <w:rFonts w:ascii="Times New Roman" w:hAnsi="Times New Roman"/>
        </w:rPr>
        <w:t xml:space="preserve">water </w:t>
      </w:r>
      <w:r w:rsidR="006217E9" w:rsidRPr="004B0B63">
        <w:rPr>
          <w:rFonts w:ascii="Times New Roman" w:hAnsi="Times New Roman"/>
        </w:rPr>
        <w:t xml:space="preserve">at a </w:t>
      </w:r>
      <w:r w:rsidRPr="004B0B63">
        <w:rPr>
          <w:rFonts w:ascii="Times New Roman" w:hAnsi="Times New Roman"/>
        </w:rPr>
        <w:t>concentration of 260</w:t>
      </w:r>
      <w:r w:rsidR="00A176D7" w:rsidRPr="004B0B63">
        <w:rPr>
          <w:rFonts w:ascii="Times New Roman" w:hAnsi="Times New Roman"/>
        </w:rPr>
        <w:t xml:space="preserve"> </w:t>
      </w:r>
      <w:r w:rsidRPr="004B0B63">
        <w:rPr>
          <w:rFonts w:ascii="Times New Roman" w:hAnsi="Times New Roman"/>
        </w:rPr>
        <w:t>ppm v/v</w:t>
      </w:r>
      <w:r w:rsidR="00E138B2" w:rsidRPr="004B0B63">
        <w:rPr>
          <w:rFonts w:ascii="Times New Roman" w:hAnsi="Times New Roman"/>
        </w:rPr>
        <w:t xml:space="preserve"> and </w:t>
      </w:r>
      <w:proofErr w:type="spellStart"/>
      <w:r w:rsidR="00E138B2" w:rsidRPr="004B0B63">
        <w:rPr>
          <w:rFonts w:ascii="Times New Roman" w:hAnsi="Times New Roman"/>
        </w:rPr>
        <w:t>DiEGME</w:t>
      </w:r>
      <w:proofErr w:type="spellEnd"/>
      <w:r w:rsidR="00E138B2" w:rsidRPr="004B0B63">
        <w:rPr>
          <w:rFonts w:ascii="Times New Roman" w:hAnsi="Times New Roman"/>
        </w:rPr>
        <w:t xml:space="preserve"> (0.15 v/v), </w:t>
      </w:r>
      <w:r w:rsidR="00F42C89" w:rsidRPr="004B0B63">
        <w:rPr>
          <w:rFonts w:ascii="Times New Roman" w:hAnsi="Times New Roman"/>
        </w:rPr>
        <w:t>to 1 tonne of</w:t>
      </w:r>
      <w:r w:rsidR="000D3D9A" w:rsidRPr="004B0B63">
        <w:rPr>
          <w:rFonts w:ascii="Times New Roman" w:hAnsi="Times New Roman"/>
        </w:rPr>
        <w:t xml:space="preserve"> Jet A-1 with the products of hydrolysis</w:t>
      </w:r>
      <w:r w:rsidR="00C75027" w:rsidRPr="004B0B63">
        <w:rPr>
          <w:rFonts w:ascii="Times New Roman" w:hAnsi="Times New Roman"/>
        </w:rPr>
        <w:t xml:space="preserve"> of the additives present</w:t>
      </w:r>
      <w:r w:rsidR="00BF31D7" w:rsidRPr="004B0B63">
        <w:rPr>
          <w:rFonts w:ascii="Times New Roman" w:hAnsi="Times New Roman"/>
        </w:rPr>
        <w:t xml:space="preserve">. </w:t>
      </w:r>
      <w:r w:rsidRPr="004B0B63">
        <w:rPr>
          <w:rFonts w:ascii="Times New Roman" w:hAnsi="Times New Roman"/>
        </w:rPr>
        <w:t xml:space="preserve">In the case of FDII, </w:t>
      </w:r>
      <w:r w:rsidR="00165F97" w:rsidRPr="004B0B63">
        <w:rPr>
          <w:rFonts w:ascii="Times New Roman" w:hAnsi="Times New Roman"/>
        </w:rPr>
        <w:t xml:space="preserve">the loading </w:t>
      </w:r>
      <w:r w:rsidR="006217E9" w:rsidRPr="004B0B63">
        <w:rPr>
          <w:rFonts w:ascii="Times New Roman" w:hAnsi="Times New Roman"/>
        </w:rPr>
        <w:t xml:space="preserve">of the additive </w:t>
      </w:r>
      <w:r w:rsidRPr="004B0B63">
        <w:rPr>
          <w:rFonts w:ascii="Times New Roman" w:hAnsi="Times New Roman"/>
        </w:rPr>
        <w:t xml:space="preserve">was </w:t>
      </w:r>
      <w:r w:rsidR="00EA4A75" w:rsidRPr="004B0B63">
        <w:rPr>
          <w:rFonts w:ascii="Times New Roman" w:hAnsi="Times New Roman"/>
        </w:rPr>
        <w:t>calculated on the basis of</w:t>
      </w:r>
      <w:r w:rsidR="00165F97" w:rsidRPr="004B0B63">
        <w:rPr>
          <w:rFonts w:ascii="Times New Roman" w:hAnsi="Times New Roman"/>
        </w:rPr>
        <w:t xml:space="preserve"> </w:t>
      </w:r>
      <w:r w:rsidRPr="004B0B63">
        <w:rPr>
          <w:rFonts w:ascii="Times New Roman" w:hAnsi="Times New Roman"/>
        </w:rPr>
        <w:t xml:space="preserve">the concentration </w:t>
      </w:r>
      <w:r w:rsidR="00EA4A75" w:rsidRPr="004B0B63">
        <w:rPr>
          <w:rFonts w:ascii="Times New Roman" w:hAnsi="Times New Roman"/>
        </w:rPr>
        <w:t xml:space="preserve">of additive </w:t>
      </w:r>
      <w:r w:rsidRPr="004B0B63">
        <w:rPr>
          <w:rFonts w:ascii="Times New Roman" w:hAnsi="Times New Roman"/>
        </w:rPr>
        <w:t xml:space="preserve">necessary to remove </w:t>
      </w:r>
      <w:r w:rsidR="00C75027" w:rsidRPr="004B0B63">
        <w:rPr>
          <w:rFonts w:ascii="Times New Roman" w:hAnsi="Times New Roman"/>
        </w:rPr>
        <w:t>260 ppm</w:t>
      </w:r>
      <w:r w:rsidRPr="004B0B63">
        <w:rPr>
          <w:rFonts w:ascii="Times New Roman" w:hAnsi="Times New Roman"/>
        </w:rPr>
        <w:t xml:space="preserve"> </w:t>
      </w:r>
      <w:r w:rsidR="00A176D7" w:rsidRPr="004B0B63">
        <w:rPr>
          <w:rFonts w:ascii="Times New Roman" w:hAnsi="Times New Roman"/>
        </w:rPr>
        <w:t xml:space="preserve">v/v </w:t>
      </w:r>
      <w:r w:rsidRPr="004B0B63">
        <w:rPr>
          <w:rFonts w:ascii="Times New Roman" w:hAnsi="Times New Roman"/>
        </w:rPr>
        <w:t>water</w:t>
      </w:r>
      <w:r w:rsidR="00EA4A75" w:rsidRPr="004B0B63">
        <w:rPr>
          <w:rFonts w:ascii="Times New Roman" w:hAnsi="Times New Roman"/>
        </w:rPr>
        <w:t>.</w:t>
      </w:r>
      <w:r w:rsidR="0040759D" w:rsidRPr="004B0B63">
        <w:rPr>
          <w:rFonts w:ascii="Times New Roman" w:hAnsi="Times New Roman"/>
        </w:rPr>
        <w:t xml:space="preserve"> </w:t>
      </w:r>
      <w:r w:rsidR="00BF31D7" w:rsidRPr="004B0B63">
        <w:rPr>
          <w:rFonts w:ascii="Times New Roman" w:hAnsi="Times New Roman"/>
        </w:rPr>
        <w:t xml:space="preserve">The </w:t>
      </w:r>
      <w:r w:rsidR="0040759D" w:rsidRPr="004B0B63">
        <w:rPr>
          <w:rFonts w:ascii="Times New Roman" w:hAnsi="Times New Roman"/>
        </w:rPr>
        <w:t xml:space="preserve">hydrolysis </w:t>
      </w:r>
      <w:r w:rsidR="00BF31D7" w:rsidRPr="004B0B63">
        <w:rPr>
          <w:rFonts w:ascii="Times New Roman" w:hAnsi="Times New Roman"/>
        </w:rPr>
        <w:t xml:space="preserve">products of </w:t>
      </w:r>
      <w:r w:rsidRPr="004B0B63">
        <w:rPr>
          <w:rFonts w:ascii="Times New Roman" w:hAnsi="Times New Roman"/>
          <w:b/>
        </w:rPr>
        <w:t>15</w:t>
      </w:r>
      <w:r w:rsidRPr="004B0B63">
        <w:rPr>
          <w:rFonts w:ascii="Times New Roman" w:hAnsi="Times New Roman"/>
        </w:rPr>
        <w:t xml:space="preserve"> </w:t>
      </w:r>
      <w:r w:rsidR="0040759D" w:rsidRPr="004B0B63">
        <w:rPr>
          <w:rFonts w:ascii="Times New Roman" w:hAnsi="Times New Roman"/>
        </w:rPr>
        <w:t>are</w:t>
      </w:r>
      <w:r w:rsidRPr="004B0B63">
        <w:rPr>
          <w:rFonts w:ascii="Times New Roman" w:hAnsi="Times New Roman"/>
        </w:rPr>
        <w:t xml:space="preserve"> expected to be equally distributed between </w:t>
      </w:r>
      <w:r w:rsidRPr="004B0B63">
        <w:rPr>
          <w:rFonts w:ascii="Times New Roman" w:hAnsi="Times New Roman"/>
          <w:b/>
        </w:rPr>
        <w:t>P15</w:t>
      </w:r>
      <w:r w:rsidRPr="004B0B63">
        <w:rPr>
          <w:rFonts w:ascii="Times New Roman" w:hAnsi="Times New Roman"/>
        </w:rPr>
        <w:t xml:space="preserve"> and </w:t>
      </w:r>
      <w:r w:rsidR="00BF31D7" w:rsidRPr="004B0B63">
        <w:rPr>
          <w:rFonts w:ascii="Times New Roman" w:hAnsi="Times New Roman"/>
          <w:b/>
        </w:rPr>
        <w:t>P15*</w:t>
      </w:r>
      <w:r w:rsidR="001D5A2F" w:rsidRPr="004B0B63">
        <w:rPr>
          <w:rFonts w:ascii="Times New Roman" w:hAnsi="Times New Roman"/>
        </w:rPr>
        <w:t xml:space="preserve"> (methyl 5-hydroxypentanoate and </w:t>
      </w:r>
      <w:r w:rsidR="005244BD">
        <w:rPr>
          <w:rFonts w:ascii="Times New Roman" w:hAnsi="Times New Roman"/>
        </w:rPr>
        <w:t>δ</w:t>
      </w:r>
      <w:r w:rsidR="001D5A2F" w:rsidRPr="004B0B63">
        <w:rPr>
          <w:rFonts w:ascii="Times New Roman" w:hAnsi="Times New Roman"/>
        </w:rPr>
        <w:t>-</w:t>
      </w:r>
      <w:proofErr w:type="spellStart"/>
      <w:r w:rsidR="001D5A2F" w:rsidRPr="004B0B63">
        <w:rPr>
          <w:rFonts w:ascii="Times New Roman" w:hAnsi="Times New Roman"/>
        </w:rPr>
        <w:t>valerolactone</w:t>
      </w:r>
      <w:proofErr w:type="spellEnd"/>
      <w:r w:rsidR="001D5A2F" w:rsidRPr="004B0B63">
        <w:rPr>
          <w:rFonts w:ascii="Times New Roman" w:hAnsi="Times New Roman"/>
        </w:rPr>
        <w:t>, respectively)</w:t>
      </w:r>
      <w:r w:rsidRPr="004B0B63">
        <w:rPr>
          <w:rFonts w:ascii="Times New Roman" w:hAnsi="Times New Roman"/>
        </w:rPr>
        <w:t xml:space="preserve">. </w:t>
      </w:r>
      <w:r w:rsidR="00CC0316" w:rsidRPr="004B0B63">
        <w:rPr>
          <w:rFonts w:ascii="Times New Roman" w:hAnsi="Times New Roman"/>
        </w:rPr>
        <w:t>1 tonne of pure Jet A-1 used in this study has an energ</w:t>
      </w:r>
      <w:r w:rsidR="00194E5A" w:rsidRPr="004B0B63">
        <w:rPr>
          <w:rFonts w:ascii="Times New Roman" w:hAnsi="Times New Roman"/>
        </w:rPr>
        <w:t>y density of 45,870 MJ. 1 tonne</w:t>
      </w:r>
      <w:r w:rsidR="00CC0316" w:rsidRPr="004B0B63">
        <w:rPr>
          <w:rFonts w:ascii="Times New Roman" w:hAnsi="Times New Roman"/>
        </w:rPr>
        <w:t xml:space="preserve"> of Jet A-1 with DIEGME and 260 ppm </w:t>
      </w:r>
      <w:r w:rsidR="00A176D7" w:rsidRPr="004B0B63">
        <w:rPr>
          <w:rFonts w:ascii="Times New Roman" w:hAnsi="Times New Roman"/>
        </w:rPr>
        <w:t xml:space="preserve">v/v </w:t>
      </w:r>
      <w:r w:rsidR="00CC0316" w:rsidRPr="004B0B63">
        <w:rPr>
          <w:rFonts w:ascii="Times New Roman" w:hAnsi="Times New Roman"/>
        </w:rPr>
        <w:t>of water has a</w:t>
      </w:r>
      <w:r w:rsidR="00194E5A" w:rsidRPr="004B0B63">
        <w:rPr>
          <w:rFonts w:ascii="Times New Roman" w:hAnsi="Times New Roman"/>
        </w:rPr>
        <w:t xml:space="preserve"> reduced</w:t>
      </w:r>
      <w:r w:rsidR="00CC0316" w:rsidRPr="004B0B63">
        <w:rPr>
          <w:rFonts w:ascii="Times New Roman" w:hAnsi="Times New Roman"/>
        </w:rPr>
        <w:t xml:space="preserve"> energy density of 45,820 MJ. </w:t>
      </w:r>
      <w:r w:rsidR="00BF0F86" w:rsidRPr="004B0B63">
        <w:rPr>
          <w:rFonts w:ascii="Times New Roman" w:hAnsi="Times New Roman"/>
          <w:szCs w:val="24"/>
        </w:rPr>
        <w:t xml:space="preserve">Figure 6b </w:t>
      </w:r>
      <w:r w:rsidR="00EA4A75" w:rsidRPr="004B0B63">
        <w:rPr>
          <w:rFonts w:ascii="Times New Roman" w:hAnsi="Times New Roman"/>
          <w:szCs w:val="24"/>
        </w:rPr>
        <w:t xml:space="preserve">illustrates </w:t>
      </w:r>
      <w:r w:rsidR="00194E5A" w:rsidRPr="004B0B63">
        <w:rPr>
          <w:rFonts w:ascii="Times New Roman" w:hAnsi="Times New Roman"/>
          <w:szCs w:val="24"/>
        </w:rPr>
        <w:t xml:space="preserve">the change in energy density </w:t>
      </w:r>
      <w:r w:rsidR="00CC0316" w:rsidRPr="004B0B63">
        <w:rPr>
          <w:rFonts w:ascii="Times New Roman" w:hAnsi="Times New Roman"/>
          <w:szCs w:val="24"/>
        </w:rPr>
        <w:t xml:space="preserve">for 1 tonne of Jet A1 containing the </w:t>
      </w:r>
      <w:r w:rsidR="00C75027" w:rsidRPr="004B0B63">
        <w:rPr>
          <w:rFonts w:ascii="Times New Roman" w:hAnsi="Times New Roman"/>
          <w:szCs w:val="24"/>
        </w:rPr>
        <w:t xml:space="preserve">hydrolysis </w:t>
      </w:r>
      <w:r w:rsidR="00CC0316" w:rsidRPr="004B0B63">
        <w:rPr>
          <w:rFonts w:ascii="Times New Roman" w:hAnsi="Times New Roman"/>
          <w:szCs w:val="24"/>
        </w:rPr>
        <w:t>products of the additives.</w:t>
      </w:r>
      <w:r w:rsidR="00BF0F86" w:rsidRPr="004B0B63">
        <w:rPr>
          <w:rFonts w:ascii="Times New Roman" w:hAnsi="Times New Roman"/>
          <w:szCs w:val="24"/>
        </w:rPr>
        <w:t xml:space="preserve"> </w:t>
      </w:r>
      <w:r w:rsidR="00194E5A" w:rsidRPr="004B0B63">
        <w:rPr>
          <w:rFonts w:ascii="Times New Roman" w:hAnsi="Times New Roman"/>
          <w:szCs w:val="24"/>
        </w:rPr>
        <w:t xml:space="preserve">The addition of the additive to Jet A-1 leads to a gravimetric energy density approximately equivalent or higher than the </w:t>
      </w:r>
      <w:proofErr w:type="spellStart"/>
      <w:r w:rsidR="00194E5A" w:rsidRPr="004B0B63">
        <w:rPr>
          <w:rFonts w:ascii="Times New Roman" w:hAnsi="Times New Roman"/>
          <w:szCs w:val="24"/>
        </w:rPr>
        <w:t>DiEGME</w:t>
      </w:r>
      <w:proofErr w:type="spellEnd"/>
      <w:r w:rsidR="00194E5A" w:rsidRPr="004B0B63">
        <w:rPr>
          <w:rFonts w:ascii="Times New Roman" w:hAnsi="Times New Roman"/>
          <w:szCs w:val="24"/>
        </w:rPr>
        <w:t xml:space="preserve"> system. </w:t>
      </w:r>
      <w:r w:rsidR="00E4139D" w:rsidRPr="004B0B63">
        <w:rPr>
          <w:rFonts w:ascii="Times New Roman" w:hAnsi="Times New Roman"/>
          <w:szCs w:val="24"/>
        </w:rPr>
        <w:t xml:space="preserve">Though the energy density change is </w:t>
      </w:r>
      <w:r w:rsidR="00F42C89" w:rsidRPr="004B0B63">
        <w:rPr>
          <w:rFonts w:ascii="Times New Roman" w:hAnsi="Times New Roman"/>
          <w:szCs w:val="24"/>
        </w:rPr>
        <w:t xml:space="preserve">very </w:t>
      </w:r>
      <w:r w:rsidR="00E4139D" w:rsidRPr="004B0B63">
        <w:rPr>
          <w:rFonts w:ascii="Times New Roman" w:hAnsi="Times New Roman"/>
          <w:szCs w:val="24"/>
        </w:rPr>
        <w:t>modest compared to pure Jet A1</w:t>
      </w:r>
      <w:proofErr w:type="gramStart"/>
      <w:r w:rsidR="00443B06">
        <w:rPr>
          <w:rFonts w:ascii="Times New Roman" w:hAnsi="Times New Roman"/>
        </w:rPr>
        <w:t>;t</w:t>
      </w:r>
      <w:r w:rsidR="00194E5A" w:rsidRPr="004B0B63">
        <w:rPr>
          <w:rFonts w:ascii="Times New Roman" w:hAnsi="Times New Roman"/>
        </w:rPr>
        <w:t>his</w:t>
      </w:r>
      <w:proofErr w:type="gramEnd"/>
      <w:r w:rsidR="00194E5A" w:rsidRPr="004B0B63">
        <w:rPr>
          <w:rFonts w:ascii="Times New Roman" w:hAnsi="Times New Roman"/>
        </w:rPr>
        <w:t xml:space="preserve"> demonstrates that a </w:t>
      </w:r>
      <w:r w:rsidR="00874566" w:rsidRPr="004B0B63">
        <w:rPr>
          <w:rFonts w:ascii="Times New Roman" w:hAnsi="Times New Roman"/>
        </w:rPr>
        <w:t xml:space="preserve">water management </w:t>
      </w:r>
      <w:r w:rsidR="00194E5A" w:rsidRPr="004B0B63">
        <w:rPr>
          <w:rFonts w:ascii="Times New Roman" w:hAnsi="Times New Roman"/>
        </w:rPr>
        <w:t xml:space="preserve">system </w:t>
      </w:r>
      <w:r w:rsidR="00BD63CE" w:rsidRPr="004B0B63">
        <w:rPr>
          <w:rFonts w:ascii="Times New Roman" w:hAnsi="Times New Roman"/>
        </w:rPr>
        <w:t>based on these novel additives</w:t>
      </w:r>
      <w:r w:rsidR="00874566" w:rsidRPr="004B0B63">
        <w:rPr>
          <w:rFonts w:ascii="Times New Roman" w:hAnsi="Times New Roman"/>
        </w:rPr>
        <w:t xml:space="preserve"> would not lead to a significant reduction in aircraft range </w:t>
      </w:r>
      <w:r w:rsidR="00BD63CE" w:rsidRPr="004B0B63">
        <w:rPr>
          <w:rFonts w:ascii="Times New Roman" w:hAnsi="Times New Roman"/>
        </w:rPr>
        <w:t>or</w:t>
      </w:r>
      <w:r w:rsidR="00194E5A" w:rsidRPr="004B0B63">
        <w:rPr>
          <w:rFonts w:ascii="Times New Roman" w:hAnsi="Times New Roman"/>
        </w:rPr>
        <w:t xml:space="preserve"> could potentially</w:t>
      </w:r>
      <w:r w:rsidR="00F42C89" w:rsidRPr="004B0B63">
        <w:rPr>
          <w:rFonts w:ascii="Times New Roman" w:hAnsi="Times New Roman"/>
        </w:rPr>
        <w:t xml:space="preserve"> slightly </w:t>
      </w:r>
      <w:r w:rsidR="00194E5A" w:rsidRPr="004B0B63">
        <w:rPr>
          <w:rFonts w:ascii="Times New Roman" w:hAnsi="Times New Roman"/>
        </w:rPr>
        <w:t xml:space="preserve">increase the range of the aircraft opposed to a system using </w:t>
      </w:r>
      <w:proofErr w:type="spellStart"/>
      <w:r w:rsidR="00194E5A" w:rsidRPr="004B0B63">
        <w:rPr>
          <w:rFonts w:ascii="Times New Roman" w:hAnsi="Times New Roman"/>
        </w:rPr>
        <w:t>DiEG</w:t>
      </w:r>
      <w:r w:rsidR="00191073" w:rsidRPr="004B0B63">
        <w:rPr>
          <w:rFonts w:ascii="Times New Roman" w:hAnsi="Times New Roman"/>
        </w:rPr>
        <w:t>ME</w:t>
      </w:r>
      <w:proofErr w:type="spellEnd"/>
      <w:r w:rsidRPr="004B0B63">
        <w:rPr>
          <w:rFonts w:ascii="Times New Roman" w:hAnsi="Times New Roman"/>
        </w:rPr>
        <w:t xml:space="preserve">. </w:t>
      </w:r>
    </w:p>
    <w:p w14:paraId="40A05ACF" w14:textId="77777777" w:rsidR="007C450C" w:rsidRDefault="007C450C">
      <w:pPr>
        <w:spacing w:line="480" w:lineRule="auto"/>
        <w:rPr>
          <w:rFonts w:ascii="Times New Roman" w:hAnsi="Times New Roman"/>
        </w:rPr>
      </w:pPr>
    </w:p>
    <w:p w14:paraId="002DAFF9" w14:textId="5AA98B34" w:rsidR="00A15331" w:rsidRPr="004B0B63" w:rsidRDefault="007C450C">
      <w:pPr>
        <w:spacing w:line="480" w:lineRule="auto"/>
        <w:rPr>
          <w:rFonts w:ascii="Times New Roman" w:hAnsi="Times New Roman"/>
        </w:rPr>
      </w:pPr>
      <w:r>
        <w:rPr>
          <w:rFonts w:ascii="Times New Roman" w:hAnsi="Times New Roman"/>
        </w:rPr>
        <w:t>Other key fuel properties</w:t>
      </w:r>
      <w:r w:rsidR="00A15331">
        <w:rPr>
          <w:rFonts w:ascii="Times New Roman" w:hAnsi="Times New Roman"/>
        </w:rPr>
        <w:t xml:space="preserve"> could </w:t>
      </w:r>
      <w:r>
        <w:rPr>
          <w:rFonts w:ascii="Times New Roman" w:hAnsi="Times New Roman"/>
        </w:rPr>
        <w:t xml:space="preserve">potentially </w:t>
      </w:r>
      <w:r w:rsidR="00A15331">
        <w:rPr>
          <w:rFonts w:ascii="Times New Roman" w:hAnsi="Times New Roman"/>
        </w:rPr>
        <w:t xml:space="preserve">be altered by the addition of </w:t>
      </w:r>
      <w:r>
        <w:rPr>
          <w:rFonts w:ascii="Times New Roman" w:hAnsi="Times New Roman"/>
        </w:rPr>
        <w:t xml:space="preserve">the additive. For example, the flash point could be lowered due to the </w:t>
      </w:r>
      <w:r w:rsidR="00A15331">
        <w:rPr>
          <w:rFonts w:ascii="Times New Roman" w:hAnsi="Times New Roman"/>
        </w:rPr>
        <w:t xml:space="preserve">hydrolysis products ethanol and methanol. However, the loading of </w:t>
      </w:r>
      <w:r w:rsidR="007A1890">
        <w:rPr>
          <w:rFonts w:ascii="Times New Roman" w:hAnsi="Times New Roman"/>
        </w:rPr>
        <w:t xml:space="preserve">the </w:t>
      </w:r>
      <w:r w:rsidR="00A15331">
        <w:rPr>
          <w:rFonts w:ascii="Times New Roman" w:hAnsi="Times New Roman"/>
        </w:rPr>
        <w:t xml:space="preserve">additive </w:t>
      </w:r>
      <w:r w:rsidR="00C37533">
        <w:rPr>
          <w:rFonts w:ascii="Times New Roman" w:hAnsi="Times New Roman"/>
        </w:rPr>
        <w:t>should be insufficient to alter the properties of the fuel batch such that it falls out of specification</w:t>
      </w:r>
      <w:r w:rsidR="00A15331">
        <w:rPr>
          <w:rFonts w:ascii="Times New Roman" w:hAnsi="Times New Roman"/>
        </w:rPr>
        <w:t>.</w:t>
      </w:r>
      <w:r>
        <w:rPr>
          <w:rFonts w:ascii="Times New Roman" w:hAnsi="Times New Roman"/>
        </w:rPr>
        <w:t xml:space="preserve"> </w:t>
      </w:r>
      <w:r w:rsidR="00C37533">
        <w:rPr>
          <w:rFonts w:ascii="Times New Roman" w:hAnsi="Times New Roman"/>
        </w:rPr>
        <w:t>T</w:t>
      </w:r>
      <w:r>
        <w:rPr>
          <w:rFonts w:ascii="Times New Roman" w:hAnsi="Times New Roman"/>
        </w:rPr>
        <w:t xml:space="preserve">hermal stability could also be </w:t>
      </w:r>
      <w:r w:rsidR="00C37533">
        <w:rPr>
          <w:rFonts w:ascii="Times New Roman" w:hAnsi="Times New Roman"/>
        </w:rPr>
        <w:t>improved in principle</w:t>
      </w:r>
      <w:r w:rsidR="002C1121">
        <w:rPr>
          <w:rFonts w:ascii="Times New Roman" w:hAnsi="Times New Roman"/>
        </w:rPr>
        <w:t xml:space="preserve">, though </w:t>
      </w:r>
      <w:r w:rsidR="00C37533">
        <w:rPr>
          <w:rFonts w:ascii="Times New Roman" w:hAnsi="Times New Roman"/>
        </w:rPr>
        <w:t xml:space="preserve">this </w:t>
      </w:r>
      <w:r>
        <w:rPr>
          <w:rFonts w:ascii="Times New Roman" w:hAnsi="Times New Roman"/>
        </w:rPr>
        <w:t xml:space="preserve">would </w:t>
      </w:r>
      <w:r w:rsidR="00C37533">
        <w:rPr>
          <w:rFonts w:ascii="Times New Roman" w:hAnsi="Times New Roman"/>
        </w:rPr>
        <w:t>require</w:t>
      </w:r>
      <w:r>
        <w:rPr>
          <w:rFonts w:ascii="Times New Roman" w:hAnsi="Times New Roman"/>
        </w:rPr>
        <w:t xml:space="preserve"> extensive testing to assess the effects of the additive </w:t>
      </w:r>
      <w:r w:rsidR="002C1121">
        <w:rPr>
          <w:rFonts w:ascii="Times New Roman" w:hAnsi="Times New Roman"/>
        </w:rPr>
        <w:t xml:space="preserve">on actual fuel systems. </w:t>
      </w:r>
    </w:p>
    <w:p w14:paraId="1098D2BD" w14:textId="77777777" w:rsidR="00F42C89" w:rsidRPr="004B0B63" w:rsidRDefault="00F42C89" w:rsidP="004B0B63">
      <w:pPr>
        <w:spacing w:line="480" w:lineRule="auto"/>
        <w:rPr>
          <w:rFonts w:ascii="Times New Roman" w:hAnsi="Times New Roman"/>
          <w:szCs w:val="24"/>
        </w:rPr>
      </w:pPr>
    </w:p>
    <w:p w14:paraId="1CB36DE2" w14:textId="77777777" w:rsidR="00C738BD" w:rsidRDefault="00C738BD" w:rsidP="004B0B63">
      <w:pPr>
        <w:spacing w:line="480" w:lineRule="auto"/>
        <w:rPr>
          <w:rFonts w:ascii="Times New Roman" w:hAnsi="Times New Roman"/>
          <w:b/>
          <w:sz w:val="24"/>
        </w:rPr>
      </w:pPr>
    </w:p>
    <w:p w14:paraId="110126A5" w14:textId="0C064C30" w:rsidR="00D40C6D" w:rsidRPr="004B0B63" w:rsidRDefault="00F102FD" w:rsidP="004B0B63">
      <w:pPr>
        <w:spacing w:line="480" w:lineRule="auto"/>
        <w:rPr>
          <w:rFonts w:ascii="Times New Roman" w:hAnsi="Times New Roman"/>
          <w:b/>
          <w:sz w:val="24"/>
        </w:rPr>
      </w:pPr>
      <w:r w:rsidRPr="004B0B63">
        <w:rPr>
          <w:rFonts w:ascii="Times New Roman" w:hAnsi="Times New Roman"/>
          <w:b/>
          <w:sz w:val="24"/>
        </w:rPr>
        <w:t>3.4 Fuel surrogate/water equilibrium partition coefficients</w:t>
      </w:r>
    </w:p>
    <w:p w14:paraId="03C7162B" w14:textId="2F693667" w:rsidR="00F102FD" w:rsidRPr="004B0B63" w:rsidRDefault="00F102FD" w:rsidP="004B0B63">
      <w:pPr>
        <w:spacing w:line="480" w:lineRule="auto"/>
        <w:rPr>
          <w:rFonts w:ascii="Times New Roman" w:hAnsi="Times New Roman"/>
        </w:rPr>
      </w:pPr>
      <w:r w:rsidRPr="004B0B63">
        <w:rPr>
          <w:rFonts w:ascii="Times New Roman" w:hAnsi="Times New Roman"/>
        </w:rPr>
        <w:t xml:space="preserve">The equilibrium partition </w:t>
      </w:r>
      <w:proofErr w:type="gramStart"/>
      <w:r w:rsidR="0040759D" w:rsidRPr="004B0B63">
        <w:rPr>
          <w:rFonts w:ascii="Times New Roman" w:hAnsi="Times New Roman"/>
        </w:rPr>
        <w:t>coefficients for fuel and aqueous phases provides</w:t>
      </w:r>
      <w:proofErr w:type="gramEnd"/>
      <w:r w:rsidRPr="004B0B63">
        <w:rPr>
          <w:rFonts w:ascii="Times New Roman" w:hAnsi="Times New Roman"/>
        </w:rPr>
        <w:t xml:space="preserve"> </w:t>
      </w:r>
      <w:r w:rsidR="0040759D" w:rsidRPr="004B0B63">
        <w:rPr>
          <w:rFonts w:ascii="Times New Roman" w:hAnsi="Times New Roman"/>
        </w:rPr>
        <w:t>a guide</w:t>
      </w:r>
      <w:r w:rsidRPr="004B0B63">
        <w:rPr>
          <w:rFonts w:ascii="Times New Roman" w:hAnsi="Times New Roman"/>
        </w:rPr>
        <w:t xml:space="preserve"> </w:t>
      </w:r>
      <w:r w:rsidR="0040759D" w:rsidRPr="004B0B63">
        <w:rPr>
          <w:rFonts w:ascii="Times New Roman" w:hAnsi="Times New Roman"/>
        </w:rPr>
        <w:t>to</w:t>
      </w:r>
      <w:r w:rsidRPr="004B0B63">
        <w:rPr>
          <w:rFonts w:ascii="Times New Roman" w:hAnsi="Times New Roman"/>
        </w:rPr>
        <w:t xml:space="preserve"> the realistic concentrations of FDII hydrolysis products in the water phase, and therefore </w:t>
      </w:r>
      <w:r w:rsidR="00486EC9">
        <w:rPr>
          <w:rFonts w:ascii="Times New Roman" w:hAnsi="Times New Roman"/>
        </w:rPr>
        <w:t xml:space="preserve">the </w:t>
      </w:r>
      <w:r w:rsidRPr="004B0B63">
        <w:rPr>
          <w:rFonts w:ascii="Times New Roman" w:hAnsi="Times New Roman"/>
        </w:rPr>
        <w:t>de-icing potential.  The complexity of jet fuel render</w:t>
      </w:r>
      <w:r w:rsidR="0076506E">
        <w:rPr>
          <w:rFonts w:ascii="Times New Roman" w:hAnsi="Times New Roman"/>
        </w:rPr>
        <w:t>s</w:t>
      </w:r>
      <w:r w:rsidRPr="004B0B63">
        <w:rPr>
          <w:rFonts w:ascii="Times New Roman" w:hAnsi="Times New Roman"/>
        </w:rPr>
        <w:t xml:space="preserve"> difficult </w:t>
      </w:r>
      <w:r w:rsidR="0040759D" w:rsidRPr="004B0B63">
        <w:rPr>
          <w:rFonts w:ascii="Times New Roman" w:hAnsi="Times New Roman"/>
        </w:rPr>
        <w:t xml:space="preserve">the </w:t>
      </w:r>
      <w:r w:rsidRPr="004B0B63">
        <w:rPr>
          <w:rFonts w:ascii="Times New Roman" w:hAnsi="Times New Roman"/>
        </w:rPr>
        <w:t xml:space="preserve">accurate determination of the concentration of FDII hydrolysis products, therefore an appropriate fuel surrogate composed of </w:t>
      </w:r>
      <w:proofErr w:type="spellStart"/>
      <w:r w:rsidRPr="004B0B63">
        <w:rPr>
          <w:rFonts w:ascii="Times New Roman" w:hAnsi="Times New Roman"/>
        </w:rPr>
        <w:t>dodecane</w:t>
      </w:r>
      <w:proofErr w:type="spellEnd"/>
      <w:r w:rsidRPr="004B0B63">
        <w:rPr>
          <w:rFonts w:ascii="Times New Roman" w:hAnsi="Times New Roman"/>
        </w:rPr>
        <w:t xml:space="preserve"> (83 </w:t>
      </w:r>
      <w:r w:rsidR="00A176D7" w:rsidRPr="004B0B63">
        <w:rPr>
          <w:rFonts w:ascii="Times New Roman" w:hAnsi="Times New Roman"/>
        </w:rPr>
        <w:t>% v/v</w:t>
      </w:r>
      <w:r w:rsidRPr="004B0B63">
        <w:rPr>
          <w:rFonts w:ascii="Times New Roman" w:hAnsi="Times New Roman"/>
        </w:rPr>
        <w:t xml:space="preserve">) and toluene (17 </w:t>
      </w:r>
      <w:r w:rsidR="00A176D7" w:rsidRPr="004B0B63">
        <w:rPr>
          <w:rFonts w:ascii="Times New Roman" w:hAnsi="Times New Roman"/>
        </w:rPr>
        <w:t>% v/v</w:t>
      </w:r>
      <w:r w:rsidRPr="004B0B63">
        <w:rPr>
          <w:rFonts w:ascii="Times New Roman" w:hAnsi="Times New Roman"/>
        </w:rPr>
        <w:t>) was used instead</w:t>
      </w:r>
      <w:r w:rsidR="00C91509" w:rsidRPr="004B0B63">
        <w:rPr>
          <w:rFonts w:ascii="Times New Roman" w:hAnsi="Times New Roman"/>
        </w:rPr>
        <w:t xml:space="preserve"> (Table 1)</w:t>
      </w:r>
      <w:r w:rsidRPr="004B0B63">
        <w:rPr>
          <w:rFonts w:ascii="Times New Roman" w:hAnsi="Times New Roman"/>
        </w:rPr>
        <w:t>.</w:t>
      </w:r>
      <w:r w:rsidR="00486EC9">
        <w:rPr>
          <w:rFonts w:ascii="Times New Roman" w:hAnsi="Times New Roman"/>
        </w:rPr>
        <w:t xml:space="preserve">  It has been established previously that FDII reacts very slowly with dissolved water, whereas reaction is rapid </w:t>
      </w:r>
      <w:r w:rsidR="00235582">
        <w:rPr>
          <w:rFonts w:ascii="Times New Roman" w:hAnsi="Times New Roman"/>
        </w:rPr>
        <w:t>in the presence of</w:t>
      </w:r>
      <w:r w:rsidR="00486EC9">
        <w:rPr>
          <w:rFonts w:ascii="Times New Roman" w:hAnsi="Times New Roman"/>
        </w:rPr>
        <w:t xml:space="preserve"> free water [14].  For this reason, the</w:t>
      </w:r>
      <w:r w:rsidR="00235582">
        <w:rPr>
          <w:rFonts w:ascii="Times New Roman" w:hAnsi="Times New Roman"/>
        </w:rPr>
        <w:t xml:space="preserve"> water added to the fuel surrogate was in addition to the amount of water present in its dissolved form (i.e., 59 ppm).</w:t>
      </w:r>
      <w:r w:rsidR="00486EC9">
        <w:rPr>
          <w:rFonts w:ascii="Times New Roman" w:hAnsi="Times New Roman"/>
        </w:rPr>
        <w:t xml:space="preserve">   </w:t>
      </w:r>
      <w:r w:rsidRPr="004B0B63">
        <w:rPr>
          <w:rFonts w:ascii="Times New Roman" w:hAnsi="Times New Roman"/>
        </w:rPr>
        <w:t xml:space="preserve">  </w:t>
      </w:r>
    </w:p>
    <w:p w14:paraId="57543A47" w14:textId="77777777" w:rsidR="004517C3" w:rsidRPr="004B0B63" w:rsidRDefault="004517C3" w:rsidP="004B0B63">
      <w:pPr>
        <w:spacing w:line="480" w:lineRule="auto"/>
        <w:rPr>
          <w:rFonts w:ascii="Times New Roman" w:hAnsi="Times New Roman"/>
          <w:b/>
          <w:i/>
        </w:rPr>
      </w:pPr>
    </w:p>
    <w:p w14:paraId="6A78D685" w14:textId="354E3DF5" w:rsidR="003A5854" w:rsidRPr="004B0B63" w:rsidRDefault="00D558B7" w:rsidP="004B0B63">
      <w:pPr>
        <w:spacing w:line="480" w:lineRule="auto"/>
        <w:rPr>
          <w:rFonts w:ascii="Times New Roman" w:hAnsi="Times New Roman"/>
        </w:rPr>
      </w:pPr>
      <w:r w:rsidRPr="004B0B63">
        <w:rPr>
          <w:rFonts w:ascii="Times New Roman" w:hAnsi="Times New Roman"/>
        </w:rPr>
        <w:t>Table 1 clearly indicates that t</w:t>
      </w:r>
      <w:r w:rsidR="00F102FD" w:rsidRPr="004B0B63">
        <w:rPr>
          <w:rFonts w:ascii="Times New Roman" w:hAnsi="Times New Roman"/>
        </w:rPr>
        <w:t xml:space="preserve">he products of </w:t>
      </w:r>
      <w:r w:rsidRPr="004B0B63">
        <w:rPr>
          <w:rFonts w:ascii="Times New Roman" w:hAnsi="Times New Roman"/>
        </w:rPr>
        <w:t xml:space="preserve">FDII hydrolysis </w:t>
      </w:r>
      <w:r w:rsidR="00F102FD" w:rsidRPr="004B0B63">
        <w:rPr>
          <w:rFonts w:ascii="Times New Roman" w:hAnsi="Times New Roman"/>
        </w:rPr>
        <w:t>preferentially partition into water with the same o</w:t>
      </w:r>
      <w:r w:rsidR="009D2735" w:rsidRPr="004B0B63">
        <w:rPr>
          <w:rFonts w:ascii="Times New Roman" w:hAnsi="Times New Roman"/>
        </w:rPr>
        <w:t xml:space="preserve">rder of magnitude as the </w:t>
      </w:r>
      <w:proofErr w:type="spellStart"/>
      <w:r w:rsidR="009D2735" w:rsidRPr="004B0B63">
        <w:rPr>
          <w:rFonts w:ascii="Times New Roman" w:hAnsi="Times New Roman"/>
        </w:rPr>
        <w:t>DiEGME</w:t>
      </w:r>
      <w:proofErr w:type="spellEnd"/>
      <w:r w:rsidR="009D2735" w:rsidRPr="004B0B63">
        <w:rPr>
          <w:rFonts w:ascii="Times New Roman" w:hAnsi="Times New Roman"/>
        </w:rPr>
        <w:t xml:space="preserve"> </w:t>
      </w:r>
      <w:r w:rsidR="0048613C" w:rsidRPr="004B0B63">
        <w:rPr>
          <w:rFonts w:ascii="Times New Roman" w:hAnsi="Times New Roman"/>
        </w:rPr>
        <w:fldChar w:fldCharType="begin" w:fldLock="1"/>
      </w:r>
      <w:r w:rsidR="00FB1F6F" w:rsidRPr="004B0B63">
        <w:rPr>
          <w:rFonts w:ascii="Times New Roman" w:hAnsi="Times New Roman"/>
        </w:rPr>
        <w:instrText>ADDIN CSL_CITATION { "citationItems" : [ { "id" : "ITEM-1", "itemData" : { "DOI" : "10.1021/ef800090p", "ISSN" : "0887-0624", "abstract" : "In view of its widespread application in aviation turbine fuel, diethyleneglycol monomethylether (DiEGME) and its interactions with water and n-heptane have been characterized using turbidity, interfacial tension, water activity, and water absorption measurements. This additive has been implicated in a number of problems in recent years, which have arguably arisen from its various physicochemical interactions with fuel and fuel system components, for which few data were hitherto available. The present study has therefore addressed the more fundamental aspects underlying such interactions using n-heptane as the hydrocarbon. Turbidity results indicate an increased level of water solubilization, owing to the formation of DiEGME?water clusters (?1:8 ratio), as the DiEGME concentration exceeds its specification maximum value of 0.15% (w/v) in fuel. Interestingly, this same composition is found in separated water, resulting from additive partitioning from fuel, leading to ?50% DiEGME/water mixtures. The combined use of interfacial tension, water activity and absorption measurements, and solubility parameters is able to explain this tendency as being due to a reduction in water activity in the presence of DiEGME, with this latter property being reduced significantly above 50% DiEGME, which therefore appears to be the most thermodynamically stable composition. Water activity considerations also provide the basis for understanding the action of DiEGME as a thermodynamic icing inhibitor, consistent with the role that hydrogen bonding plays in reducing water activity and in line with the water-activity-based ice nucleation theory ( Koop, T. , Luo, B. , Tsias, A. , and Peter, T. Nature 2000 , 406 , 611 ? 614 ). Correspondingly, the thermodynamic activity of DiEGME, derived herein using a Gibbs?Duhem treatment of water activity data, is shown to be reduced in the presence of low levels of water, which would be sufficient to restrict the fuel solubility of this material as observed in practice. In view of its widespread application in aviation turbine fuel, diethyleneglycol monomethylether (DiEGME) and its interactions with water and n-heptane have been characterized using turbidity, interfacial tension, water activity, and water absorption measurements. This additive has been implicated in a number of problems in recent years, which have arguably arisen from its various physicochemical interactions with fuel and fuel system components, for which few data were hither\u2026", "author" : [ { "dropping-particle" : "", "family" : "Taylor", "given" : "Spencer E.", "non-dropping-particle" : "", "parse-names" : false, "suffix" : "" } ], "container-title" : "Energy &amp; Fuels", "id" : "ITEM-1", "issue" : "4", "issued" : { "date-parts" : [ [ "2008", "7" ] ] }, "page" : "2396-2404", "publisher" : "American Chemical Society", "title" : "Component Interactions in Jet Fuels: Fuel System Icing Inhibitor Additive", "type" : "article-journal", "volume" : "22" }, "uris" : [ "http://www.mendeley.com/documents/?uuid=ca43b5fd-6bd5-4645-944a-289dbfcdc806" ] } ], "mendeley" : { "formattedCitation" : "[10]", "plainTextFormattedCitation" : "[10]", "previouslyFormattedCitation" : "[10]" }, "properties" : { "noteIndex" : 0 }, "schema" : "https://github.com/citation-style-language/schema/raw/master/csl-citation.json" }</w:instrText>
      </w:r>
      <w:r w:rsidR="0048613C" w:rsidRPr="004B0B63">
        <w:rPr>
          <w:rFonts w:ascii="Times New Roman" w:hAnsi="Times New Roman"/>
        </w:rPr>
        <w:fldChar w:fldCharType="separate"/>
      </w:r>
      <w:r w:rsidR="00FB1F6F" w:rsidRPr="004B0B63">
        <w:rPr>
          <w:rFonts w:ascii="Times New Roman" w:hAnsi="Times New Roman"/>
          <w:noProof/>
        </w:rPr>
        <w:t>[</w:t>
      </w:r>
      <w:r w:rsidR="005244BD" w:rsidRPr="004B0B63">
        <w:rPr>
          <w:rFonts w:ascii="Times New Roman" w:hAnsi="Times New Roman"/>
          <w:noProof/>
        </w:rPr>
        <w:t>1</w:t>
      </w:r>
      <w:r w:rsidR="005244BD">
        <w:rPr>
          <w:rFonts w:ascii="Times New Roman" w:hAnsi="Times New Roman"/>
          <w:noProof/>
        </w:rPr>
        <w:t>1</w:t>
      </w:r>
      <w:r w:rsidR="00FB1F6F" w:rsidRPr="004B0B63">
        <w:rPr>
          <w:rFonts w:ascii="Times New Roman" w:hAnsi="Times New Roman"/>
          <w:noProof/>
        </w:rPr>
        <w:t>]</w:t>
      </w:r>
      <w:r w:rsidR="0048613C" w:rsidRPr="004B0B63">
        <w:rPr>
          <w:rFonts w:ascii="Times New Roman" w:hAnsi="Times New Roman"/>
        </w:rPr>
        <w:fldChar w:fldCharType="end"/>
      </w:r>
      <w:r w:rsidR="009D2735" w:rsidRPr="004B0B63">
        <w:rPr>
          <w:rFonts w:ascii="Times New Roman" w:hAnsi="Times New Roman"/>
        </w:rPr>
        <w:t>.</w:t>
      </w:r>
      <w:r w:rsidR="00F102FD" w:rsidRPr="004B0B63">
        <w:rPr>
          <w:rFonts w:ascii="Times New Roman" w:hAnsi="Times New Roman"/>
        </w:rPr>
        <w:t xml:space="preserve"> </w:t>
      </w:r>
      <w:r w:rsidRPr="004B0B63">
        <w:rPr>
          <w:rFonts w:ascii="Times New Roman" w:hAnsi="Times New Roman"/>
        </w:rPr>
        <w:t xml:space="preserve"> </w:t>
      </w:r>
      <w:r w:rsidR="009D0013" w:rsidRPr="004B0B63">
        <w:rPr>
          <w:rFonts w:ascii="Times New Roman" w:hAnsi="Times New Roman"/>
        </w:rPr>
        <w:t xml:space="preserve">Most notably for the hydrolysis products of FDII’s </w:t>
      </w:r>
      <w:r w:rsidR="009D0013" w:rsidRPr="004B0B63">
        <w:rPr>
          <w:rFonts w:ascii="Times New Roman" w:hAnsi="Times New Roman"/>
          <w:b/>
        </w:rPr>
        <w:t>5</w:t>
      </w:r>
      <w:r w:rsidR="009D0013" w:rsidRPr="004B0B63">
        <w:rPr>
          <w:rFonts w:ascii="Times New Roman" w:hAnsi="Times New Roman"/>
        </w:rPr>
        <w:t xml:space="preserve"> and </w:t>
      </w:r>
      <w:r w:rsidR="009D0013" w:rsidRPr="004B0B63">
        <w:rPr>
          <w:rFonts w:ascii="Times New Roman" w:hAnsi="Times New Roman"/>
          <w:b/>
        </w:rPr>
        <w:t>8</w:t>
      </w:r>
      <w:r w:rsidR="009D0013" w:rsidRPr="004B0B63">
        <w:rPr>
          <w:rFonts w:ascii="Times New Roman" w:hAnsi="Times New Roman"/>
        </w:rPr>
        <w:t>, partitioning into lower concentrations of water (i.e., 90-500</w:t>
      </w:r>
      <w:r w:rsidR="00C57EA0" w:rsidRPr="004B0B63">
        <w:rPr>
          <w:rFonts w:ascii="Times New Roman" w:hAnsi="Times New Roman"/>
        </w:rPr>
        <w:t xml:space="preserve"> </w:t>
      </w:r>
      <w:r w:rsidR="009D0013" w:rsidRPr="004B0B63">
        <w:rPr>
          <w:rFonts w:ascii="Times New Roman" w:hAnsi="Times New Roman"/>
        </w:rPr>
        <w:t>ppm</w:t>
      </w:r>
      <w:r w:rsidR="00C57EA0" w:rsidRPr="004B0B63">
        <w:rPr>
          <w:rFonts w:ascii="Times New Roman" w:hAnsi="Times New Roman"/>
        </w:rPr>
        <w:t xml:space="preserve"> v/v</w:t>
      </w:r>
      <w:r w:rsidR="009D0013" w:rsidRPr="004B0B63">
        <w:rPr>
          <w:rFonts w:ascii="Times New Roman" w:hAnsi="Times New Roman"/>
        </w:rPr>
        <w:t>) is two to three orders of magnitude more favourable than suggested in the calculation (Figure 3), which assumes a 1:1 ratio of water/fuel.  Table 1 also clearly indicates that partitioning into the water phase increases</w:t>
      </w:r>
      <w:r w:rsidR="00F102FD" w:rsidRPr="004B0B63">
        <w:rPr>
          <w:rFonts w:ascii="Times New Roman" w:hAnsi="Times New Roman"/>
        </w:rPr>
        <w:t xml:space="preserve"> </w:t>
      </w:r>
      <w:r w:rsidR="009D0013" w:rsidRPr="004B0B63">
        <w:rPr>
          <w:rFonts w:ascii="Times New Roman" w:hAnsi="Times New Roman"/>
        </w:rPr>
        <w:t xml:space="preserve">as the </w:t>
      </w:r>
      <w:r w:rsidR="00F102FD" w:rsidRPr="004B0B63">
        <w:rPr>
          <w:rFonts w:ascii="Times New Roman" w:hAnsi="Times New Roman"/>
        </w:rPr>
        <w:t>temperature of the fuel</w:t>
      </w:r>
      <w:r w:rsidR="009D0013" w:rsidRPr="004B0B63">
        <w:rPr>
          <w:rFonts w:ascii="Times New Roman" w:hAnsi="Times New Roman"/>
        </w:rPr>
        <w:t xml:space="preserve"> decreases</w:t>
      </w:r>
      <w:r w:rsidR="00F102FD" w:rsidRPr="004B0B63">
        <w:rPr>
          <w:rFonts w:ascii="Times New Roman" w:hAnsi="Times New Roman"/>
        </w:rPr>
        <w:t>. Similarly</w:t>
      </w:r>
      <w:r w:rsidR="009D0013" w:rsidRPr="004B0B63">
        <w:rPr>
          <w:rFonts w:ascii="Times New Roman" w:hAnsi="Times New Roman"/>
        </w:rPr>
        <w:t>,</w:t>
      </w:r>
      <w:r w:rsidR="00F102FD" w:rsidRPr="004B0B63">
        <w:rPr>
          <w:rFonts w:ascii="Times New Roman" w:hAnsi="Times New Roman"/>
        </w:rPr>
        <w:t xml:space="preserve"> </w:t>
      </w:r>
      <w:proofErr w:type="gramStart"/>
      <w:r w:rsidR="00F102FD" w:rsidRPr="004B0B63">
        <w:rPr>
          <w:rFonts w:ascii="Times New Roman" w:hAnsi="Times New Roman"/>
        </w:rPr>
        <w:t>a high</w:t>
      </w:r>
      <w:r w:rsidR="009D0013" w:rsidRPr="004B0B63">
        <w:rPr>
          <w:rFonts w:ascii="Times New Roman" w:hAnsi="Times New Roman"/>
        </w:rPr>
        <w:t>er</w:t>
      </w:r>
      <w:proofErr w:type="gramEnd"/>
      <w:r w:rsidR="00F102FD" w:rsidRPr="004B0B63">
        <w:rPr>
          <w:rFonts w:ascii="Times New Roman" w:hAnsi="Times New Roman"/>
        </w:rPr>
        <w:t xml:space="preserve"> water content le</w:t>
      </w:r>
      <w:r w:rsidR="009D0013" w:rsidRPr="004B0B63">
        <w:rPr>
          <w:rFonts w:ascii="Times New Roman" w:hAnsi="Times New Roman"/>
        </w:rPr>
        <w:t>a</w:t>
      </w:r>
      <w:r w:rsidR="00F102FD" w:rsidRPr="004B0B63">
        <w:rPr>
          <w:rFonts w:ascii="Times New Roman" w:hAnsi="Times New Roman"/>
        </w:rPr>
        <w:t>d</w:t>
      </w:r>
      <w:r w:rsidR="009D0013" w:rsidRPr="004B0B63">
        <w:rPr>
          <w:rFonts w:ascii="Times New Roman" w:hAnsi="Times New Roman"/>
        </w:rPr>
        <w:t>s</w:t>
      </w:r>
      <w:r w:rsidR="00F102FD" w:rsidRPr="004B0B63">
        <w:rPr>
          <w:rFonts w:ascii="Times New Roman" w:hAnsi="Times New Roman"/>
        </w:rPr>
        <w:t xml:space="preserve"> to an increase in the partitioning of the products into the water phase. </w:t>
      </w:r>
      <w:r w:rsidR="003A5854" w:rsidRPr="004B0B63">
        <w:rPr>
          <w:rFonts w:ascii="Times New Roman" w:hAnsi="Times New Roman"/>
        </w:rPr>
        <w:t>This demonstrates that the products will effectively partition into the water phase</w:t>
      </w:r>
      <w:r w:rsidR="009D2735" w:rsidRPr="004B0B63">
        <w:rPr>
          <w:rFonts w:ascii="Times New Roman" w:hAnsi="Times New Roman"/>
        </w:rPr>
        <w:t xml:space="preserve"> effectively </w:t>
      </w:r>
      <w:r w:rsidR="003A5854" w:rsidRPr="004B0B63">
        <w:rPr>
          <w:rFonts w:ascii="Times New Roman" w:hAnsi="Times New Roman"/>
        </w:rPr>
        <w:t>reducing the freezing point of any remaining free water in the fuel tank.</w:t>
      </w:r>
    </w:p>
    <w:p w14:paraId="3D86CC06" w14:textId="77777777" w:rsidR="003A5854" w:rsidRPr="004B0B63" w:rsidRDefault="003A5854" w:rsidP="004B0B63">
      <w:pPr>
        <w:spacing w:line="480" w:lineRule="auto"/>
        <w:rPr>
          <w:rFonts w:ascii="Times New Roman" w:hAnsi="Times New Roman"/>
        </w:rPr>
      </w:pPr>
    </w:p>
    <w:p w14:paraId="5E6A1719" w14:textId="46C90759" w:rsidR="00165F97" w:rsidRPr="004B0B63" w:rsidRDefault="00165F97" w:rsidP="004B0B63">
      <w:pPr>
        <w:spacing w:line="480" w:lineRule="auto"/>
        <w:rPr>
          <w:rFonts w:ascii="Times New Roman" w:hAnsi="Times New Roman"/>
          <w:b/>
          <w:sz w:val="24"/>
        </w:rPr>
      </w:pPr>
      <w:r w:rsidRPr="004B0B63">
        <w:rPr>
          <w:rFonts w:ascii="Times New Roman" w:hAnsi="Times New Roman"/>
          <w:b/>
          <w:sz w:val="24"/>
        </w:rPr>
        <w:t>3.</w:t>
      </w:r>
      <w:r w:rsidR="00F102FD" w:rsidRPr="004B0B63">
        <w:rPr>
          <w:rFonts w:ascii="Times New Roman" w:hAnsi="Times New Roman"/>
          <w:b/>
          <w:sz w:val="24"/>
        </w:rPr>
        <w:t>5</w:t>
      </w:r>
      <w:r w:rsidRPr="004B0B63">
        <w:rPr>
          <w:rFonts w:ascii="Times New Roman" w:hAnsi="Times New Roman"/>
          <w:b/>
          <w:sz w:val="24"/>
        </w:rPr>
        <w:t xml:space="preserve"> Proof of concept study </w:t>
      </w:r>
    </w:p>
    <w:p w14:paraId="1B932FC3" w14:textId="38022B92" w:rsidR="00B02AE5" w:rsidRPr="004B0B63" w:rsidRDefault="00BF0F86" w:rsidP="004B0B63">
      <w:pPr>
        <w:spacing w:line="480" w:lineRule="auto"/>
        <w:rPr>
          <w:rFonts w:ascii="Times New Roman" w:hAnsi="Times New Roman"/>
        </w:rPr>
      </w:pPr>
      <w:r w:rsidRPr="004B0B63">
        <w:rPr>
          <w:rFonts w:ascii="Times New Roman" w:hAnsi="Times New Roman"/>
        </w:rPr>
        <w:t xml:space="preserve">Finally, </w:t>
      </w:r>
      <w:r w:rsidR="0048075A" w:rsidRPr="004B0B63">
        <w:rPr>
          <w:rFonts w:ascii="Times New Roman" w:hAnsi="Times New Roman"/>
        </w:rPr>
        <w:t xml:space="preserve">a proof of concept experiment was </w:t>
      </w:r>
      <w:r w:rsidR="00742F19" w:rsidRPr="004B0B63">
        <w:rPr>
          <w:rFonts w:ascii="Times New Roman" w:hAnsi="Times New Roman"/>
        </w:rPr>
        <w:t>u</w:t>
      </w:r>
      <w:r w:rsidR="0048075A" w:rsidRPr="004B0B63">
        <w:rPr>
          <w:rFonts w:ascii="Times New Roman" w:hAnsi="Times New Roman"/>
        </w:rPr>
        <w:t>ndertaken to</w:t>
      </w:r>
      <w:r w:rsidR="00A43D25" w:rsidRPr="004B0B63">
        <w:rPr>
          <w:rFonts w:ascii="Times New Roman" w:hAnsi="Times New Roman"/>
        </w:rPr>
        <w:t xml:space="preserve"> estab</w:t>
      </w:r>
      <w:r w:rsidR="00081B62" w:rsidRPr="004B0B63">
        <w:rPr>
          <w:rFonts w:ascii="Times New Roman" w:hAnsi="Times New Roman"/>
        </w:rPr>
        <w:t xml:space="preserve">lish whether </w:t>
      </w:r>
      <w:r w:rsidR="00B370BA" w:rsidRPr="004B0B63">
        <w:rPr>
          <w:rFonts w:ascii="Times New Roman" w:hAnsi="Times New Roman"/>
        </w:rPr>
        <w:t xml:space="preserve">the </w:t>
      </w:r>
      <w:r w:rsidR="001D5BC7" w:rsidRPr="004B0B63">
        <w:rPr>
          <w:rFonts w:ascii="Times New Roman" w:hAnsi="Times New Roman"/>
        </w:rPr>
        <w:t xml:space="preserve">additives </w:t>
      </w:r>
      <w:r w:rsidR="00B370BA" w:rsidRPr="004B0B63">
        <w:rPr>
          <w:rFonts w:ascii="Times New Roman" w:hAnsi="Times New Roman"/>
        </w:rPr>
        <w:t>could</w:t>
      </w:r>
      <w:r w:rsidR="001D5BC7" w:rsidRPr="004B0B63">
        <w:rPr>
          <w:rFonts w:ascii="Times New Roman" w:hAnsi="Times New Roman"/>
        </w:rPr>
        <w:t xml:space="preserve"> dehydrat</w:t>
      </w:r>
      <w:r w:rsidR="00B370BA" w:rsidRPr="004B0B63">
        <w:rPr>
          <w:rFonts w:ascii="Times New Roman" w:hAnsi="Times New Roman"/>
        </w:rPr>
        <w:t>e</w:t>
      </w:r>
      <w:r w:rsidR="001D5BC7" w:rsidRPr="004B0B63">
        <w:rPr>
          <w:rFonts w:ascii="Times New Roman" w:hAnsi="Times New Roman"/>
        </w:rPr>
        <w:t xml:space="preserve"> a standard </w:t>
      </w:r>
      <w:r w:rsidR="00B370BA" w:rsidRPr="004B0B63">
        <w:rPr>
          <w:rFonts w:ascii="Times New Roman" w:hAnsi="Times New Roman"/>
        </w:rPr>
        <w:t xml:space="preserve">sample of </w:t>
      </w:r>
      <w:r w:rsidR="001D5BC7" w:rsidRPr="004B0B63">
        <w:rPr>
          <w:rFonts w:ascii="Times New Roman" w:hAnsi="Times New Roman"/>
        </w:rPr>
        <w:t xml:space="preserve">Jet A-1 fuel, and whether </w:t>
      </w:r>
      <w:r w:rsidR="00081B62" w:rsidRPr="004B0B63">
        <w:rPr>
          <w:rFonts w:ascii="Times New Roman" w:hAnsi="Times New Roman"/>
        </w:rPr>
        <w:t xml:space="preserve">the inherent acidity of </w:t>
      </w:r>
      <w:r w:rsidR="001D5A2F" w:rsidRPr="004B0B63">
        <w:rPr>
          <w:rFonts w:ascii="Times New Roman" w:hAnsi="Times New Roman"/>
        </w:rPr>
        <w:t>the</w:t>
      </w:r>
      <w:r w:rsidR="00081B62" w:rsidRPr="004B0B63">
        <w:rPr>
          <w:rFonts w:ascii="Times New Roman" w:hAnsi="Times New Roman"/>
        </w:rPr>
        <w:t xml:space="preserve"> fuel </w:t>
      </w:r>
      <w:r w:rsidR="00145E21">
        <w:rPr>
          <w:rFonts w:ascii="Times New Roman" w:hAnsi="Times New Roman"/>
        </w:rPr>
        <w:t>was</w:t>
      </w:r>
      <w:r w:rsidR="00145E21" w:rsidRPr="004B0B63">
        <w:rPr>
          <w:rFonts w:ascii="Times New Roman" w:hAnsi="Times New Roman"/>
        </w:rPr>
        <w:t xml:space="preserve"> </w:t>
      </w:r>
      <w:r w:rsidR="00081B62" w:rsidRPr="004B0B63">
        <w:rPr>
          <w:rFonts w:ascii="Times New Roman" w:hAnsi="Times New Roman"/>
        </w:rPr>
        <w:t>sufficient to catalyse the hydrolysis reaction</w:t>
      </w:r>
      <w:r w:rsidR="00B41783" w:rsidRPr="004B0B63">
        <w:rPr>
          <w:rFonts w:ascii="Times New Roman" w:hAnsi="Times New Roman"/>
        </w:rPr>
        <w:t xml:space="preserve"> of FDII.</w:t>
      </w:r>
      <w:r w:rsidR="00081B62" w:rsidRPr="004B0B63">
        <w:rPr>
          <w:rFonts w:ascii="Times New Roman" w:hAnsi="Times New Roman"/>
        </w:rPr>
        <w:t xml:space="preserve">  </w:t>
      </w:r>
      <w:r w:rsidR="001D5BC7" w:rsidRPr="004B0B63">
        <w:rPr>
          <w:rFonts w:ascii="Times New Roman" w:hAnsi="Times New Roman"/>
        </w:rPr>
        <w:t>To this end, w</w:t>
      </w:r>
      <w:r w:rsidR="00B02AE5" w:rsidRPr="004B0B63">
        <w:rPr>
          <w:rFonts w:ascii="Times New Roman" w:hAnsi="Times New Roman"/>
        </w:rPr>
        <w:t>ater (500</w:t>
      </w:r>
      <w:r w:rsidR="00C57EA0" w:rsidRPr="004B0B63">
        <w:rPr>
          <w:rFonts w:ascii="Times New Roman" w:hAnsi="Times New Roman"/>
        </w:rPr>
        <w:t xml:space="preserve"> </w:t>
      </w:r>
      <w:r w:rsidR="00B02AE5" w:rsidRPr="004B0B63">
        <w:rPr>
          <w:rFonts w:ascii="Times New Roman" w:hAnsi="Times New Roman"/>
        </w:rPr>
        <w:t>ppm</w:t>
      </w:r>
      <w:r w:rsidR="00081B62" w:rsidRPr="004B0B63">
        <w:rPr>
          <w:rFonts w:ascii="Times New Roman" w:hAnsi="Times New Roman"/>
        </w:rPr>
        <w:t xml:space="preserve"> v/v</w:t>
      </w:r>
      <w:r w:rsidR="00B02AE5" w:rsidRPr="004B0B63">
        <w:rPr>
          <w:rFonts w:ascii="Times New Roman" w:hAnsi="Times New Roman"/>
        </w:rPr>
        <w:t xml:space="preserve">) was dispersed in Jet A-1 </w:t>
      </w:r>
      <w:r w:rsidR="00145E21">
        <w:rPr>
          <w:rFonts w:ascii="Times New Roman" w:hAnsi="Times New Roman"/>
        </w:rPr>
        <w:t>for</w:t>
      </w:r>
      <w:r w:rsidR="00145E21" w:rsidRPr="004B0B63">
        <w:rPr>
          <w:rFonts w:ascii="Times New Roman" w:hAnsi="Times New Roman"/>
        </w:rPr>
        <w:t xml:space="preserve"> </w:t>
      </w:r>
      <w:r w:rsidR="00B02AE5" w:rsidRPr="004B0B63">
        <w:rPr>
          <w:rFonts w:ascii="Times New Roman" w:hAnsi="Times New Roman"/>
        </w:rPr>
        <w:t>3</w:t>
      </w:r>
      <w:r w:rsidR="00435680" w:rsidRPr="004B0B63">
        <w:rPr>
          <w:rFonts w:ascii="Times New Roman" w:hAnsi="Times New Roman"/>
        </w:rPr>
        <w:t xml:space="preserve"> min</w:t>
      </w:r>
      <w:r w:rsidR="00B02AE5" w:rsidRPr="004B0B63">
        <w:rPr>
          <w:rFonts w:ascii="Times New Roman" w:hAnsi="Times New Roman"/>
        </w:rPr>
        <w:t xml:space="preserve"> </w:t>
      </w:r>
      <w:r w:rsidR="00145E21">
        <w:rPr>
          <w:rFonts w:ascii="Times New Roman" w:hAnsi="Times New Roman"/>
        </w:rPr>
        <w:t>via</w:t>
      </w:r>
      <w:r w:rsidR="00145E21" w:rsidRPr="004B0B63">
        <w:rPr>
          <w:rFonts w:ascii="Times New Roman" w:hAnsi="Times New Roman"/>
        </w:rPr>
        <w:t xml:space="preserve"> </w:t>
      </w:r>
      <w:r w:rsidR="00B02AE5" w:rsidRPr="004B0B63">
        <w:rPr>
          <w:rFonts w:ascii="Times New Roman" w:hAnsi="Times New Roman"/>
        </w:rPr>
        <w:t>sonication</w:t>
      </w:r>
      <w:r w:rsidR="00145E21">
        <w:rPr>
          <w:rFonts w:ascii="Times New Roman" w:hAnsi="Times New Roman"/>
        </w:rPr>
        <w:t>,</w:t>
      </w:r>
      <w:r w:rsidR="00B02AE5" w:rsidRPr="004B0B63">
        <w:rPr>
          <w:rFonts w:ascii="Times New Roman" w:hAnsi="Times New Roman"/>
        </w:rPr>
        <w:t xml:space="preserve"> and the additive (0.5% v/v) was added immediately </w:t>
      </w:r>
      <w:r w:rsidR="00081B62" w:rsidRPr="004B0B63">
        <w:rPr>
          <w:rFonts w:ascii="Times New Roman" w:hAnsi="Times New Roman"/>
        </w:rPr>
        <w:t>after</w:t>
      </w:r>
      <w:r w:rsidR="00145E21">
        <w:rPr>
          <w:rFonts w:ascii="Times New Roman" w:hAnsi="Times New Roman"/>
        </w:rPr>
        <w:t xml:space="preserve"> this</w:t>
      </w:r>
      <w:r w:rsidR="00081B62" w:rsidRPr="004B0B63">
        <w:rPr>
          <w:rFonts w:ascii="Times New Roman" w:hAnsi="Times New Roman"/>
        </w:rPr>
        <w:t xml:space="preserve">. </w:t>
      </w:r>
      <w:r w:rsidR="00961EBC" w:rsidRPr="00F10125">
        <w:rPr>
          <w:rFonts w:ascii="Times New Roman" w:hAnsi="Times New Roman"/>
          <w:color w:val="000000" w:themeColor="text1"/>
        </w:rPr>
        <w:t xml:space="preserve">Whilst this </w:t>
      </w:r>
      <w:r w:rsidR="00961EBC" w:rsidRPr="00F10125">
        <w:rPr>
          <w:rFonts w:ascii="Times New Roman" w:hAnsi="Times New Roman"/>
          <w:color w:val="000000" w:themeColor="text1"/>
        </w:rPr>
        <w:lastRenderedPageBreak/>
        <w:t xml:space="preserve">represents a relatively </w:t>
      </w:r>
      <w:r w:rsidR="00961EBC" w:rsidRPr="00F10125">
        <w:rPr>
          <w:rFonts w:ascii="Times New Roman" w:hAnsi="Times New Roman"/>
        </w:rPr>
        <w:t>high additive loading, the experiment affords an effectively constant concentration of FDII throughout the reaction (i.e., second order with respect to [H</w:t>
      </w:r>
      <w:r w:rsidR="00961EBC" w:rsidRPr="00F10125">
        <w:rPr>
          <w:rFonts w:ascii="Times New Roman" w:hAnsi="Times New Roman"/>
          <w:vertAlign w:val="subscript"/>
        </w:rPr>
        <w:t>2</w:t>
      </w:r>
      <w:r w:rsidR="00961EBC" w:rsidRPr="00F10125">
        <w:rPr>
          <w:rFonts w:ascii="Times New Roman" w:hAnsi="Times New Roman"/>
        </w:rPr>
        <w:t>O] and [H</w:t>
      </w:r>
      <w:r w:rsidR="00961EBC" w:rsidRPr="00F10125">
        <w:rPr>
          <w:rFonts w:ascii="Times New Roman" w:hAnsi="Times New Roman"/>
          <w:vertAlign w:val="superscript"/>
        </w:rPr>
        <w:t>+</w:t>
      </w:r>
      <w:r w:rsidR="00961EBC" w:rsidRPr="00F10125">
        <w:rPr>
          <w:rFonts w:ascii="Times New Roman" w:hAnsi="Times New Roman"/>
        </w:rPr>
        <w:t>]), thereby illustrating the impact of the inherent acidity of Jet A-1 [14, 17].</w:t>
      </w:r>
      <w:r w:rsidR="00392636">
        <w:rPr>
          <w:rFonts w:ascii="Times New Roman" w:hAnsi="Times New Roman"/>
        </w:rPr>
        <w:t xml:space="preserve">   </w:t>
      </w:r>
      <w:r w:rsidR="00145E21" w:rsidRPr="004B0B63">
        <w:rPr>
          <w:rFonts w:ascii="Times New Roman" w:hAnsi="Times New Roman"/>
        </w:rPr>
        <w:t xml:space="preserve">The reaction was stirred for 2 hours and then analysed by </w:t>
      </w:r>
      <w:r w:rsidR="00145E21" w:rsidRPr="00392636">
        <w:rPr>
          <w:rFonts w:ascii="Times New Roman" w:hAnsi="Times New Roman"/>
          <w:i/>
        </w:rPr>
        <w:t>both</w:t>
      </w:r>
      <w:r w:rsidR="00145E21">
        <w:rPr>
          <w:rFonts w:ascii="Times New Roman" w:hAnsi="Times New Roman"/>
        </w:rPr>
        <w:t xml:space="preserve"> </w:t>
      </w:r>
      <w:r w:rsidR="00145E21" w:rsidRPr="004B0B63">
        <w:rPr>
          <w:rFonts w:ascii="Times New Roman" w:hAnsi="Times New Roman"/>
        </w:rPr>
        <w:t>Karl Fischer titration (industry standard</w:t>
      </w:r>
      <w:r w:rsidR="00392636">
        <w:rPr>
          <w:rFonts w:ascii="Times New Roman" w:hAnsi="Times New Roman"/>
        </w:rPr>
        <w:t xml:space="preserve"> for determining residual water</w:t>
      </w:r>
      <w:r w:rsidR="00145E21" w:rsidRPr="004B0B63">
        <w:rPr>
          <w:rFonts w:ascii="Times New Roman" w:hAnsi="Times New Roman"/>
        </w:rPr>
        <w:t xml:space="preserve">) and GC-FID </w:t>
      </w:r>
      <w:r w:rsidR="00392636">
        <w:rPr>
          <w:rFonts w:ascii="Times New Roman" w:hAnsi="Times New Roman"/>
        </w:rPr>
        <w:t xml:space="preserve">(to determine product concentration; see </w:t>
      </w:r>
      <w:r w:rsidR="00145E21" w:rsidRPr="004B0B63">
        <w:rPr>
          <w:rFonts w:ascii="Times New Roman" w:hAnsi="Times New Roman"/>
        </w:rPr>
        <w:t>Table 2, Figure 7).</w:t>
      </w:r>
      <w:r w:rsidR="004B11C7">
        <w:rPr>
          <w:rFonts w:ascii="Times New Roman" w:hAnsi="Times New Roman"/>
        </w:rPr>
        <w:t xml:space="preserve">  </w:t>
      </w:r>
    </w:p>
    <w:p w14:paraId="08F2743A" w14:textId="77777777" w:rsidR="00FF3ED2" w:rsidRPr="004B0B63" w:rsidRDefault="00FF3ED2" w:rsidP="004B0B63">
      <w:pPr>
        <w:spacing w:line="480" w:lineRule="auto"/>
        <w:rPr>
          <w:rFonts w:ascii="Times New Roman" w:hAnsi="Times New Roman"/>
        </w:rPr>
      </w:pPr>
    </w:p>
    <w:p w14:paraId="7DF0EEA9" w14:textId="40AE6A5C" w:rsidR="00694226" w:rsidRDefault="00B02AE5" w:rsidP="004B0B63">
      <w:pPr>
        <w:spacing w:line="480" w:lineRule="auto"/>
        <w:rPr>
          <w:rFonts w:ascii="Times New Roman" w:hAnsi="Times New Roman"/>
        </w:rPr>
      </w:pPr>
      <w:r w:rsidRPr="004B0B63">
        <w:rPr>
          <w:rFonts w:ascii="Times New Roman" w:hAnsi="Times New Roman"/>
        </w:rPr>
        <w:t xml:space="preserve">Although </w:t>
      </w:r>
      <w:r w:rsidRPr="004B0B63">
        <w:rPr>
          <w:rFonts w:ascii="Times New Roman" w:hAnsi="Times New Roman"/>
          <w:b/>
        </w:rPr>
        <w:t>5</w:t>
      </w:r>
      <w:r w:rsidRPr="004B0B63">
        <w:rPr>
          <w:rFonts w:ascii="Times New Roman" w:hAnsi="Times New Roman"/>
        </w:rPr>
        <w:t xml:space="preserve"> </w:t>
      </w:r>
      <w:proofErr w:type="gramStart"/>
      <w:r w:rsidRPr="004B0B63">
        <w:rPr>
          <w:rFonts w:ascii="Times New Roman" w:hAnsi="Times New Roman"/>
        </w:rPr>
        <w:t>appears</w:t>
      </w:r>
      <w:proofErr w:type="gramEnd"/>
      <w:r w:rsidRPr="004B0B63">
        <w:rPr>
          <w:rFonts w:ascii="Times New Roman" w:hAnsi="Times New Roman"/>
        </w:rPr>
        <w:t xml:space="preserve"> to be a more effective water scavenger, there is little statistical difference between the three candidates.  Both Karl Fischer and Gas Chromatography results are in good accordance.</w:t>
      </w:r>
      <w:r w:rsidR="00081B62" w:rsidRPr="004B0B63">
        <w:rPr>
          <w:rFonts w:ascii="Times New Roman" w:hAnsi="Times New Roman"/>
        </w:rPr>
        <w:t xml:space="preserve">  Importantly, t</w:t>
      </w:r>
      <w:r w:rsidR="00A43D25" w:rsidRPr="004B0B63">
        <w:rPr>
          <w:rFonts w:ascii="Times New Roman" w:hAnsi="Times New Roman"/>
        </w:rPr>
        <w:t xml:space="preserve">hese preliminary studies confirmed that the inherent acidity of Jet A-1 is sufficient to catalyse the hydrolysis reactions of </w:t>
      </w:r>
      <w:r w:rsidR="00081B62" w:rsidRPr="004B0B63">
        <w:rPr>
          <w:rFonts w:ascii="Times New Roman" w:hAnsi="Times New Roman"/>
        </w:rPr>
        <w:t>FDII.</w:t>
      </w:r>
      <w:r w:rsidR="00A43D25" w:rsidRPr="004B0B63">
        <w:rPr>
          <w:rFonts w:ascii="Times New Roman" w:hAnsi="Times New Roman"/>
        </w:rPr>
        <w:t xml:space="preserve"> </w:t>
      </w:r>
      <w:r w:rsidR="00794DBC" w:rsidRPr="00794DBC">
        <w:rPr>
          <w:rFonts w:ascii="Times New Roman" w:hAnsi="Times New Roman"/>
        </w:rPr>
        <w:t>While the results from this preliminary proof-of-concept study are extremely promising, Jet fuels vary substantially in terms of acidity, water content and aromatic content, all of which may influence the rates of reaction and effectiveness of the FDII additives described here</w:t>
      </w:r>
      <w:r w:rsidR="000819F1">
        <w:rPr>
          <w:rFonts w:ascii="Times New Roman" w:hAnsi="Times New Roman"/>
        </w:rPr>
        <w:t>.</w:t>
      </w:r>
    </w:p>
    <w:p w14:paraId="577D1EE8" w14:textId="77777777" w:rsidR="0076506E" w:rsidRPr="004B0B63" w:rsidRDefault="0076506E" w:rsidP="004B0B63">
      <w:pPr>
        <w:spacing w:line="480" w:lineRule="auto"/>
        <w:rPr>
          <w:rFonts w:ascii="Times New Roman" w:eastAsiaTheme="minorHAnsi" w:hAnsi="Times New Roman"/>
          <w:bCs/>
          <w:szCs w:val="22"/>
          <w:lang w:eastAsia="en-US"/>
        </w:rPr>
      </w:pPr>
    </w:p>
    <w:p w14:paraId="3E7C1B5C" w14:textId="3B654768" w:rsidR="00292231" w:rsidRPr="004B0B63" w:rsidRDefault="00FF3ED2" w:rsidP="004B0B63">
      <w:pPr>
        <w:spacing w:line="480" w:lineRule="auto"/>
        <w:rPr>
          <w:rFonts w:ascii="Times New Roman" w:hAnsi="Times New Roman"/>
          <w:sz w:val="24"/>
        </w:rPr>
      </w:pPr>
      <w:r w:rsidRPr="004B0B63">
        <w:rPr>
          <w:rFonts w:ascii="Times New Roman" w:hAnsi="Times New Roman"/>
          <w:b/>
          <w:sz w:val="24"/>
        </w:rPr>
        <w:t xml:space="preserve">4. </w:t>
      </w:r>
      <w:r w:rsidR="002D3DE8" w:rsidRPr="004B0B63">
        <w:rPr>
          <w:rFonts w:ascii="Times New Roman" w:hAnsi="Times New Roman"/>
          <w:b/>
          <w:sz w:val="24"/>
        </w:rPr>
        <w:t>Conclusions</w:t>
      </w:r>
      <w:r w:rsidR="00292231" w:rsidRPr="004B0B63">
        <w:rPr>
          <w:rFonts w:ascii="Times New Roman" w:hAnsi="Times New Roman"/>
          <w:sz w:val="24"/>
        </w:rPr>
        <w:t xml:space="preserve"> </w:t>
      </w:r>
    </w:p>
    <w:p w14:paraId="5D814828" w14:textId="08005B61" w:rsidR="007C5EC6" w:rsidRPr="004B0B63" w:rsidRDefault="00B34AE0" w:rsidP="004B0B63">
      <w:pPr>
        <w:spacing w:line="480" w:lineRule="auto"/>
        <w:rPr>
          <w:rFonts w:ascii="Times New Roman" w:hAnsi="Times New Roman"/>
        </w:rPr>
      </w:pPr>
      <w:r w:rsidRPr="004B0B63">
        <w:rPr>
          <w:rFonts w:ascii="Times New Roman" w:hAnsi="Times New Roman"/>
        </w:rPr>
        <w:t xml:space="preserve">The criteria identified for an </w:t>
      </w:r>
      <w:r w:rsidR="00D03478" w:rsidRPr="004B0B63">
        <w:rPr>
          <w:rFonts w:ascii="Times New Roman" w:hAnsi="Times New Roman"/>
        </w:rPr>
        <w:t xml:space="preserve">effective </w:t>
      </w:r>
      <w:r w:rsidRPr="004B0B63">
        <w:rPr>
          <w:rFonts w:ascii="Times New Roman" w:hAnsi="Times New Roman"/>
        </w:rPr>
        <w:t xml:space="preserve">FDII led to a closer examination of water scavengers based upon </w:t>
      </w:r>
      <w:proofErr w:type="spellStart"/>
      <w:r w:rsidRPr="004B0B63">
        <w:rPr>
          <w:rFonts w:ascii="Times New Roman" w:hAnsi="Times New Roman"/>
          <w:i/>
        </w:rPr>
        <w:t>exo</w:t>
      </w:r>
      <w:proofErr w:type="spellEnd"/>
      <w:r w:rsidRPr="004B0B63">
        <w:rPr>
          <w:rFonts w:ascii="Times New Roman" w:hAnsi="Times New Roman"/>
          <w:i/>
        </w:rPr>
        <w:t>/endo</w:t>
      </w:r>
      <w:r w:rsidRPr="004B0B63">
        <w:rPr>
          <w:rFonts w:ascii="Times New Roman" w:hAnsi="Times New Roman"/>
        </w:rPr>
        <w:t xml:space="preserve">-cyclic ketals, and both </w:t>
      </w:r>
      <w:r w:rsidRPr="004B0B63">
        <w:rPr>
          <w:rFonts w:ascii="Times New Roman" w:hAnsi="Times New Roman"/>
          <w:i/>
        </w:rPr>
        <w:t>endo</w:t>
      </w:r>
      <w:r w:rsidRPr="004B0B63">
        <w:rPr>
          <w:rFonts w:ascii="Times New Roman" w:hAnsi="Times New Roman"/>
        </w:rPr>
        <w:t xml:space="preserve">- and </w:t>
      </w:r>
      <w:proofErr w:type="spellStart"/>
      <w:r w:rsidRPr="004B0B63">
        <w:rPr>
          <w:rFonts w:ascii="Times New Roman" w:hAnsi="Times New Roman"/>
          <w:i/>
        </w:rPr>
        <w:t>exo</w:t>
      </w:r>
      <w:proofErr w:type="spellEnd"/>
      <w:r w:rsidR="00922C4E" w:rsidRPr="004B0B63">
        <w:rPr>
          <w:rFonts w:ascii="Times New Roman" w:hAnsi="Times New Roman"/>
        </w:rPr>
        <w:t xml:space="preserve">-cyclic </w:t>
      </w:r>
      <w:proofErr w:type="spellStart"/>
      <w:r w:rsidR="00922C4E" w:rsidRPr="004B0B63">
        <w:rPr>
          <w:rFonts w:ascii="Times New Roman" w:hAnsi="Times New Roman"/>
        </w:rPr>
        <w:t>ortho</w:t>
      </w:r>
      <w:proofErr w:type="spellEnd"/>
      <w:r w:rsidR="00922C4E" w:rsidRPr="004B0B63">
        <w:rPr>
          <w:rFonts w:ascii="Times New Roman" w:hAnsi="Times New Roman"/>
        </w:rPr>
        <w:t xml:space="preserve"> esters. </w:t>
      </w:r>
      <w:r w:rsidRPr="004B0B63">
        <w:rPr>
          <w:rFonts w:ascii="Times New Roman" w:hAnsi="Times New Roman"/>
        </w:rPr>
        <w:t xml:space="preserve">  Although the rate of the hydrolysis reaction may be optimised through bulky substituents (</w:t>
      </w:r>
      <w:r w:rsidRPr="004B0B63">
        <w:rPr>
          <w:rFonts w:ascii="Times New Roman" w:hAnsi="Times New Roman"/>
          <w:i/>
        </w:rPr>
        <w:t>i.e.,</w:t>
      </w:r>
      <w:r w:rsidRPr="004B0B63">
        <w:rPr>
          <w:rFonts w:ascii="Times New Roman" w:hAnsi="Times New Roman"/>
        </w:rPr>
        <w:t xml:space="preserve"> </w:t>
      </w:r>
      <w:r w:rsidRPr="004B0B63">
        <w:rPr>
          <w:rFonts w:ascii="Times New Roman" w:hAnsi="Times New Roman"/>
          <w:b/>
        </w:rPr>
        <w:t>16</w:t>
      </w:r>
      <w:r w:rsidRPr="004B0B63">
        <w:rPr>
          <w:rFonts w:ascii="Times New Roman" w:hAnsi="Times New Roman"/>
        </w:rPr>
        <w:t xml:space="preserve">), </w:t>
      </w:r>
      <w:r w:rsidR="00284B2E" w:rsidRPr="004B0B63">
        <w:rPr>
          <w:rFonts w:ascii="Times New Roman" w:hAnsi="Times New Roman"/>
        </w:rPr>
        <w:t>the lipophilicity of the hydrolysis product (</w:t>
      </w:r>
      <w:r w:rsidR="00284B2E" w:rsidRPr="004B0B63">
        <w:rPr>
          <w:rFonts w:ascii="Times New Roman" w:hAnsi="Times New Roman"/>
          <w:i/>
        </w:rPr>
        <w:t>i.e.,</w:t>
      </w:r>
      <w:r w:rsidR="00284B2E" w:rsidRPr="004B0B63">
        <w:rPr>
          <w:rFonts w:ascii="Times New Roman" w:hAnsi="Times New Roman"/>
        </w:rPr>
        <w:t xml:space="preserve"> </w:t>
      </w:r>
      <w:r w:rsidR="00284B2E" w:rsidRPr="004B0B63">
        <w:rPr>
          <w:rFonts w:ascii="Times New Roman" w:hAnsi="Times New Roman"/>
          <w:b/>
        </w:rPr>
        <w:t>P16</w:t>
      </w:r>
      <w:r w:rsidR="00284B2E" w:rsidRPr="004B0B63">
        <w:rPr>
          <w:rFonts w:ascii="Times New Roman" w:hAnsi="Times New Roman"/>
        </w:rPr>
        <w:t xml:space="preserve">) </w:t>
      </w:r>
      <w:r w:rsidR="00922C4E" w:rsidRPr="004B0B63">
        <w:rPr>
          <w:rFonts w:ascii="Times New Roman" w:hAnsi="Times New Roman"/>
        </w:rPr>
        <w:t>reduce</w:t>
      </w:r>
      <w:r w:rsidR="0076506E">
        <w:rPr>
          <w:rFonts w:ascii="Times New Roman" w:hAnsi="Times New Roman"/>
        </w:rPr>
        <w:t>s</w:t>
      </w:r>
      <w:r w:rsidR="00922F08" w:rsidRPr="004B0B63">
        <w:rPr>
          <w:rFonts w:ascii="Times New Roman" w:hAnsi="Times New Roman"/>
        </w:rPr>
        <w:t xml:space="preserve"> the effectiveness of the</w:t>
      </w:r>
      <w:r w:rsidR="00D03478" w:rsidRPr="004B0B63">
        <w:rPr>
          <w:rFonts w:ascii="Times New Roman" w:hAnsi="Times New Roman"/>
        </w:rPr>
        <w:t>ir</w:t>
      </w:r>
      <w:r w:rsidR="00284B2E" w:rsidRPr="004B0B63">
        <w:rPr>
          <w:rFonts w:ascii="Times New Roman" w:hAnsi="Times New Roman"/>
        </w:rPr>
        <w:t xml:space="preserve"> de-icing </w:t>
      </w:r>
      <w:r w:rsidR="00D03478" w:rsidRPr="004B0B63">
        <w:rPr>
          <w:rFonts w:ascii="Times New Roman" w:hAnsi="Times New Roman"/>
        </w:rPr>
        <w:t>performance</w:t>
      </w:r>
      <w:r w:rsidR="00922F08" w:rsidRPr="004B0B63">
        <w:rPr>
          <w:rFonts w:ascii="Times New Roman" w:hAnsi="Times New Roman"/>
        </w:rPr>
        <w:t xml:space="preserve">. </w:t>
      </w:r>
      <w:r w:rsidR="00284B2E" w:rsidRPr="004B0B63">
        <w:rPr>
          <w:rFonts w:ascii="Times New Roman" w:hAnsi="Times New Roman"/>
        </w:rPr>
        <w:t>T</w:t>
      </w:r>
      <w:r w:rsidRPr="004B0B63">
        <w:rPr>
          <w:rFonts w:ascii="Times New Roman" w:hAnsi="Times New Roman"/>
        </w:rPr>
        <w:t xml:space="preserve">he products of the hydrolysis reaction </w:t>
      </w:r>
      <w:r w:rsidR="004167DA" w:rsidRPr="004B0B63">
        <w:rPr>
          <w:rFonts w:ascii="Times New Roman" w:hAnsi="Times New Roman"/>
        </w:rPr>
        <w:t xml:space="preserve">of FDII </w:t>
      </w:r>
      <w:r w:rsidRPr="004B0B63">
        <w:rPr>
          <w:rFonts w:ascii="Times New Roman" w:hAnsi="Times New Roman"/>
        </w:rPr>
        <w:t xml:space="preserve">in Jet A-1 </w:t>
      </w:r>
      <w:r w:rsidR="00922F08" w:rsidRPr="004B0B63">
        <w:rPr>
          <w:rFonts w:ascii="Times New Roman" w:hAnsi="Times New Roman"/>
        </w:rPr>
        <w:t>were</w:t>
      </w:r>
      <w:r w:rsidRPr="004B0B63">
        <w:rPr>
          <w:rFonts w:ascii="Times New Roman" w:hAnsi="Times New Roman"/>
        </w:rPr>
        <w:t xml:space="preserve"> screened </w:t>
      </w:r>
      <w:r w:rsidR="00284B2E" w:rsidRPr="004B0B63">
        <w:rPr>
          <w:rFonts w:ascii="Times New Roman" w:hAnsi="Times New Roman"/>
        </w:rPr>
        <w:t xml:space="preserve">for their ice inhibition capabilities </w:t>
      </w:r>
      <w:r w:rsidRPr="004B0B63">
        <w:rPr>
          <w:rFonts w:ascii="Times New Roman" w:hAnsi="Times New Roman"/>
        </w:rPr>
        <w:t xml:space="preserve">by differential scanning calorimetry.  </w:t>
      </w:r>
      <w:r w:rsidR="00D03478" w:rsidRPr="004B0B63">
        <w:rPr>
          <w:rFonts w:ascii="Times New Roman" w:hAnsi="Times New Roman"/>
        </w:rPr>
        <w:t xml:space="preserve">Derivative </w:t>
      </w:r>
      <w:r w:rsidR="00284B2E" w:rsidRPr="004B0B63">
        <w:rPr>
          <w:rFonts w:ascii="Times New Roman" w:hAnsi="Times New Roman"/>
          <w:b/>
        </w:rPr>
        <w:t>P5</w:t>
      </w:r>
      <w:r w:rsidR="00284B2E" w:rsidRPr="004B0B63">
        <w:rPr>
          <w:rFonts w:ascii="Times New Roman" w:hAnsi="Times New Roman"/>
        </w:rPr>
        <w:t xml:space="preserve"> possess</w:t>
      </w:r>
      <w:r w:rsidR="00D03478" w:rsidRPr="004B0B63">
        <w:rPr>
          <w:rFonts w:ascii="Times New Roman" w:hAnsi="Times New Roman"/>
        </w:rPr>
        <w:t>es</w:t>
      </w:r>
      <w:r w:rsidR="00284B2E" w:rsidRPr="004B0B63">
        <w:rPr>
          <w:rFonts w:ascii="Times New Roman" w:hAnsi="Times New Roman"/>
        </w:rPr>
        <w:t xml:space="preserve"> significantly greater </w:t>
      </w:r>
      <w:r w:rsidR="004167DA" w:rsidRPr="004B0B63">
        <w:rPr>
          <w:rFonts w:ascii="Times New Roman" w:hAnsi="Times New Roman"/>
        </w:rPr>
        <w:t>de-icing properties</w:t>
      </w:r>
      <w:r w:rsidR="00284B2E" w:rsidRPr="004B0B63">
        <w:rPr>
          <w:rFonts w:ascii="Times New Roman" w:hAnsi="Times New Roman"/>
        </w:rPr>
        <w:t xml:space="preserve"> than any other </w:t>
      </w:r>
      <w:r w:rsidR="004167DA" w:rsidRPr="004B0B63">
        <w:rPr>
          <w:rFonts w:ascii="Times New Roman" w:hAnsi="Times New Roman"/>
        </w:rPr>
        <w:t xml:space="preserve">products at high concentrations.  </w:t>
      </w:r>
      <w:r w:rsidR="00284B2E" w:rsidRPr="004B0B63">
        <w:rPr>
          <w:rFonts w:ascii="Times New Roman" w:hAnsi="Times New Roman"/>
        </w:rPr>
        <w:t xml:space="preserve"> </w:t>
      </w:r>
      <w:r w:rsidR="004167DA" w:rsidRPr="004B0B63">
        <w:rPr>
          <w:rFonts w:ascii="Times New Roman" w:hAnsi="Times New Roman"/>
        </w:rPr>
        <w:t xml:space="preserve">It should be noted that while </w:t>
      </w:r>
      <w:proofErr w:type="spellStart"/>
      <w:r w:rsidR="004167DA" w:rsidRPr="004B0B63">
        <w:rPr>
          <w:rFonts w:ascii="Times New Roman" w:hAnsi="Times New Roman"/>
        </w:rPr>
        <w:t>DiEGME</w:t>
      </w:r>
      <w:proofErr w:type="spellEnd"/>
      <w:r w:rsidR="004167DA" w:rsidRPr="004B0B63">
        <w:rPr>
          <w:rFonts w:ascii="Times New Roman" w:hAnsi="Times New Roman"/>
        </w:rPr>
        <w:t xml:space="preserve"> is a better de-icer at high concentrations, FDII would have already removed a significant amount of water and formed the corresponding ice-inhibitor.  </w:t>
      </w:r>
      <w:r w:rsidRPr="004B0B63">
        <w:rPr>
          <w:rFonts w:ascii="Times New Roman" w:hAnsi="Times New Roman"/>
        </w:rPr>
        <w:t xml:space="preserve">The calorific value of the products of hydrolysis </w:t>
      </w:r>
      <w:r w:rsidR="004167DA" w:rsidRPr="004B0B63">
        <w:rPr>
          <w:rFonts w:ascii="Times New Roman" w:hAnsi="Times New Roman"/>
        </w:rPr>
        <w:t>demonstrated that</w:t>
      </w:r>
      <w:r w:rsidR="00DE6416">
        <w:rPr>
          <w:rFonts w:ascii="Times New Roman" w:hAnsi="Times New Roman"/>
        </w:rPr>
        <w:t xml:space="preserve"> the use of FDII would not lead to a reduction in energy density</w:t>
      </w:r>
      <w:r w:rsidR="004167DA" w:rsidRPr="004B0B63">
        <w:rPr>
          <w:rFonts w:ascii="Times New Roman" w:hAnsi="Times New Roman"/>
        </w:rPr>
        <w:t xml:space="preserve"> by</w:t>
      </w:r>
      <w:r w:rsidR="004167DA" w:rsidRPr="004B0B63">
        <w:rPr>
          <w:rFonts w:ascii="Times New Roman" w:hAnsi="Times New Roman"/>
          <w:szCs w:val="24"/>
        </w:rPr>
        <w:t xml:space="preserve"> </w:t>
      </w:r>
      <w:r w:rsidR="004167DA" w:rsidRPr="004B0B63">
        <w:rPr>
          <w:rFonts w:ascii="Times New Roman" w:hAnsi="Times New Roman"/>
        </w:rPr>
        <w:t xml:space="preserve">substituting the presence of water and </w:t>
      </w:r>
      <w:proofErr w:type="spellStart"/>
      <w:r w:rsidR="004167DA" w:rsidRPr="004B0B63">
        <w:rPr>
          <w:rFonts w:ascii="Times New Roman" w:hAnsi="Times New Roman"/>
        </w:rPr>
        <w:t>DiEGME</w:t>
      </w:r>
      <w:proofErr w:type="spellEnd"/>
      <w:r w:rsidR="004167DA" w:rsidRPr="004B0B63">
        <w:rPr>
          <w:rFonts w:ascii="Times New Roman" w:hAnsi="Times New Roman"/>
        </w:rPr>
        <w:t xml:space="preserve"> in the fuel tank</w:t>
      </w:r>
      <w:r w:rsidRPr="004B0B63">
        <w:rPr>
          <w:rFonts w:ascii="Times New Roman" w:hAnsi="Times New Roman"/>
        </w:rPr>
        <w:t xml:space="preserve">.  Furthermore, proof </w:t>
      </w:r>
      <w:r w:rsidR="00872B75" w:rsidRPr="004B0B63">
        <w:rPr>
          <w:rFonts w:ascii="Times New Roman" w:hAnsi="Times New Roman"/>
        </w:rPr>
        <w:t>of concept</w:t>
      </w:r>
      <w:r w:rsidR="00292231" w:rsidRPr="004B0B63">
        <w:rPr>
          <w:rFonts w:ascii="Times New Roman" w:hAnsi="Times New Roman"/>
        </w:rPr>
        <w:t xml:space="preserve"> studies confirmed that the inherent acidity of Jet A-1 was sufficient to catalyse the hydrolysis reactions of </w:t>
      </w:r>
      <w:proofErr w:type="spellStart"/>
      <w:r w:rsidR="00292231" w:rsidRPr="004B0B63">
        <w:rPr>
          <w:rFonts w:ascii="Times New Roman" w:hAnsi="Times New Roman"/>
        </w:rPr>
        <w:t>ortho</w:t>
      </w:r>
      <w:proofErr w:type="spellEnd"/>
      <w:r w:rsidR="00292231" w:rsidRPr="004B0B63">
        <w:rPr>
          <w:rFonts w:ascii="Times New Roman" w:hAnsi="Times New Roman"/>
        </w:rPr>
        <w:t xml:space="preserve"> esters</w:t>
      </w:r>
      <w:r w:rsidR="00872B75" w:rsidRPr="004B0B63">
        <w:rPr>
          <w:rFonts w:ascii="Times New Roman" w:hAnsi="Times New Roman"/>
        </w:rPr>
        <w:t xml:space="preserve"> </w:t>
      </w:r>
      <w:r w:rsidR="00872B75" w:rsidRPr="004B0B63">
        <w:rPr>
          <w:rFonts w:ascii="Times New Roman" w:hAnsi="Times New Roman"/>
          <w:b/>
        </w:rPr>
        <w:t>5</w:t>
      </w:r>
      <w:r w:rsidR="00872B75" w:rsidRPr="004B0B63">
        <w:rPr>
          <w:rFonts w:ascii="Times New Roman" w:hAnsi="Times New Roman"/>
        </w:rPr>
        <w:t xml:space="preserve">, </w:t>
      </w:r>
      <w:r w:rsidR="00872B75" w:rsidRPr="004B0B63">
        <w:rPr>
          <w:rFonts w:ascii="Times New Roman" w:hAnsi="Times New Roman"/>
          <w:b/>
        </w:rPr>
        <w:lastRenderedPageBreak/>
        <w:t>8</w:t>
      </w:r>
      <w:r w:rsidR="00872B75" w:rsidRPr="004B0B63">
        <w:rPr>
          <w:rFonts w:ascii="Times New Roman" w:hAnsi="Times New Roman"/>
        </w:rPr>
        <w:t xml:space="preserve">, and </w:t>
      </w:r>
      <w:r w:rsidR="00872B75" w:rsidRPr="004B0B63">
        <w:rPr>
          <w:rFonts w:ascii="Times New Roman" w:hAnsi="Times New Roman"/>
          <w:b/>
        </w:rPr>
        <w:t>10/11/14</w:t>
      </w:r>
      <w:r w:rsidR="00872B75" w:rsidRPr="004B0B63">
        <w:rPr>
          <w:rFonts w:ascii="Times New Roman" w:hAnsi="Times New Roman"/>
        </w:rPr>
        <w:t xml:space="preserve">, </w:t>
      </w:r>
      <w:r w:rsidR="007C5EC6" w:rsidRPr="004B0B63">
        <w:rPr>
          <w:rFonts w:ascii="Times New Roman" w:hAnsi="Times New Roman"/>
        </w:rPr>
        <w:t>at 0.5% v/v loading with a water concentration of 500 ppm v/v</w:t>
      </w:r>
      <w:r w:rsidR="00292231" w:rsidRPr="004B0B63">
        <w:rPr>
          <w:rFonts w:ascii="Times New Roman" w:hAnsi="Times New Roman"/>
        </w:rPr>
        <w:t>. Correspondingly FDII can be stored without degradation, and will only be activated when it comes into contact with jet fuel</w:t>
      </w:r>
      <w:r w:rsidR="009836F7">
        <w:rPr>
          <w:rFonts w:ascii="Times New Roman" w:hAnsi="Times New Roman"/>
        </w:rPr>
        <w:t xml:space="preserve"> and water</w:t>
      </w:r>
      <w:r w:rsidR="00292231" w:rsidRPr="004B0B63">
        <w:rPr>
          <w:rFonts w:ascii="Times New Roman" w:hAnsi="Times New Roman"/>
        </w:rPr>
        <w:t>.</w:t>
      </w:r>
      <w:r w:rsidR="009836F7">
        <w:rPr>
          <w:rFonts w:ascii="Times New Roman" w:hAnsi="Times New Roman"/>
        </w:rPr>
        <w:t xml:space="preserve"> </w:t>
      </w:r>
      <w:r w:rsidR="001D5BC7" w:rsidRPr="004B0B63">
        <w:rPr>
          <w:rFonts w:ascii="Times New Roman" w:hAnsi="Times New Roman"/>
        </w:rPr>
        <w:t xml:space="preserve">While further work is necessary to determine the effectiveness of the additive over a range of loadings, </w:t>
      </w:r>
      <w:r w:rsidR="007C5EC6" w:rsidRPr="004B0B63">
        <w:rPr>
          <w:rFonts w:ascii="Times New Roman" w:hAnsi="Times New Roman"/>
        </w:rPr>
        <w:t>FDII represent a potential</w:t>
      </w:r>
      <w:r w:rsidR="00922F08" w:rsidRPr="004B0B63">
        <w:rPr>
          <w:rFonts w:ascii="Times New Roman" w:hAnsi="Times New Roman"/>
        </w:rPr>
        <w:t>ly</w:t>
      </w:r>
      <w:r w:rsidR="007C5EC6" w:rsidRPr="004B0B63">
        <w:rPr>
          <w:rFonts w:ascii="Times New Roman" w:hAnsi="Times New Roman"/>
        </w:rPr>
        <w:t xml:space="preserve"> effective solution to the challenging issue of water contamination in fuel tanks.</w:t>
      </w:r>
    </w:p>
    <w:p w14:paraId="00B55725" w14:textId="77777777" w:rsidR="005244BD" w:rsidRDefault="005244BD" w:rsidP="004B0B63">
      <w:pPr>
        <w:spacing w:line="480" w:lineRule="auto"/>
        <w:rPr>
          <w:rFonts w:ascii="Times New Roman" w:hAnsi="Times New Roman"/>
          <w:b/>
          <w:sz w:val="24"/>
        </w:rPr>
      </w:pPr>
    </w:p>
    <w:p w14:paraId="6E42D220" w14:textId="735924DA" w:rsidR="0048613C" w:rsidRPr="004B0B63" w:rsidRDefault="00AF78C2" w:rsidP="004B0B63">
      <w:pPr>
        <w:spacing w:line="480" w:lineRule="auto"/>
        <w:rPr>
          <w:rFonts w:ascii="Times New Roman" w:hAnsi="Times New Roman"/>
          <w:b/>
          <w:sz w:val="24"/>
        </w:rPr>
      </w:pPr>
      <w:r w:rsidRPr="004B0B63">
        <w:rPr>
          <w:rFonts w:ascii="Times New Roman" w:hAnsi="Times New Roman"/>
          <w:b/>
          <w:sz w:val="24"/>
        </w:rPr>
        <w:t>Acknowledgements</w:t>
      </w:r>
    </w:p>
    <w:p w14:paraId="7A6ACE7B" w14:textId="6B132BE4" w:rsidR="00AF78C2" w:rsidRPr="004B0B63" w:rsidRDefault="00AF78C2" w:rsidP="004B0B63">
      <w:pPr>
        <w:spacing w:line="480" w:lineRule="auto"/>
        <w:rPr>
          <w:rFonts w:ascii="Times New Roman" w:hAnsi="Times New Roman"/>
          <w:b/>
          <w:sz w:val="24"/>
        </w:rPr>
      </w:pPr>
      <w:r w:rsidRPr="004B0B63">
        <w:rPr>
          <w:rFonts w:ascii="Times New Roman" w:eastAsiaTheme="minorHAnsi" w:hAnsi="Times New Roman"/>
          <w:szCs w:val="24"/>
          <w:lang w:eastAsia="en-US"/>
        </w:rPr>
        <w:t xml:space="preserve">The research was </w:t>
      </w:r>
      <w:r w:rsidR="00007AA0" w:rsidRPr="004B0B63">
        <w:rPr>
          <w:rFonts w:ascii="Times New Roman" w:eastAsiaTheme="minorHAnsi" w:hAnsi="Times New Roman"/>
          <w:szCs w:val="24"/>
          <w:lang w:eastAsia="en-US"/>
        </w:rPr>
        <w:t xml:space="preserve">partially </w:t>
      </w:r>
      <w:r w:rsidRPr="004B0B63">
        <w:rPr>
          <w:rFonts w:ascii="Times New Roman" w:eastAsiaTheme="minorHAnsi" w:hAnsi="Times New Roman"/>
          <w:szCs w:val="24"/>
          <w:lang w:eastAsia="en-US"/>
        </w:rPr>
        <w:t>funded by the UK</w:t>
      </w:r>
      <w:r w:rsidRPr="004B0B63">
        <w:rPr>
          <w:rFonts w:ascii="Times New Roman" w:eastAsiaTheme="minorHAnsi" w:hAnsi="Times New Roman"/>
          <w:lang w:eastAsia="en-US"/>
        </w:rPr>
        <w:t xml:space="preserve"> </w:t>
      </w:r>
      <w:r w:rsidRPr="004B0B63">
        <w:rPr>
          <w:rFonts w:ascii="Times New Roman" w:eastAsiaTheme="minorHAnsi" w:hAnsi="Times New Roman"/>
          <w:szCs w:val="24"/>
          <w:lang w:eastAsia="en-US"/>
        </w:rPr>
        <w:t>Engineering and Physical Sciences Research Council</w:t>
      </w:r>
      <w:r w:rsidRPr="004B0B63">
        <w:rPr>
          <w:rFonts w:ascii="Times New Roman" w:eastAsiaTheme="minorHAnsi" w:hAnsi="Times New Roman"/>
          <w:lang w:eastAsia="en-US"/>
        </w:rPr>
        <w:t xml:space="preserve"> </w:t>
      </w:r>
      <w:r w:rsidRPr="004B0B63">
        <w:rPr>
          <w:rFonts w:ascii="Times New Roman" w:eastAsiaTheme="minorHAnsi" w:hAnsi="Times New Roman"/>
          <w:szCs w:val="24"/>
          <w:lang w:eastAsia="en-US"/>
        </w:rPr>
        <w:t>(</w:t>
      </w:r>
      <w:r w:rsidR="00CA57DC" w:rsidRPr="004B0B63">
        <w:rPr>
          <w:rFonts w:ascii="Times New Roman" w:eastAsiaTheme="minorHAnsi" w:hAnsi="Times New Roman"/>
          <w:szCs w:val="24"/>
          <w:lang w:eastAsia="en-US"/>
        </w:rPr>
        <w:t xml:space="preserve">SLR </w:t>
      </w:r>
      <w:r w:rsidRPr="004B0B63">
        <w:rPr>
          <w:rFonts w:ascii="Times New Roman" w:eastAsiaTheme="minorHAnsi" w:hAnsi="Times New Roman"/>
          <w:szCs w:val="24"/>
          <w:lang w:eastAsia="en-US"/>
        </w:rPr>
        <w:t>EPSRC Grant Number EP/H501525/1</w:t>
      </w:r>
      <w:r w:rsidR="000D3ADC">
        <w:rPr>
          <w:rFonts w:ascii="Times New Roman" w:eastAsiaTheme="minorHAnsi" w:hAnsi="Times New Roman"/>
          <w:szCs w:val="24"/>
          <w:lang w:eastAsia="en-US"/>
        </w:rPr>
        <w:t xml:space="preserve"> - UWE</w:t>
      </w:r>
      <w:r w:rsidRPr="004B0B63">
        <w:rPr>
          <w:rFonts w:ascii="Times New Roman" w:eastAsiaTheme="minorHAnsi" w:hAnsi="Times New Roman"/>
          <w:szCs w:val="24"/>
          <w:lang w:eastAsia="en-US"/>
        </w:rPr>
        <w:t>) through the EPSRC</w:t>
      </w:r>
      <w:r w:rsidRPr="004B0B63">
        <w:rPr>
          <w:rFonts w:ascii="Times New Roman" w:eastAsiaTheme="minorHAnsi" w:hAnsi="Times New Roman"/>
          <w:lang w:eastAsia="en-US"/>
        </w:rPr>
        <w:t xml:space="preserve"> </w:t>
      </w:r>
      <w:r w:rsidRPr="004B0B63">
        <w:rPr>
          <w:rFonts w:ascii="Times New Roman" w:eastAsiaTheme="minorHAnsi" w:hAnsi="Times New Roman"/>
          <w:szCs w:val="24"/>
          <w:lang w:eastAsia="en-US"/>
        </w:rPr>
        <w:t xml:space="preserve">Industrial CASE award, and Airbus Operations Ltd.  We are </w:t>
      </w:r>
      <w:r w:rsidR="00007AA0" w:rsidRPr="004B0B63">
        <w:rPr>
          <w:rFonts w:ascii="Times New Roman" w:eastAsiaTheme="minorHAnsi" w:hAnsi="Times New Roman"/>
          <w:szCs w:val="24"/>
          <w:lang w:eastAsia="en-US"/>
        </w:rPr>
        <w:t>grateful</w:t>
      </w:r>
      <w:r w:rsidRPr="004B0B63">
        <w:rPr>
          <w:rFonts w:ascii="Times New Roman" w:eastAsiaTheme="minorHAnsi" w:hAnsi="Times New Roman"/>
          <w:szCs w:val="24"/>
          <w:lang w:eastAsia="en-US"/>
        </w:rPr>
        <w:t xml:space="preserve"> to Prof NM Ratcliffe for helpful discussions in the early part of this project</w:t>
      </w:r>
      <w:r w:rsidR="00007AA0" w:rsidRPr="004B0B63">
        <w:rPr>
          <w:rFonts w:ascii="Times New Roman" w:eastAsiaTheme="minorHAnsi" w:hAnsi="Times New Roman"/>
          <w:szCs w:val="24"/>
          <w:lang w:eastAsia="en-US"/>
        </w:rPr>
        <w:t xml:space="preserve">, and for Roger and Sue </w:t>
      </w:r>
      <w:proofErr w:type="spellStart"/>
      <w:r w:rsidR="00007AA0" w:rsidRPr="004B0B63">
        <w:rPr>
          <w:rFonts w:ascii="Times New Roman" w:eastAsiaTheme="minorHAnsi" w:hAnsi="Times New Roman"/>
          <w:szCs w:val="24"/>
          <w:lang w:eastAsia="en-US"/>
        </w:rPr>
        <w:t>Whorrod</w:t>
      </w:r>
      <w:proofErr w:type="spellEnd"/>
      <w:r w:rsidR="00007AA0" w:rsidRPr="004B0B63">
        <w:rPr>
          <w:rFonts w:ascii="Times New Roman" w:eastAsiaTheme="minorHAnsi" w:hAnsi="Times New Roman"/>
          <w:szCs w:val="24"/>
          <w:lang w:eastAsia="en-US"/>
        </w:rPr>
        <w:t xml:space="preserve"> for funding the </w:t>
      </w:r>
      <w:r w:rsidR="00FF3ED2" w:rsidRPr="004B0B63">
        <w:rPr>
          <w:rFonts w:ascii="Times New Roman" w:eastAsiaTheme="minorHAnsi" w:hAnsi="Times New Roman"/>
          <w:szCs w:val="24"/>
          <w:lang w:eastAsia="en-US"/>
        </w:rPr>
        <w:t>R</w:t>
      </w:r>
      <w:r w:rsidR="00007AA0" w:rsidRPr="004B0B63">
        <w:rPr>
          <w:rFonts w:ascii="Times New Roman" w:eastAsiaTheme="minorHAnsi" w:hAnsi="Times New Roman"/>
          <w:szCs w:val="24"/>
          <w:lang w:eastAsia="en-US"/>
        </w:rPr>
        <w:t xml:space="preserve">esearch </w:t>
      </w:r>
      <w:r w:rsidR="00FF3ED2" w:rsidRPr="004B0B63">
        <w:rPr>
          <w:rFonts w:ascii="Times New Roman" w:eastAsiaTheme="minorHAnsi" w:hAnsi="Times New Roman"/>
          <w:szCs w:val="24"/>
          <w:lang w:eastAsia="en-US"/>
        </w:rPr>
        <w:t>F</w:t>
      </w:r>
      <w:r w:rsidR="00007AA0" w:rsidRPr="004B0B63">
        <w:rPr>
          <w:rFonts w:ascii="Times New Roman" w:eastAsiaTheme="minorHAnsi" w:hAnsi="Times New Roman"/>
          <w:szCs w:val="24"/>
          <w:lang w:eastAsia="en-US"/>
        </w:rPr>
        <w:t>ellowship held by CJC.</w:t>
      </w:r>
    </w:p>
    <w:p w14:paraId="5C1723AF" w14:textId="77777777" w:rsidR="00FF3ED2" w:rsidRPr="004B0B63" w:rsidRDefault="00FF3ED2" w:rsidP="004B0B63">
      <w:pPr>
        <w:spacing w:line="480" w:lineRule="auto"/>
        <w:rPr>
          <w:rFonts w:ascii="Times New Roman" w:hAnsi="Times New Roman"/>
          <w:b/>
          <w:sz w:val="24"/>
        </w:rPr>
      </w:pPr>
    </w:p>
    <w:p w14:paraId="5E517BB3" w14:textId="77777777" w:rsidR="00064880" w:rsidRPr="004B0B63" w:rsidRDefault="00081B62" w:rsidP="004B0B63">
      <w:pPr>
        <w:spacing w:line="480" w:lineRule="auto"/>
        <w:rPr>
          <w:rFonts w:ascii="Times New Roman" w:hAnsi="Times New Roman"/>
          <w:b/>
          <w:sz w:val="24"/>
        </w:rPr>
      </w:pPr>
      <w:r w:rsidRPr="004B0B63">
        <w:rPr>
          <w:rFonts w:ascii="Times New Roman" w:hAnsi="Times New Roman"/>
          <w:b/>
          <w:sz w:val="24"/>
        </w:rPr>
        <w:t>References</w:t>
      </w:r>
    </w:p>
    <w:p w14:paraId="25D31054" w14:textId="5866AAF7"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[1]</w:t>
      </w:r>
      <w:r w:rsidRPr="004B0B63">
        <w:rPr>
          <w:rFonts w:ascii="Times New Roman" w:hAnsi="Times New Roman"/>
        </w:rPr>
        <w:tab/>
      </w:r>
      <w:proofErr w:type="spellStart"/>
      <w:r w:rsidRPr="004B0B63">
        <w:rPr>
          <w:rFonts w:ascii="Times New Roman" w:hAnsi="Times New Roman"/>
        </w:rPr>
        <w:t>Hemighaus</w:t>
      </w:r>
      <w:proofErr w:type="spellEnd"/>
      <w:r w:rsidRPr="004B0B63">
        <w:rPr>
          <w:rFonts w:ascii="Times New Roman" w:hAnsi="Times New Roman"/>
        </w:rPr>
        <w:t xml:space="preserve"> G</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Boval</w:t>
      </w:r>
      <w:proofErr w:type="spellEnd"/>
      <w:r w:rsidRPr="004B0B63">
        <w:rPr>
          <w:rFonts w:ascii="Times New Roman" w:hAnsi="Times New Roman"/>
        </w:rPr>
        <w:t xml:space="preserve"> T</w:t>
      </w:r>
      <w:r w:rsidR="00F1662F" w:rsidRPr="004B0B63">
        <w:rPr>
          <w:rFonts w:ascii="Times New Roman" w:hAnsi="Times New Roman"/>
        </w:rPr>
        <w:t>.;</w:t>
      </w:r>
      <w:r w:rsidRPr="004B0B63">
        <w:rPr>
          <w:rFonts w:ascii="Times New Roman" w:hAnsi="Times New Roman"/>
        </w:rPr>
        <w:t xml:space="preserve"> Bacha J</w:t>
      </w:r>
      <w:r w:rsidR="00F1662F" w:rsidRPr="004B0B63">
        <w:rPr>
          <w:rFonts w:ascii="Times New Roman" w:hAnsi="Times New Roman"/>
        </w:rPr>
        <w:t>.;</w:t>
      </w:r>
      <w:r w:rsidRPr="004B0B63">
        <w:rPr>
          <w:rFonts w:ascii="Times New Roman" w:hAnsi="Times New Roman"/>
        </w:rPr>
        <w:t xml:space="preserve"> Barne</w:t>
      </w:r>
      <w:r w:rsidR="00730954" w:rsidRPr="004B0B63">
        <w:rPr>
          <w:rFonts w:ascii="Times New Roman" w:hAnsi="Times New Roman"/>
        </w:rPr>
        <w:t>s F</w:t>
      </w:r>
      <w:r w:rsidR="00F1662F" w:rsidRPr="004B0B63">
        <w:rPr>
          <w:rFonts w:ascii="Times New Roman" w:hAnsi="Times New Roman"/>
        </w:rPr>
        <w:t>.;</w:t>
      </w:r>
      <w:r w:rsidR="00730954" w:rsidRPr="004B0B63">
        <w:rPr>
          <w:rFonts w:ascii="Times New Roman" w:hAnsi="Times New Roman"/>
        </w:rPr>
        <w:t xml:space="preserve"> Franklin M</w:t>
      </w:r>
      <w:r w:rsidR="00F1662F" w:rsidRPr="004B0B63">
        <w:rPr>
          <w:rFonts w:ascii="Times New Roman" w:hAnsi="Times New Roman"/>
        </w:rPr>
        <w:t>.;</w:t>
      </w:r>
      <w:r w:rsidR="00730954" w:rsidRPr="004B0B63">
        <w:rPr>
          <w:rFonts w:ascii="Times New Roman" w:hAnsi="Times New Roman"/>
        </w:rPr>
        <w:t xml:space="preserve"> Gibbs L</w:t>
      </w:r>
      <w:r w:rsidR="00F1662F" w:rsidRPr="004B0B63">
        <w:rPr>
          <w:rFonts w:ascii="Times New Roman" w:hAnsi="Times New Roman"/>
        </w:rPr>
        <w:t>.;</w:t>
      </w:r>
      <w:r w:rsidR="00730954" w:rsidRPr="004B0B63">
        <w:rPr>
          <w:rFonts w:ascii="Times New Roman" w:hAnsi="Times New Roman"/>
        </w:rPr>
        <w:t xml:space="preserve"> </w:t>
      </w:r>
      <w:r w:rsidRPr="004B0B63">
        <w:rPr>
          <w:rFonts w:ascii="Times New Roman" w:hAnsi="Times New Roman"/>
        </w:rPr>
        <w:t>Aviation Fuels Technical Review. Chevron Corporation. 2006.</w:t>
      </w:r>
    </w:p>
    <w:p w14:paraId="2D262203" w14:textId="77777777" w:rsidR="005F055C" w:rsidRPr="004B0B63" w:rsidRDefault="005F055C" w:rsidP="004B0B63">
      <w:pPr>
        <w:pStyle w:val="NormalWeb"/>
        <w:spacing w:line="480" w:lineRule="auto"/>
        <w:ind w:left="640" w:hanging="640"/>
        <w:divId w:val="578518610"/>
        <w:rPr>
          <w:rFonts w:ascii="Times New Roman" w:hAnsi="Times New Roman"/>
        </w:rPr>
      </w:pPr>
      <w:proofErr w:type="gramStart"/>
      <w:r w:rsidRPr="004B0B63">
        <w:rPr>
          <w:rFonts w:ascii="Times New Roman" w:hAnsi="Times New Roman"/>
        </w:rPr>
        <w:t>[2]</w:t>
      </w:r>
      <w:r w:rsidRPr="004B0B63">
        <w:rPr>
          <w:rFonts w:ascii="Times New Roman" w:hAnsi="Times New Roman"/>
        </w:rPr>
        <w:tab/>
        <w:t>C.R.C. Handbook of Aviation Fuel Properties (CRC Report No. 635).</w:t>
      </w:r>
      <w:proofErr w:type="gramEnd"/>
      <w:r w:rsidRPr="004B0B63">
        <w:rPr>
          <w:rFonts w:ascii="Times New Roman" w:hAnsi="Times New Roman"/>
        </w:rPr>
        <w:t xml:space="preserve"> 2004.</w:t>
      </w:r>
    </w:p>
    <w:p w14:paraId="2AF3891C" w14:textId="7B510A97"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lang w:val="es-ES"/>
        </w:rPr>
        <w:t>[3]</w:t>
      </w:r>
      <w:r w:rsidRPr="004B0B63">
        <w:rPr>
          <w:rFonts w:ascii="Times New Roman" w:hAnsi="Times New Roman"/>
          <w:lang w:val="es-ES"/>
        </w:rPr>
        <w:tab/>
      </w:r>
      <w:proofErr w:type="spellStart"/>
      <w:r w:rsidRPr="004B0B63">
        <w:rPr>
          <w:rFonts w:ascii="Times New Roman" w:hAnsi="Times New Roman"/>
          <w:lang w:val="es-ES"/>
        </w:rPr>
        <w:t>Deineko</w:t>
      </w:r>
      <w:proofErr w:type="spellEnd"/>
      <w:r w:rsidRPr="004B0B63">
        <w:rPr>
          <w:rFonts w:ascii="Times New Roman" w:hAnsi="Times New Roman"/>
          <w:lang w:val="es-ES"/>
        </w:rPr>
        <w:t xml:space="preserve"> P</w:t>
      </w:r>
      <w:r w:rsidR="00F1662F" w:rsidRPr="004B0B63">
        <w:rPr>
          <w:rFonts w:ascii="Times New Roman" w:hAnsi="Times New Roman"/>
          <w:lang w:val="es-ES"/>
        </w:rPr>
        <w:t>.</w:t>
      </w:r>
      <w:r w:rsidRPr="004B0B63">
        <w:rPr>
          <w:rFonts w:ascii="Times New Roman" w:hAnsi="Times New Roman"/>
          <w:lang w:val="es-ES"/>
        </w:rPr>
        <w:t>S</w:t>
      </w:r>
      <w:r w:rsidR="00F1662F" w:rsidRPr="004B0B63">
        <w:rPr>
          <w:rFonts w:ascii="Times New Roman" w:hAnsi="Times New Roman"/>
          <w:lang w:val="es-ES"/>
        </w:rPr>
        <w:t xml:space="preserve">.; </w:t>
      </w:r>
      <w:proofErr w:type="spellStart"/>
      <w:r w:rsidR="00F1662F" w:rsidRPr="004B0B63">
        <w:rPr>
          <w:rFonts w:ascii="Times New Roman" w:hAnsi="Times New Roman"/>
          <w:lang w:val="es-ES"/>
        </w:rPr>
        <w:t>Vasil</w:t>
      </w:r>
      <w:r w:rsidRPr="004B0B63">
        <w:rPr>
          <w:rFonts w:ascii="Times New Roman" w:hAnsi="Times New Roman"/>
          <w:lang w:val="es-ES"/>
        </w:rPr>
        <w:t>eva</w:t>
      </w:r>
      <w:proofErr w:type="spellEnd"/>
      <w:r w:rsidRPr="004B0B63">
        <w:rPr>
          <w:rFonts w:ascii="Times New Roman" w:hAnsi="Times New Roman"/>
          <w:lang w:val="es-ES"/>
        </w:rPr>
        <w:t xml:space="preserve"> E</w:t>
      </w:r>
      <w:r w:rsidR="00F1662F" w:rsidRPr="004B0B63">
        <w:rPr>
          <w:rFonts w:ascii="Times New Roman" w:hAnsi="Times New Roman"/>
          <w:lang w:val="es-ES"/>
        </w:rPr>
        <w:t>.</w:t>
      </w:r>
      <w:r w:rsidRPr="004B0B63">
        <w:rPr>
          <w:rFonts w:ascii="Times New Roman" w:hAnsi="Times New Roman"/>
          <w:lang w:val="es-ES"/>
        </w:rPr>
        <w:t>N</w:t>
      </w:r>
      <w:r w:rsidR="00F1662F" w:rsidRPr="004B0B63">
        <w:rPr>
          <w:rFonts w:ascii="Times New Roman" w:hAnsi="Times New Roman"/>
          <w:lang w:val="es-ES"/>
        </w:rPr>
        <w:t>.;</w:t>
      </w:r>
      <w:r w:rsidRPr="004B0B63">
        <w:rPr>
          <w:rFonts w:ascii="Times New Roman" w:hAnsi="Times New Roman"/>
          <w:lang w:val="es-ES"/>
        </w:rPr>
        <w:t xml:space="preserve"> </w:t>
      </w:r>
      <w:proofErr w:type="spellStart"/>
      <w:r w:rsidRPr="004B0B63">
        <w:rPr>
          <w:rFonts w:ascii="Times New Roman" w:hAnsi="Times New Roman"/>
          <w:lang w:val="es-ES"/>
        </w:rPr>
        <w:t>Popova</w:t>
      </w:r>
      <w:proofErr w:type="spellEnd"/>
      <w:r w:rsidRPr="004B0B63">
        <w:rPr>
          <w:rFonts w:ascii="Times New Roman" w:hAnsi="Times New Roman"/>
          <w:lang w:val="es-ES"/>
        </w:rPr>
        <w:t xml:space="preserve"> O</w:t>
      </w:r>
      <w:r w:rsidR="00F1662F" w:rsidRPr="004B0B63">
        <w:rPr>
          <w:rFonts w:ascii="Times New Roman" w:hAnsi="Times New Roman"/>
          <w:lang w:val="es-ES"/>
        </w:rPr>
        <w:t>.</w:t>
      </w:r>
      <w:r w:rsidRPr="004B0B63">
        <w:rPr>
          <w:rFonts w:ascii="Times New Roman" w:hAnsi="Times New Roman"/>
          <w:lang w:val="es-ES"/>
        </w:rPr>
        <w:t xml:space="preserve"> V.</w:t>
      </w:r>
      <w:r w:rsidR="00F1662F" w:rsidRPr="004B0B63">
        <w:rPr>
          <w:rFonts w:ascii="Times New Roman" w:hAnsi="Times New Roman"/>
          <w:lang w:val="es-ES"/>
        </w:rPr>
        <w:t>;</w:t>
      </w:r>
      <w:r w:rsidRPr="004B0B63">
        <w:rPr>
          <w:rFonts w:ascii="Times New Roman" w:hAnsi="Times New Roman"/>
          <w:lang w:val="es-ES"/>
        </w:rPr>
        <w:t xml:space="preserve"> </w:t>
      </w:r>
      <w:proofErr w:type="spellStart"/>
      <w:r w:rsidRPr="004B0B63">
        <w:rPr>
          <w:rFonts w:ascii="Times New Roman" w:hAnsi="Times New Roman"/>
          <w:lang w:val="es-ES"/>
        </w:rPr>
        <w:t>Bashkatova</w:t>
      </w:r>
      <w:proofErr w:type="spellEnd"/>
      <w:r w:rsidRPr="004B0B63">
        <w:rPr>
          <w:rFonts w:ascii="Times New Roman" w:hAnsi="Times New Roman"/>
          <w:lang w:val="es-ES"/>
        </w:rPr>
        <w:t xml:space="preserve"> S</w:t>
      </w:r>
      <w:r w:rsidR="00F1662F" w:rsidRPr="004B0B63">
        <w:rPr>
          <w:rFonts w:ascii="Times New Roman" w:hAnsi="Times New Roman"/>
          <w:lang w:val="es-ES"/>
        </w:rPr>
        <w:t>.</w:t>
      </w:r>
      <w:r w:rsidRPr="004B0B63">
        <w:rPr>
          <w:rFonts w:ascii="Times New Roman" w:hAnsi="Times New Roman"/>
          <w:lang w:val="es-ES"/>
        </w:rPr>
        <w:t xml:space="preserve">T. </w:t>
      </w:r>
      <w:r w:rsidRPr="004B0B63">
        <w:rPr>
          <w:rFonts w:ascii="Times New Roman" w:hAnsi="Times New Roman"/>
        </w:rPr>
        <w:t xml:space="preserve">Naphthenic acids as </w:t>
      </w:r>
      <w:proofErr w:type="spellStart"/>
      <w:r w:rsidRPr="004B0B63">
        <w:rPr>
          <w:rFonts w:ascii="Times New Roman" w:hAnsi="Times New Roman"/>
        </w:rPr>
        <w:t>antiwear</w:t>
      </w:r>
      <w:proofErr w:type="spellEnd"/>
      <w:r w:rsidRPr="004B0B63">
        <w:rPr>
          <w:rFonts w:ascii="Times New Roman" w:hAnsi="Times New Roman"/>
        </w:rPr>
        <w:t xml:space="preserve"> additives for jet fuels. </w:t>
      </w:r>
      <w:r w:rsidRPr="004B0B63">
        <w:rPr>
          <w:rFonts w:ascii="Times New Roman" w:hAnsi="Times New Roman"/>
          <w:i/>
        </w:rPr>
        <w:t>Chem</w:t>
      </w:r>
      <w:r w:rsidR="00F1662F" w:rsidRPr="004B0B63">
        <w:rPr>
          <w:rFonts w:ascii="Times New Roman" w:hAnsi="Times New Roman"/>
          <w:i/>
        </w:rPr>
        <w:t>.</w:t>
      </w:r>
      <w:r w:rsidRPr="004B0B63">
        <w:rPr>
          <w:rFonts w:ascii="Times New Roman" w:hAnsi="Times New Roman"/>
          <w:i/>
        </w:rPr>
        <w:t xml:space="preserve"> Technol</w:t>
      </w:r>
      <w:r w:rsidR="00F1662F" w:rsidRPr="004B0B63">
        <w:rPr>
          <w:rFonts w:ascii="Times New Roman" w:hAnsi="Times New Roman"/>
          <w:i/>
        </w:rPr>
        <w:t>.</w:t>
      </w:r>
      <w:r w:rsidRPr="004B0B63">
        <w:rPr>
          <w:rFonts w:ascii="Times New Roman" w:hAnsi="Times New Roman"/>
          <w:i/>
        </w:rPr>
        <w:t xml:space="preserve"> Fuels Oils</w:t>
      </w:r>
      <w:r w:rsidRPr="004B0B63">
        <w:rPr>
          <w:rFonts w:ascii="Times New Roman" w:hAnsi="Times New Roman"/>
        </w:rPr>
        <w:t xml:space="preserve"> </w:t>
      </w:r>
      <w:r w:rsidRPr="004B0B63">
        <w:rPr>
          <w:rFonts w:ascii="Times New Roman" w:hAnsi="Times New Roman"/>
          <w:b/>
        </w:rPr>
        <w:t>1994</w:t>
      </w:r>
      <w:r w:rsidR="00F1662F" w:rsidRPr="004B0B63">
        <w:rPr>
          <w:rFonts w:ascii="Times New Roman" w:hAnsi="Times New Roman"/>
        </w:rPr>
        <w:t xml:space="preserve">, 30, </w:t>
      </w:r>
      <w:r w:rsidRPr="004B0B63">
        <w:rPr>
          <w:rFonts w:ascii="Times New Roman" w:hAnsi="Times New Roman"/>
        </w:rPr>
        <w:t>343–</w:t>
      </w:r>
      <w:r w:rsidR="00F1662F" w:rsidRPr="004B0B63">
        <w:rPr>
          <w:rFonts w:ascii="Times New Roman" w:hAnsi="Times New Roman"/>
        </w:rPr>
        <w:t>34</w:t>
      </w:r>
      <w:r w:rsidRPr="004B0B63">
        <w:rPr>
          <w:rFonts w:ascii="Times New Roman" w:hAnsi="Times New Roman"/>
        </w:rPr>
        <w:t xml:space="preserve">5. </w:t>
      </w:r>
      <w:proofErr w:type="gramStart"/>
      <w:r w:rsidRPr="004B0B63">
        <w:rPr>
          <w:rFonts w:ascii="Times New Roman" w:hAnsi="Times New Roman"/>
        </w:rPr>
        <w:t>doi:</w:t>
      </w:r>
      <w:proofErr w:type="gramEnd"/>
      <w:r w:rsidRPr="004B0B63">
        <w:rPr>
          <w:rFonts w:ascii="Times New Roman" w:hAnsi="Times New Roman"/>
        </w:rPr>
        <w:t>10.1007/BF00727998.</w:t>
      </w:r>
    </w:p>
    <w:p w14:paraId="5BDFBD9A" w14:textId="596E2F73"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[4]</w:t>
      </w:r>
      <w:r w:rsidRPr="004B0B63">
        <w:rPr>
          <w:rFonts w:ascii="Times New Roman" w:hAnsi="Times New Roman"/>
        </w:rPr>
        <w:tab/>
        <w:t>National Research Council. Aviation Fuels with Improved Fire Safety: A Proceedings</w:t>
      </w:r>
      <w:r w:rsidR="00F1662F" w:rsidRPr="004B0B63">
        <w:rPr>
          <w:rFonts w:ascii="Times New Roman" w:hAnsi="Times New Roman"/>
        </w:rPr>
        <w:t>;</w:t>
      </w:r>
      <w:r w:rsidRPr="004B0B63">
        <w:rPr>
          <w:rFonts w:ascii="Times New Roman" w:hAnsi="Times New Roman"/>
        </w:rPr>
        <w:t xml:space="preserve"> Part 3. </w:t>
      </w:r>
      <w:proofErr w:type="gramStart"/>
      <w:r w:rsidRPr="004B0B63">
        <w:rPr>
          <w:rFonts w:ascii="Times New Roman" w:hAnsi="Times New Roman"/>
        </w:rPr>
        <w:t>National Academies Press; 1997.</w:t>
      </w:r>
      <w:proofErr w:type="gramEnd"/>
    </w:p>
    <w:p w14:paraId="3179B342" w14:textId="24CE574B"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[5]</w:t>
      </w:r>
      <w:r w:rsidRPr="004B0B63">
        <w:rPr>
          <w:rFonts w:ascii="Times New Roman" w:hAnsi="Times New Roman"/>
        </w:rPr>
        <w:tab/>
      </w:r>
      <w:proofErr w:type="spellStart"/>
      <w:r w:rsidR="005D5C87" w:rsidRPr="004B0B63">
        <w:rPr>
          <w:rFonts w:ascii="Times New Roman" w:hAnsi="Times New Roman"/>
          <w:lang w:val="en-GB"/>
        </w:rPr>
        <w:t>Schab</w:t>
      </w:r>
      <w:proofErr w:type="spellEnd"/>
      <w:r w:rsidR="00F1662F" w:rsidRPr="004B0B63">
        <w:rPr>
          <w:rFonts w:ascii="Times New Roman" w:hAnsi="Times New Roman"/>
          <w:lang w:val="en-GB"/>
        </w:rPr>
        <w:t xml:space="preserve"> H.W.</w:t>
      </w:r>
      <w:r w:rsidR="005D5C87" w:rsidRPr="004B0B63">
        <w:rPr>
          <w:rFonts w:ascii="Times New Roman" w:hAnsi="Times New Roman"/>
          <w:lang w:val="en-GB"/>
        </w:rPr>
        <w:t xml:space="preserve"> Problems associated with water contaminated Jet fuels</w:t>
      </w:r>
      <w:r w:rsidR="00F1662F" w:rsidRPr="004B0B63">
        <w:rPr>
          <w:rFonts w:ascii="Times New Roman" w:hAnsi="Times New Roman"/>
          <w:lang w:val="en-GB"/>
        </w:rPr>
        <w:t>;</w:t>
      </w:r>
      <w:r w:rsidR="005D5C87" w:rsidRPr="004B0B63">
        <w:rPr>
          <w:rFonts w:ascii="Times New Roman" w:hAnsi="Times New Roman"/>
          <w:lang w:val="en-GB"/>
        </w:rPr>
        <w:t xml:space="preserve"> </w:t>
      </w:r>
      <w:r w:rsidR="005D5C87" w:rsidRPr="004B0B63">
        <w:rPr>
          <w:rFonts w:ascii="Times New Roman" w:hAnsi="Times New Roman"/>
          <w:i/>
          <w:lang w:val="en-GB"/>
        </w:rPr>
        <w:t>Journal of the American Society for Naval Engineers</w:t>
      </w:r>
      <w:r w:rsidR="00F1662F" w:rsidRPr="004B0B63">
        <w:rPr>
          <w:rFonts w:ascii="Times New Roman" w:hAnsi="Times New Roman"/>
          <w:lang w:val="en-GB"/>
        </w:rPr>
        <w:t>;</w:t>
      </w:r>
      <w:r w:rsidR="005D5C87" w:rsidRPr="004B0B63">
        <w:rPr>
          <w:rFonts w:ascii="Times New Roman" w:hAnsi="Times New Roman"/>
          <w:lang w:val="en-GB"/>
        </w:rPr>
        <w:t xml:space="preserve"> </w:t>
      </w:r>
      <w:r w:rsidR="00F1662F" w:rsidRPr="004B0B63">
        <w:rPr>
          <w:rFonts w:ascii="Times New Roman" w:hAnsi="Times New Roman"/>
          <w:b/>
          <w:lang w:val="en-GB"/>
        </w:rPr>
        <w:t>1960</w:t>
      </w:r>
      <w:r w:rsidR="00F1662F" w:rsidRPr="004B0B63">
        <w:rPr>
          <w:rFonts w:ascii="Times New Roman" w:hAnsi="Times New Roman"/>
          <w:lang w:val="en-GB"/>
        </w:rPr>
        <w:t xml:space="preserve">, </w:t>
      </w:r>
      <w:r w:rsidR="005D5C87" w:rsidRPr="004B0B63">
        <w:rPr>
          <w:rFonts w:ascii="Times New Roman" w:hAnsi="Times New Roman"/>
          <w:lang w:val="en-GB"/>
        </w:rPr>
        <w:t>72</w:t>
      </w:r>
      <w:r w:rsidR="00F1662F" w:rsidRPr="004B0B63">
        <w:rPr>
          <w:rFonts w:ascii="Times New Roman" w:hAnsi="Times New Roman"/>
          <w:lang w:val="en-GB"/>
        </w:rPr>
        <w:t>,</w:t>
      </w:r>
      <w:r w:rsidR="005D5C87" w:rsidRPr="004B0B63">
        <w:rPr>
          <w:rFonts w:ascii="Times New Roman" w:hAnsi="Times New Roman"/>
          <w:lang w:val="en-GB"/>
        </w:rPr>
        <w:t xml:space="preserve"> 41-60.</w:t>
      </w:r>
    </w:p>
    <w:p w14:paraId="24DEBD8D" w14:textId="77777777"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lastRenderedPageBreak/>
        <w:t>[6]</w:t>
      </w:r>
      <w:r w:rsidRPr="004B0B63">
        <w:rPr>
          <w:rFonts w:ascii="Times New Roman" w:hAnsi="Times New Roman"/>
        </w:rPr>
        <w:tab/>
        <w:t>SAE AE-5A Aerospace Fuel I and LSC. ARP1401B: Aircraft Fuel System and Component Icing Test - SAE International. 2012.</w:t>
      </w:r>
    </w:p>
    <w:p w14:paraId="101A8425" w14:textId="6C30E3D1"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[7]</w:t>
      </w:r>
      <w:r w:rsidRPr="004B0B63">
        <w:rPr>
          <w:rFonts w:ascii="Times New Roman" w:hAnsi="Times New Roman"/>
        </w:rPr>
        <w:tab/>
        <w:t>Lao L</w:t>
      </w:r>
      <w:r w:rsidR="00F1662F" w:rsidRPr="004B0B63">
        <w:rPr>
          <w:rFonts w:ascii="Times New Roman" w:hAnsi="Times New Roman"/>
        </w:rPr>
        <w:t>.;</w:t>
      </w:r>
      <w:r w:rsidRPr="004B0B63">
        <w:rPr>
          <w:rFonts w:ascii="Times New Roman" w:hAnsi="Times New Roman"/>
        </w:rPr>
        <w:t xml:space="preserve"> Ramshaw C</w:t>
      </w:r>
      <w:r w:rsidR="00F1662F" w:rsidRPr="004B0B63">
        <w:rPr>
          <w:rFonts w:ascii="Times New Roman" w:hAnsi="Times New Roman"/>
        </w:rPr>
        <w:t>.;</w:t>
      </w:r>
      <w:r w:rsidRPr="004B0B63">
        <w:rPr>
          <w:rFonts w:ascii="Times New Roman" w:hAnsi="Times New Roman"/>
        </w:rPr>
        <w:t xml:space="preserve"> Yeung H</w:t>
      </w:r>
      <w:r w:rsidR="00F1662F" w:rsidRPr="004B0B63">
        <w:rPr>
          <w:rFonts w:ascii="Times New Roman" w:hAnsi="Times New Roman"/>
        </w:rPr>
        <w:t>.;</w:t>
      </w:r>
      <w:r w:rsidRPr="004B0B63">
        <w:rPr>
          <w:rFonts w:ascii="Times New Roman" w:hAnsi="Times New Roman"/>
        </w:rPr>
        <w:t xml:space="preserve"> Carpenter M</w:t>
      </w:r>
      <w:r w:rsidR="00F1662F" w:rsidRPr="004B0B63">
        <w:rPr>
          <w:rFonts w:ascii="Times New Roman" w:hAnsi="Times New Roman"/>
        </w:rPr>
        <w:t>.;</w:t>
      </w:r>
      <w:r w:rsidRPr="004B0B63">
        <w:rPr>
          <w:rFonts w:ascii="Times New Roman" w:hAnsi="Times New Roman"/>
        </w:rPr>
        <w:t xml:space="preserve"> Hetherington J</w:t>
      </w:r>
      <w:r w:rsidR="00F1662F" w:rsidRPr="004B0B63">
        <w:rPr>
          <w:rFonts w:ascii="Times New Roman" w:hAnsi="Times New Roman"/>
        </w:rPr>
        <w:t>.;</w:t>
      </w:r>
      <w:r w:rsidRPr="004B0B63">
        <w:rPr>
          <w:rFonts w:ascii="Times New Roman" w:hAnsi="Times New Roman"/>
        </w:rPr>
        <w:t xml:space="preserve"> Lam JK-W</w:t>
      </w:r>
      <w:r w:rsidR="00F1662F" w:rsidRPr="004B0B63">
        <w:rPr>
          <w:rFonts w:ascii="Times New Roman" w:hAnsi="Times New Roman"/>
        </w:rPr>
        <w:t>.</w:t>
      </w:r>
      <w:r w:rsidRPr="004B0B63">
        <w:rPr>
          <w:rFonts w:ascii="Times New Roman" w:hAnsi="Times New Roman"/>
        </w:rPr>
        <w:t xml:space="preserve"> </w:t>
      </w:r>
      <w:proofErr w:type="spellStart"/>
      <w:proofErr w:type="gramStart"/>
      <w:r w:rsidRPr="004B0B63">
        <w:rPr>
          <w:rFonts w:ascii="Times New Roman" w:hAnsi="Times New Roman"/>
        </w:rPr>
        <w:t>Behaviour</w:t>
      </w:r>
      <w:proofErr w:type="spellEnd"/>
      <w:r w:rsidRPr="004B0B63">
        <w:rPr>
          <w:rFonts w:ascii="Times New Roman" w:hAnsi="Times New Roman"/>
        </w:rPr>
        <w:t xml:space="preserve"> of Water in Jet Fuel in a Simulated Fuel Tank.</w:t>
      </w:r>
      <w:proofErr w:type="gramEnd"/>
      <w:r w:rsidRPr="004B0B63">
        <w:rPr>
          <w:rFonts w:ascii="Times New Roman" w:hAnsi="Times New Roman"/>
        </w:rPr>
        <w:t xml:space="preserve"> </w:t>
      </w:r>
      <w:proofErr w:type="gramStart"/>
      <w:r w:rsidRPr="004B0B63">
        <w:rPr>
          <w:rFonts w:ascii="Times New Roman" w:hAnsi="Times New Roman"/>
        </w:rPr>
        <w:t>SAE Tech Pap 2011-01-2794 2011.</w:t>
      </w:r>
      <w:proofErr w:type="gramEnd"/>
      <w:r w:rsidRPr="004B0B63">
        <w:rPr>
          <w:rFonts w:ascii="Times New Roman" w:hAnsi="Times New Roman"/>
        </w:rPr>
        <w:t xml:space="preserve"> </w:t>
      </w:r>
      <w:proofErr w:type="gramStart"/>
      <w:r w:rsidRPr="004B0B63">
        <w:rPr>
          <w:rFonts w:ascii="Times New Roman" w:hAnsi="Times New Roman"/>
        </w:rPr>
        <w:t>doi:</w:t>
      </w:r>
      <w:proofErr w:type="gramEnd"/>
      <w:r w:rsidRPr="004B0B63">
        <w:rPr>
          <w:rFonts w:ascii="Times New Roman" w:hAnsi="Times New Roman"/>
        </w:rPr>
        <w:t>10.4271/2011-01-2794.</w:t>
      </w:r>
    </w:p>
    <w:p w14:paraId="644C4293" w14:textId="5FA5DCBD"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[8]</w:t>
      </w:r>
      <w:r w:rsidRPr="004B0B63">
        <w:rPr>
          <w:rFonts w:ascii="Times New Roman" w:hAnsi="Times New Roman"/>
        </w:rPr>
        <w:tab/>
        <w:t>Carpenter M</w:t>
      </w:r>
      <w:r w:rsidR="00F1662F" w:rsidRPr="004B0B63">
        <w:rPr>
          <w:rFonts w:ascii="Times New Roman" w:hAnsi="Times New Roman"/>
        </w:rPr>
        <w:t>.</w:t>
      </w:r>
      <w:r w:rsidRPr="004B0B63">
        <w:rPr>
          <w:rFonts w:ascii="Times New Roman" w:hAnsi="Times New Roman"/>
        </w:rPr>
        <w:t>D</w:t>
      </w:r>
      <w:r w:rsidR="00F1662F" w:rsidRPr="004B0B63">
        <w:rPr>
          <w:rFonts w:ascii="Times New Roman" w:hAnsi="Times New Roman"/>
        </w:rPr>
        <w:t>.;</w:t>
      </w:r>
      <w:r w:rsidRPr="004B0B63">
        <w:rPr>
          <w:rFonts w:ascii="Times New Roman" w:hAnsi="Times New Roman"/>
        </w:rPr>
        <w:t xml:space="preserve"> Hetherington J</w:t>
      </w:r>
      <w:r w:rsidR="00F1662F" w:rsidRPr="004B0B63">
        <w:rPr>
          <w:rFonts w:ascii="Times New Roman" w:hAnsi="Times New Roman"/>
        </w:rPr>
        <w:t>.</w:t>
      </w:r>
      <w:r w:rsidRPr="004B0B63">
        <w:rPr>
          <w:rFonts w:ascii="Times New Roman" w:hAnsi="Times New Roman"/>
        </w:rPr>
        <w:t>I</w:t>
      </w:r>
      <w:r w:rsidR="00F1662F" w:rsidRPr="004B0B63">
        <w:rPr>
          <w:rFonts w:ascii="Times New Roman" w:hAnsi="Times New Roman"/>
        </w:rPr>
        <w:t>.;</w:t>
      </w:r>
      <w:r w:rsidRPr="004B0B63">
        <w:rPr>
          <w:rFonts w:ascii="Times New Roman" w:hAnsi="Times New Roman"/>
        </w:rPr>
        <w:t xml:space="preserve"> Lao L</w:t>
      </w:r>
      <w:r w:rsidR="00F1662F" w:rsidRPr="004B0B63">
        <w:rPr>
          <w:rFonts w:ascii="Times New Roman" w:hAnsi="Times New Roman"/>
        </w:rPr>
        <w:t>.;</w:t>
      </w:r>
      <w:r w:rsidRPr="004B0B63">
        <w:rPr>
          <w:rFonts w:ascii="Times New Roman" w:hAnsi="Times New Roman"/>
        </w:rPr>
        <w:t xml:space="preserve"> Ramshaw C</w:t>
      </w:r>
      <w:r w:rsidR="00F1662F" w:rsidRPr="004B0B63">
        <w:rPr>
          <w:rFonts w:ascii="Times New Roman" w:hAnsi="Times New Roman"/>
        </w:rPr>
        <w:t>.;</w:t>
      </w:r>
      <w:r w:rsidRPr="004B0B63">
        <w:rPr>
          <w:rFonts w:ascii="Times New Roman" w:hAnsi="Times New Roman"/>
        </w:rPr>
        <w:t xml:space="preserve"> Yeung H</w:t>
      </w:r>
      <w:r w:rsidR="00F1662F" w:rsidRPr="004B0B63">
        <w:rPr>
          <w:rFonts w:ascii="Times New Roman" w:hAnsi="Times New Roman"/>
        </w:rPr>
        <w:t>.;</w:t>
      </w:r>
      <w:r w:rsidRPr="004B0B63">
        <w:rPr>
          <w:rFonts w:ascii="Times New Roman" w:hAnsi="Times New Roman"/>
        </w:rPr>
        <w:t xml:space="preserve"> Lam JK-W</w:t>
      </w:r>
      <w:r w:rsidR="00F1662F" w:rsidRPr="004B0B63">
        <w:rPr>
          <w:rFonts w:ascii="Times New Roman" w:hAnsi="Times New Roman"/>
        </w:rPr>
        <w:t>.</w:t>
      </w:r>
      <w:r w:rsidRPr="004B0B63">
        <w:rPr>
          <w:rFonts w:ascii="Times New Roman" w:hAnsi="Times New Roman"/>
        </w:rPr>
        <w:t xml:space="preserve"> </w:t>
      </w:r>
      <w:proofErr w:type="spellStart"/>
      <w:proofErr w:type="gramStart"/>
      <w:r w:rsidRPr="004B0B63">
        <w:rPr>
          <w:rFonts w:ascii="Times New Roman" w:hAnsi="Times New Roman"/>
        </w:rPr>
        <w:t>Behaviour</w:t>
      </w:r>
      <w:proofErr w:type="spellEnd"/>
      <w:r w:rsidRPr="004B0B63">
        <w:rPr>
          <w:rFonts w:ascii="Times New Roman" w:hAnsi="Times New Roman"/>
        </w:rPr>
        <w:t xml:space="preserve"> of water in aviation fuels at low temperatures</w:t>
      </w:r>
      <w:r w:rsidR="00F1662F" w:rsidRPr="004B0B63">
        <w:rPr>
          <w:rFonts w:ascii="Times New Roman" w:hAnsi="Times New Roman"/>
        </w:rPr>
        <w:t>;</w:t>
      </w:r>
      <w:r w:rsidRPr="004B0B63">
        <w:rPr>
          <w:rFonts w:ascii="Times New Roman" w:hAnsi="Times New Roman"/>
        </w:rPr>
        <w:t xml:space="preserve"> 2011.</w:t>
      </w:r>
      <w:proofErr w:type="gramEnd"/>
      <w:r w:rsidR="007F75E5" w:rsidRPr="004B0B63">
        <w:rPr>
          <w:rFonts w:ascii="Times New Roman" w:hAnsi="Times New Roman"/>
        </w:rPr>
        <w:t xml:space="preserve"> In 12th International Conference on Stability</w:t>
      </w:r>
      <w:r w:rsidR="00F1662F" w:rsidRPr="004B0B63">
        <w:rPr>
          <w:rFonts w:ascii="Times New Roman" w:hAnsi="Times New Roman"/>
        </w:rPr>
        <w:t>;</w:t>
      </w:r>
      <w:r w:rsidR="007F75E5" w:rsidRPr="004B0B63">
        <w:rPr>
          <w:rFonts w:ascii="Times New Roman" w:hAnsi="Times New Roman"/>
        </w:rPr>
        <w:t xml:space="preserve"> Handling and Use of Liquid Fuels</w:t>
      </w:r>
    </w:p>
    <w:p w14:paraId="5CA2F803" w14:textId="65D80548"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[9]</w:t>
      </w:r>
      <w:r w:rsidRPr="004B0B63">
        <w:rPr>
          <w:rFonts w:ascii="Times New Roman" w:hAnsi="Times New Roman"/>
        </w:rPr>
        <w:tab/>
      </w:r>
      <w:proofErr w:type="spellStart"/>
      <w:r w:rsidRPr="004B0B63">
        <w:rPr>
          <w:rFonts w:ascii="Times New Roman" w:hAnsi="Times New Roman"/>
        </w:rPr>
        <w:t>Baena-Zambrana</w:t>
      </w:r>
      <w:proofErr w:type="spellEnd"/>
      <w:r w:rsidRPr="004B0B63">
        <w:rPr>
          <w:rFonts w:ascii="Times New Roman" w:hAnsi="Times New Roman"/>
        </w:rPr>
        <w:t xml:space="preserve"> S</w:t>
      </w:r>
      <w:r w:rsidR="00F1662F" w:rsidRPr="004B0B63">
        <w:rPr>
          <w:rFonts w:ascii="Times New Roman" w:hAnsi="Times New Roman"/>
        </w:rPr>
        <w:t>.;</w:t>
      </w:r>
      <w:r w:rsidRPr="004B0B63">
        <w:rPr>
          <w:rFonts w:ascii="Times New Roman" w:hAnsi="Times New Roman"/>
        </w:rPr>
        <w:t xml:space="preserve"> Repetto S</w:t>
      </w:r>
      <w:r w:rsidR="00F1662F" w:rsidRPr="004B0B63">
        <w:rPr>
          <w:rFonts w:ascii="Times New Roman" w:hAnsi="Times New Roman"/>
        </w:rPr>
        <w:t>.</w:t>
      </w:r>
      <w:r w:rsidRPr="004B0B63">
        <w:rPr>
          <w:rFonts w:ascii="Times New Roman" w:hAnsi="Times New Roman"/>
        </w:rPr>
        <w:t>L</w:t>
      </w:r>
      <w:r w:rsidR="00F1662F" w:rsidRPr="004B0B63">
        <w:rPr>
          <w:rFonts w:ascii="Times New Roman" w:hAnsi="Times New Roman"/>
        </w:rPr>
        <w:t>.;</w:t>
      </w:r>
      <w:r w:rsidRPr="004B0B63">
        <w:rPr>
          <w:rFonts w:ascii="Times New Roman" w:hAnsi="Times New Roman"/>
        </w:rPr>
        <w:t xml:space="preserve"> Lawson C</w:t>
      </w:r>
      <w:r w:rsidR="00F1662F" w:rsidRPr="004B0B63">
        <w:rPr>
          <w:rFonts w:ascii="Times New Roman" w:hAnsi="Times New Roman"/>
        </w:rPr>
        <w:t>.</w:t>
      </w:r>
      <w:r w:rsidRPr="004B0B63">
        <w:rPr>
          <w:rFonts w:ascii="Times New Roman" w:hAnsi="Times New Roman"/>
        </w:rPr>
        <w:t>P</w:t>
      </w:r>
      <w:r w:rsidR="00F1662F" w:rsidRPr="004B0B63">
        <w:rPr>
          <w:rFonts w:ascii="Times New Roman" w:hAnsi="Times New Roman"/>
        </w:rPr>
        <w:t>.;</w:t>
      </w:r>
      <w:r w:rsidRPr="004B0B63">
        <w:rPr>
          <w:rFonts w:ascii="Times New Roman" w:hAnsi="Times New Roman"/>
        </w:rPr>
        <w:t xml:space="preserve"> Lam JK-W. </w:t>
      </w:r>
      <w:proofErr w:type="spellStart"/>
      <w:r w:rsidRPr="004B0B63">
        <w:rPr>
          <w:rFonts w:ascii="Times New Roman" w:hAnsi="Times New Roman"/>
        </w:rPr>
        <w:t>Behaviour</w:t>
      </w:r>
      <w:proofErr w:type="spellEnd"/>
      <w:r w:rsidRPr="004B0B63">
        <w:rPr>
          <w:rFonts w:ascii="Times New Roman" w:hAnsi="Times New Roman"/>
        </w:rPr>
        <w:t xml:space="preserve"> of water in jet fuel—</w:t>
      </w:r>
      <w:proofErr w:type="gramStart"/>
      <w:r w:rsidRPr="004B0B63">
        <w:rPr>
          <w:rFonts w:ascii="Times New Roman" w:hAnsi="Times New Roman"/>
        </w:rPr>
        <w:t>A</w:t>
      </w:r>
      <w:proofErr w:type="gramEnd"/>
      <w:r w:rsidRPr="004B0B63">
        <w:rPr>
          <w:rFonts w:ascii="Times New Roman" w:hAnsi="Times New Roman"/>
        </w:rPr>
        <w:t xml:space="preserve"> literature review. </w:t>
      </w:r>
      <w:proofErr w:type="spellStart"/>
      <w:proofErr w:type="gramStart"/>
      <w:r w:rsidRPr="004B0B63">
        <w:rPr>
          <w:rFonts w:ascii="Times New Roman" w:hAnsi="Times New Roman"/>
          <w:i/>
        </w:rPr>
        <w:t>Prog</w:t>
      </w:r>
      <w:proofErr w:type="spellEnd"/>
      <w:r w:rsidR="00F1662F" w:rsidRPr="004B0B63">
        <w:rPr>
          <w:rFonts w:ascii="Times New Roman" w:hAnsi="Times New Roman"/>
          <w:i/>
        </w:rPr>
        <w:t>.</w:t>
      </w:r>
      <w:proofErr w:type="gramEnd"/>
      <w:r w:rsidRPr="004B0B63">
        <w:rPr>
          <w:rFonts w:ascii="Times New Roman" w:hAnsi="Times New Roman"/>
          <w:i/>
        </w:rPr>
        <w:t xml:space="preserve"> </w:t>
      </w:r>
      <w:proofErr w:type="spellStart"/>
      <w:proofErr w:type="gramStart"/>
      <w:r w:rsidRPr="004B0B63">
        <w:rPr>
          <w:rFonts w:ascii="Times New Roman" w:hAnsi="Times New Roman"/>
          <w:i/>
        </w:rPr>
        <w:t>Aerosp</w:t>
      </w:r>
      <w:proofErr w:type="spellEnd"/>
      <w:r w:rsidR="00F1662F" w:rsidRPr="004B0B63">
        <w:rPr>
          <w:rFonts w:ascii="Times New Roman" w:hAnsi="Times New Roman"/>
          <w:i/>
        </w:rPr>
        <w:t>.</w:t>
      </w:r>
      <w:proofErr w:type="gramEnd"/>
      <w:r w:rsidRPr="004B0B63">
        <w:rPr>
          <w:rFonts w:ascii="Times New Roman" w:hAnsi="Times New Roman"/>
          <w:i/>
        </w:rPr>
        <w:t xml:space="preserve"> Sci</w:t>
      </w:r>
      <w:r w:rsidR="00F1662F" w:rsidRPr="004B0B63">
        <w:rPr>
          <w:rFonts w:ascii="Times New Roman" w:hAnsi="Times New Roman"/>
          <w:i/>
        </w:rPr>
        <w:t>.</w:t>
      </w:r>
      <w:r w:rsidRPr="004B0B63">
        <w:rPr>
          <w:rFonts w:ascii="Times New Roman" w:hAnsi="Times New Roman"/>
          <w:i/>
        </w:rPr>
        <w:t xml:space="preserve"> </w:t>
      </w:r>
      <w:r w:rsidRPr="004B0B63">
        <w:rPr>
          <w:rFonts w:ascii="Times New Roman" w:hAnsi="Times New Roman"/>
          <w:b/>
        </w:rPr>
        <w:t>2013</w:t>
      </w:r>
      <w:r w:rsidR="00F1662F" w:rsidRPr="004B0B63">
        <w:rPr>
          <w:rFonts w:ascii="Times New Roman" w:hAnsi="Times New Roman"/>
        </w:rPr>
        <w:t xml:space="preserve">, 60, </w:t>
      </w:r>
      <w:r w:rsidRPr="004B0B63">
        <w:rPr>
          <w:rFonts w:ascii="Times New Roman" w:hAnsi="Times New Roman"/>
        </w:rPr>
        <w:t>35–44. doi:10.1016/j.paerosci.2012.12.001.</w:t>
      </w:r>
    </w:p>
    <w:p w14:paraId="73117988" w14:textId="3BC9255E"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[10]</w:t>
      </w:r>
      <w:r w:rsidRPr="004B0B63">
        <w:rPr>
          <w:rFonts w:ascii="Times New Roman" w:hAnsi="Times New Roman"/>
        </w:rPr>
        <w:tab/>
        <w:t>Lam J</w:t>
      </w:r>
      <w:r w:rsidR="00F1662F" w:rsidRPr="004B0B63">
        <w:rPr>
          <w:rFonts w:ascii="Times New Roman" w:hAnsi="Times New Roman"/>
        </w:rPr>
        <w:t>.</w:t>
      </w:r>
      <w:r w:rsidRPr="004B0B63">
        <w:rPr>
          <w:rFonts w:ascii="Times New Roman" w:hAnsi="Times New Roman"/>
        </w:rPr>
        <w:t>K-W</w:t>
      </w:r>
      <w:r w:rsidR="00F1662F" w:rsidRPr="004B0B63">
        <w:rPr>
          <w:rFonts w:ascii="Times New Roman" w:hAnsi="Times New Roman"/>
        </w:rPr>
        <w:t>.;</w:t>
      </w:r>
      <w:r w:rsidRPr="004B0B63">
        <w:rPr>
          <w:rFonts w:ascii="Times New Roman" w:hAnsi="Times New Roman"/>
        </w:rPr>
        <w:t xml:space="preserve"> Carpenter M</w:t>
      </w:r>
      <w:r w:rsidR="00F1662F" w:rsidRPr="004B0B63">
        <w:rPr>
          <w:rFonts w:ascii="Times New Roman" w:hAnsi="Times New Roman"/>
        </w:rPr>
        <w:t>.</w:t>
      </w:r>
      <w:r w:rsidRPr="004B0B63">
        <w:rPr>
          <w:rFonts w:ascii="Times New Roman" w:hAnsi="Times New Roman"/>
        </w:rPr>
        <w:t>D</w:t>
      </w:r>
      <w:r w:rsidR="00F1662F" w:rsidRPr="004B0B63">
        <w:rPr>
          <w:rFonts w:ascii="Times New Roman" w:hAnsi="Times New Roman"/>
        </w:rPr>
        <w:t>.;</w:t>
      </w:r>
      <w:r w:rsidRPr="004B0B63">
        <w:rPr>
          <w:rFonts w:ascii="Times New Roman" w:hAnsi="Times New Roman"/>
        </w:rPr>
        <w:t xml:space="preserve"> Williams C</w:t>
      </w:r>
      <w:r w:rsidR="00F1662F" w:rsidRPr="004B0B63">
        <w:rPr>
          <w:rFonts w:ascii="Times New Roman" w:hAnsi="Times New Roman"/>
        </w:rPr>
        <w:t>.</w:t>
      </w:r>
      <w:r w:rsidRPr="004B0B63">
        <w:rPr>
          <w:rFonts w:ascii="Times New Roman" w:hAnsi="Times New Roman"/>
        </w:rPr>
        <w:t>A</w:t>
      </w:r>
      <w:r w:rsidR="00F1662F" w:rsidRPr="004B0B63">
        <w:rPr>
          <w:rFonts w:ascii="Times New Roman" w:hAnsi="Times New Roman"/>
        </w:rPr>
        <w:t>.;</w:t>
      </w:r>
      <w:r w:rsidRPr="004B0B63">
        <w:rPr>
          <w:rFonts w:ascii="Times New Roman" w:hAnsi="Times New Roman"/>
        </w:rPr>
        <w:t xml:space="preserve"> Hetherington J</w:t>
      </w:r>
      <w:r w:rsidR="00F1662F" w:rsidRPr="004B0B63">
        <w:rPr>
          <w:rFonts w:ascii="Times New Roman" w:hAnsi="Times New Roman"/>
        </w:rPr>
        <w:t>.</w:t>
      </w:r>
      <w:r w:rsidRPr="004B0B63">
        <w:rPr>
          <w:rFonts w:ascii="Times New Roman" w:hAnsi="Times New Roman"/>
        </w:rPr>
        <w:t xml:space="preserve">I. Water solubility characteristics of current aviation jet fuels. </w:t>
      </w:r>
      <w:r w:rsidRPr="004B0B63">
        <w:rPr>
          <w:rFonts w:ascii="Times New Roman" w:hAnsi="Times New Roman"/>
          <w:i/>
        </w:rPr>
        <w:t xml:space="preserve">Fuel </w:t>
      </w:r>
      <w:r w:rsidRPr="004B0B63">
        <w:rPr>
          <w:rFonts w:ascii="Times New Roman" w:hAnsi="Times New Roman"/>
          <w:b/>
        </w:rPr>
        <w:t>2014</w:t>
      </w:r>
      <w:r w:rsidR="00F1662F" w:rsidRPr="004B0B63">
        <w:rPr>
          <w:rFonts w:ascii="Times New Roman" w:hAnsi="Times New Roman"/>
        </w:rPr>
        <w:t xml:space="preserve">, 133, </w:t>
      </w:r>
      <w:r w:rsidRPr="004B0B63">
        <w:rPr>
          <w:rFonts w:ascii="Times New Roman" w:hAnsi="Times New Roman"/>
        </w:rPr>
        <w:t>26–33. doi:10.1016/j.fuel.2014.04.091.</w:t>
      </w:r>
    </w:p>
    <w:p w14:paraId="00704C93" w14:textId="074D00A2"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[11]</w:t>
      </w:r>
      <w:r w:rsidRPr="004B0B63">
        <w:rPr>
          <w:rFonts w:ascii="Times New Roman" w:hAnsi="Times New Roman"/>
        </w:rPr>
        <w:tab/>
        <w:t>Taylor S</w:t>
      </w:r>
      <w:r w:rsidR="00F1662F" w:rsidRPr="004B0B63">
        <w:rPr>
          <w:rFonts w:ascii="Times New Roman" w:hAnsi="Times New Roman"/>
        </w:rPr>
        <w:t>.</w:t>
      </w:r>
      <w:r w:rsidRPr="004B0B63">
        <w:rPr>
          <w:rFonts w:ascii="Times New Roman" w:hAnsi="Times New Roman"/>
        </w:rPr>
        <w:t xml:space="preserve">E. Component Interactions in Jet Fuels: Fuel System Icing Inhibitor Additive. </w:t>
      </w:r>
      <w:r w:rsidR="00F1662F" w:rsidRPr="004B0B63">
        <w:rPr>
          <w:rFonts w:ascii="Times New Roman" w:hAnsi="Times New Roman"/>
          <w:i/>
        </w:rPr>
        <w:t>Energy Fuel,</w:t>
      </w:r>
      <w:r w:rsidRPr="004B0B63">
        <w:rPr>
          <w:rFonts w:ascii="Times New Roman" w:hAnsi="Times New Roman"/>
        </w:rPr>
        <w:t xml:space="preserve"> </w:t>
      </w:r>
      <w:r w:rsidRPr="004B0B63">
        <w:rPr>
          <w:rFonts w:ascii="Times New Roman" w:hAnsi="Times New Roman"/>
          <w:b/>
        </w:rPr>
        <w:t>2008</w:t>
      </w:r>
      <w:r w:rsidR="00F1662F" w:rsidRPr="004B0B63">
        <w:rPr>
          <w:rFonts w:ascii="Times New Roman" w:hAnsi="Times New Roman"/>
        </w:rPr>
        <w:t xml:space="preserve">, 22, </w:t>
      </w:r>
      <w:r w:rsidRPr="004B0B63">
        <w:rPr>
          <w:rFonts w:ascii="Times New Roman" w:hAnsi="Times New Roman"/>
        </w:rPr>
        <w:t>2396–</w:t>
      </w:r>
      <w:r w:rsidR="00F1662F" w:rsidRPr="004B0B63">
        <w:rPr>
          <w:rFonts w:ascii="Times New Roman" w:hAnsi="Times New Roman"/>
        </w:rPr>
        <w:t>2</w:t>
      </w:r>
      <w:r w:rsidRPr="004B0B63">
        <w:rPr>
          <w:rFonts w:ascii="Times New Roman" w:hAnsi="Times New Roman"/>
        </w:rPr>
        <w:t xml:space="preserve">404. </w:t>
      </w:r>
      <w:proofErr w:type="gramStart"/>
      <w:r w:rsidRPr="004B0B63">
        <w:rPr>
          <w:rFonts w:ascii="Times New Roman" w:hAnsi="Times New Roman"/>
        </w:rPr>
        <w:t>doi:</w:t>
      </w:r>
      <w:proofErr w:type="gramEnd"/>
      <w:r w:rsidRPr="004B0B63">
        <w:rPr>
          <w:rFonts w:ascii="Times New Roman" w:hAnsi="Times New Roman"/>
        </w:rPr>
        <w:t>10.1021/ef800090p.</w:t>
      </w:r>
    </w:p>
    <w:p w14:paraId="6F3641BF" w14:textId="5E9DCB5A"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[12]</w:t>
      </w:r>
      <w:r w:rsidRPr="004B0B63">
        <w:rPr>
          <w:rFonts w:ascii="Times New Roman" w:hAnsi="Times New Roman"/>
        </w:rPr>
        <w:tab/>
      </w:r>
      <w:proofErr w:type="spellStart"/>
      <w:r w:rsidRPr="004B0B63">
        <w:rPr>
          <w:rFonts w:ascii="Times New Roman" w:hAnsi="Times New Roman"/>
        </w:rPr>
        <w:t>Lykov</w:t>
      </w:r>
      <w:proofErr w:type="spellEnd"/>
      <w:r w:rsidRPr="004B0B63">
        <w:rPr>
          <w:rFonts w:ascii="Times New Roman" w:hAnsi="Times New Roman"/>
        </w:rPr>
        <w:t xml:space="preserve"> O</w:t>
      </w:r>
      <w:r w:rsidR="00F1662F" w:rsidRPr="004B0B63">
        <w:rPr>
          <w:rFonts w:ascii="Times New Roman" w:hAnsi="Times New Roman"/>
        </w:rPr>
        <w:t>.</w:t>
      </w:r>
      <w:r w:rsidRPr="004B0B63">
        <w:rPr>
          <w:rFonts w:ascii="Times New Roman" w:hAnsi="Times New Roman"/>
        </w:rPr>
        <w:t>P</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Slovetskii</w:t>
      </w:r>
      <w:proofErr w:type="spellEnd"/>
      <w:r w:rsidRPr="004B0B63">
        <w:rPr>
          <w:rFonts w:ascii="Times New Roman" w:hAnsi="Times New Roman"/>
        </w:rPr>
        <w:t xml:space="preserve"> V</w:t>
      </w:r>
      <w:r w:rsidR="00F1662F" w:rsidRPr="004B0B63">
        <w:rPr>
          <w:rFonts w:ascii="Times New Roman" w:hAnsi="Times New Roman"/>
        </w:rPr>
        <w:t>.</w:t>
      </w:r>
      <w:r w:rsidRPr="004B0B63">
        <w:rPr>
          <w:rFonts w:ascii="Times New Roman" w:hAnsi="Times New Roman"/>
        </w:rPr>
        <w:t>I</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Frolova</w:t>
      </w:r>
      <w:proofErr w:type="spellEnd"/>
      <w:r w:rsidRPr="004B0B63">
        <w:rPr>
          <w:rFonts w:ascii="Times New Roman" w:hAnsi="Times New Roman"/>
        </w:rPr>
        <w:t xml:space="preserve"> N</w:t>
      </w:r>
      <w:r w:rsidR="00F1662F" w:rsidRPr="004B0B63">
        <w:rPr>
          <w:rFonts w:ascii="Times New Roman" w:hAnsi="Times New Roman"/>
        </w:rPr>
        <w:t>.</w:t>
      </w:r>
      <w:r w:rsidRPr="004B0B63">
        <w:rPr>
          <w:rFonts w:ascii="Times New Roman" w:hAnsi="Times New Roman"/>
        </w:rPr>
        <w:t xml:space="preserve"> V.</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Kitashova</w:t>
      </w:r>
      <w:proofErr w:type="spellEnd"/>
      <w:r w:rsidRPr="004B0B63">
        <w:rPr>
          <w:rFonts w:ascii="Times New Roman" w:hAnsi="Times New Roman"/>
        </w:rPr>
        <w:t xml:space="preserve"> G</w:t>
      </w:r>
      <w:r w:rsidR="00F1662F" w:rsidRPr="004B0B63">
        <w:rPr>
          <w:rFonts w:ascii="Times New Roman" w:hAnsi="Times New Roman"/>
        </w:rPr>
        <w:t>.</w:t>
      </w:r>
      <w:r w:rsidRPr="004B0B63">
        <w:rPr>
          <w:rFonts w:ascii="Times New Roman" w:hAnsi="Times New Roman"/>
        </w:rPr>
        <w:t xml:space="preserve"> V.</w:t>
      </w:r>
      <w:r w:rsidR="00F1662F" w:rsidRPr="004B0B63">
        <w:rPr>
          <w:rFonts w:ascii="Times New Roman" w:hAnsi="Times New Roman"/>
        </w:rPr>
        <w:t xml:space="preserve">; </w:t>
      </w:r>
      <w:proofErr w:type="spellStart"/>
      <w:r w:rsidR="00F1662F" w:rsidRPr="004B0B63">
        <w:rPr>
          <w:rFonts w:ascii="Times New Roman" w:hAnsi="Times New Roman"/>
        </w:rPr>
        <w:t>Emel</w:t>
      </w:r>
      <w:r w:rsidRPr="004B0B63">
        <w:rPr>
          <w:rFonts w:ascii="Times New Roman" w:hAnsi="Times New Roman"/>
        </w:rPr>
        <w:t>yanov</w:t>
      </w:r>
      <w:proofErr w:type="spellEnd"/>
      <w:r w:rsidRPr="004B0B63">
        <w:rPr>
          <w:rFonts w:ascii="Times New Roman" w:hAnsi="Times New Roman"/>
        </w:rPr>
        <w:t xml:space="preserve"> V</w:t>
      </w:r>
      <w:r w:rsidR="00F1662F" w:rsidRPr="004B0B63">
        <w:rPr>
          <w:rFonts w:ascii="Times New Roman" w:hAnsi="Times New Roman"/>
        </w:rPr>
        <w:t>.</w:t>
      </w:r>
      <w:r w:rsidRPr="004B0B63">
        <w:rPr>
          <w:rFonts w:ascii="Times New Roman" w:hAnsi="Times New Roman"/>
        </w:rPr>
        <w:t xml:space="preserve">E. Mechanism of action of alcohol-ester anti-icing additives in automotive gasolines. </w:t>
      </w:r>
      <w:r w:rsidRPr="004B0B63">
        <w:rPr>
          <w:rFonts w:ascii="Times New Roman" w:hAnsi="Times New Roman"/>
          <w:i/>
        </w:rPr>
        <w:t>Chem</w:t>
      </w:r>
      <w:r w:rsidR="00F1662F" w:rsidRPr="004B0B63">
        <w:rPr>
          <w:rFonts w:ascii="Times New Roman" w:hAnsi="Times New Roman"/>
          <w:i/>
        </w:rPr>
        <w:t xml:space="preserve">. Technol. </w:t>
      </w:r>
      <w:r w:rsidRPr="004B0B63">
        <w:rPr>
          <w:rFonts w:ascii="Times New Roman" w:hAnsi="Times New Roman"/>
          <w:i/>
        </w:rPr>
        <w:t>Fuels Oils</w:t>
      </w:r>
      <w:r w:rsidR="00F1662F" w:rsidRPr="004B0B63">
        <w:rPr>
          <w:rFonts w:ascii="Times New Roman" w:hAnsi="Times New Roman"/>
        </w:rPr>
        <w:t xml:space="preserve"> </w:t>
      </w:r>
      <w:r w:rsidR="00F1662F" w:rsidRPr="004B0B63">
        <w:rPr>
          <w:rFonts w:ascii="Times New Roman" w:hAnsi="Times New Roman"/>
          <w:b/>
        </w:rPr>
        <w:t>1989</w:t>
      </w:r>
      <w:r w:rsidR="00F1662F" w:rsidRPr="004B0B63">
        <w:rPr>
          <w:rFonts w:ascii="Times New Roman" w:hAnsi="Times New Roman"/>
        </w:rPr>
        <w:t xml:space="preserve">, 25, </w:t>
      </w:r>
      <w:r w:rsidRPr="004B0B63">
        <w:rPr>
          <w:rFonts w:ascii="Times New Roman" w:hAnsi="Times New Roman"/>
        </w:rPr>
        <w:t>440–</w:t>
      </w:r>
      <w:r w:rsidR="00F1662F" w:rsidRPr="004B0B63">
        <w:rPr>
          <w:rFonts w:ascii="Times New Roman" w:hAnsi="Times New Roman"/>
        </w:rPr>
        <w:t>44</w:t>
      </w:r>
      <w:r w:rsidRPr="004B0B63">
        <w:rPr>
          <w:rFonts w:ascii="Times New Roman" w:hAnsi="Times New Roman"/>
        </w:rPr>
        <w:t xml:space="preserve">4. </w:t>
      </w:r>
      <w:proofErr w:type="gramStart"/>
      <w:r w:rsidRPr="004B0B63">
        <w:rPr>
          <w:rFonts w:ascii="Times New Roman" w:hAnsi="Times New Roman"/>
        </w:rPr>
        <w:t>doi:</w:t>
      </w:r>
      <w:proofErr w:type="gramEnd"/>
      <w:r w:rsidRPr="004B0B63">
        <w:rPr>
          <w:rFonts w:ascii="Times New Roman" w:hAnsi="Times New Roman"/>
        </w:rPr>
        <w:t>10.1007/BF00726105.</w:t>
      </w:r>
    </w:p>
    <w:p w14:paraId="0F852BE2" w14:textId="4D2496F9"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[13]</w:t>
      </w:r>
      <w:r w:rsidRPr="004B0B63">
        <w:rPr>
          <w:rFonts w:ascii="Times New Roman" w:hAnsi="Times New Roman"/>
        </w:rPr>
        <w:tab/>
      </w:r>
      <w:proofErr w:type="spellStart"/>
      <w:r w:rsidRPr="004B0B63">
        <w:rPr>
          <w:rFonts w:ascii="Times New Roman" w:hAnsi="Times New Roman"/>
        </w:rPr>
        <w:t>Trohalaki</w:t>
      </w:r>
      <w:proofErr w:type="spellEnd"/>
      <w:r w:rsidRPr="004B0B63">
        <w:rPr>
          <w:rFonts w:ascii="Times New Roman" w:hAnsi="Times New Roman"/>
        </w:rPr>
        <w:t xml:space="preserve"> S</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Pachter</w:t>
      </w:r>
      <w:proofErr w:type="spellEnd"/>
      <w:r w:rsidRPr="004B0B63">
        <w:rPr>
          <w:rFonts w:ascii="Times New Roman" w:hAnsi="Times New Roman"/>
        </w:rPr>
        <w:t xml:space="preserve"> R</w:t>
      </w:r>
      <w:r w:rsidR="00F1662F" w:rsidRPr="004B0B63">
        <w:rPr>
          <w:rFonts w:ascii="Times New Roman" w:hAnsi="Times New Roman"/>
        </w:rPr>
        <w:t>.;</w:t>
      </w:r>
      <w:r w:rsidRPr="004B0B63">
        <w:rPr>
          <w:rFonts w:ascii="Times New Roman" w:hAnsi="Times New Roman"/>
        </w:rPr>
        <w:t xml:space="preserve"> Cummings J</w:t>
      </w:r>
      <w:r w:rsidR="00F1662F" w:rsidRPr="004B0B63">
        <w:rPr>
          <w:rFonts w:ascii="Times New Roman" w:hAnsi="Times New Roman"/>
        </w:rPr>
        <w:t>.</w:t>
      </w:r>
      <w:r w:rsidRPr="004B0B63">
        <w:rPr>
          <w:rFonts w:ascii="Times New Roman" w:hAnsi="Times New Roman"/>
        </w:rPr>
        <w:t>R. Modeling of Fuel</w:t>
      </w:r>
      <w:r w:rsidR="00F1662F" w:rsidRPr="004B0B63">
        <w:rPr>
          <w:rFonts w:ascii="Times New Roman" w:hAnsi="Times New Roman"/>
        </w:rPr>
        <w:t xml:space="preserve">-System Icing Inhibitors. </w:t>
      </w:r>
      <w:proofErr w:type="spellStart"/>
      <w:proofErr w:type="gramStart"/>
      <w:r w:rsidR="00F1662F" w:rsidRPr="004B0B63">
        <w:rPr>
          <w:rFonts w:ascii="Times New Roman" w:hAnsi="Times New Roman"/>
          <w:i/>
        </w:rPr>
        <w:t>Energ</w:t>
      </w:r>
      <w:proofErr w:type="spellEnd"/>
      <w:r w:rsidR="00F1662F" w:rsidRPr="004B0B63">
        <w:rPr>
          <w:rFonts w:ascii="Times New Roman" w:hAnsi="Times New Roman"/>
          <w:i/>
        </w:rPr>
        <w:t>.</w:t>
      </w:r>
      <w:proofErr w:type="gramEnd"/>
      <w:r w:rsidRPr="004B0B63">
        <w:rPr>
          <w:rFonts w:ascii="Times New Roman" w:hAnsi="Times New Roman"/>
          <w:i/>
        </w:rPr>
        <w:t xml:space="preserve"> Fuels</w:t>
      </w:r>
      <w:r w:rsidRPr="004B0B63">
        <w:rPr>
          <w:rFonts w:ascii="Times New Roman" w:hAnsi="Times New Roman"/>
        </w:rPr>
        <w:t xml:space="preserve"> </w:t>
      </w:r>
      <w:r w:rsidRPr="004B0B63">
        <w:rPr>
          <w:rFonts w:ascii="Times New Roman" w:hAnsi="Times New Roman"/>
          <w:b/>
        </w:rPr>
        <w:t>1999</w:t>
      </w:r>
      <w:r w:rsidR="00F1662F" w:rsidRPr="004B0B63">
        <w:rPr>
          <w:rFonts w:ascii="Times New Roman" w:hAnsi="Times New Roman"/>
        </w:rPr>
        <w:t xml:space="preserve">, 13, </w:t>
      </w:r>
      <w:r w:rsidRPr="004B0B63">
        <w:rPr>
          <w:rFonts w:ascii="Times New Roman" w:hAnsi="Times New Roman"/>
        </w:rPr>
        <w:t>992–</w:t>
      </w:r>
      <w:r w:rsidR="00F1662F" w:rsidRPr="004B0B63">
        <w:rPr>
          <w:rFonts w:ascii="Times New Roman" w:hAnsi="Times New Roman"/>
        </w:rPr>
        <w:t>99</w:t>
      </w:r>
      <w:r w:rsidRPr="004B0B63">
        <w:rPr>
          <w:rFonts w:ascii="Times New Roman" w:hAnsi="Times New Roman"/>
        </w:rPr>
        <w:t xml:space="preserve">8. </w:t>
      </w:r>
      <w:proofErr w:type="gramStart"/>
      <w:r w:rsidRPr="004B0B63">
        <w:rPr>
          <w:rFonts w:ascii="Times New Roman" w:hAnsi="Times New Roman"/>
        </w:rPr>
        <w:t>doi:</w:t>
      </w:r>
      <w:proofErr w:type="gramEnd"/>
      <w:r w:rsidRPr="004B0B63">
        <w:rPr>
          <w:rFonts w:ascii="Times New Roman" w:hAnsi="Times New Roman"/>
        </w:rPr>
        <w:t>10.1021/ef9802577.</w:t>
      </w:r>
    </w:p>
    <w:p w14:paraId="02F146E9" w14:textId="6E464A57"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[14]</w:t>
      </w:r>
      <w:r w:rsidRPr="004B0B63">
        <w:rPr>
          <w:rFonts w:ascii="Times New Roman" w:hAnsi="Times New Roman"/>
        </w:rPr>
        <w:tab/>
      </w:r>
      <w:r w:rsidR="0016186A" w:rsidRPr="004B0B63">
        <w:rPr>
          <w:rFonts w:ascii="Times New Roman" w:hAnsi="Times New Roman"/>
        </w:rPr>
        <w:t xml:space="preserve">Repetto S.L.; Costello J.F.; De Lacy Costello B.; Ratcliffe N.M.; Lam J.K-W. </w:t>
      </w:r>
      <w:proofErr w:type="gramStart"/>
      <w:r w:rsidR="0016186A" w:rsidRPr="004B0B63">
        <w:rPr>
          <w:rFonts w:ascii="Times New Roman" w:hAnsi="Times New Roman"/>
        </w:rPr>
        <w:t>The Development of Novel Fuel Dehydrating Icing Inhibitors.</w:t>
      </w:r>
      <w:proofErr w:type="gramEnd"/>
      <w:r w:rsidR="0016186A" w:rsidRPr="004B0B63">
        <w:rPr>
          <w:rFonts w:ascii="Times New Roman" w:hAnsi="Times New Roman"/>
        </w:rPr>
        <w:t xml:space="preserve"> </w:t>
      </w:r>
      <w:proofErr w:type="gramStart"/>
      <w:r w:rsidR="0016186A" w:rsidRPr="004B0B63">
        <w:rPr>
          <w:rFonts w:ascii="Times New Roman" w:hAnsi="Times New Roman"/>
          <w:i/>
        </w:rPr>
        <w:t>SAE Int. J. Fuels.</w:t>
      </w:r>
      <w:proofErr w:type="gramEnd"/>
      <w:r w:rsidR="0016186A" w:rsidRPr="004B0B63">
        <w:rPr>
          <w:rFonts w:ascii="Times New Roman" w:hAnsi="Times New Roman"/>
          <w:i/>
        </w:rPr>
        <w:t xml:space="preserve"> </w:t>
      </w:r>
      <w:proofErr w:type="spellStart"/>
      <w:proofErr w:type="gramStart"/>
      <w:r w:rsidR="0016186A" w:rsidRPr="004B0B63">
        <w:rPr>
          <w:rFonts w:ascii="Times New Roman" w:hAnsi="Times New Roman"/>
          <w:i/>
        </w:rPr>
        <w:t>Lubr</w:t>
      </w:r>
      <w:proofErr w:type="spellEnd"/>
      <w:r w:rsidR="0016186A" w:rsidRPr="004B0B63">
        <w:rPr>
          <w:rFonts w:ascii="Times New Roman" w:hAnsi="Times New Roman"/>
          <w:i/>
        </w:rPr>
        <w:t>.</w:t>
      </w:r>
      <w:proofErr w:type="gramEnd"/>
      <w:r w:rsidR="0016186A" w:rsidRPr="004B0B63">
        <w:rPr>
          <w:rFonts w:ascii="Times New Roman" w:hAnsi="Times New Roman"/>
          <w:i/>
        </w:rPr>
        <w:t xml:space="preserve"> </w:t>
      </w:r>
      <w:r w:rsidR="0016186A" w:rsidRPr="004B0B63">
        <w:rPr>
          <w:rFonts w:ascii="Times New Roman" w:hAnsi="Times New Roman"/>
          <w:b/>
        </w:rPr>
        <w:t>2013</w:t>
      </w:r>
      <w:r w:rsidR="0016186A" w:rsidRPr="004B0B63">
        <w:rPr>
          <w:rFonts w:ascii="Times New Roman" w:hAnsi="Times New Roman"/>
        </w:rPr>
        <w:t xml:space="preserve">, 6, 553–563. </w:t>
      </w:r>
      <w:proofErr w:type="gramStart"/>
      <w:r w:rsidR="0016186A" w:rsidRPr="004B0B63">
        <w:rPr>
          <w:rFonts w:ascii="Times New Roman" w:hAnsi="Times New Roman"/>
        </w:rPr>
        <w:t>doi:</w:t>
      </w:r>
      <w:proofErr w:type="gramEnd"/>
      <w:r w:rsidR="0016186A" w:rsidRPr="004B0B63">
        <w:rPr>
          <w:rFonts w:ascii="Times New Roman" w:hAnsi="Times New Roman"/>
        </w:rPr>
        <w:t>10.4271/2013-01-2169.</w:t>
      </w:r>
    </w:p>
    <w:p w14:paraId="7D3A08E5" w14:textId="10BE4413"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lastRenderedPageBreak/>
        <w:t>[15]</w:t>
      </w:r>
      <w:r w:rsidRPr="004B0B63">
        <w:rPr>
          <w:rFonts w:ascii="Times New Roman" w:hAnsi="Times New Roman"/>
        </w:rPr>
        <w:tab/>
      </w:r>
      <w:proofErr w:type="spellStart"/>
      <w:r w:rsidR="0016186A" w:rsidRPr="004B0B63">
        <w:rPr>
          <w:rFonts w:ascii="Times New Roman" w:hAnsi="Times New Roman"/>
        </w:rPr>
        <w:t>Mushrush</w:t>
      </w:r>
      <w:proofErr w:type="spellEnd"/>
      <w:r w:rsidR="0016186A" w:rsidRPr="004B0B63">
        <w:rPr>
          <w:rFonts w:ascii="Times New Roman" w:hAnsi="Times New Roman"/>
        </w:rPr>
        <w:t xml:space="preserve"> G.W.; Beal E.J.; Hardy D.R.; Hughes J.M.; Cummings J.C. Jet Fuel System Icing Inhibitors:  Synthesis and Characterization. </w:t>
      </w:r>
      <w:r w:rsidR="0016186A" w:rsidRPr="004B0B63">
        <w:rPr>
          <w:rFonts w:ascii="Times New Roman" w:hAnsi="Times New Roman"/>
          <w:i/>
        </w:rPr>
        <w:t xml:space="preserve">Ind. Eng. Chem. Res. </w:t>
      </w:r>
      <w:r w:rsidR="0016186A" w:rsidRPr="004B0B63">
        <w:rPr>
          <w:rFonts w:ascii="Times New Roman" w:hAnsi="Times New Roman"/>
          <w:b/>
        </w:rPr>
        <w:t>1999</w:t>
      </w:r>
      <w:r w:rsidR="0016186A" w:rsidRPr="004B0B63">
        <w:rPr>
          <w:rFonts w:ascii="Times New Roman" w:hAnsi="Times New Roman"/>
        </w:rPr>
        <w:t xml:space="preserve">, 38, 2497–2502. </w:t>
      </w:r>
      <w:proofErr w:type="gramStart"/>
      <w:r w:rsidR="0016186A" w:rsidRPr="004B0B63">
        <w:rPr>
          <w:rFonts w:ascii="Times New Roman" w:hAnsi="Times New Roman"/>
        </w:rPr>
        <w:t>doi:</w:t>
      </w:r>
      <w:proofErr w:type="gramEnd"/>
      <w:r w:rsidR="0016186A" w:rsidRPr="004B0B63">
        <w:rPr>
          <w:rFonts w:ascii="Times New Roman" w:hAnsi="Times New Roman"/>
        </w:rPr>
        <w:t>10.1021/ie9807755.</w:t>
      </w:r>
    </w:p>
    <w:p w14:paraId="3674387F" w14:textId="7BDBF192" w:rsidR="005F055C" w:rsidRPr="004B0B63" w:rsidRDefault="005F055C" w:rsidP="004B0B63">
      <w:pPr>
        <w:pStyle w:val="NormalWeb"/>
        <w:spacing w:line="480" w:lineRule="auto"/>
        <w:ind w:left="640" w:hanging="640"/>
        <w:divId w:val="578518610"/>
        <w:rPr>
          <w:rFonts w:ascii="Times New Roman" w:hAnsi="Times New Roman"/>
        </w:rPr>
      </w:pPr>
      <w:proofErr w:type="gramStart"/>
      <w:r w:rsidRPr="004B0B63">
        <w:rPr>
          <w:rFonts w:ascii="Times New Roman" w:hAnsi="Times New Roman"/>
        </w:rPr>
        <w:t>[16]</w:t>
      </w:r>
      <w:r w:rsidRPr="004B0B63">
        <w:rPr>
          <w:rFonts w:ascii="Times New Roman" w:hAnsi="Times New Roman"/>
        </w:rPr>
        <w:tab/>
      </w:r>
      <w:proofErr w:type="spellStart"/>
      <w:r w:rsidRPr="004B0B63">
        <w:rPr>
          <w:rFonts w:ascii="Times New Roman" w:hAnsi="Times New Roman"/>
        </w:rPr>
        <w:t>Mushrush</w:t>
      </w:r>
      <w:proofErr w:type="spellEnd"/>
      <w:r w:rsidRPr="004B0B63">
        <w:rPr>
          <w:rFonts w:ascii="Times New Roman" w:hAnsi="Times New Roman"/>
        </w:rPr>
        <w:t xml:space="preserve"> G</w:t>
      </w:r>
      <w:r w:rsidR="00F1662F" w:rsidRPr="004B0B63">
        <w:rPr>
          <w:rFonts w:ascii="Times New Roman" w:hAnsi="Times New Roman"/>
        </w:rPr>
        <w:t>.</w:t>
      </w:r>
      <w:r w:rsidRPr="004B0B63">
        <w:rPr>
          <w:rFonts w:ascii="Times New Roman" w:hAnsi="Times New Roman"/>
        </w:rPr>
        <w:t>W</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Stalick</w:t>
      </w:r>
      <w:proofErr w:type="spellEnd"/>
      <w:r w:rsidRPr="004B0B63">
        <w:rPr>
          <w:rFonts w:ascii="Times New Roman" w:hAnsi="Times New Roman"/>
        </w:rPr>
        <w:t xml:space="preserve"> W</w:t>
      </w:r>
      <w:r w:rsidR="00F1662F" w:rsidRPr="004B0B63">
        <w:rPr>
          <w:rFonts w:ascii="Times New Roman" w:hAnsi="Times New Roman"/>
        </w:rPr>
        <w:t>.</w:t>
      </w:r>
      <w:r w:rsidRPr="004B0B63">
        <w:rPr>
          <w:rFonts w:ascii="Times New Roman" w:hAnsi="Times New Roman"/>
        </w:rPr>
        <w:t>M</w:t>
      </w:r>
      <w:r w:rsidR="00F1662F" w:rsidRPr="004B0B63">
        <w:rPr>
          <w:rFonts w:ascii="Times New Roman" w:hAnsi="Times New Roman"/>
        </w:rPr>
        <w:t>.;</w:t>
      </w:r>
      <w:r w:rsidRPr="004B0B63">
        <w:rPr>
          <w:rFonts w:ascii="Times New Roman" w:hAnsi="Times New Roman"/>
        </w:rPr>
        <w:t xml:space="preserve"> Beal E</w:t>
      </w:r>
      <w:r w:rsidR="00F1662F" w:rsidRPr="004B0B63">
        <w:rPr>
          <w:rFonts w:ascii="Times New Roman" w:hAnsi="Times New Roman"/>
        </w:rPr>
        <w:t>.</w:t>
      </w:r>
      <w:r w:rsidRPr="004B0B63">
        <w:rPr>
          <w:rFonts w:ascii="Times New Roman" w:hAnsi="Times New Roman"/>
        </w:rPr>
        <w:t>J</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Basu</w:t>
      </w:r>
      <w:proofErr w:type="spellEnd"/>
      <w:r w:rsidRPr="004B0B63">
        <w:rPr>
          <w:rFonts w:ascii="Times New Roman" w:hAnsi="Times New Roman"/>
        </w:rPr>
        <w:t xml:space="preserve"> S</w:t>
      </w:r>
      <w:r w:rsidR="00F1662F" w:rsidRPr="004B0B63">
        <w:rPr>
          <w:rFonts w:ascii="Times New Roman" w:hAnsi="Times New Roman"/>
        </w:rPr>
        <w:t>.</w:t>
      </w:r>
      <w:r w:rsidRPr="004B0B63">
        <w:rPr>
          <w:rFonts w:ascii="Times New Roman" w:hAnsi="Times New Roman"/>
        </w:rPr>
        <w:t>C</w:t>
      </w:r>
      <w:r w:rsidR="00F1662F" w:rsidRPr="004B0B63">
        <w:rPr>
          <w:rFonts w:ascii="Times New Roman" w:hAnsi="Times New Roman"/>
        </w:rPr>
        <w:t>.;</w:t>
      </w:r>
      <w:r w:rsidRPr="004B0B63">
        <w:rPr>
          <w:rFonts w:ascii="Times New Roman" w:hAnsi="Times New Roman"/>
        </w:rPr>
        <w:t xml:space="preserve"> Slone J</w:t>
      </w:r>
      <w:r w:rsidR="00F1662F" w:rsidRPr="004B0B63">
        <w:rPr>
          <w:rFonts w:ascii="Times New Roman" w:hAnsi="Times New Roman"/>
        </w:rPr>
        <w:t>.</w:t>
      </w:r>
      <w:r w:rsidRPr="004B0B63">
        <w:rPr>
          <w:rFonts w:ascii="Times New Roman" w:hAnsi="Times New Roman"/>
        </w:rPr>
        <w:t>E</w:t>
      </w:r>
      <w:r w:rsidR="00F1662F" w:rsidRPr="004B0B63">
        <w:rPr>
          <w:rFonts w:ascii="Times New Roman" w:hAnsi="Times New Roman"/>
        </w:rPr>
        <w:t>.;</w:t>
      </w:r>
      <w:r w:rsidRPr="004B0B63">
        <w:rPr>
          <w:rFonts w:ascii="Times New Roman" w:hAnsi="Times New Roman"/>
        </w:rPr>
        <w:t xml:space="preserve"> Cummings J.</w:t>
      </w:r>
      <w:proofErr w:type="gramEnd"/>
      <w:r w:rsidRPr="004B0B63">
        <w:rPr>
          <w:rFonts w:ascii="Times New Roman" w:hAnsi="Times New Roman"/>
        </w:rPr>
        <w:t xml:space="preserve"> </w:t>
      </w:r>
      <w:proofErr w:type="gramStart"/>
      <w:r w:rsidRPr="004B0B63">
        <w:rPr>
          <w:rFonts w:ascii="Times New Roman" w:hAnsi="Times New Roman"/>
        </w:rPr>
        <w:t xml:space="preserve">The Synthesis of </w:t>
      </w:r>
      <w:proofErr w:type="spellStart"/>
      <w:r w:rsidRPr="004B0B63">
        <w:rPr>
          <w:rFonts w:ascii="Times New Roman" w:hAnsi="Times New Roman"/>
        </w:rPr>
        <w:t>Acetals</w:t>
      </w:r>
      <w:proofErr w:type="spellEnd"/>
      <w:r w:rsidRPr="004B0B63">
        <w:rPr>
          <w:rFonts w:ascii="Times New Roman" w:hAnsi="Times New Roman"/>
        </w:rPr>
        <w:t xml:space="preserve"> and Ketals of the Reduced Sugar Mannose as Fuel System Icing Inhibitors.</w:t>
      </w:r>
      <w:proofErr w:type="gramEnd"/>
      <w:r w:rsidRPr="004B0B63">
        <w:rPr>
          <w:rFonts w:ascii="Times New Roman" w:hAnsi="Times New Roman"/>
        </w:rPr>
        <w:t xml:space="preserve"> </w:t>
      </w:r>
      <w:r w:rsidRPr="004B0B63">
        <w:rPr>
          <w:rFonts w:ascii="Times New Roman" w:hAnsi="Times New Roman"/>
          <w:i/>
        </w:rPr>
        <w:t>Pet</w:t>
      </w:r>
      <w:r w:rsidR="009710A2" w:rsidRPr="004B0B63">
        <w:rPr>
          <w:rFonts w:ascii="Times New Roman" w:hAnsi="Times New Roman"/>
          <w:i/>
        </w:rPr>
        <w:t>.</w:t>
      </w:r>
      <w:r w:rsidRPr="004B0B63">
        <w:rPr>
          <w:rFonts w:ascii="Times New Roman" w:hAnsi="Times New Roman"/>
          <w:i/>
        </w:rPr>
        <w:t xml:space="preserve"> Sci</w:t>
      </w:r>
      <w:r w:rsidR="009710A2" w:rsidRPr="004B0B63">
        <w:rPr>
          <w:rFonts w:ascii="Times New Roman" w:hAnsi="Times New Roman"/>
          <w:i/>
        </w:rPr>
        <w:t>.</w:t>
      </w:r>
      <w:r w:rsidRPr="004B0B63">
        <w:rPr>
          <w:rFonts w:ascii="Times New Roman" w:hAnsi="Times New Roman"/>
          <w:i/>
        </w:rPr>
        <w:t xml:space="preserve"> Technol</w:t>
      </w:r>
      <w:r w:rsidR="009710A2" w:rsidRPr="004B0B63">
        <w:rPr>
          <w:rFonts w:ascii="Times New Roman" w:hAnsi="Times New Roman"/>
          <w:i/>
        </w:rPr>
        <w:t>.</w:t>
      </w:r>
      <w:r w:rsidRPr="004B0B63">
        <w:rPr>
          <w:rFonts w:ascii="Times New Roman" w:hAnsi="Times New Roman"/>
        </w:rPr>
        <w:t xml:space="preserve"> </w:t>
      </w:r>
      <w:r w:rsidRPr="004B0B63">
        <w:rPr>
          <w:rFonts w:ascii="Times New Roman" w:hAnsi="Times New Roman"/>
          <w:b/>
        </w:rPr>
        <w:t>1997</w:t>
      </w:r>
      <w:r w:rsidR="009710A2" w:rsidRPr="004B0B63">
        <w:rPr>
          <w:rFonts w:ascii="Times New Roman" w:hAnsi="Times New Roman"/>
        </w:rPr>
        <w:t xml:space="preserve">, 15, </w:t>
      </w:r>
      <w:r w:rsidRPr="004B0B63">
        <w:rPr>
          <w:rFonts w:ascii="Times New Roman" w:hAnsi="Times New Roman"/>
        </w:rPr>
        <w:t>237–</w:t>
      </w:r>
      <w:r w:rsidR="009710A2" w:rsidRPr="004B0B63">
        <w:rPr>
          <w:rFonts w:ascii="Times New Roman" w:hAnsi="Times New Roman"/>
        </w:rPr>
        <w:t>2</w:t>
      </w:r>
      <w:r w:rsidRPr="004B0B63">
        <w:rPr>
          <w:rFonts w:ascii="Times New Roman" w:hAnsi="Times New Roman"/>
        </w:rPr>
        <w:t xml:space="preserve">44. </w:t>
      </w:r>
      <w:proofErr w:type="gramStart"/>
      <w:r w:rsidRPr="004B0B63">
        <w:rPr>
          <w:rFonts w:ascii="Times New Roman" w:hAnsi="Times New Roman"/>
        </w:rPr>
        <w:t>doi:</w:t>
      </w:r>
      <w:proofErr w:type="gramEnd"/>
      <w:r w:rsidRPr="004B0B63">
        <w:rPr>
          <w:rFonts w:ascii="Times New Roman" w:hAnsi="Times New Roman"/>
        </w:rPr>
        <w:t>10.1080/10916469708949654.</w:t>
      </w:r>
    </w:p>
    <w:p w14:paraId="15EBFAA4" w14:textId="7E85D4E1"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 xml:space="preserve">[17] </w:t>
      </w:r>
      <w:r w:rsidR="00E96972" w:rsidRPr="004B0B63">
        <w:rPr>
          <w:rFonts w:ascii="Times New Roman" w:hAnsi="Times New Roman"/>
          <w:szCs w:val="22"/>
        </w:rPr>
        <w:tab/>
      </w:r>
      <w:r w:rsidR="00FB1F6F" w:rsidRPr="004B0B63">
        <w:rPr>
          <w:rFonts w:ascii="Times New Roman" w:hAnsi="Times New Roman"/>
          <w:szCs w:val="22"/>
        </w:rPr>
        <w:t>Costello J</w:t>
      </w:r>
      <w:r w:rsidR="00874CE0" w:rsidRPr="004B0B63">
        <w:rPr>
          <w:rFonts w:ascii="Times New Roman" w:hAnsi="Times New Roman"/>
          <w:szCs w:val="22"/>
        </w:rPr>
        <w:t>.</w:t>
      </w:r>
      <w:r w:rsidR="00FB1F6F" w:rsidRPr="004B0B63">
        <w:rPr>
          <w:rFonts w:ascii="Times New Roman" w:hAnsi="Times New Roman"/>
          <w:szCs w:val="22"/>
        </w:rPr>
        <w:t>F</w:t>
      </w:r>
      <w:r w:rsidR="00874CE0" w:rsidRPr="004B0B63">
        <w:rPr>
          <w:rFonts w:ascii="Times New Roman" w:hAnsi="Times New Roman"/>
          <w:szCs w:val="22"/>
        </w:rPr>
        <w:t>.</w:t>
      </w:r>
      <w:r w:rsidR="00F1662F" w:rsidRPr="004B0B63">
        <w:rPr>
          <w:rFonts w:ascii="Times New Roman" w:hAnsi="Times New Roman"/>
          <w:szCs w:val="22"/>
        </w:rPr>
        <w:t>;</w:t>
      </w:r>
      <w:r w:rsidR="00FB1F6F" w:rsidRPr="004B0B63">
        <w:rPr>
          <w:rFonts w:ascii="Times New Roman" w:hAnsi="Times New Roman"/>
          <w:szCs w:val="22"/>
        </w:rPr>
        <w:t xml:space="preserve"> </w:t>
      </w:r>
      <w:r w:rsidR="00E96972" w:rsidRPr="004B0B63">
        <w:rPr>
          <w:rFonts w:ascii="Times New Roman" w:hAnsi="Times New Roman"/>
          <w:szCs w:val="22"/>
        </w:rPr>
        <w:t>Repetto S</w:t>
      </w:r>
      <w:r w:rsidR="00874CE0" w:rsidRPr="004B0B63">
        <w:rPr>
          <w:rFonts w:ascii="Times New Roman" w:hAnsi="Times New Roman"/>
          <w:szCs w:val="22"/>
        </w:rPr>
        <w:t>.</w:t>
      </w:r>
      <w:r w:rsidR="00922C4E" w:rsidRPr="004B0B63">
        <w:rPr>
          <w:rFonts w:ascii="Times New Roman" w:hAnsi="Times New Roman"/>
          <w:szCs w:val="22"/>
        </w:rPr>
        <w:t>L</w:t>
      </w:r>
      <w:r w:rsidR="00874CE0" w:rsidRPr="004B0B63">
        <w:rPr>
          <w:rFonts w:ascii="Times New Roman" w:hAnsi="Times New Roman"/>
          <w:szCs w:val="22"/>
        </w:rPr>
        <w:t>.</w:t>
      </w:r>
      <w:r w:rsidR="00F1662F" w:rsidRPr="004B0B63">
        <w:rPr>
          <w:rFonts w:ascii="Times New Roman" w:hAnsi="Times New Roman"/>
          <w:szCs w:val="22"/>
        </w:rPr>
        <w:t>;</w:t>
      </w:r>
      <w:r w:rsidR="00E96972" w:rsidRPr="004B0B63">
        <w:rPr>
          <w:rFonts w:ascii="Times New Roman" w:hAnsi="Times New Roman"/>
          <w:szCs w:val="22"/>
        </w:rPr>
        <w:t xml:space="preserve"> </w:t>
      </w:r>
      <w:r w:rsidR="00922C4E" w:rsidRPr="004B0B63">
        <w:rPr>
          <w:rFonts w:ascii="Times New Roman" w:hAnsi="Times New Roman"/>
          <w:szCs w:val="22"/>
        </w:rPr>
        <w:t>Butts C</w:t>
      </w:r>
      <w:r w:rsidR="00874CE0" w:rsidRPr="004B0B63">
        <w:rPr>
          <w:rFonts w:ascii="Times New Roman" w:hAnsi="Times New Roman"/>
          <w:szCs w:val="22"/>
        </w:rPr>
        <w:t>.</w:t>
      </w:r>
      <w:r w:rsidR="00922C4E" w:rsidRPr="004B0B63">
        <w:rPr>
          <w:rFonts w:ascii="Times New Roman" w:hAnsi="Times New Roman"/>
          <w:szCs w:val="22"/>
        </w:rPr>
        <w:t>P</w:t>
      </w:r>
      <w:r w:rsidR="00874CE0" w:rsidRPr="004B0B63">
        <w:rPr>
          <w:rFonts w:ascii="Times New Roman" w:hAnsi="Times New Roman"/>
          <w:szCs w:val="22"/>
        </w:rPr>
        <w:t>.</w:t>
      </w:r>
      <w:r w:rsidR="00F1662F" w:rsidRPr="004B0B63">
        <w:rPr>
          <w:rFonts w:ascii="Times New Roman" w:hAnsi="Times New Roman"/>
          <w:szCs w:val="22"/>
        </w:rPr>
        <w:t>;</w:t>
      </w:r>
      <w:r w:rsidR="00922C4E" w:rsidRPr="004B0B63">
        <w:rPr>
          <w:rFonts w:ascii="Times New Roman" w:hAnsi="Times New Roman"/>
          <w:szCs w:val="22"/>
        </w:rPr>
        <w:t xml:space="preserve"> </w:t>
      </w:r>
      <w:r w:rsidR="00E96972" w:rsidRPr="004B0B63">
        <w:rPr>
          <w:rFonts w:ascii="Times New Roman" w:hAnsi="Times New Roman"/>
          <w:szCs w:val="22"/>
        </w:rPr>
        <w:t>Lam J-K</w:t>
      </w:r>
      <w:r w:rsidR="00874CE0" w:rsidRPr="004B0B63">
        <w:rPr>
          <w:rFonts w:ascii="Times New Roman" w:hAnsi="Times New Roman"/>
          <w:szCs w:val="22"/>
        </w:rPr>
        <w:t>.</w:t>
      </w:r>
      <w:r w:rsidR="00E96972" w:rsidRPr="004B0B63">
        <w:rPr>
          <w:rFonts w:ascii="Times New Roman" w:hAnsi="Times New Roman"/>
          <w:szCs w:val="22"/>
        </w:rPr>
        <w:t>W</w:t>
      </w:r>
      <w:r w:rsidR="00874CE0" w:rsidRPr="004B0B63">
        <w:rPr>
          <w:rFonts w:ascii="Times New Roman" w:hAnsi="Times New Roman"/>
          <w:szCs w:val="22"/>
        </w:rPr>
        <w:t>.</w:t>
      </w:r>
      <w:r w:rsidR="00F1662F" w:rsidRPr="004B0B63">
        <w:rPr>
          <w:rFonts w:ascii="Times New Roman" w:hAnsi="Times New Roman"/>
          <w:szCs w:val="22"/>
        </w:rPr>
        <w:t>;</w:t>
      </w:r>
      <w:r w:rsidR="00922C4E" w:rsidRPr="004B0B63">
        <w:rPr>
          <w:rFonts w:ascii="Times New Roman" w:hAnsi="Times New Roman"/>
          <w:szCs w:val="22"/>
        </w:rPr>
        <w:t xml:space="preserve"> Ratcliffe N</w:t>
      </w:r>
      <w:r w:rsidR="00874CE0" w:rsidRPr="004B0B63">
        <w:rPr>
          <w:rFonts w:ascii="Times New Roman" w:hAnsi="Times New Roman"/>
          <w:szCs w:val="22"/>
        </w:rPr>
        <w:t>.</w:t>
      </w:r>
      <w:r w:rsidR="00922C4E" w:rsidRPr="004B0B63">
        <w:rPr>
          <w:rFonts w:ascii="Times New Roman" w:hAnsi="Times New Roman"/>
          <w:szCs w:val="22"/>
        </w:rPr>
        <w:t>M</w:t>
      </w:r>
      <w:r w:rsidR="00E96972" w:rsidRPr="004B0B63">
        <w:rPr>
          <w:rFonts w:ascii="Times New Roman" w:hAnsi="Times New Roman"/>
          <w:szCs w:val="22"/>
        </w:rPr>
        <w:t>.  The hydrolysis of geminal ethers: a kinetic appraisal</w:t>
      </w:r>
      <w:r w:rsidR="00922C4E" w:rsidRPr="004B0B63">
        <w:rPr>
          <w:rFonts w:ascii="Times New Roman" w:hAnsi="Times New Roman"/>
          <w:szCs w:val="22"/>
        </w:rPr>
        <w:t xml:space="preserve"> of orthoesters and ketals</w:t>
      </w:r>
      <w:r w:rsidR="00874CE0" w:rsidRPr="004B0B63">
        <w:rPr>
          <w:rFonts w:ascii="Times New Roman" w:hAnsi="Times New Roman"/>
          <w:szCs w:val="22"/>
        </w:rPr>
        <w:t xml:space="preserve">. </w:t>
      </w:r>
      <w:r w:rsidR="00FB1F6F" w:rsidRPr="009C248B">
        <w:rPr>
          <w:rFonts w:ascii="Times New Roman" w:hAnsi="Times New Roman"/>
          <w:i/>
          <w:szCs w:val="22"/>
        </w:rPr>
        <w:t>Beilstein</w:t>
      </w:r>
      <w:r w:rsidR="00FB1F6F" w:rsidRPr="004B0B63">
        <w:rPr>
          <w:rFonts w:ascii="Times New Roman" w:hAnsi="Times New Roman"/>
          <w:szCs w:val="22"/>
        </w:rPr>
        <w:t xml:space="preserve"> </w:t>
      </w:r>
      <w:r w:rsidR="00E96972" w:rsidRPr="004B0B63">
        <w:rPr>
          <w:rFonts w:ascii="Times New Roman" w:hAnsi="Times New Roman"/>
          <w:i/>
          <w:szCs w:val="22"/>
        </w:rPr>
        <w:t>J</w:t>
      </w:r>
      <w:r w:rsidR="00874CE0" w:rsidRPr="004B0B63">
        <w:rPr>
          <w:rFonts w:ascii="Times New Roman" w:hAnsi="Times New Roman"/>
          <w:i/>
          <w:szCs w:val="22"/>
        </w:rPr>
        <w:t>.</w:t>
      </w:r>
      <w:r w:rsidR="00E96972" w:rsidRPr="004B0B63">
        <w:rPr>
          <w:rFonts w:ascii="Times New Roman" w:hAnsi="Times New Roman"/>
          <w:i/>
          <w:szCs w:val="22"/>
        </w:rPr>
        <w:t xml:space="preserve"> Org</w:t>
      </w:r>
      <w:r w:rsidR="00874CE0" w:rsidRPr="004B0B63">
        <w:rPr>
          <w:rFonts w:ascii="Times New Roman" w:hAnsi="Times New Roman"/>
          <w:i/>
          <w:szCs w:val="22"/>
        </w:rPr>
        <w:t>. Chem.</w:t>
      </w:r>
      <w:r w:rsidR="00E96972" w:rsidRPr="004B0B63">
        <w:rPr>
          <w:rFonts w:ascii="Times New Roman" w:hAnsi="Times New Roman"/>
          <w:szCs w:val="22"/>
        </w:rPr>
        <w:t xml:space="preserve"> </w:t>
      </w:r>
      <w:r w:rsidR="00E96972" w:rsidRPr="009C248B">
        <w:rPr>
          <w:rFonts w:ascii="Times New Roman" w:hAnsi="Times New Roman"/>
          <w:b/>
          <w:szCs w:val="22"/>
        </w:rPr>
        <w:t>2016</w:t>
      </w:r>
      <w:r w:rsidR="009C248B">
        <w:rPr>
          <w:rFonts w:ascii="Times New Roman" w:hAnsi="Times New Roman"/>
          <w:szCs w:val="22"/>
        </w:rPr>
        <w:t>,</w:t>
      </w:r>
      <w:r w:rsidR="00E96972" w:rsidRPr="004B0B63">
        <w:rPr>
          <w:rFonts w:ascii="Times New Roman" w:hAnsi="Times New Roman"/>
          <w:szCs w:val="22"/>
        </w:rPr>
        <w:t xml:space="preserve"> </w:t>
      </w:r>
      <w:r w:rsidR="009C248B" w:rsidRPr="009C248B">
        <w:rPr>
          <w:rFonts w:ascii="Times New Roman" w:hAnsi="Times New Roman"/>
          <w:szCs w:val="22"/>
        </w:rPr>
        <w:t>12, 14</w:t>
      </w:r>
      <w:r w:rsidR="009C248B">
        <w:rPr>
          <w:rFonts w:ascii="Times New Roman" w:hAnsi="Times New Roman"/>
          <w:szCs w:val="22"/>
        </w:rPr>
        <w:t>67</w:t>
      </w:r>
      <w:r w:rsidR="009C248B" w:rsidRPr="009C248B">
        <w:rPr>
          <w:rFonts w:ascii="Times New Roman" w:hAnsi="Times New Roman"/>
          <w:szCs w:val="22"/>
        </w:rPr>
        <w:t>-14</w:t>
      </w:r>
      <w:r w:rsidR="009C248B">
        <w:rPr>
          <w:rFonts w:ascii="Times New Roman" w:hAnsi="Times New Roman"/>
          <w:szCs w:val="22"/>
        </w:rPr>
        <w:t>75</w:t>
      </w:r>
      <w:r w:rsidR="00E96972" w:rsidRPr="009C248B">
        <w:rPr>
          <w:rFonts w:ascii="Times New Roman" w:hAnsi="Times New Roman"/>
          <w:szCs w:val="22"/>
        </w:rPr>
        <w:t>.</w:t>
      </w:r>
      <w:r w:rsidR="009C248B">
        <w:rPr>
          <w:rFonts w:ascii="Times New Roman" w:hAnsi="Times New Roman"/>
          <w:szCs w:val="22"/>
        </w:rPr>
        <w:t xml:space="preserve">  </w:t>
      </w:r>
      <w:proofErr w:type="spellStart"/>
      <w:proofErr w:type="gramStart"/>
      <w:r w:rsidR="009C248B">
        <w:rPr>
          <w:rFonts w:ascii="Times New Roman" w:hAnsi="Times New Roman"/>
          <w:szCs w:val="22"/>
        </w:rPr>
        <w:t>doi</w:t>
      </w:r>
      <w:proofErr w:type="spellEnd"/>
      <w:proofErr w:type="gramEnd"/>
      <w:r w:rsidR="009C248B">
        <w:rPr>
          <w:rFonts w:ascii="Times New Roman" w:hAnsi="Times New Roman"/>
          <w:szCs w:val="22"/>
        </w:rPr>
        <w:t>: 10.3762/bjoc.12.143.</w:t>
      </w:r>
    </w:p>
    <w:p w14:paraId="23A841EC" w14:textId="5858F21C"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[18]</w:t>
      </w:r>
      <w:r w:rsidRPr="004B0B63">
        <w:rPr>
          <w:rFonts w:ascii="Times New Roman" w:hAnsi="Times New Roman"/>
        </w:rPr>
        <w:tab/>
        <w:t>Wang Z. Comprehensive Organic Name Reactions and Reagents. Hoboken</w:t>
      </w:r>
      <w:r w:rsidR="00F1662F" w:rsidRPr="004B0B63">
        <w:rPr>
          <w:rFonts w:ascii="Times New Roman" w:hAnsi="Times New Roman"/>
        </w:rPr>
        <w:t>;</w:t>
      </w:r>
      <w:r w:rsidRPr="004B0B63">
        <w:rPr>
          <w:rFonts w:ascii="Times New Roman" w:hAnsi="Times New Roman"/>
        </w:rPr>
        <w:t xml:space="preserve"> NJ</w:t>
      </w:r>
      <w:r w:rsidR="00F1662F" w:rsidRPr="004B0B63">
        <w:rPr>
          <w:rFonts w:ascii="Times New Roman" w:hAnsi="Times New Roman"/>
        </w:rPr>
        <w:t>;</w:t>
      </w:r>
      <w:r w:rsidRPr="004B0B63">
        <w:rPr>
          <w:rFonts w:ascii="Times New Roman" w:hAnsi="Times New Roman"/>
        </w:rPr>
        <w:t xml:space="preserve"> USA: John Wiley &amp; Sons</w:t>
      </w:r>
      <w:r w:rsidR="00F1662F" w:rsidRPr="004B0B63">
        <w:rPr>
          <w:rFonts w:ascii="Times New Roman" w:hAnsi="Times New Roman"/>
        </w:rPr>
        <w:t>;</w:t>
      </w:r>
      <w:r w:rsidRPr="004B0B63">
        <w:rPr>
          <w:rFonts w:ascii="Times New Roman" w:hAnsi="Times New Roman"/>
        </w:rPr>
        <w:t xml:space="preserve"> Inc.; 2010. </w:t>
      </w:r>
      <w:proofErr w:type="gramStart"/>
      <w:r w:rsidRPr="004B0B63">
        <w:rPr>
          <w:rFonts w:ascii="Times New Roman" w:hAnsi="Times New Roman"/>
        </w:rPr>
        <w:t>doi:</w:t>
      </w:r>
      <w:proofErr w:type="gramEnd"/>
      <w:r w:rsidRPr="004B0B63">
        <w:rPr>
          <w:rFonts w:ascii="Times New Roman" w:hAnsi="Times New Roman"/>
        </w:rPr>
        <w:t>10.1002/9780470638859.</w:t>
      </w:r>
    </w:p>
    <w:p w14:paraId="08F5AFCA" w14:textId="2F1D795C"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[19]</w:t>
      </w:r>
      <w:r w:rsidRPr="004B0B63">
        <w:rPr>
          <w:rFonts w:ascii="Times New Roman" w:hAnsi="Times New Roman"/>
        </w:rPr>
        <w:tab/>
      </w:r>
      <w:proofErr w:type="spellStart"/>
      <w:r w:rsidRPr="004B0B63">
        <w:rPr>
          <w:rFonts w:ascii="Times New Roman" w:hAnsi="Times New Roman"/>
        </w:rPr>
        <w:t>Kizhakkedathu</w:t>
      </w:r>
      <w:proofErr w:type="spellEnd"/>
      <w:r w:rsidRPr="004B0B63">
        <w:rPr>
          <w:rFonts w:ascii="Times New Roman" w:hAnsi="Times New Roman"/>
        </w:rPr>
        <w:t xml:space="preserve"> J</w:t>
      </w:r>
      <w:r w:rsidR="00874CE0" w:rsidRPr="004B0B63">
        <w:rPr>
          <w:rFonts w:ascii="Times New Roman" w:hAnsi="Times New Roman"/>
        </w:rPr>
        <w:t>.</w:t>
      </w:r>
      <w:r w:rsidRPr="004B0B63">
        <w:rPr>
          <w:rFonts w:ascii="Times New Roman" w:hAnsi="Times New Roman"/>
        </w:rPr>
        <w:t>N</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Shenoi</w:t>
      </w:r>
      <w:proofErr w:type="spellEnd"/>
      <w:r w:rsidRPr="004B0B63">
        <w:rPr>
          <w:rFonts w:ascii="Times New Roman" w:hAnsi="Times New Roman"/>
        </w:rPr>
        <w:t xml:space="preserve"> R</w:t>
      </w:r>
      <w:r w:rsidR="00874CE0" w:rsidRPr="004B0B63">
        <w:rPr>
          <w:rFonts w:ascii="Times New Roman" w:hAnsi="Times New Roman"/>
        </w:rPr>
        <w:t>.</w:t>
      </w:r>
      <w:r w:rsidRPr="004B0B63">
        <w:rPr>
          <w:rFonts w:ascii="Times New Roman" w:hAnsi="Times New Roman"/>
        </w:rPr>
        <w:t>A</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Lai B</w:t>
      </w:r>
      <w:r w:rsidR="00874CE0" w:rsidRPr="004B0B63">
        <w:rPr>
          <w:rFonts w:ascii="Times New Roman" w:hAnsi="Times New Roman"/>
        </w:rPr>
        <w:t>.</w:t>
      </w:r>
      <w:r w:rsidRPr="004B0B63">
        <w:rPr>
          <w:rFonts w:ascii="Times New Roman" w:hAnsi="Times New Roman"/>
        </w:rPr>
        <w:t>F</w:t>
      </w:r>
      <w:r w:rsidR="00874CE0" w:rsidRPr="004B0B63">
        <w:rPr>
          <w:rFonts w:ascii="Times New Roman" w:hAnsi="Times New Roman"/>
        </w:rPr>
        <w:t>.</w:t>
      </w:r>
      <w:r w:rsidRPr="004B0B63">
        <w:rPr>
          <w:rFonts w:ascii="Times New Roman" w:hAnsi="Times New Roman"/>
        </w:rPr>
        <w:t>L. Synthesis</w:t>
      </w:r>
      <w:r w:rsidR="00F1662F" w:rsidRPr="004B0B63">
        <w:rPr>
          <w:rFonts w:ascii="Times New Roman" w:hAnsi="Times New Roman"/>
        </w:rPr>
        <w:t>;</w:t>
      </w:r>
      <w:r w:rsidRPr="004B0B63">
        <w:rPr>
          <w:rFonts w:ascii="Times New Roman" w:hAnsi="Times New Roman"/>
        </w:rPr>
        <w:t xml:space="preserve"> characterization</w:t>
      </w:r>
      <w:r w:rsidR="00F1662F" w:rsidRPr="004B0B63">
        <w:rPr>
          <w:rFonts w:ascii="Times New Roman" w:hAnsi="Times New Roman"/>
        </w:rPr>
        <w:t>;</w:t>
      </w:r>
      <w:r w:rsidRPr="004B0B63">
        <w:rPr>
          <w:rFonts w:ascii="Times New Roman" w:hAnsi="Times New Roman"/>
        </w:rPr>
        <w:t xml:space="preserve"> and biocompatibility of biodegradable </w:t>
      </w:r>
      <w:proofErr w:type="spellStart"/>
      <w:r w:rsidRPr="004B0B63">
        <w:rPr>
          <w:rFonts w:ascii="Times New Roman" w:hAnsi="Times New Roman"/>
        </w:rPr>
        <w:t>hyperbranched</w:t>
      </w:r>
      <w:proofErr w:type="spellEnd"/>
      <w:r w:rsidRPr="004B0B63">
        <w:rPr>
          <w:rFonts w:ascii="Times New Roman" w:hAnsi="Times New Roman"/>
        </w:rPr>
        <w:t xml:space="preserve"> polyglycerols from acid-cleavable ketal group functionalized initiators. </w:t>
      </w:r>
      <w:proofErr w:type="spellStart"/>
      <w:r w:rsidRPr="004B0B63">
        <w:rPr>
          <w:rFonts w:ascii="Times New Roman" w:hAnsi="Times New Roman"/>
          <w:i/>
        </w:rPr>
        <w:t>Biomacromolecules</w:t>
      </w:r>
      <w:proofErr w:type="spellEnd"/>
      <w:r w:rsidRPr="004B0B63">
        <w:rPr>
          <w:rFonts w:ascii="Times New Roman" w:hAnsi="Times New Roman"/>
          <w:i/>
        </w:rPr>
        <w:t xml:space="preserve"> </w:t>
      </w:r>
      <w:r w:rsidRPr="004B0B63">
        <w:rPr>
          <w:rFonts w:ascii="Times New Roman" w:hAnsi="Times New Roman"/>
          <w:b/>
        </w:rPr>
        <w:t>2012</w:t>
      </w:r>
      <w:r w:rsidR="00874CE0" w:rsidRPr="004B0B63">
        <w:rPr>
          <w:rFonts w:ascii="Times New Roman" w:hAnsi="Times New Roman"/>
        </w:rPr>
        <w:t xml:space="preserve">, 13, </w:t>
      </w:r>
      <w:r w:rsidRPr="004B0B63">
        <w:rPr>
          <w:rFonts w:ascii="Times New Roman" w:hAnsi="Times New Roman"/>
        </w:rPr>
        <w:t>3018–</w:t>
      </w:r>
      <w:r w:rsidR="00874CE0" w:rsidRPr="004B0B63">
        <w:rPr>
          <w:rFonts w:ascii="Times New Roman" w:hAnsi="Times New Roman"/>
        </w:rPr>
        <w:t>30</w:t>
      </w:r>
      <w:r w:rsidRPr="004B0B63">
        <w:rPr>
          <w:rFonts w:ascii="Times New Roman" w:hAnsi="Times New Roman"/>
        </w:rPr>
        <w:t xml:space="preserve">30. </w:t>
      </w:r>
      <w:proofErr w:type="gramStart"/>
      <w:r w:rsidRPr="004B0B63">
        <w:rPr>
          <w:rFonts w:ascii="Times New Roman" w:hAnsi="Times New Roman"/>
        </w:rPr>
        <w:t>doi:</w:t>
      </w:r>
      <w:proofErr w:type="gramEnd"/>
      <w:r w:rsidRPr="004B0B63">
        <w:rPr>
          <w:rFonts w:ascii="Times New Roman" w:hAnsi="Times New Roman"/>
        </w:rPr>
        <w:t>10.1021/bm300959h.</w:t>
      </w:r>
    </w:p>
    <w:p w14:paraId="54657C92" w14:textId="21F16B82"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[20]</w:t>
      </w:r>
      <w:r w:rsidRPr="004B0B63">
        <w:rPr>
          <w:rFonts w:ascii="Times New Roman" w:hAnsi="Times New Roman"/>
        </w:rPr>
        <w:tab/>
        <w:t>Chen C</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Hong S</w:t>
      </w:r>
      <w:r w:rsidR="00874CE0" w:rsidRPr="004B0B63">
        <w:rPr>
          <w:rFonts w:ascii="Times New Roman" w:hAnsi="Times New Roman"/>
        </w:rPr>
        <w:t>.</w:t>
      </w:r>
      <w:r w:rsidRPr="004B0B63">
        <w:rPr>
          <w:rFonts w:ascii="Times New Roman" w:hAnsi="Times New Roman"/>
        </w:rPr>
        <w:t xml:space="preserve">H. Selective catalytic sp3 C-O bond cleavage with C-N bond formation in 3-alkoxy-1-propanols. </w:t>
      </w:r>
      <w:r w:rsidRPr="004B0B63">
        <w:rPr>
          <w:rFonts w:ascii="Times New Roman" w:hAnsi="Times New Roman"/>
          <w:i/>
        </w:rPr>
        <w:t>Org</w:t>
      </w:r>
      <w:r w:rsidR="00874CE0" w:rsidRPr="004B0B63">
        <w:rPr>
          <w:rFonts w:ascii="Times New Roman" w:hAnsi="Times New Roman"/>
          <w:i/>
        </w:rPr>
        <w:t>.</w:t>
      </w:r>
      <w:r w:rsidRPr="004B0B63">
        <w:rPr>
          <w:rFonts w:ascii="Times New Roman" w:hAnsi="Times New Roman"/>
          <w:i/>
        </w:rPr>
        <w:t xml:space="preserve"> Lett</w:t>
      </w:r>
      <w:r w:rsidR="00874CE0" w:rsidRPr="004B0B63">
        <w:rPr>
          <w:rFonts w:ascii="Times New Roman" w:hAnsi="Times New Roman"/>
          <w:i/>
        </w:rPr>
        <w:t>.</w:t>
      </w:r>
      <w:r w:rsidRPr="004B0B63">
        <w:rPr>
          <w:rFonts w:ascii="Times New Roman" w:hAnsi="Times New Roman"/>
        </w:rPr>
        <w:t xml:space="preserve"> </w:t>
      </w:r>
      <w:r w:rsidRPr="004B0B63">
        <w:rPr>
          <w:rFonts w:ascii="Times New Roman" w:hAnsi="Times New Roman"/>
          <w:b/>
        </w:rPr>
        <w:t>2012</w:t>
      </w:r>
      <w:r w:rsidR="00874CE0" w:rsidRPr="004B0B63">
        <w:rPr>
          <w:rFonts w:ascii="Times New Roman" w:hAnsi="Times New Roman"/>
        </w:rPr>
        <w:t xml:space="preserve">, 14, </w:t>
      </w:r>
      <w:r w:rsidRPr="004B0B63">
        <w:rPr>
          <w:rFonts w:ascii="Times New Roman" w:hAnsi="Times New Roman"/>
        </w:rPr>
        <w:t>2992–</w:t>
      </w:r>
      <w:r w:rsidR="00874CE0" w:rsidRPr="004B0B63">
        <w:rPr>
          <w:rFonts w:ascii="Times New Roman" w:hAnsi="Times New Roman"/>
        </w:rPr>
        <w:t>299</w:t>
      </w:r>
      <w:r w:rsidRPr="004B0B63">
        <w:rPr>
          <w:rFonts w:ascii="Times New Roman" w:hAnsi="Times New Roman"/>
        </w:rPr>
        <w:t xml:space="preserve">5. </w:t>
      </w:r>
      <w:proofErr w:type="gramStart"/>
      <w:r w:rsidRPr="004B0B63">
        <w:rPr>
          <w:rFonts w:ascii="Times New Roman" w:hAnsi="Times New Roman"/>
        </w:rPr>
        <w:t>doi:</w:t>
      </w:r>
      <w:proofErr w:type="gramEnd"/>
      <w:r w:rsidRPr="004B0B63">
        <w:rPr>
          <w:rFonts w:ascii="Times New Roman" w:hAnsi="Times New Roman"/>
        </w:rPr>
        <w:t>10.1021/ol3009842.</w:t>
      </w:r>
    </w:p>
    <w:p w14:paraId="5468E2FA" w14:textId="6623F761"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[21]</w:t>
      </w:r>
      <w:r w:rsidRPr="004B0B63">
        <w:rPr>
          <w:rFonts w:ascii="Times New Roman" w:hAnsi="Times New Roman"/>
        </w:rPr>
        <w:tab/>
        <w:t>Caron G</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Kazlauskas</w:t>
      </w:r>
      <w:proofErr w:type="spellEnd"/>
      <w:r w:rsidRPr="004B0B63">
        <w:rPr>
          <w:rFonts w:ascii="Times New Roman" w:hAnsi="Times New Roman"/>
        </w:rPr>
        <w:t xml:space="preserve"> R</w:t>
      </w:r>
      <w:r w:rsidR="00874CE0" w:rsidRPr="004B0B63">
        <w:rPr>
          <w:rFonts w:ascii="Times New Roman" w:hAnsi="Times New Roman"/>
        </w:rPr>
        <w:t>.</w:t>
      </w:r>
      <w:r w:rsidRPr="004B0B63">
        <w:rPr>
          <w:rFonts w:ascii="Times New Roman" w:hAnsi="Times New Roman"/>
        </w:rPr>
        <w:t>J. Sequential kinetic resolution of (±)-2</w:t>
      </w:r>
      <w:proofErr w:type="gramStart"/>
      <w:r w:rsidR="00F1662F" w:rsidRPr="004B0B63">
        <w:rPr>
          <w:rFonts w:ascii="Times New Roman" w:hAnsi="Times New Roman"/>
        </w:rPr>
        <w:t>;</w:t>
      </w:r>
      <w:r w:rsidRPr="004B0B63">
        <w:rPr>
          <w:rFonts w:ascii="Times New Roman" w:hAnsi="Times New Roman"/>
        </w:rPr>
        <w:t>3</w:t>
      </w:r>
      <w:proofErr w:type="gramEnd"/>
      <w:r w:rsidRPr="004B0B63">
        <w:rPr>
          <w:rFonts w:ascii="Times New Roman" w:hAnsi="Times New Roman"/>
        </w:rPr>
        <w:t xml:space="preserve">-butanediol in organic solvent using lipase from Pseudomonas </w:t>
      </w:r>
      <w:proofErr w:type="spellStart"/>
      <w:r w:rsidRPr="004B0B63">
        <w:rPr>
          <w:rFonts w:ascii="Times New Roman" w:hAnsi="Times New Roman"/>
        </w:rPr>
        <w:t>cepacia</w:t>
      </w:r>
      <w:proofErr w:type="spellEnd"/>
      <w:r w:rsidRPr="004B0B63">
        <w:rPr>
          <w:rFonts w:ascii="Times New Roman" w:hAnsi="Times New Roman"/>
        </w:rPr>
        <w:t xml:space="preserve">. </w:t>
      </w:r>
      <w:r w:rsidRPr="004B0B63">
        <w:rPr>
          <w:rFonts w:ascii="Times New Roman" w:hAnsi="Times New Roman"/>
          <w:i/>
        </w:rPr>
        <w:t>Tetrahedron: Asymmetry</w:t>
      </w:r>
      <w:r w:rsidRPr="004B0B63">
        <w:rPr>
          <w:rFonts w:ascii="Times New Roman" w:hAnsi="Times New Roman"/>
        </w:rPr>
        <w:t xml:space="preserve"> </w:t>
      </w:r>
      <w:r w:rsidRPr="004B0B63">
        <w:rPr>
          <w:rFonts w:ascii="Times New Roman" w:hAnsi="Times New Roman"/>
          <w:b/>
        </w:rPr>
        <w:t>1993</w:t>
      </w:r>
      <w:r w:rsidR="00874CE0" w:rsidRPr="004B0B63">
        <w:rPr>
          <w:rFonts w:ascii="Times New Roman" w:hAnsi="Times New Roman"/>
        </w:rPr>
        <w:t xml:space="preserve">, 4, </w:t>
      </w:r>
      <w:r w:rsidRPr="004B0B63">
        <w:rPr>
          <w:rFonts w:ascii="Times New Roman" w:hAnsi="Times New Roman"/>
        </w:rPr>
        <w:t xml:space="preserve">1995–2000. </w:t>
      </w:r>
      <w:proofErr w:type="gramStart"/>
      <w:r w:rsidRPr="004B0B63">
        <w:rPr>
          <w:rFonts w:ascii="Times New Roman" w:hAnsi="Times New Roman"/>
        </w:rPr>
        <w:t>doi:</w:t>
      </w:r>
      <w:proofErr w:type="gramEnd"/>
      <w:r w:rsidRPr="004B0B63">
        <w:rPr>
          <w:rFonts w:ascii="Times New Roman" w:hAnsi="Times New Roman"/>
        </w:rPr>
        <w:t>10.1016/S0957-4166(00)82248-X.</w:t>
      </w:r>
    </w:p>
    <w:p w14:paraId="56D866E9" w14:textId="3918C2B2"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[22]</w:t>
      </w:r>
      <w:r w:rsidRPr="004B0B63">
        <w:rPr>
          <w:rFonts w:ascii="Times New Roman" w:hAnsi="Times New Roman"/>
        </w:rPr>
        <w:tab/>
      </w:r>
      <w:proofErr w:type="spellStart"/>
      <w:r w:rsidRPr="004B0B63">
        <w:rPr>
          <w:rFonts w:ascii="Times New Roman" w:hAnsi="Times New Roman"/>
        </w:rPr>
        <w:t>Roulland</w:t>
      </w:r>
      <w:proofErr w:type="spellEnd"/>
      <w:r w:rsidRPr="004B0B63">
        <w:rPr>
          <w:rFonts w:ascii="Times New Roman" w:hAnsi="Times New Roman"/>
        </w:rPr>
        <w:t xml:space="preserve"> E</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Cook C</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Liron</w:t>
      </w:r>
      <w:proofErr w:type="spellEnd"/>
      <w:r w:rsidRPr="004B0B63">
        <w:rPr>
          <w:rFonts w:ascii="Times New Roman" w:hAnsi="Times New Roman"/>
        </w:rPr>
        <w:t xml:space="preserve"> F</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Guinchard</w:t>
      </w:r>
      <w:proofErr w:type="spellEnd"/>
      <w:r w:rsidRPr="004B0B63">
        <w:rPr>
          <w:rFonts w:ascii="Times New Roman" w:hAnsi="Times New Roman"/>
        </w:rPr>
        <w:t xml:space="preserve"> X. Study of the total synthesis of (-)-</w:t>
      </w:r>
      <w:proofErr w:type="spellStart"/>
      <w:r w:rsidRPr="004B0B63">
        <w:rPr>
          <w:rFonts w:ascii="Times New Roman" w:hAnsi="Times New Roman"/>
        </w:rPr>
        <w:t>exiguolide</w:t>
      </w:r>
      <w:proofErr w:type="spellEnd"/>
      <w:r w:rsidRPr="004B0B63">
        <w:rPr>
          <w:rFonts w:ascii="Times New Roman" w:hAnsi="Times New Roman"/>
        </w:rPr>
        <w:t xml:space="preserve">. J </w:t>
      </w:r>
      <w:r w:rsidRPr="004B0B63">
        <w:rPr>
          <w:rFonts w:ascii="Times New Roman" w:hAnsi="Times New Roman"/>
          <w:i/>
        </w:rPr>
        <w:t>Org</w:t>
      </w:r>
      <w:r w:rsidR="00874CE0" w:rsidRPr="004B0B63">
        <w:rPr>
          <w:rFonts w:ascii="Times New Roman" w:hAnsi="Times New Roman"/>
          <w:i/>
        </w:rPr>
        <w:t>.</w:t>
      </w:r>
      <w:r w:rsidRPr="004B0B63">
        <w:rPr>
          <w:rFonts w:ascii="Times New Roman" w:hAnsi="Times New Roman"/>
          <w:i/>
        </w:rPr>
        <w:t xml:space="preserve"> Chem</w:t>
      </w:r>
      <w:r w:rsidR="00874CE0" w:rsidRPr="004B0B63">
        <w:rPr>
          <w:rFonts w:ascii="Times New Roman" w:hAnsi="Times New Roman"/>
          <w:i/>
        </w:rPr>
        <w:t>.</w:t>
      </w:r>
      <w:r w:rsidRPr="004B0B63">
        <w:rPr>
          <w:rFonts w:ascii="Times New Roman" w:hAnsi="Times New Roman"/>
        </w:rPr>
        <w:t xml:space="preserve"> </w:t>
      </w:r>
      <w:r w:rsidRPr="004B0B63">
        <w:rPr>
          <w:rFonts w:ascii="Times New Roman" w:hAnsi="Times New Roman"/>
          <w:b/>
        </w:rPr>
        <w:t>2012</w:t>
      </w:r>
      <w:r w:rsidR="00874CE0" w:rsidRPr="004B0B63">
        <w:rPr>
          <w:rFonts w:ascii="Times New Roman" w:hAnsi="Times New Roman"/>
          <w:b/>
        </w:rPr>
        <w:t xml:space="preserve">, </w:t>
      </w:r>
      <w:r w:rsidR="00874CE0" w:rsidRPr="004B0B63">
        <w:rPr>
          <w:rFonts w:ascii="Times New Roman" w:hAnsi="Times New Roman"/>
        </w:rPr>
        <w:t xml:space="preserve">77, </w:t>
      </w:r>
      <w:r w:rsidRPr="004B0B63">
        <w:rPr>
          <w:rFonts w:ascii="Times New Roman" w:hAnsi="Times New Roman"/>
        </w:rPr>
        <w:t>6728–</w:t>
      </w:r>
      <w:r w:rsidR="00874CE0" w:rsidRPr="004B0B63">
        <w:rPr>
          <w:rFonts w:ascii="Times New Roman" w:hAnsi="Times New Roman"/>
        </w:rPr>
        <w:t>67</w:t>
      </w:r>
      <w:r w:rsidRPr="004B0B63">
        <w:rPr>
          <w:rFonts w:ascii="Times New Roman" w:hAnsi="Times New Roman"/>
        </w:rPr>
        <w:t xml:space="preserve">42. </w:t>
      </w:r>
      <w:proofErr w:type="gramStart"/>
      <w:r w:rsidRPr="004B0B63">
        <w:rPr>
          <w:rFonts w:ascii="Times New Roman" w:hAnsi="Times New Roman"/>
        </w:rPr>
        <w:t>doi:</w:t>
      </w:r>
      <w:proofErr w:type="gramEnd"/>
      <w:r w:rsidRPr="004B0B63">
        <w:rPr>
          <w:rFonts w:ascii="Times New Roman" w:hAnsi="Times New Roman"/>
        </w:rPr>
        <w:t>10.1021/jo301066p.</w:t>
      </w:r>
    </w:p>
    <w:p w14:paraId="46F0ED88" w14:textId="1818E701"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[23]</w:t>
      </w:r>
      <w:r w:rsidRPr="004B0B63">
        <w:rPr>
          <w:rFonts w:ascii="Times New Roman" w:hAnsi="Times New Roman"/>
        </w:rPr>
        <w:tab/>
        <w:t xml:space="preserve">US EPA. </w:t>
      </w:r>
      <w:proofErr w:type="gramStart"/>
      <w:r w:rsidRPr="004B0B63">
        <w:rPr>
          <w:rFonts w:ascii="Times New Roman" w:hAnsi="Times New Roman"/>
        </w:rPr>
        <w:t xml:space="preserve">Estimation Programs Interface </w:t>
      </w:r>
      <w:proofErr w:type="spellStart"/>
      <w:r w:rsidRPr="004B0B63">
        <w:rPr>
          <w:rFonts w:ascii="Times New Roman" w:hAnsi="Times New Roman"/>
        </w:rPr>
        <w:t>SuiteTM</w:t>
      </w:r>
      <w:proofErr w:type="spellEnd"/>
      <w:r w:rsidRPr="004B0B63">
        <w:rPr>
          <w:rFonts w:ascii="Times New Roman" w:hAnsi="Times New Roman"/>
        </w:rPr>
        <w:t xml:space="preserve"> for Microsoft® Windows 2013.</w:t>
      </w:r>
      <w:proofErr w:type="gramEnd"/>
    </w:p>
    <w:p w14:paraId="23D56209" w14:textId="01F791D0"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[24]</w:t>
      </w:r>
      <w:r w:rsidRPr="004B0B63">
        <w:rPr>
          <w:rFonts w:ascii="Times New Roman" w:hAnsi="Times New Roman"/>
        </w:rPr>
        <w:tab/>
        <w:t>Advanced Chemistry Development Inc. ACD/I-Lab2 Predictor 2013.</w:t>
      </w:r>
    </w:p>
    <w:p w14:paraId="4C1EAEC3" w14:textId="05237721" w:rsidR="005F055C" w:rsidRPr="004B0B63" w:rsidRDefault="005F055C" w:rsidP="004B0B63">
      <w:pPr>
        <w:pStyle w:val="NormalWeb"/>
        <w:spacing w:line="480" w:lineRule="auto"/>
        <w:ind w:left="640" w:hanging="640"/>
        <w:divId w:val="578518610"/>
        <w:rPr>
          <w:rFonts w:ascii="Times New Roman" w:hAnsi="Times New Roman"/>
        </w:rPr>
      </w:pPr>
      <w:proofErr w:type="gramStart"/>
      <w:r w:rsidRPr="004B0B63">
        <w:rPr>
          <w:rFonts w:ascii="Times New Roman" w:hAnsi="Times New Roman"/>
        </w:rPr>
        <w:lastRenderedPageBreak/>
        <w:t>[25]</w:t>
      </w:r>
      <w:r w:rsidRPr="004B0B63">
        <w:rPr>
          <w:rFonts w:ascii="Times New Roman" w:hAnsi="Times New Roman"/>
        </w:rPr>
        <w:tab/>
      </w:r>
      <w:proofErr w:type="spellStart"/>
      <w:r w:rsidRPr="004B0B63">
        <w:rPr>
          <w:rFonts w:ascii="Times New Roman" w:hAnsi="Times New Roman"/>
        </w:rPr>
        <w:t>Meylan</w:t>
      </w:r>
      <w:proofErr w:type="spellEnd"/>
      <w:r w:rsidRPr="004B0B63">
        <w:rPr>
          <w:rFonts w:ascii="Times New Roman" w:hAnsi="Times New Roman"/>
        </w:rPr>
        <w:t xml:space="preserve"> W</w:t>
      </w:r>
      <w:r w:rsidR="00874CE0" w:rsidRPr="004B0B63">
        <w:rPr>
          <w:rFonts w:ascii="Times New Roman" w:hAnsi="Times New Roman"/>
        </w:rPr>
        <w:t>.</w:t>
      </w:r>
      <w:r w:rsidRPr="004B0B63">
        <w:rPr>
          <w:rFonts w:ascii="Times New Roman" w:hAnsi="Times New Roman"/>
        </w:rPr>
        <w:t>M</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Howard P</w:t>
      </w:r>
      <w:r w:rsidR="00874CE0" w:rsidRPr="004B0B63">
        <w:rPr>
          <w:rFonts w:ascii="Times New Roman" w:hAnsi="Times New Roman"/>
        </w:rPr>
        <w:t>.</w:t>
      </w:r>
      <w:r w:rsidRPr="004B0B63">
        <w:rPr>
          <w:rFonts w:ascii="Times New Roman" w:hAnsi="Times New Roman"/>
        </w:rPr>
        <w:t>H. Atom/fragment contribution method for estimating octanol-water partition coefficients.</w:t>
      </w:r>
      <w:proofErr w:type="gramEnd"/>
      <w:r w:rsidRPr="004B0B63">
        <w:rPr>
          <w:rFonts w:ascii="Times New Roman" w:hAnsi="Times New Roman"/>
        </w:rPr>
        <w:t xml:space="preserve"> </w:t>
      </w:r>
      <w:r w:rsidRPr="004B0B63">
        <w:rPr>
          <w:rFonts w:ascii="Times New Roman" w:hAnsi="Times New Roman"/>
          <w:i/>
        </w:rPr>
        <w:t>J</w:t>
      </w:r>
      <w:r w:rsidR="00874CE0" w:rsidRPr="004B0B63">
        <w:rPr>
          <w:rFonts w:ascii="Times New Roman" w:hAnsi="Times New Roman"/>
          <w:i/>
        </w:rPr>
        <w:t>.</w:t>
      </w:r>
      <w:r w:rsidRPr="004B0B63">
        <w:rPr>
          <w:rFonts w:ascii="Times New Roman" w:hAnsi="Times New Roman"/>
          <w:i/>
        </w:rPr>
        <w:t xml:space="preserve"> Pharm</w:t>
      </w:r>
      <w:r w:rsidR="00874CE0" w:rsidRPr="004B0B63">
        <w:rPr>
          <w:rFonts w:ascii="Times New Roman" w:hAnsi="Times New Roman"/>
          <w:i/>
        </w:rPr>
        <w:t>.</w:t>
      </w:r>
      <w:r w:rsidRPr="004B0B63">
        <w:rPr>
          <w:rFonts w:ascii="Times New Roman" w:hAnsi="Times New Roman"/>
          <w:i/>
        </w:rPr>
        <w:t xml:space="preserve"> Sci</w:t>
      </w:r>
      <w:r w:rsidR="00874CE0" w:rsidRPr="004B0B63">
        <w:rPr>
          <w:rFonts w:ascii="Times New Roman" w:hAnsi="Times New Roman"/>
          <w:i/>
        </w:rPr>
        <w:t>.</w:t>
      </w:r>
      <w:r w:rsidR="00874CE0" w:rsidRPr="004B0B63">
        <w:rPr>
          <w:rFonts w:ascii="Times New Roman" w:hAnsi="Times New Roman"/>
        </w:rPr>
        <w:t xml:space="preserve"> </w:t>
      </w:r>
      <w:r w:rsidR="00874CE0" w:rsidRPr="004B0B63">
        <w:rPr>
          <w:rFonts w:ascii="Times New Roman" w:hAnsi="Times New Roman"/>
          <w:b/>
        </w:rPr>
        <w:t>1995</w:t>
      </w:r>
      <w:r w:rsidR="00874CE0" w:rsidRPr="004B0B63">
        <w:rPr>
          <w:rFonts w:ascii="Times New Roman" w:hAnsi="Times New Roman"/>
        </w:rPr>
        <w:t xml:space="preserve">, 84, </w:t>
      </w:r>
      <w:r w:rsidRPr="004B0B63">
        <w:rPr>
          <w:rFonts w:ascii="Times New Roman" w:hAnsi="Times New Roman"/>
        </w:rPr>
        <w:t>83–92.</w:t>
      </w:r>
    </w:p>
    <w:p w14:paraId="50235138" w14:textId="02E8B866" w:rsidR="005F055C" w:rsidRPr="004B0B63" w:rsidRDefault="005F055C" w:rsidP="004B0B63">
      <w:pPr>
        <w:pStyle w:val="NormalWeb"/>
        <w:spacing w:line="480" w:lineRule="auto"/>
        <w:ind w:left="640" w:hanging="640"/>
        <w:divId w:val="578518610"/>
        <w:rPr>
          <w:rFonts w:ascii="Times New Roman" w:hAnsi="Times New Roman"/>
        </w:rPr>
      </w:pPr>
      <w:proofErr w:type="gramStart"/>
      <w:r w:rsidRPr="004B0B63">
        <w:rPr>
          <w:rFonts w:ascii="Times New Roman" w:hAnsi="Times New Roman"/>
        </w:rPr>
        <w:t>[26]</w:t>
      </w:r>
      <w:r w:rsidRPr="004B0B63">
        <w:rPr>
          <w:rFonts w:ascii="Times New Roman" w:hAnsi="Times New Roman"/>
        </w:rPr>
        <w:tab/>
        <w:t xml:space="preserve">Wilson P. </w:t>
      </w:r>
      <w:proofErr w:type="spellStart"/>
      <w:r w:rsidRPr="004B0B63">
        <w:rPr>
          <w:rFonts w:ascii="Times New Roman" w:hAnsi="Times New Roman"/>
        </w:rPr>
        <w:t>Supercooling</w:t>
      </w:r>
      <w:proofErr w:type="spellEnd"/>
      <w:r w:rsidRPr="004B0B63">
        <w:rPr>
          <w:rFonts w:ascii="Times New Roman" w:hAnsi="Times New Roman"/>
        </w:rPr>
        <w:t xml:space="preserve"> of water.</w:t>
      </w:r>
      <w:proofErr w:type="gramEnd"/>
      <w:r w:rsidRPr="004B0B63">
        <w:rPr>
          <w:rFonts w:ascii="Times New Roman" w:hAnsi="Times New Roman"/>
        </w:rPr>
        <w:t xml:space="preserve"> </w:t>
      </w:r>
      <w:proofErr w:type="gramStart"/>
      <w:r w:rsidR="00874CE0" w:rsidRPr="004B0B63">
        <w:rPr>
          <w:rFonts w:ascii="Times New Roman" w:hAnsi="Times New Roman"/>
        </w:rPr>
        <w:t>INTECH Open access publisher</w:t>
      </w:r>
      <w:r w:rsidRPr="004B0B63">
        <w:rPr>
          <w:rFonts w:ascii="Times New Roman" w:hAnsi="Times New Roman"/>
        </w:rPr>
        <w:t xml:space="preserve">; </w:t>
      </w:r>
      <w:r w:rsidRPr="004B0B63">
        <w:rPr>
          <w:rFonts w:ascii="Times New Roman" w:hAnsi="Times New Roman"/>
          <w:b/>
        </w:rPr>
        <w:t>2012</w:t>
      </w:r>
      <w:r w:rsidR="00874CE0" w:rsidRPr="004B0B63">
        <w:rPr>
          <w:rFonts w:ascii="Times New Roman" w:hAnsi="Times New Roman"/>
        </w:rPr>
        <w:t>,</w:t>
      </w:r>
      <w:r w:rsidRPr="004B0B63">
        <w:rPr>
          <w:rFonts w:ascii="Times New Roman" w:hAnsi="Times New Roman"/>
        </w:rPr>
        <w:t xml:space="preserve"> 1–16.</w:t>
      </w:r>
      <w:proofErr w:type="gramEnd"/>
    </w:p>
    <w:p w14:paraId="75EFBE23" w14:textId="34F6D3A2" w:rsidR="005F055C" w:rsidRPr="004B0B63" w:rsidRDefault="005F055C" w:rsidP="004B0B63">
      <w:pPr>
        <w:pStyle w:val="NormalWeb"/>
        <w:spacing w:line="480" w:lineRule="auto"/>
        <w:ind w:left="640" w:hanging="640"/>
        <w:divId w:val="578518610"/>
        <w:rPr>
          <w:rFonts w:ascii="Times New Roman" w:hAnsi="Times New Roman"/>
        </w:rPr>
      </w:pPr>
      <w:proofErr w:type="gramStart"/>
      <w:r w:rsidRPr="004B0B63">
        <w:rPr>
          <w:rFonts w:ascii="Times New Roman" w:hAnsi="Times New Roman"/>
        </w:rPr>
        <w:t>[27]</w:t>
      </w:r>
      <w:r w:rsidRPr="004B0B63">
        <w:rPr>
          <w:rFonts w:ascii="Times New Roman" w:hAnsi="Times New Roman"/>
        </w:rPr>
        <w:tab/>
      </w:r>
      <w:proofErr w:type="spellStart"/>
      <w:r w:rsidRPr="004B0B63">
        <w:rPr>
          <w:rFonts w:ascii="Times New Roman" w:hAnsi="Times New Roman"/>
        </w:rPr>
        <w:t>Wendlandt</w:t>
      </w:r>
      <w:proofErr w:type="spellEnd"/>
      <w:r w:rsidRPr="004B0B63">
        <w:rPr>
          <w:rFonts w:ascii="Times New Roman" w:hAnsi="Times New Roman"/>
        </w:rPr>
        <w:t xml:space="preserve"> W</w:t>
      </w:r>
      <w:r w:rsidR="00874CE0" w:rsidRPr="004B0B63">
        <w:rPr>
          <w:rFonts w:ascii="Times New Roman" w:hAnsi="Times New Roman"/>
        </w:rPr>
        <w:t>.</w:t>
      </w:r>
      <w:r w:rsidRPr="004B0B63">
        <w:rPr>
          <w:rFonts w:ascii="Times New Roman" w:hAnsi="Times New Roman"/>
        </w:rPr>
        <w:t>W. Thermal Analysis.</w:t>
      </w:r>
      <w:proofErr w:type="gramEnd"/>
      <w:r w:rsidRPr="004B0B63">
        <w:rPr>
          <w:rFonts w:ascii="Times New Roman" w:hAnsi="Times New Roman"/>
        </w:rPr>
        <w:t xml:space="preserve"> </w:t>
      </w:r>
      <w:proofErr w:type="gramStart"/>
      <w:r w:rsidRPr="004B0B63">
        <w:rPr>
          <w:rFonts w:ascii="Times New Roman" w:hAnsi="Times New Roman"/>
        </w:rPr>
        <w:t>3rd ed. John Wiley &amp; Sons</w:t>
      </w:r>
      <w:r w:rsidR="00F1662F" w:rsidRPr="004B0B63">
        <w:rPr>
          <w:rFonts w:ascii="Times New Roman" w:hAnsi="Times New Roman"/>
        </w:rPr>
        <w:t>;</w:t>
      </w:r>
      <w:r w:rsidRPr="004B0B63">
        <w:rPr>
          <w:rFonts w:ascii="Times New Roman" w:hAnsi="Times New Roman"/>
        </w:rPr>
        <w:t xml:space="preserve"> NY; 1986.</w:t>
      </w:r>
      <w:proofErr w:type="gramEnd"/>
    </w:p>
    <w:p w14:paraId="095E3B08" w14:textId="531814F2"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[28]</w:t>
      </w:r>
      <w:r w:rsidRPr="004B0B63">
        <w:rPr>
          <w:rFonts w:ascii="Times New Roman" w:hAnsi="Times New Roman"/>
        </w:rPr>
        <w:tab/>
        <w:t>Wilson P</w:t>
      </w:r>
      <w:r w:rsidR="00874CE0" w:rsidRPr="004B0B63">
        <w:rPr>
          <w:rFonts w:ascii="Times New Roman" w:hAnsi="Times New Roman"/>
        </w:rPr>
        <w:t>.</w:t>
      </w:r>
      <w:r w:rsidRPr="004B0B63">
        <w:rPr>
          <w:rFonts w:ascii="Times New Roman" w:hAnsi="Times New Roman"/>
        </w:rPr>
        <w:t>W</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Arthur J</w:t>
      </w:r>
      <w:r w:rsidR="00874CE0" w:rsidRPr="004B0B63">
        <w:rPr>
          <w:rFonts w:ascii="Times New Roman" w:hAnsi="Times New Roman"/>
        </w:rPr>
        <w:t>.</w:t>
      </w:r>
      <w:r w:rsidRPr="004B0B63">
        <w:rPr>
          <w:rFonts w:ascii="Times New Roman" w:hAnsi="Times New Roman"/>
        </w:rPr>
        <w:t>W</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Haymet</w:t>
      </w:r>
      <w:proofErr w:type="spellEnd"/>
      <w:r w:rsidRPr="004B0B63">
        <w:rPr>
          <w:rFonts w:ascii="Times New Roman" w:hAnsi="Times New Roman"/>
        </w:rPr>
        <w:t xml:space="preserve"> A</w:t>
      </w:r>
      <w:r w:rsidR="00874CE0" w:rsidRPr="004B0B63">
        <w:rPr>
          <w:rFonts w:ascii="Times New Roman" w:hAnsi="Times New Roman"/>
        </w:rPr>
        <w:t>.</w:t>
      </w:r>
      <w:r w:rsidRPr="004B0B63">
        <w:rPr>
          <w:rFonts w:ascii="Times New Roman" w:hAnsi="Times New Roman"/>
        </w:rPr>
        <w:t>D</w:t>
      </w:r>
      <w:r w:rsidR="00874CE0" w:rsidRPr="004B0B63">
        <w:rPr>
          <w:rFonts w:ascii="Times New Roman" w:hAnsi="Times New Roman"/>
        </w:rPr>
        <w:t>.</w:t>
      </w:r>
      <w:r w:rsidRPr="004B0B63">
        <w:rPr>
          <w:rFonts w:ascii="Times New Roman" w:hAnsi="Times New Roman"/>
        </w:rPr>
        <w:t xml:space="preserve">J. Ice </w:t>
      </w:r>
      <w:proofErr w:type="spellStart"/>
      <w:r w:rsidRPr="004B0B63">
        <w:rPr>
          <w:rFonts w:ascii="Times New Roman" w:hAnsi="Times New Roman"/>
        </w:rPr>
        <w:t>Premelting</w:t>
      </w:r>
      <w:proofErr w:type="spellEnd"/>
      <w:r w:rsidRPr="004B0B63">
        <w:rPr>
          <w:rFonts w:ascii="Times New Roman" w:hAnsi="Times New Roman"/>
        </w:rPr>
        <w:t xml:space="preserve"> during Differential Scanning Calorimetry. </w:t>
      </w:r>
      <w:proofErr w:type="spellStart"/>
      <w:proofErr w:type="gramStart"/>
      <w:r w:rsidRPr="004B0B63">
        <w:rPr>
          <w:rFonts w:ascii="Times New Roman" w:hAnsi="Times New Roman"/>
          <w:i/>
        </w:rPr>
        <w:t>Biophys</w:t>
      </w:r>
      <w:proofErr w:type="spellEnd"/>
      <w:r w:rsidR="00874CE0" w:rsidRPr="004B0B63">
        <w:rPr>
          <w:rFonts w:ascii="Times New Roman" w:hAnsi="Times New Roman"/>
          <w:i/>
        </w:rPr>
        <w:t>.</w:t>
      </w:r>
      <w:proofErr w:type="gramEnd"/>
      <w:r w:rsidRPr="004B0B63">
        <w:rPr>
          <w:rFonts w:ascii="Times New Roman" w:hAnsi="Times New Roman"/>
          <w:i/>
        </w:rPr>
        <w:t xml:space="preserve"> J</w:t>
      </w:r>
      <w:r w:rsidR="00874CE0" w:rsidRPr="004B0B63">
        <w:rPr>
          <w:rFonts w:ascii="Times New Roman" w:hAnsi="Times New Roman"/>
          <w:i/>
        </w:rPr>
        <w:t>.</w:t>
      </w:r>
      <w:r w:rsidR="00874CE0" w:rsidRPr="004B0B63">
        <w:rPr>
          <w:rFonts w:ascii="Times New Roman" w:hAnsi="Times New Roman"/>
        </w:rPr>
        <w:t xml:space="preserve"> </w:t>
      </w:r>
      <w:r w:rsidR="00874CE0" w:rsidRPr="004B0B63">
        <w:rPr>
          <w:rFonts w:ascii="Times New Roman" w:hAnsi="Times New Roman"/>
          <w:b/>
        </w:rPr>
        <w:t>1999</w:t>
      </w:r>
      <w:r w:rsidR="00874CE0" w:rsidRPr="004B0B63">
        <w:rPr>
          <w:rFonts w:ascii="Times New Roman" w:hAnsi="Times New Roman"/>
        </w:rPr>
        <w:t xml:space="preserve">, 77, </w:t>
      </w:r>
      <w:r w:rsidRPr="004B0B63">
        <w:rPr>
          <w:rFonts w:ascii="Times New Roman" w:hAnsi="Times New Roman"/>
        </w:rPr>
        <w:t>2850–</w:t>
      </w:r>
      <w:r w:rsidR="00874CE0" w:rsidRPr="004B0B63">
        <w:rPr>
          <w:rFonts w:ascii="Times New Roman" w:hAnsi="Times New Roman"/>
        </w:rPr>
        <w:t>285</w:t>
      </w:r>
      <w:r w:rsidRPr="004B0B63">
        <w:rPr>
          <w:rFonts w:ascii="Times New Roman" w:hAnsi="Times New Roman"/>
        </w:rPr>
        <w:t xml:space="preserve">5. </w:t>
      </w:r>
      <w:proofErr w:type="gramStart"/>
      <w:r w:rsidRPr="004B0B63">
        <w:rPr>
          <w:rFonts w:ascii="Times New Roman" w:hAnsi="Times New Roman"/>
        </w:rPr>
        <w:t>doi:</w:t>
      </w:r>
      <w:proofErr w:type="gramEnd"/>
      <w:r w:rsidRPr="004B0B63">
        <w:rPr>
          <w:rFonts w:ascii="Times New Roman" w:hAnsi="Times New Roman"/>
        </w:rPr>
        <w:t>10.1016/S0006-3495(99)77116-X.</w:t>
      </w:r>
    </w:p>
    <w:p w14:paraId="7F0B4E2F" w14:textId="6C2F1E35" w:rsidR="005F055C" w:rsidRPr="004B0B63" w:rsidRDefault="005F055C" w:rsidP="004B0B63">
      <w:pPr>
        <w:pStyle w:val="NormalWeb"/>
        <w:spacing w:line="480" w:lineRule="auto"/>
        <w:ind w:left="640" w:hanging="640"/>
        <w:divId w:val="578518610"/>
        <w:rPr>
          <w:rFonts w:ascii="Times New Roman" w:hAnsi="Times New Roman"/>
        </w:rPr>
      </w:pPr>
      <w:proofErr w:type="gramStart"/>
      <w:r w:rsidRPr="004B0B63">
        <w:rPr>
          <w:rFonts w:ascii="Times New Roman" w:hAnsi="Times New Roman"/>
        </w:rPr>
        <w:t>[29]</w:t>
      </w:r>
      <w:r w:rsidRPr="004B0B63">
        <w:rPr>
          <w:rFonts w:ascii="Times New Roman" w:hAnsi="Times New Roman"/>
        </w:rPr>
        <w:tab/>
        <w:t>Moynihan C</w:t>
      </w:r>
      <w:r w:rsidR="00874CE0" w:rsidRPr="004B0B63">
        <w:rPr>
          <w:rFonts w:ascii="Times New Roman" w:hAnsi="Times New Roman"/>
        </w:rPr>
        <w:t>.</w:t>
      </w:r>
      <w:r w:rsidRPr="004B0B63">
        <w:rPr>
          <w:rFonts w:ascii="Times New Roman" w:hAnsi="Times New Roman"/>
        </w:rPr>
        <w:t>T</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Shahriari</w:t>
      </w:r>
      <w:proofErr w:type="spellEnd"/>
      <w:r w:rsidRPr="004B0B63">
        <w:rPr>
          <w:rFonts w:ascii="Times New Roman" w:hAnsi="Times New Roman"/>
        </w:rPr>
        <w:t xml:space="preserve"> M</w:t>
      </w:r>
      <w:r w:rsidR="00874CE0" w:rsidRPr="004B0B63">
        <w:rPr>
          <w:rFonts w:ascii="Times New Roman" w:hAnsi="Times New Roman"/>
        </w:rPr>
        <w:t>.</w:t>
      </w:r>
      <w:r w:rsidRPr="004B0B63">
        <w:rPr>
          <w:rFonts w:ascii="Times New Roman" w:hAnsi="Times New Roman"/>
        </w:rPr>
        <w:t>R</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Bardakci</w:t>
      </w:r>
      <w:proofErr w:type="spellEnd"/>
      <w:r w:rsidRPr="004B0B63">
        <w:rPr>
          <w:rFonts w:ascii="Times New Roman" w:hAnsi="Times New Roman"/>
        </w:rPr>
        <w:t xml:space="preserve"> T. Thermal analysis of melting and freezing of jet and diesel fuels.</w:t>
      </w:r>
      <w:proofErr w:type="gramEnd"/>
      <w:r w:rsidRPr="004B0B63">
        <w:rPr>
          <w:rFonts w:ascii="Times New Roman" w:hAnsi="Times New Roman"/>
        </w:rPr>
        <w:t xml:space="preserve"> </w:t>
      </w:r>
      <w:proofErr w:type="spellStart"/>
      <w:proofErr w:type="gramStart"/>
      <w:r w:rsidRPr="004B0B63">
        <w:rPr>
          <w:rFonts w:ascii="Times New Roman" w:hAnsi="Times New Roman"/>
          <w:i/>
        </w:rPr>
        <w:t>Thermochim</w:t>
      </w:r>
      <w:proofErr w:type="spellEnd"/>
      <w:r w:rsidR="00874CE0" w:rsidRPr="004B0B63">
        <w:rPr>
          <w:rFonts w:ascii="Times New Roman" w:hAnsi="Times New Roman"/>
          <w:i/>
        </w:rPr>
        <w:t>.</w:t>
      </w:r>
      <w:proofErr w:type="gramEnd"/>
      <w:r w:rsidRPr="004B0B63">
        <w:rPr>
          <w:rFonts w:ascii="Times New Roman" w:hAnsi="Times New Roman"/>
          <w:i/>
        </w:rPr>
        <w:t xml:space="preserve"> </w:t>
      </w:r>
      <w:proofErr w:type="spellStart"/>
      <w:r w:rsidRPr="004B0B63">
        <w:rPr>
          <w:rFonts w:ascii="Times New Roman" w:hAnsi="Times New Roman"/>
          <w:i/>
        </w:rPr>
        <w:t>Acta</w:t>
      </w:r>
      <w:proofErr w:type="spellEnd"/>
      <w:r w:rsidRPr="004B0B63">
        <w:rPr>
          <w:rFonts w:ascii="Times New Roman" w:hAnsi="Times New Roman"/>
        </w:rPr>
        <w:t xml:space="preserve"> </w:t>
      </w:r>
      <w:r w:rsidRPr="004B0B63">
        <w:rPr>
          <w:rFonts w:ascii="Times New Roman" w:hAnsi="Times New Roman"/>
          <w:b/>
        </w:rPr>
        <w:t>1982</w:t>
      </w:r>
      <w:r w:rsidR="00874CE0" w:rsidRPr="004B0B63">
        <w:rPr>
          <w:rFonts w:ascii="Times New Roman" w:hAnsi="Times New Roman"/>
        </w:rPr>
        <w:t xml:space="preserve">, 52, </w:t>
      </w:r>
      <w:r w:rsidRPr="004B0B63">
        <w:rPr>
          <w:rFonts w:ascii="Times New Roman" w:hAnsi="Times New Roman"/>
        </w:rPr>
        <w:t>131–</w:t>
      </w:r>
      <w:r w:rsidR="00874CE0" w:rsidRPr="004B0B63">
        <w:rPr>
          <w:rFonts w:ascii="Times New Roman" w:hAnsi="Times New Roman"/>
        </w:rPr>
        <w:t>1</w:t>
      </w:r>
      <w:r w:rsidRPr="004B0B63">
        <w:rPr>
          <w:rFonts w:ascii="Times New Roman" w:hAnsi="Times New Roman"/>
        </w:rPr>
        <w:t xml:space="preserve">41. </w:t>
      </w:r>
      <w:proofErr w:type="gramStart"/>
      <w:r w:rsidRPr="004B0B63">
        <w:rPr>
          <w:rFonts w:ascii="Times New Roman" w:hAnsi="Times New Roman"/>
        </w:rPr>
        <w:t>doi:</w:t>
      </w:r>
      <w:proofErr w:type="gramEnd"/>
      <w:r w:rsidRPr="004B0B63">
        <w:rPr>
          <w:rFonts w:ascii="Times New Roman" w:hAnsi="Times New Roman"/>
        </w:rPr>
        <w:t>10.1016/0040-6031(82)85191-5.</w:t>
      </w:r>
    </w:p>
    <w:p w14:paraId="6FC36EB0" w14:textId="2110BE87"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[30]</w:t>
      </w:r>
      <w:r w:rsidRPr="004B0B63">
        <w:rPr>
          <w:rFonts w:ascii="Times New Roman" w:hAnsi="Times New Roman"/>
        </w:rPr>
        <w:tab/>
      </w:r>
      <w:proofErr w:type="spellStart"/>
      <w:r w:rsidRPr="004B0B63">
        <w:rPr>
          <w:rFonts w:ascii="Times New Roman" w:hAnsi="Times New Roman"/>
        </w:rPr>
        <w:t>Zabarnick</w:t>
      </w:r>
      <w:proofErr w:type="spellEnd"/>
      <w:r w:rsidRPr="004B0B63">
        <w:rPr>
          <w:rFonts w:ascii="Times New Roman" w:hAnsi="Times New Roman"/>
        </w:rPr>
        <w:t xml:space="preserve"> S</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Widmor</w:t>
      </w:r>
      <w:proofErr w:type="spellEnd"/>
      <w:r w:rsidRPr="004B0B63">
        <w:rPr>
          <w:rFonts w:ascii="Times New Roman" w:hAnsi="Times New Roman"/>
        </w:rPr>
        <w:t xml:space="preserve"> N. Studies of Jet Fuel Freezing by Different</w:t>
      </w:r>
      <w:r w:rsidR="00874CE0" w:rsidRPr="004B0B63">
        <w:rPr>
          <w:rFonts w:ascii="Times New Roman" w:hAnsi="Times New Roman"/>
        </w:rPr>
        <w:t xml:space="preserve">ial Scanning Calorimetry. </w:t>
      </w:r>
      <w:proofErr w:type="spellStart"/>
      <w:proofErr w:type="gramStart"/>
      <w:r w:rsidR="00874CE0" w:rsidRPr="004B0B63">
        <w:rPr>
          <w:rFonts w:ascii="Times New Roman" w:hAnsi="Times New Roman"/>
          <w:i/>
        </w:rPr>
        <w:t>Energ</w:t>
      </w:r>
      <w:proofErr w:type="spellEnd"/>
      <w:r w:rsidR="00874CE0" w:rsidRPr="004B0B63">
        <w:rPr>
          <w:rFonts w:ascii="Times New Roman" w:hAnsi="Times New Roman"/>
          <w:i/>
        </w:rPr>
        <w:t>.</w:t>
      </w:r>
      <w:proofErr w:type="gramEnd"/>
      <w:r w:rsidR="00874CE0" w:rsidRPr="004B0B63">
        <w:rPr>
          <w:rFonts w:ascii="Times New Roman" w:hAnsi="Times New Roman"/>
          <w:i/>
        </w:rPr>
        <w:t xml:space="preserve"> </w:t>
      </w:r>
      <w:proofErr w:type="gramStart"/>
      <w:r w:rsidR="00874CE0" w:rsidRPr="004B0B63">
        <w:rPr>
          <w:rFonts w:ascii="Times New Roman" w:hAnsi="Times New Roman"/>
          <w:i/>
        </w:rPr>
        <w:t>Fuel.</w:t>
      </w:r>
      <w:proofErr w:type="gramEnd"/>
      <w:r w:rsidRPr="004B0B63">
        <w:rPr>
          <w:rFonts w:ascii="Times New Roman" w:hAnsi="Times New Roman"/>
          <w:i/>
        </w:rPr>
        <w:t xml:space="preserve"> </w:t>
      </w:r>
      <w:r w:rsidRPr="004B0B63">
        <w:rPr>
          <w:rFonts w:ascii="Times New Roman" w:hAnsi="Times New Roman"/>
          <w:b/>
        </w:rPr>
        <w:t>2001</w:t>
      </w:r>
      <w:r w:rsidR="00874CE0" w:rsidRPr="004B0B63">
        <w:rPr>
          <w:rFonts w:ascii="Times New Roman" w:hAnsi="Times New Roman"/>
        </w:rPr>
        <w:t xml:space="preserve">, 15, </w:t>
      </w:r>
      <w:r w:rsidRPr="004B0B63">
        <w:rPr>
          <w:rFonts w:ascii="Times New Roman" w:hAnsi="Times New Roman"/>
        </w:rPr>
        <w:t>1447–</w:t>
      </w:r>
      <w:r w:rsidR="00874CE0" w:rsidRPr="004B0B63">
        <w:rPr>
          <w:rFonts w:ascii="Times New Roman" w:hAnsi="Times New Roman"/>
        </w:rPr>
        <w:t>14</w:t>
      </w:r>
      <w:r w:rsidRPr="004B0B63">
        <w:rPr>
          <w:rFonts w:ascii="Times New Roman" w:hAnsi="Times New Roman"/>
        </w:rPr>
        <w:t xml:space="preserve">53. </w:t>
      </w:r>
      <w:proofErr w:type="gramStart"/>
      <w:r w:rsidRPr="004B0B63">
        <w:rPr>
          <w:rFonts w:ascii="Times New Roman" w:hAnsi="Times New Roman"/>
        </w:rPr>
        <w:t>doi:</w:t>
      </w:r>
      <w:proofErr w:type="gramEnd"/>
      <w:r w:rsidRPr="004B0B63">
        <w:rPr>
          <w:rFonts w:ascii="Times New Roman" w:hAnsi="Times New Roman"/>
        </w:rPr>
        <w:t>10.1021/ef010074b.</w:t>
      </w:r>
    </w:p>
    <w:p w14:paraId="377A3B77" w14:textId="656A984B"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[31]</w:t>
      </w:r>
      <w:r w:rsidRPr="004B0B63">
        <w:rPr>
          <w:rFonts w:ascii="Times New Roman" w:hAnsi="Times New Roman"/>
        </w:rPr>
        <w:tab/>
        <w:t xml:space="preserve">ASTM. </w:t>
      </w:r>
      <w:proofErr w:type="gramStart"/>
      <w:r w:rsidRPr="004B0B63">
        <w:rPr>
          <w:rFonts w:ascii="Times New Roman" w:hAnsi="Times New Roman"/>
        </w:rPr>
        <w:t>ASTM D4809 - 13 Standard Test Method for Heat of Combustion of Liquid Hydrocarbon Fuels by Bomb Calorimeter.</w:t>
      </w:r>
      <w:proofErr w:type="gramEnd"/>
      <w:r w:rsidRPr="004B0B63">
        <w:rPr>
          <w:rFonts w:ascii="Times New Roman" w:hAnsi="Times New Roman"/>
        </w:rPr>
        <w:t xml:space="preserve"> 2013.</w:t>
      </w:r>
    </w:p>
    <w:p w14:paraId="674822DD" w14:textId="1A69F92B"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[32]</w:t>
      </w:r>
      <w:r w:rsidRPr="004B0B63">
        <w:rPr>
          <w:rFonts w:ascii="Times New Roman" w:hAnsi="Times New Roman"/>
        </w:rPr>
        <w:tab/>
        <w:t>Wyatt P</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Warren S. Organic Synthesis: Strategy and Control (Google eBook). </w:t>
      </w:r>
      <w:proofErr w:type="gramStart"/>
      <w:r w:rsidRPr="004B0B63">
        <w:rPr>
          <w:rFonts w:ascii="Times New Roman" w:hAnsi="Times New Roman"/>
        </w:rPr>
        <w:t>John Wiley &amp; Sons; 2013.</w:t>
      </w:r>
      <w:proofErr w:type="gramEnd"/>
    </w:p>
    <w:p w14:paraId="556E61EF" w14:textId="18AE1D38"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[33]</w:t>
      </w:r>
      <w:r w:rsidRPr="004B0B63">
        <w:rPr>
          <w:rFonts w:ascii="Times New Roman" w:hAnsi="Times New Roman"/>
        </w:rPr>
        <w:tab/>
        <w:t>Chang J</w:t>
      </w:r>
      <w:r w:rsidR="00874CE0" w:rsidRPr="004B0B63">
        <w:rPr>
          <w:rFonts w:ascii="Times New Roman" w:hAnsi="Times New Roman"/>
        </w:rPr>
        <w:t>.</w:t>
      </w:r>
      <w:r w:rsidRPr="004B0B63">
        <w:rPr>
          <w:rFonts w:ascii="Times New Roman" w:hAnsi="Times New Roman"/>
        </w:rPr>
        <w:t>H</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Beal E</w:t>
      </w:r>
      <w:r w:rsidR="00874CE0" w:rsidRPr="004B0B63">
        <w:rPr>
          <w:rFonts w:ascii="Times New Roman" w:hAnsi="Times New Roman"/>
        </w:rPr>
        <w:t>.</w:t>
      </w:r>
      <w:r w:rsidRPr="004B0B63">
        <w:rPr>
          <w:rFonts w:ascii="Times New Roman" w:hAnsi="Times New Roman"/>
        </w:rPr>
        <w:t>J</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Stalick</w:t>
      </w:r>
      <w:proofErr w:type="spellEnd"/>
      <w:r w:rsidRPr="004B0B63">
        <w:rPr>
          <w:rFonts w:ascii="Times New Roman" w:hAnsi="Times New Roman"/>
        </w:rPr>
        <w:t xml:space="preserve"> W</w:t>
      </w:r>
      <w:r w:rsidR="00874CE0" w:rsidRPr="004B0B63">
        <w:rPr>
          <w:rFonts w:ascii="Times New Roman" w:hAnsi="Times New Roman"/>
        </w:rPr>
        <w:t>.</w:t>
      </w:r>
      <w:r w:rsidRPr="004B0B63">
        <w:rPr>
          <w:rFonts w:ascii="Times New Roman" w:hAnsi="Times New Roman"/>
        </w:rPr>
        <w:t>M</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Mushrush</w:t>
      </w:r>
      <w:proofErr w:type="spellEnd"/>
      <w:r w:rsidRPr="004B0B63">
        <w:rPr>
          <w:rFonts w:ascii="Times New Roman" w:hAnsi="Times New Roman"/>
        </w:rPr>
        <w:t xml:space="preserve"> G. </w:t>
      </w:r>
      <w:r w:rsidR="00874CE0" w:rsidRPr="004B0B63">
        <w:rPr>
          <w:rFonts w:ascii="Times New Roman" w:hAnsi="Times New Roman"/>
        </w:rPr>
        <w:t xml:space="preserve">Fuel system icing inhibitors: the synthesis of esters of </w:t>
      </w:r>
      <w:proofErr w:type="spellStart"/>
      <w:r w:rsidR="00874CE0" w:rsidRPr="004B0B63">
        <w:rPr>
          <w:rFonts w:ascii="Times New Roman" w:hAnsi="Times New Roman"/>
        </w:rPr>
        <w:t>oxaacids</w:t>
      </w:r>
      <w:proofErr w:type="spellEnd"/>
      <w:r w:rsidR="00874CE0" w:rsidRPr="004B0B63">
        <w:rPr>
          <w:rFonts w:ascii="Times New Roman" w:hAnsi="Times New Roman"/>
        </w:rPr>
        <w:t xml:space="preserve">. </w:t>
      </w:r>
      <w:proofErr w:type="gramStart"/>
      <w:r w:rsidRPr="004B0B63">
        <w:rPr>
          <w:rFonts w:ascii="Times New Roman" w:hAnsi="Times New Roman"/>
          <w:i/>
        </w:rPr>
        <w:t>Pet</w:t>
      </w:r>
      <w:r w:rsidR="00874CE0" w:rsidRPr="004B0B63">
        <w:rPr>
          <w:rFonts w:ascii="Times New Roman" w:hAnsi="Times New Roman"/>
          <w:i/>
        </w:rPr>
        <w:t>.</w:t>
      </w:r>
      <w:r w:rsidRPr="004B0B63">
        <w:rPr>
          <w:rFonts w:ascii="Times New Roman" w:hAnsi="Times New Roman"/>
          <w:i/>
        </w:rPr>
        <w:t xml:space="preserve"> Sci</w:t>
      </w:r>
      <w:r w:rsidR="00874CE0" w:rsidRPr="004B0B63">
        <w:rPr>
          <w:rFonts w:ascii="Times New Roman" w:hAnsi="Times New Roman"/>
          <w:i/>
        </w:rPr>
        <w:t>.</w:t>
      </w:r>
      <w:r w:rsidRPr="004B0B63">
        <w:rPr>
          <w:rFonts w:ascii="Times New Roman" w:hAnsi="Times New Roman"/>
          <w:i/>
        </w:rPr>
        <w:t xml:space="preserve"> Technol</w:t>
      </w:r>
      <w:r w:rsidR="00874CE0" w:rsidRPr="004B0B63">
        <w:rPr>
          <w:rFonts w:ascii="Times New Roman" w:hAnsi="Times New Roman"/>
          <w:i/>
        </w:rPr>
        <w:t>.</w:t>
      </w:r>
      <w:r w:rsidRPr="004B0B63">
        <w:rPr>
          <w:rFonts w:ascii="Times New Roman" w:hAnsi="Times New Roman"/>
        </w:rPr>
        <w:t xml:space="preserve"> </w:t>
      </w:r>
      <w:r w:rsidRPr="004B0B63">
        <w:rPr>
          <w:rFonts w:ascii="Times New Roman" w:hAnsi="Times New Roman"/>
          <w:b/>
        </w:rPr>
        <w:t>1998</w:t>
      </w:r>
      <w:r w:rsidR="00874CE0" w:rsidRPr="004B0B63">
        <w:rPr>
          <w:rFonts w:ascii="Times New Roman" w:hAnsi="Times New Roman"/>
        </w:rPr>
        <w:t xml:space="preserve">, 16, </w:t>
      </w:r>
      <w:r w:rsidRPr="004B0B63">
        <w:rPr>
          <w:rFonts w:ascii="Times New Roman" w:hAnsi="Times New Roman"/>
        </w:rPr>
        <w:t>979–1000.</w:t>
      </w:r>
      <w:proofErr w:type="gramEnd"/>
      <w:r w:rsidRPr="004B0B63">
        <w:rPr>
          <w:rFonts w:ascii="Times New Roman" w:hAnsi="Times New Roman"/>
        </w:rPr>
        <w:t xml:space="preserve"> </w:t>
      </w:r>
      <w:proofErr w:type="gramStart"/>
      <w:r w:rsidRPr="004B0B63">
        <w:rPr>
          <w:rFonts w:ascii="Times New Roman" w:hAnsi="Times New Roman"/>
        </w:rPr>
        <w:t>doi:</w:t>
      </w:r>
      <w:proofErr w:type="gramEnd"/>
      <w:r w:rsidRPr="004B0B63">
        <w:rPr>
          <w:rFonts w:ascii="Times New Roman" w:hAnsi="Times New Roman"/>
        </w:rPr>
        <w:t>10.1080/10916469808949821.</w:t>
      </w:r>
    </w:p>
    <w:p w14:paraId="06AFEC03" w14:textId="6AA3A58A"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[34]</w:t>
      </w:r>
      <w:r w:rsidRPr="004B0B63">
        <w:rPr>
          <w:rFonts w:ascii="Times New Roman" w:hAnsi="Times New Roman"/>
        </w:rPr>
        <w:tab/>
      </w:r>
      <w:proofErr w:type="spellStart"/>
      <w:r w:rsidRPr="004B0B63">
        <w:rPr>
          <w:rFonts w:ascii="Times New Roman" w:hAnsi="Times New Roman"/>
        </w:rPr>
        <w:t>Hansch</w:t>
      </w:r>
      <w:proofErr w:type="spellEnd"/>
      <w:r w:rsidRPr="004B0B63">
        <w:rPr>
          <w:rFonts w:ascii="Times New Roman" w:hAnsi="Times New Roman"/>
        </w:rPr>
        <w:t xml:space="preserve"> C</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Leo A. Exploring </w:t>
      </w:r>
      <w:proofErr w:type="spellStart"/>
      <w:r w:rsidRPr="004B0B63">
        <w:rPr>
          <w:rFonts w:ascii="Times New Roman" w:hAnsi="Times New Roman"/>
        </w:rPr>
        <w:t>Qsar</w:t>
      </w:r>
      <w:proofErr w:type="spellEnd"/>
      <w:r w:rsidRPr="004B0B63">
        <w:rPr>
          <w:rFonts w:ascii="Times New Roman" w:hAnsi="Times New Roman"/>
        </w:rPr>
        <w:t>: Hydrophobic</w:t>
      </w:r>
      <w:r w:rsidR="00F1662F" w:rsidRPr="004B0B63">
        <w:rPr>
          <w:rFonts w:ascii="Times New Roman" w:hAnsi="Times New Roman"/>
        </w:rPr>
        <w:t>;</w:t>
      </w:r>
      <w:r w:rsidRPr="004B0B63">
        <w:rPr>
          <w:rFonts w:ascii="Times New Roman" w:hAnsi="Times New Roman"/>
        </w:rPr>
        <w:t xml:space="preserve"> Electronic</w:t>
      </w:r>
      <w:r w:rsidR="00F1662F" w:rsidRPr="004B0B63">
        <w:rPr>
          <w:rFonts w:ascii="Times New Roman" w:hAnsi="Times New Roman"/>
        </w:rPr>
        <w:t>;</w:t>
      </w:r>
      <w:r w:rsidRPr="004B0B63">
        <w:rPr>
          <w:rFonts w:ascii="Times New Roman" w:hAnsi="Times New Roman"/>
        </w:rPr>
        <w:t xml:space="preserve"> and Steric Constants. </w:t>
      </w:r>
      <w:proofErr w:type="gramStart"/>
      <w:r w:rsidRPr="004B0B63">
        <w:rPr>
          <w:rFonts w:ascii="Times New Roman" w:hAnsi="Times New Roman"/>
        </w:rPr>
        <w:t>American Chemical Society; 1995.</w:t>
      </w:r>
      <w:proofErr w:type="gramEnd"/>
    </w:p>
    <w:p w14:paraId="25FDEEEE" w14:textId="3CC7F85E"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[35]</w:t>
      </w:r>
      <w:r w:rsidRPr="004B0B63">
        <w:rPr>
          <w:rFonts w:ascii="Times New Roman" w:hAnsi="Times New Roman"/>
        </w:rPr>
        <w:tab/>
      </w:r>
      <w:proofErr w:type="spellStart"/>
      <w:r w:rsidRPr="004B0B63">
        <w:rPr>
          <w:rFonts w:ascii="Times New Roman" w:hAnsi="Times New Roman"/>
        </w:rPr>
        <w:t>Stirling</w:t>
      </w:r>
      <w:proofErr w:type="spellEnd"/>
      <w:r w:rsidRPr="004B0B63">
        <w:rPr>
          <w:rFonts w:ascii="Times New Roman" w:hAnsi="Times New Roman"/>
        </w:rPr>
        <w:t xml:space="preserve"> K</w:t>
      </w:r>
      <w:r w:rsidR="00874CE0" w:rsidRPr="004B0B63">
        <w:rPr>
          <w:rFonts w:ascii="Times New Roman" w:hAnsi="Times New Roman"/>
        </w:rPr>
        <w:t>.</w:t>
      </w:r>
      <w:r w:rsidRPr="004B0B63">
        <w:rPr>
          <w:rFonts w:ascii="Times New Roman" w:hAnsi="Times New Roman"/>
        </w:rPr>
        <w:t>Q</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Ripley D</w:t>
      </w:r>
      <w:r w:rsidR="00874CE0" w:rsidRPr="004B0B63">
        <w:rPr>
          <w:rFonts w:ascii="Times New Roman" w:hAnsi="Times New Roman"/>
        </w:rPr>
        <w:t>.</w:t>
      </w:r>
      <w:r w:rsidRPr="004B0B63">
        <w:rPr>
          <w:rFonts w:ascii="Times New Roman" w:hAnsi="Times New Roman"/>
        </w:rPr>
        <w:t>L. Partition Coefficients of Icing Inhibitors in JP-4 and JP-5 Jet Fuels. 1990.</w:t>
      </w:r>
      <w:r w:rsidR="00874CE0" w:rsidRPr="004B0B63">
        <w:rPr>
          <w:rFonts w:ascii="Times New Roman" w:hAnsi="Times New Roman"/>
        </w:rPr>
        <w:t xml:space="preserve"> US Department of Energy and Naval Air Propulsion Center, Final Report DE-FC22-83FE60149,</w:t>
      </w:r>
    </w:p>
    <w:p w14:paraId="19C3F103" w14:textId="74692908"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lang w:val="de-DE"/>
        </w:rPr>
        <w:lastRenderedPageBreak/>
        <w:t>[36]</w:t>
      </w:r>
      <w:r w:rsidRPr="004B0B63">
        <w:rPr>
          <w:rFonts w:ascii="Times New Roman" w:hAnsi="Times New Roman"/>
          <w:lang w:val="de-DE"/>
        </w:rPr>
        <w:tab/>
        <w:t>McDougal J</w:t>
      </w:r>
      <w:r w:rsidR="00874CE0" w:rsidRPr="004B0B63">
        <w:rPr>
          <w:rFonts w:ascii="Times New Roman" w:hAnsi="Times New Roman"/>
          <w:lang w:val="de-DE"/>
        </w:rPr>
        <w:t>.</w:t>
      </w:r>
      <w:r w:rsidRPr="004B0B63">
        <w:rPr>
          <w:rFonts w:ascii="Times New Roman" w:hAnsi="Times New Roman"/>
          <w:lang w:val="de-DE"/>
        </w:rPr>
        <w:t>N</w:t>
      </w:r>
      <w:r w:rsidR="00874CE0" w:rsidRPr="004B0B63">
        <w:rPr>
          <w:rFonts w:ascii="Times New Roman" w:hAnsi="Times New Roman"/>
          <w:lang w:val="de-DE"/>
        </w:rPr>
        <w:t>.</w:t>
      </w:r>
      <w:r w:rsidR="00F1662F" w:rsidRPr="004B0B63">
        <w:rPr>
          <w:rFonts w:ascii="Times New Roman" w:hAnsi="Times New Roman"/>
          <w:lang w:val="de-DE"/>
        </w:rPr>
        <w:t>;</w:t>
      </w:r>
      <w:r w:rsidRPr="004B0B63">
        <w:rPr>
          <w:rFonts w:ascii="Times New Roman" w:hAnsi="Times New Roman"/>
          <w:lang w:val="de-DE"/>
        </w:rPr>
        <w:t xml:space="preserve"> Pollard D</w:t>
      </w:r>
      <w:r w:rsidR="00874CE0" w:rsidRPr="004B0B63">
        <w:rPr>
          <w:rFonts w:ascii="Times New Roman" w:hAnsi="Times New Roman"/>
          <w:lang w:val="de-DE"/>
        </w:rPr>
        <w:t>.</w:t>
      </w:r>
      <w:r w:rsidRPr="004B0B63">
        <w:rPr>
          <w:rFonts w:ascii="Times New Roman" w:hAnsi="Times New Roman"/>
          <w:lang w:val="de-DE"/>
        </w:rPr>
        <w:t>L</w:t>
      </w:r>
      <w:r w:rsidR="00874CE0" w:rsidRPr="004B0B63">
        <w:rPr>
          <w:rFonts w:ascii="Times New Roman" w:hAnsi="Times New Roman"/>
          <w:lang w:val="de-DE"/>
        </w:rPr>
        <w:t>.</w:t>
      </w:r>
      <w:r w:rsidR="00F1662F" w:rsidRPr="004B0B63">
        <w:rPr>
          <w:rFonts w:ascii="Times New Roman" w:hAnsi="Times New Roman"/>
          <w:lang w:val="de-DE"/>
        </w:rPr>
        <w:t>;</w:t>
      </w:r>
      <w:r w:rsidRPr="004B0B63">
        <w:rPr>
          <w:rFonts w:ascii="Times New Roman" w:hAnsi="Times New Roman"/>
          <w:lang w:val="de-DE"/>
        </w:rPr>
        <w:t xml:space="preserve"> Weisman W</w:t>
      </w:r>
      <w:r w:rsidR="00874CE0" w:rsidRPr="004B0B63">
        <w:rPr>
          <w:rFonts w:ascii="Times New Roman" w:hAnsi="Times New Roman"/>
          <w:lang w:val="de-DE"/>
        </w:rPr>
        <w:t>.</w:t>
      </w:r>
      <w:r w:rsidR="00F1662F" w:rsidRPr="004B0B63">
        <w:rPr>
          <w:rFonts w:ascii="Times New Roman" w:hAnsi="Times New Roman"/>
          <w:lang w:val="de-DE"/>
        </w:rPr>
        <w:t>;</w:t>
      </w:r>
      <w:r w:rsidRPr="004B0B63">
        <w:rPr>
          <w:rFonts w:ascii="Times New Roman" w:hAnsi="Times New Roman"/>
          <w:lang w:val="de-DE"/>
        </w:rPr>
        <w:t xml:space="preserve"> Garrett C</w:t>
      </w:r>
      <w:r w:rsidR="00874CE0" w:rsidRPr="004B0B63">
        <w:rPr>
          <w:rFonts w:ascii="Times New Roman" w:hAnsi="Times New Roman"/>
          <w:lang w:val="de-DE"/>
        </w:rPr>
        <w:t>.</w:t>
      </w:r>
      <w:r w:rsidRPr="004B0B63">
        <w:rPr>
          <w:rFonts w:ascii="Times New Roman" w:hAnsi="Times New Roman"/>
          <w:lang w:val="de-DE"/>
        </w:rPr>
        <w:t>M</w:t>
      </w:r>
      <w:r w:rsidR="00874CE0" w:rsidRPr="004B0B63">
        <w:rPr>
          <w:rFonts w:ascii="Times New Roman" w:hAnsi="Times New Roman"/>
          <w:lang w:val="de-DE"/>
        </w:rPr>
        <w:t>.</w:t>
      </w:r>
      <w:r w:rsidR="00F1662F" w:rsidRPr="004B0B63">
        <w:rPr>
          <w:rFonts w:ascii="Times New Roman" w:hAnsi="Times New Roman"/>
          <w:lang w:val="de-DE"/>
        </w:rPr>
        <w:t>;</w:t>
      </w:r>
      <w:r w:rsidRPr="004B0B63">
        <w:rPr>
          <w:rFonts w:ascii="Times New Roman" w:hAnsi="Times New Roman"/>
          <w:lang w:val="de-DE"/>
        </w:rPr>
        <w:t xml:space="preserve"> Miller T</w:t>
      </w:r>
      <w:r w:rsidR="00874CE0" w:rsidRPr="004B0B63">
        <w:rPr>
          <w:rFonts w:ascii="Times New Roman" w:hAnsi="Times New Roman"/>
          <w:lang w:val="de-DE"/>
        </w:rPr>
        <w:t>.</w:t>
      </w:r>
      <w:r w:rsidRPr="004B0B63">
        <w:rPr>
          <w:rFonts w:ascii="Times New Roman" w:hAnsi="Times New Roman"/>
          <w:lang w:val="de-DE"/>
        </w:rPr>
        <w:t xml:space="preserve">E. </w:t>
      </w:r>
      <w:r w:rsidRPr="004B0B63">
        <w:rPr>
          <w:rFonts w:ascii="Times New Roman" w:hAnsi="Times New Roman"/>
        </w:rPr>
        <w:t xml:space="preserve">Assessment of Skin Absorption and Penetration of JP-8 Jet Fuel and Its Components. </w:t>
      </w:r>
      <w:proofErr w:type="spellStart"/>
      <w:proofErr w:type="gramStart"/>
      <w:r w:rsidRPr="004B0B63">
        <w:rPr>
          <w:rFonts w:ascii="Times New Roman" w:hAnsi="Times New Roman"/>
          <w:i/>
        </w:rPr>
        <w:t>Toxicol</w:t>
      </w:r>
      <w:proofErr w:type="spellEnd"/>
      <w:r w:rsidR="00874CE0" w:rsidRPr="004B0B63">
        <w:rPr>
          <w:rFonts w:ascii="Times New Roman" w:hAnsi="Times New Roman"/>
          <w:i/>
        </w:rPr>
        <w:t>.</w:t>
      </w:r>
      <w:proofErr w:type="gramEnd"/>
      <w:r w:rsidRPr="004B0B63">
        <w:rPr>
          <w:rFonts w:ascii="Times New Roman" w:hAnsi="Times New Roman"/>
          <w:i/>
        </w:rPr>
        <w:t xml:space="preserve"> Sci</w:t>
      </w:r>
      <w:r w:rsidR="00874CE0" w:rsidRPr="004B0B63">
        <w:rPr>
          <w:rFonts w:ascii="Times New Roman" w:hAnsi="Times New Roman"/>
        </w:rPr>
        <w:t xml:space="preserve">. </w:t>
      </w:r>
      <w:r w:rsidR="00874CE0" w:rsidRPr="004B0B63">
        <w:rPr>
          <w:rFonts w:ascii="Times New Roman" w:hAnsi="Times New Roman"/>
          <w:b/>
        </w:rPr>
        <w:t>2000</w:t>
      </w:r>
      <w:r w:rsidR="00874CE0" w:rsidRPr="004B0B63">
        <w:rPr>
          <w:rFonts w:ascii="Times New Roman" w:hAnsi="Times New Roman"/>
        </w:rPr>
        <w:t xml:space="preserve">, 55, </w:t>
      </w:r>
      <w:r w:rsidRPr="004B0B63">
        <w:rPr>
          <w:rFonts w:ascii="Times New Roman" w:hAnsi="Times New Roman"/>
        </w:rPr>
        <w:t>247–</w:t>
      </w:r>
      <w:r w:rsidR="00874CE0" w:rsidRPr="004B0B63">
        <w:rPr>
          <w:rFonts w:ascii="Times New Roman" w:hAnsi="Times New Roman"/>
        </w:rPr>
        <w:t>2</w:t>
      </w:r>
      <w:r w:rsidRPr="004B0B63">
        <w:rPr>
          <w:rFonts w:ascii="Times New Roman" w:hAnsi="Times New Roman"/>
        </w:rPr>
        <w:t>55. doi:10.1093/</w:t>
      </w:r>
      <w:proofErr w:type="spellStart"/>
      <w:r w:rsidRPr="004B0B63">
        <w:rPr>
          <w:rFonts w:ascii="Times New Roman" w:hAnsi="Times New Roman"/>
        </w:rPr>
        <w:t>toxsci</w:t>
      </w:r>
      <w:proofErr w:type="spellEnd"/>
      <w:r w:rsidRPr="004B0B63">
        <w:rPr>
          <w:rFonts w:ascii="Times New Roman" w:hAnsi="Times New Roman"/>
        </w:rPr>
        <w:t>/55.2.247.</w:t>
      </w:r>
    </w:p>
    <w:p w14:paraId="0D01BDAF" w14:textId="16FF8E59"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[37]</w:t>
      </w:r>
      <w:r w:rsidRPr="004B0B63">
        <w:rPr>
          <w:rFonts w:ascii="Times New Roman" w:hAnsi="Times New Roman"/>
        </w:rPr>
        <w:tab/>
        <w:t>DeWitt M</w:t>
      </w:r>
      <w:r w:rsidR="00874CE0" w:rsidRPr="004B0B63">
        <w:rPr>
          <w:rFonts w:ascii="Times New Roman" w:hAnsi="Times New Roman"/>
        </w:rPr>
        <w:t>.</w:t>
      </w:r>
      <w:r w:rsidRPr="004B0B63">
        <w:rPr>
          <w:rFonts w:ascii="Times New Roman" w:hAnsi="Times New Roman"/>
        </w:rPr>
        <w:t>J</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West Z</w:t>
      </w:r>
      <w:r w:rsidR="00874CE0" w:rsidRPr="004B0B63">
        <w:rPr>
          <w:rFonts w:ascii="Times New Roman" w:hAnsi="Times New Roman"/>
        </w:rPr>
        <w:t>.</w:t>
      </w:r>
      <w:r w:rsidRPr="004B0B63">
        <w:rPr>
          <w:rFonts w:ascii="Times New Roman" w:hAnsi="Times New Roman"/>
        </w:rPr>
        <w:t>J</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Shafer L</w:t>
      </w:r>
      <w:r w:rsidR="00874CE0" w:rsidRPr="004B0B63">
        <w:rPr>
          <w:rFonts w:ascii="Times New Roman" w:hAnsi="Times New Roman"/>
        </w:rPr>
        <w:t>.</w:t>
      </w:r>
      <w:r w:rsidRPr="004B0B63">
        <w:rPr>
          <w:rFonts w:ascii="Times New Roman" w:hAnsi="Times New Roman"/>
        </w:rPr>
        <w:t>M</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Striebich</w:t>
      </w:r>
      <w:proofErr w:type="spellEnd"/>
      <w:r w:rsidRPr="004B0B63">
        <w:rPr>
          <w:rFonts w:ascii="Times New Roman" w:hAnsi="Times New Roman"/>
        </w:rPr>
        <w:t xml:space="preserve"> R</w:t>
      </w:r>
      <w:r w:rsidR="00874CE0" w:rsidRPr="004B0B63">
        <w:rPr>
          <w:rFonts w:ascii="Times New Roman" w:hAnsi="Times New Roman"/>
        </w:rPr>
        <w:t>.</w:t>
      </w:r>
      <w:r w:rsidRPr="004B0B63">
        <w:rPr>
          <w:rFonts w:ascii="Times New Roman" w:hAnsi="Times New Roman"/>
        </w:rPr>
        <w:t>C</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Zabarnick</w:t>
      </w:r>
      <w:proofErr w:type="spellEnd"/>
      <w:r w:rsidRPr="004B0B63">
        <w:rPr>
          <w:rFonts w:ascii="Times New Roman" w:hAnsi="Times New Roman"/>
        </w:rPr>
        <w:t xml:space="preserve"> S</w:t>
      </w:r>
      <w:r w:rsidR="00874CE0"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Delaney C</w:t>
      </w:r>
      <w:r w:rsidR="00874CE0" w:rsidRPr="004B0B63">
        <w:rPr>
          <w:rFonts w:ascii="Times New Roman" w:hAnsi="Times New Roman"/>
        </w:rPr>
        <w:t>.</w:t>
      </w:r>
      <w:r w:rsidRPr="004B0B63">
        <w:rPr>
          <w:rFonts w:ascii="Times New Roman" w:hAnsi="Times New Roman"/>
        </w:rPr>
        <w:t xml:space="preserve"> Equilibrium Partitioning of Di-ethylene Glycol Monomethyl Ether (</w:t>
      </w:r>
      <w:proofErr w:type="spellStart"/>
      <w:r w:rsidRPr="004B0B63">
        <w:rPr>
          <w:rFonts w:ascii="Times New Roman" w:hAnsi="Times New Roman"/>
        </w:rPr>
        <w:t>DiEGME</w:t>
      </w:r>
      <w:proofErr w:type="spellEnd"/>
      <w:r w:rsidRPr="004B0B63">
        <w:rPr>
          <w:rFonts w:ascii="Times New Roman" w:hAnsi="Times New Roman"/>
        </w:rPr>
        <w:t>) between Fuel and Aqueous Phases at Su</w:t>
      </w:r>
      <w:r w:rsidR="003A6338" w:rsidRPr="004B0B63">
        <w:rPr>
          <w:rFonts w:ascii="Times New Roman" w:hAnsi="Times New Roman"/>
        </w:rPr>
        <w:t xml:space="preserve">b-Ambient Temperatures. </w:t>
      </w:r>
      <w:proofErr w:type="spellStart"/>
      <w:proofErr w:type="gramStart"/>
      <w:r w:rsidR="003A6338" w:rsidRPr="004B0B63">
        <w:rPr>
          <w:rFonts w:ascii="Times New Roman" w:hAnsi="Times New Roman"/>
          <w:i/>
        </w:rPr>
        <w:t>Energ</w:t>
      </w:r>
      <w:proofErr w:type="spellEnd"/>
      <w:r w:rsidR="003A6338" w:rsidRPr="004B0B63">
        <w:rPr>
          <w:rFonts w:ascii="Times New Roman" w:hAnsi="Times New Roman"/>
          <w:i/>
        </w:rPr>
        <w:t>.</w:t>
      </w:r>
      <w:proofErr w:type="gramEnd"/>
      <w:r w:rsidRPr="004B0B63">
        <w:rPr>
          <w:rFonts w:ascii="Times New Roman" w:hAnsi="Times New Roman"/>
          <w:i/>
        </w:rPr>
        <w:t xml:space="preserve"> Fuels</w:t>
      </w:r>
      <w:r w:rsidR="003A6338" w:rsidRPr="004B0B63">
        <w:rPr>
          <w:rFonts w:ascii="Times New Roman" w:hAnsi="Times New Roman"/>
        </w:rPr>
        <w:t>,</w:t>
      </w:r>
      <w:r w:rsidRPr="004B0B63">
        <w:rPr>
          <w:rFonts w:ascii="Times New Roman" w:hAnsi="Times New Roman"/>
        </w:rPr>
        <w:t xml:space="preserve"> </w:t>
      </w:r>
      <w:r w:rsidRPr="004B0B63">
        <w:rPr>
          <w:rFonts w:ascii="Times New Roman" w:hAnsi="Times New Roman"/>
          <w:b/>
        </w:rPr>
        <w:t>2014</w:t>
      </w:r>
      <w:r w:rsidR="003A6338" w:rsidRPr="004B0B63">
        <w:rPr>
          <w:rFonts w:ascii="Times New Roman" w:hAnsi="Times New Roman"/>
        </w:rPr>
        <w:t xml:space="preserve">, 28, </w:t>
      </w:r>
      <w:r w:rsidRPr="004B0B63">
        <w:rPr>
          <w:rFonts w:ascii="Times New Roman" w:hAnsi="Times New Roman"/>
        </w:rPr>
        <w:t>4501–</w:t>
      </w:r>
      <w:r w:rsidR="003A6338" w:rsidRPr="004B0B63">
        <w:rPr>
          <w:rFonts w:ascii="Times New Roman" w:hAnsi="Times New Roman"/>
        </w:rPr>
        <w:t>45</w:t>
      </w:r>
      <w:r w:rsidRPr="004B0B63">
        <w:rPr>
          <w:rFonts w:ascii="Times New Roman" w:hAnsi="Times New Roman"/>
        </w:rPr>
        <w:t xml:space="preserve">10. </w:t>
      </w:r>
      <w:proofErr w:type="gramStart"/>
      <w:r w:rsidRPr="004B0B63">
        <w:rPr>
          <w:rFonts w:ascii="Times New Roman" w:hAnsi="Times New Roman"/>
        </w:rPr>
        <w:t>doi:</w:t>
      </w:r>
      <w:proofErr w:type="gramEnd"/>
      <w:r w:rsidRPr="004B0B63">
        <w:rPr>
          <w:rFonts w:ascii="Times New Roman" w:hAnsi="Times New Roman"/>
        </w:rPr>
        <w:t>10.1021/ef500900p.</w:t>
      </w:r>
    </w:p>
    <w:p w14:paraId="16D6A1E4" w14:textId="65049BFC"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[38]</w:t>
      </w:r>
      <w:r w:rsidRPr="004B0B63">
        <w:rPr>
          <w:rFonts w:ascii="Times New Roman" w:hAnsi="Times New Roman"/>
        </w:rPr>
        <w:tab/>
        <w:t>Pritchard J</w:t>
      </w:r>
      <w:r w:rsidR="003A6338" w:rsidRPr="004B0B63">
        <w:rPr>
          <w:rFonts w:ascii="Times New Roman" w:hAnsi="Times New Roman"/>
        </w:rPr>
        <w:t>.</w:t>
      </w:r>
      <w:r w:rsidRPr="004B0B63">
        <w:rPr>
          <w:rFonts w:ascii="Times New Roman" w:hAnsi="Times New Roman"/>
        </w:rPr>
        <w:t>D. Methanol - Toxicological Overview. 2007.</w:t>
      </w:r>
    </w:p>
    <w:p w14:paraId="430D6DF6" w14:textId="7E858E3A"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[39]</w:t>
      </w:r>
      <w:r w:rsidRPr="004B0B63">
        <w:rPr>
          <w:rFonts w:ascii="Times New Roman" w:hAnsi="Times New Roman"/>
        </w:rPr>
        <w:tab/>
        <w:t>Bull S. Ethanol - Toxicological Overview. 2010.</w:t>
      </w:r>
    </w:p>
    <w:p w14:paraId="754050CD" w14:textId="58A7C9A4"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[40]</w:t>
      </w:r>
      <w:r w:rsidRPr="004B0B63">
        <w:rPr>
          <w:rFonts w:ascii="Times New Roman" w:hAnsi="Times New Roman"/>
        </w:rPr>
        <w:tab/>
      </w:r>
      <w:proofErr w:type="spellStart"/>
      <w:r w:rsidRPr="004B0B63">
        <w:rPr>
          <w:rFonts w:ascii="Times New Roman" w:hAnsi="Times New Roman"/>
        </w:rPr>
        <w:t>Deslongchamps</w:t>
      </w:r>
      <w:proofErr w:type="spellEnd"/>
      <w:r w:rsidRPr="004B0B63">
        <w:rPr>
          <w:rFonts w:ascii="Times New Roman" w:hAnsi="Times New Roman"/>
        </w:rPr>
        <w:t xml:space="preserve"> P</w:t>
      </w:r>
      <w:r w:rsidR="003A6338"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Lessard</w:t>
      </w:r>
      <w:proofErr w:type="spellEnd"/>
      <w:r w:rsidRPr="004B0B63">
        <w:rPr>
          <w:rFonts w:ascii="Times New Roman" w:hAnsi="Times New Roman"/>
        </w:rPr>
        <w:t xml:space="preserve"> J</w:t>
      </w:r>
      <w:r w:rsidR="003A6338"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Nadeau Y. The products of hydrolysis of cyclic orthoesters as a function of pH and the theory of stereoelectronic control. </w:t>
      </w:r>
      <w:r w:rsidRPr="004B0B63">
        <w:rPr>
          <w:rFonts w:ascii="Times New Roman" w:hAnsi="Times New Roman"/>
          <w:i/>
        </w:rPr>
        <w:t>Can</w:t>
      </w:r>
      <w:r w:rsidR="003A6338" w:rsidRPr="004B0B63">
        <w:rPr>
          <w:rFonts w:ascii="Times New Roman" w:hAnsi="Times New Roman"/>
          <w:i/>
        </w:rPr>
        <w:t>.</w:t>
      </w:r>
      <w:r w:rsidRPr="004B0B63">
        <w:rPr>
          <w:rFonts w:ascii="Times New Roman" w:hAnsi="Times New Roman"/>
          <w:i/>
        </w:rPr>
        <w:t xml:space="preserve"> J</w:t>
      </w:r>
      <w:r w:rsidR="003A6338" w:rsidRPr="004B0B63">
        <w:rPr>
          <w:rFonts w:ascii="Times New Roman" w:hAnsi="Times New Roman"/>
          <w:i/>
        </w:rPr>
        <w:t>.</w:t>
      </w:r>
      <w:r w:rsidRPr="004B0B63">
        <w:rPr>
          <w:rFonts w:ascii="Times New Roman" w:hAnsi="Times New Roman"/>
          <w:i/>
        </w:rPr>
        <w:t xml:space="preserve"> Chem</w:t>
      </w:r>
      <w:r w:rsidR="003A6338" w:rsidRPr="004B0B63">
        <w:rPr>
          <w:rFonts w:ascii="Times New Roman" w:hAnsi="Times New Roman"/>
          <w:i/>
        </w:rPr>
        <w:t>.</w:t>
      </w:r>
      <w:r w:rsidRPr="004B0B63">
        <w:rPr>
          <w:rFonts w:ascii="Times New Roman" w:hAnsi="Times New Roman"/>
          <w:i/>
        </w:rPr>
        <w:t xml:space="preserve"> </w:t>
      </w:r>
      <w:r w:rsidRPr="004B0B63">
        <w:rPr>
          <w:rFonts w:ascii="Times New Roman" w:hAnsi="Times New Roman"/>
          <w:b/>
        </w:rPr>
        <w:t>1985</w:t>
      </w:r>
      <w:r w:rsidR="003A6338" w:rsidRPr="004B0B63">
        <w:rPr>
          <w:rFonts w:ascii="Times New Roman" w:hAnsi="Times New Roman"/>
        </w:rPr>
        <w:t xml:space="preserve">, 63, </w:t>
      </w:r>
      <w:r w:rsidRPr="004B0B63">
        <w:rPr>
          <w:rFonts w:ascii="Times New Roman" w:hAnsi="Times New Roman"/>
        </w:rPr>
        <w:t>2485–</w:t>
      </w:r>
      <w:r w:rsidR="003A6338" w:rsidRPr="004B0B63">
        <w:rPr>
          <w:rFonts w:ascii="Times New Roman" w:hAnsi="Times New Roman"/>
        </w:rPr>
        <w:t>24</w:t>
      </w:r>
      <w:r w:rsidRPr="004B0B63">
        <w:rPr>
          <w:rFonts w:ascii="Times New Roman" w:hAnsi="Times New Roman"/>
        </w:rPr>
        <w:t xml:space="preserve">92. </w:t>
      </w:r>
      <w:proofErr w:type="gramStart"/>
      <w:r w:rsidRPr="004B0B63">
        <w:rPr>
          <w:rFonts w:ascii="Times New Roman" w:hAnsi="Times New Roman"/>
        </w:rPr>
        <w:t>doi:</w:t>
      </w:r>
      <w:proofErr w:type="gramEnd"/>
      <w:r w:rsidRPr="004B0B63">
        <w:rPr>
          <w:rFonts w:ascii="Times New Roman" w:hAnsi="Times New Roman"/>
        </w:rPr>
        <w:t>10.1139/v85-412.</w:t>
      </w:r>
    </w:p>
    <w:p w14:paraId="3F68D1E4" w14:textId="3EBDEAB6"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[41]</w:t>
      </w:r>
      <w:r w:rsidRPr="004B0B63">
        <w:rPr>
          <w:rFonts w:ascii="Times New Roman" w:hAnsi="Times New Roman"/>
        </w:rPr>
        <w:tab/>
      </w:r>
      <w:proofErr w:type="spellStart"/>
      <w:r w:rsidR="00730954" w:rsidRPr="004B0B63">
        <w:rPr>
          <w:rFonts w:ascii="Times New Roman" w:hAnsi="Times New Roman"/>
          <w:lang w:val="en-GB"/>
        </w:rPr>
        <w:t>Wypych</w:t>
      </w:r>
      <w:proofErr w:type="spellEnd"/>
      <w:r w:rsidR="00730954" w:rsidRPr="004B0B63">
        <w:rPr>
          <w:rFonts w:ascii="Times New Roman" w:hAnsi="Times New Roman"/>
          <w:lang w:val="en-GB"/>
        </w:rPr>
        <w:t xml:space="preserve"> G. K</w:t>
      </w:r>
      <w:r w:rsidR="003A6338" w:rsidRPr="004B0B63">
        <w:rPr>
          <w:rFonts w:ascii="Times New Roman" w:hAnsi="Times New Roman"/>
          <w:lang w:val="en-GB"/>
        </w:rPr>
        <w:t>. N</w:t>
      </w:r>
      <w:r w:rsidR="00730954" w:rsidRPr="004B0B63">
        <w:rPr>
          <w:rFonts w:ascii="Times New Roman" w:hAnsi="Times New Roman"/>
          <w:lang w:val="en-GB"/>
        </w:rPr>
        <w:t>ovel solvents</w:t>
      </w:r>
      <w:r w:rsidR="003A6338" w:rsidRPr="004B0B63">
        <w:rPr>
          <w:rFonts w:ascii="Times New Roman" w:hAnsi="Times New Roman"/>
          <w:lang w:val="en-GB"/>
        </w:rPr>
        <w:t xml:space="preserve"> </w:t>
      </w:r>
      <w:r w:rsidR="00730954" w:rsidRPr="004B0B63">
        <w:rPr>
          <w:rFonts w:ascii="Times New Roman" w:hAnsi="Times New Roman"/>
          <w:lang w:val="en-GB"/>
        </w:rPr>
        <w:t>-</w:t>
      </w:r>
      <w:r w:rsidR="003A6338" w:rsidRPr="004B0B63">
        <w:rPr>
          <w:rFonts w:ascii="Times New Roman" w:hAnsi="Times New Roman"/>
          <w:lang w:val="en-GB"/>
        </w:rPr>
        <w:t xml:space="preserve"> </w:t>
      </w:r>
      <w:r w:rsidR="00730954" w:rsidRPr="004B0B63">
        <w:rPr>
          <w:rFonts w:ascii="Times New Roman" w:hAnsi="Times New Roman"/>
          <w:lang w:val="en-GB"/>
        </w:rPr>
        <w:t xml:space="preserve">a properties database. </w:t>
      </w:r>
      <w:proofErr w:type="spellStart"/>
      <w:proofErr w:type="gramStart"/>
      <w:r w:rsidR="00730954" w:rsidRPr="004B0B63">
        <w:rPr>
          <w:rFonts w:ascii="Times New Roman" w:hAnsi="Times New Roman"/>
          <w:lang w:val="en-GB"/>
        </w:rPr>
        <w:t>ChemTec</w:t>
      </w:r>
      <w:proofErr w:type="spellEnd"/>
      <w:r w:rsidR="00730954" w:rsidRPr="004B0B63">
        <w:rPr>
          <w:rFonts w:ascii="Times New Roman" w:hAnsi="Times New Roman"/>
          <w:lang w:val="en-GB"/>
        </w:rPr>
        <w:t xml:space="preserve"> Pub.; 2008.</w:t>
      </w:r>
      <w:proofErr w:type="gramEnd"/>
    </w:p>
    <w:p w14:paraId="3348F6C3" w14:textId="70629032" w:rsidR="005F055C"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[42]</w:t>
      </w:r>
      <w:r w:rsidRPr="004B0B63">
        <w:rPr>
          <w:rFonts w:ascii="Times New Roman" w:hAnsi="Times New Roman"/>
        </w:rPr>
        <w:tab/>
      </w:r>
      <w:proofErr w:type="spellStart"/>
      <w:r w:rsidRPr="004B0B63">
        <w:rPr>
          <w:rFonts w:ascii="Times New Roman" w:hAnsi="Times New Roman"/>
        </w:rPr>
        <w:t>McElvain</w:t>
      </w:r>
      <w:proofErr w:type="spellEnd"/>
      <w:r w:rsidRPr="004B0B63">
        <w:rPr>
          <w:rFonts w:ascii="Times New Roman" w:hAnsi="Times New Roman"/>
        </w:rPr>
        <w:t xml:space="preserve"> S</w:t>
      </w:r>
      <w:r w:rsidR="003A6338" w:rsidRPr="004B0B63">
        <w:rPr>
          <w:rFonts w:ascii="Times New Roman" w:hAnsi="Times New Roman"/>
        </w:rPr>
        <w:t>.</w:t>
      </w:r>
      <w:r w:rsidRPr="004B0B63">
        <w:rPr>
          <w:rFonts w:ascii="Times New Roman" w:hAnsi="Times New Roman"/>
        </w:rPr>
        <w:t>M</w:t>
      </w:r>
      <w:r w:rsidR="003A6338"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Curry M</w:t>
      </w:r>
      <w:r w:rsidR="003A6338" w:rsidRPr="004B0B63">
        <w:rPr>
          <w:rFonts w:ascii="Times New Roman" w:hAnsi="Times New Roman"/>
        </w:rPr>
        <w:t>.</w:t>
      </w:r>
      <w:r w:rsidRPr="004B0B63">
        <w:rPr>
          <w:rFonts w:ascii="Times New Roman" w:hAnsi="Times New Roman"/>
        </w:rPr>
        <w:t xml:space="preserve">J. Ketene </w:t>
      </w:r>
      <w:proofErr w:type="spellStart"/>
      <w:r w:rsidRPr="004B0B63">
        <w:rPr>
          <w:rFonts w:ascii="Times New Roman" w:hAnsi="Times New Roman"/>
        </w:rPr>
        <w:t>Acetals</w:t>
      </w:r>
      <w:proofErr w:type="spellEnd"/>
      <w:r w:rsidRPr="004B0B63">
        <w:rPr>
          <w:rFonts w:ascii="Times New Roman" w:hAnsi="Times New Roman"/>
        </w:rPr>
        <w:t>. XIX. 2-Methylene-1</w:t>
      </w:r>
      <w:proofErr w:type="gramStart"/>
      <w:r w:rsidR="00F1662F" w:rsidRPr="004B0B63">
        <w:rPr>
          <w:rFonts w:ascii="Times New Roman" w:hAnsi="Times New Roman"/>
        </w:rPr>
        <w:t>;</w:t>
      </w:r>
      <w:r w:rsidRPr="004B0B63">
        <w:rPr>
          <w:rFonts w:ascii="Times New Roman" w:hAnsi="Times New Roman"/>
        </w:rPr>
        <w:t>3</w:t>
      </w:r>
      <w:proofErr w:type="gramEnd"/>
      <w:r w:rsidRPr="004B0B63">
        <w:rPr>
          <w:rFonts w:ascii="Times New Roman" w:hAnsi="Times New Roman"/>
        </w:rPr>
        <w:t>-dioxolanes and 1</w:t>
      </w:r>
      <w:r w:rsidR="00F1662F" w:rsidRPr="004B0B63">
        <w:rPr>
          <w:rFonts w:ascii="Times New Roman" w:hAnsi="Times New Roman"/>
        </w:rPr>
        <w:t>;</w:t>
      </w:r>
      <w:r w:rsidRPr="004B0B63">
        <w:rPr>
          <w:rFonts w:ascii="Times New Roman" w:hAnsi="Times New Roman"/>
        </w:rPr>
        <w:t xml:space="preserve">3-Dioxanes. </w:t>
      </w:r>
      <w:r w:rsidRPr="004B0B63">
        <w:rPr>
          <w:rFonts w:ascii="Times New Roman" w:hAnsi="Times New Roman"/>
          <w:i/>
        </w:rPr>
        <w:t>J</w:t>
      </w:r>
      <w:r w:rsidR="003A6338" w:rsidRPr="004B0B63">
        <w:rPr>
          <w:rFonts w:ascii="Times New Roman" w:hAnsi="Times New Roman"/>
          <w:i/>
        </w:rPr>
        <w:t>.</w:t>
      </w:r>
      <w:r w:rsidRPr="004B0B63">
        <w:rPr>
          <w:rFonts w:ascii="Times New Roman" w:hAnsi="Times New Roman"/>
          <w:i/>
        </w:rPr>
        <w:t xml:space="preserve"> Am</w:t>
      </w:r>
      <w:r w:rsidR="003A6338" w:rsidRPr="004B0B63">
        <w:rPr>
          <w:rFonts w:ascii="Times New Roman" w:hAnsi="Times New Roman"/>
          <w:i/>
        </w:rPr>
        <w:t>.</w:t>
      </w:r>
      <w:r w:rsidRPr="004B0B63">
        <w:rPr>
          <w:rFonts w:ascii="Times New Roman" w:hAnsi="Times New Roman"/>
          <w:i/>
        </w:rPr>
        <w:t xml:space="preserve"> Chem</w:t>
      </w:r>
      <w:r w:rsidR="003A6338" w:rsidRPr="004B0B63">
        <w:rPr>
          <w:rFonts w:ascii="Times New Roman" w:hAnsi="Times New Roman"/>
          <w:i/>
        </w:rPr>
        <w:t>.</w:t>
      </w:r>
      <w:r w:rsidRPr="004B0B63">
        <w:rPr>
          <w:rFonts w:ascii="Times New Roman" w:hAnsi="Times New Roman"/>
          <w:i/>
        </w:rPr>
        <w:t xml:space="preserve"> Soc</w:t>
      </w:r>
      <w:r w:rsidR="003A6338" w:rsidRPr="004B0B63">
        <w:rPr>
          <w:rFonts w:ascii="Times New Roman" w:hAnsi="Times New Roman"/>
          <w:i/>
        </w:rPr>
        <w:t>.</w:t>
      </w:r>
      <w:r w:rsidRPr="004B0B63">
        <w:rPr>
          <w:rFonts w:ascii="Times New Roman" w:hAnsi="Times New Roman"/>
          <w:i/>
        </w:rPr>
        <w:t xml:space="preserve"> </w:t>
      </w:r>
      <w:r w:rsidRPr="004B0B63">
        <w:rPr>
          <w:rFonts w:ascii="Times New Roman" w:hAnsi="Times New Roman"/>
          <w:b/>
        </w:rPr>
        <w:t>1948</w:t>
      </w:r>
      <w:r w:rsidR="003A6338" w:rsidRPr="004B0B63">
        <w:rPr>
          <w:rFonts w:ascii="Times New Roman" w:hAnsi="Times New Roman"/>
        </w:rPr>
        <w:t xml:space="preserve">, </w:t>
      </w:r>
      <w:r w:rsidRPr="004B0B63">
        <w:rPr>
          <w:rFonts w:ascii="Times New Roman" w:hAnsi="Times New Roman"/>
        </w:rPr>
        <w:t>70</w:t>
      </w:r>
      <w:r w:rsidR="003A6338" w:rsidRPr="004B0B63">
        <w:rPr>
          <w:rFonts w:ascii="Times New Roman" w:hAnsi="Times New Roman"/>
        </w:rPr>
        <w:t xml:space="preserve">, </w:t>
      </w:r>
      <w:r w:rsidRPr="004B0B63">
        <w:rPr>
          <w:rFonts w:ascii="Times New Roman" w:hAnsi="Times New Roman"/>
        </w:rPr>
        <w:t>3781–</w:t>
      </w:r>
      <w:r w:rsidR="003A6338" w:rsidRPr="004B0B63">
        <w:rPr>
          <w:rFonts w:ascii="Times New Roman" w:hAnsi="Times New Roman"/>
        </w:rPr>
        <w:t>378</w:t>
      </w:r>
      <w:r w:rsidRPr="004B0B63">
        <w:rPr>
          <w:rFonts w:ascii="Times New Roman" w:hAnsi="Times New Roman"/>
        </w:rPr>
        <w:t xml:space="preserve">6. </w:t>
      </w:r>
      <w:proofErr w:type="gramStart"/>
      <w:r w:rsidRPr="004B0B63">
        <w:rPr>
          <w:rFonts w:ascii="Times New Roman" w:hAnsi="Times New Roman"/>
        </w:rPr>
        <w:t>doi:</w:t>
      </w:r>
      <w:proofErr w:type="gramEnd"/>
      <w:r w:rsidRPr="004B0B63">
        <w:rPr>
          <w:rFonts w:ascii="Times New Roman" w:hAnsi="Times New Roman"/>
        </w:rPr>
        <w:t>10.1021/ja01191a071.</w:t>
      </w:r>
    </w:p>
    <w:p w14:paraId="6F957C93" w14:textId="7B429449" w:rsidR="004B0B63" w:rsidRPr="004B0B63" w:rsidRDefault="005F055C" w:rsidP="004B0B63">
      <w:pPr>
        <w:pStyle w:val="NormalWeb"/>
        <w:spacing w:line="480" w:lineRule="auto"/>
        <w:ind w:left="640" w:hanging="640"/>
        <w:divId w:val="578518610"/>
        <w:rPr>
          <w:rFonts w:ascii="Times New Roman" w:hAnsi="Times New Roman"/>
        </w:rPr>
      </w:pPr>
      <w:r w:rsidRPr="004B0B63">
        <w:rPr>
          <w:rFonts w:ascii="Times New Roman" w:hAnsi="Times New Roman"/>
        </w:rPr>
        <w:t>[43]</w:t>
      </w:r>
      <w:r w:rsidRPr="004B0B63">
        <w:rPr>
          <w:rFonts w:ascii="Times New Roman" w:hAnsi="Times New Roman"/>
        </w:rPr>
        <w:tab/>
      </w:r>
      <w:proofErr w:type="spellStart"/>
      <w:r w:rsidRPr="004B0B63">
        <w:rPr>
          <w:rFonts w:ascii="Times New Roman" w:hAnsi="Times New Roman"/>
        </w:rPr>
        <w:t>Lapuka</w:t>
      </w:r>
      <w:proofErr w:type="spellEnd"/>
      <w:r w:rsidRPr="004B0B63">
        <w:rPr>
          <w:rFonts w:ascii="Times New Roman" w:hAnsi="Times New Roman"/>
        </w:rPr>
        <w:t xml:space="preserve"> L</w:t>
      </w:r>
      <w:r w:rsidR="003A6338" w:rsidRPr="004B0B63">
        <w:rPr>
          <w:rFonts w:ascii="Times New Roman" w:hAnsi="Times New Roman"/>
        </w:rPr>
        <w:t>.</w:t>
      </w:r>
      <w:r w:rsidRPr="004B0B63">
        <w:rPr>
          <w:rFonts w:ascii="Times New Roman" w:hAnsi="Times New Roman"/>
        </w:rPr>
        <w:t>F</w:t>
      </w:r>
      <w:r w:rsidR="003A6338"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Chalova</w:t>
      </w:r>
      <w:proofErr w:type="spellEnd"/>
      <w:r w:rsidRPr="004B0B63">
        <w:rPr>
          <w:rFonts w:ascii="Times New Roman" w:hAnsi="Times New Roman"/>
        </w:rPr>
        <w:t xml:space="preserve"> O</w:t>
      </w:r>
      <w:r w:rsidR="003A6338" w:rsidRPr="004B0B63">
        <w:rPr>
          <w:rFonts w:ascii="Times New Roman" w:hAnsi="Times New Roman"/>
        </w:rPr>
        <w:t>.</w:t>
      </w:r>
      <w:r w:rsidRPr="004B0B63">
        <w:rPr>
          <w:rFonts w:ascii="Times New Roman" w:hAnsi="Times New Roman"/>
        </w:rPr>
        <w:t>B</w:t>
      </w:r>
      <w:r w:rsidR="003A6338"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Kantor E</w:t>
      </w:r>
      <w:r w:rsidR="003A6338" w:rsidRPr="004B0B63">
        <w:rPr>
          <w:rFonts w:ascii="Times New Roman" w:hAnsi="Times New Roman"/>
        </w:rPr>
        <w:t>.</w:t>
      </w:r>
      <w:r w:rsidRPr="004B0B63">
        <w:rPr>
          <w:rFonts w:ascii="Times New Roman" w:hAnsi="Times New Roman"/>
        </w:rPr>
        <w:t>A</w:t>
      </w:r>
      <w:r w:rsidR="003A6338"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Kiladze</w:t>
      </w:r>
      <w:proofErr w:type="spellEnd"/>
      <w:r w:rsidRPr="004B0B63">
        <w:rPr>
          <w:rFonts w:ascii="Times New Roman" w:hAnsi="Times New Roman"/>
        </w:rPr>
        <w:t xml:space="preserve"> T</w:t>
      </w:r>
      <w:r w:rsidR="003A6338" w:rsidRPr="004B0B63">
        <w:rPr>
          <w:rFonts w:ascii="Times New Roman" w:hAnsi="Times New Roman"/>
        </w:rPr>
        <w:t>.</w:t>
      </w:r>
      <w:r w:rsidRPr="004B0B63">
        <w:rPr>
          <w:rFonts w:ascii="Times New Roman" w:hAnsi="Times New Roman"/>
        </w:rPr>
        <w:t>K</w:t>
      </w:r>
      <w:r w:rsidR="003A6338" w:rsidRPr="004B0B63">
        <w:rPr>
          <w:rFonts w:ascii="Times New Roman" w:hAnsi="Times New Roman"/>
        </w:rPr>
        <w:t>.</w:t>
      </w:r>
      <w:r w:rsidR="00F1662F" w:rsidRPr="004B0B63">
        <w:rPr>
          <w:rFonts w:ascii="Times New Roman" w:hAnsi="Times New Roman"/>
        </w:rPr>
        <w:t>;</w:t>
      </w:r>
      <w:r w:rsidRPr="004B0B63">
        <w:rPr>
          <w:rFonts w:ascii="Times New Roman" w:hAnsi="Times New Roman"/>
        </w:rPr>
        <w:t xml:space="preserve"> </w:t>
      </w:r>
      <w:proofErr w:type="spellStart"/>
      <w:r w:rsidRPr="004B0B63">
        <w:rPr>
          <w:rFonts w:ascii="Times New Roman" w:hAnsi="Times New Roman"/>
        </w:rPr>
        <w:t>Rakhmankulov</w:t>
      </w:r>
      <w:proofErr w:type="spellEnd"/>
      <w:r w:rsidRPr="004B0B63">
        <w:rPr>
          <w:rFonts w:ascii="Times New Roman" w:hAnsi="Times New Roman"/>
        </w:rPr>
        <w:t xml:space="preserve"> D</w:t>
      </w:r>
      <w:r w:rsidR="003A6338" w:rsidRPr="004B0B63">
        <w:rPr>
          <w:rFonts w:ascii="Times New Roman" w:hAnsi="Times New Roman"/>
        </w:rPr>
        <w:t>.</w:t>
      </w:r>
      <w:r w:rsidRPr="004B0B63">
        <w:rPr>
          <w:rFonts w:ascii="Times New Roman" w:hAnsi="Times New Roman"/>
        </w:rPr>
        <w:t>L. Synthesis and three-dimensional structure of 5</w:t>
      </w:r>
      <w:proofErr w:type="gramStart"/>
      <w:r w:rsidR="00F1662F" w:rsidRPr="004B0B63">
        <w:rPr>
          <w:rFonts w:ascii="Times New Roman" w:hAnsi="Times New Roman"/>
        </w:rPr>
        <w:t>;</w:t>
      </w:r>
      <w:r w:rsidRPr="004B0B63">
        <w:rPr>
          <w:rFonts w:ascii="Times New Roman" w:hAnsi="Times New Roman"/>
        </w:rPr>
        <w:t>5</w:t>
      </w:r>
      <w:proofErr w:type="gramEnd"/>
      <w:r w:rsidRPr="004B0B63">
        <w:rPr>
          <w:rFonts w:ascii="Times New Roman" w:hAnsi="Times New Roman"/>
        </w:rPr>
        <w:t>-disubstituted 2-alkoxy-1</w:t>
      </w:r>
      <w:r w:rsidR="00F1662F" w:rsidRPr="004B0B63">
        <w:rPr>
          <w:rFonts w:ascii="Times New Roman" w:hAnsi="Times New Roman"/>
        </w:rPr>
        <w:t>;</w:t>
      </w:r>
      <w:r w:rsidRPr="004B0B63">
        <w:rPr>
          <w:rFonts w:ascii="Times New Roman" w:hAnsi="Times New Roman"/>
        </w:rPr>
        <w:t xml:space="preserve">3-dioxanes. </w:t>
      </w:r>
      <w:r w:rsidRPr="004B0B63">
        <w:rPr>
          <w:rFonts w:ascii="Times New Roman" w:hAnsi="Times New Roman"/>
          <w:i/>
        </w:rPr>
        <w:t>Chem</w:t>
      </w:r>
      <w:r w:rsidR="003A6338" w:rsidRPr="004B0B63">
        <w:rPr>
          <w:rFonts w:ascii="Times New Roman" w:hAnsi="Times New Roman"/>
          <w:i/>
        </w:rPr>
        <w:t>.</w:t>
      </w:r>
      <w:r w:rsidRPr="004B0B63">
        <w:rPr>
          <w:rFonts w:ascii="Times New Roman" w:hAnsi="Times New Roman"/>
          <w:i/>
        </w:rPr>
        <w:t xml:space="preserve"> </w:t>
      </w:r>
      <w:proofErr w:type="spellStart"/>
      <w:r w:rsidRPr="004B0B63">
        <w:rPr>
          <w:rFonts w:ascii="Times New Roman" w:hAnsi="Times New Roman"/>
          <w:i/>
        </w:rPr>
        <w:t>Heterocycl</w:t>
      </w:r>
      <w:proofErr w:type="spellEnd"/>
      <w:r w:rsidR="003A6338" w:rsidRPr="004B0B63">
        <w:rPr>
          <w:rFonts w:ascii="Times New Roman" w:hAnsi="Times New Roman"/>
          <w:i/>
        </w:rPr>
        <w:t>.</w:t>
      </w:r>
      <w:r w:rsidRPr="004B0B63">
        <w:rPr>
          <w:rFonts w:ascii="Times New Roman" w:hAnsi="Times New Roman"/>
          <w:i/>
        </w:rPr>
        <w:t xml:space="preserve"> </w:t>
      </w:r>
      <w:proofErr w:type="gramStart"/>
      <w:r w:rsidRPr="004B0B63">
        <w:rPr>
          <w:rFonts w:ascii="Times New Roman" w:hAnsi="Times New Roman"/>
          <w:i/>
        </w:rPr>
        <w:t>Compd</w:t>
      </w:r>
      <w:r w:rsidR="003A6338" w:rsidRPr="004B0B63">
        <w:rPr>
          <w:rFonts w:ascii="Times New Roman" w:hAnsi="Times New Roman"/>
          <w:i/>
        </w:rPr>
        <w:t>.</w:t>
      </w:r>
      <w:r w:rsidRPr="004B0B63">
        <w:rPr>
          <w:rFonts w:ascii="Times New Roman" w:hAnsi="Times New Roman"/>
          <w:i/>
        </w:rPr>
        <w:t xml:space="preserve"> </w:t>
      </w:r>
      <w:r w:rsidRPr="004B0B63">
        <w:rPr>
          <w:rFonts w:ascii="Times New Roman" w:hAnsi="Times New Roman"/>
          <w:b/>
        </w:rPr>
        <w:t>1981</w:t>
      </w:r>
      <w:r w:rsidR="003A6338" w:rsidRPr="004B0B63">
        <w:rPr>
          <w:rFonts w:ascii="Times New Roman" w:hAnsi="Times New Roman"/>
        </w:rPr>
        <w:t xml:space="preserve">, 17, </w:t>
      </w:r>
      <w:r w:rsidRPr="004B0B63">
        <w:rPr>
          <w:rFonts w:ascii="Times New Roman" w:hAnsi="Times New Roman"/>
        </w:rPr>
        <w:t>876–9.</w:t>
      </w:r>
      <w:proofErr w:type="gramEnd"/>
      <w:r w:rsidRPr="004B0B63">
        <w:rPr>
          <w:rFonts w:ascii="Times New Roman" w:hAnsi="Times New Roman"/>
        </w:rPr>
        <w:t xml:space="preserve"> </w:t>
      </w:r>
      <w:proofErr w:type="gramStart"/>
      <w:r w:rsidRPr="004B0B63">
        <w:rPr>
          <w:rFonts w:ascii="Times New Roman" w:hAnsi="Times New Roman"/>
        </w:rPr>
        <w:t>doi:</w:t>
      </w:r>
      <w:proofErr w:type="gramEnd"/>
      <w:r w:rsidRPr="004B0B63">
        <w:rPr>
          <w:rFonts w:ascii="Times New Roman" w:hAnsi="Times New Roman"/>
        </w:rPr>
        <w:t xml:space="preserve">10.1007/BF00505587. </w:t>
      </w:r>
    </w:p>
    <w:p w14:paraId="443FAFC7" w14:textId="77777777" w:rsidR="004B0B63" w:rsidRPr="004B0B63" w:rsidRDefault="004B0B63" w:rsidP="004B0B63">
      <w:pPr>
        <w:spacing w:after="200" w:line="480" w:lineRule="auto"/>
        <w:jc w:val="left"/>
        <w:rPr>
          <w:rFonts w:ascii="Times New Roman" w:hAnsi="Times New Roman"/>
          <w:szCs w:val="24"/>
          <w:lang w:val="en-US" w:eastAsia="en-US"/>
        </w:rPr>
      </w:pPr>
      <w:r w:rsidRPr="004B0B63">
        <w:rPr>
          <w:rFonts w:ascii="Times New Roman" w:hAnsi="Times New Roman"/>
        </w:rPr>
        <w:br w:type="page"/>
      </w:r>
    </w:p>
    <w:p w14:paraId="69A3717A" w14:textId="77777777" w:rsidR="004B0B63" w:rsidRPr="004B0B63" w:rsidRDefault="004B0B63" w:rsidP="004B0B63">
      <w:pPr>
        <w:spacing w:line="480" w:lineRule="auto"/>
        <w:divId w:val="578518610"/>
        <w:rPr>
          <w:rFonts w:ascii="Times New Roman" w:hAnsi="Times New Roman"/>
          <w:sz w:val="24"/>
          <w:szCs w:val="24"/>
        </w:rPr>
      </w:pPr>
      <w:r w:rsidRPr="004B0B63">
        <w:rPr>
          <w:rFonts w:ascii="Times New Roman" w:hAnsi="Times New Roman"/>
        </w:rPr>
        <w:object w:dxaOrig="13206" w:dyaOrig="5135" w14:anchorId="2490F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0pt" o:ole="">
            <v:imagedata r:id="rId11" o:title=""/>
          </v:shape>
          <o:OLEObject Type="Embed" ProgID="ChemDraw.Document.6.0" ShapeID="_x0000_i1025" DrawAspect="Content" ObjectID="_1535968461" r:id="rId12"/>
        </w:object>
      </w:r>
      <w:proofErr w:type="gramStart"/>
      <w:r w:rsidRPr="004B0B63">
        <w:rPr>
          <w:rFonts w:ascii="Times New Roman" w:hAnsi="Times New Roman"/>
          <w:b/>
          <w:sz w:val="24"/>
          <w:szCs w:val="24"/>
        </w:rPr>
        <w:t>Figure 1</w:t>
      </w:r>
      <w:r w:rsidRPr="004B0B63">
        <w:rPr>
          <w:rFonts w:ascii="Times New Roman" w:hAnsi="Times New Roman"/>
          <w:sz w:val="24"/>
          <w:szCs w:val="24"/>
        </w:rPr>
        <w:t>.</w:t>
      </w:r>
      <w:proofErr w:type="gramEnd"/>
      <w:r w:rsidRPr="004B0B63">
        <w:rPr>
          <w:rFonts w:ascii="Times New Roman" w:hAnsi="Times New Roman"/>
          <w:sz w:val="24"/>
          <w:szCs w:val="24"/>
        </w:rPr>
        <w:tab/>
      </w:r>
      <w:r w:rsidRPr="004B0B63">
        <w:rPr>
          <w:rFonts w:ascii="Times New Roman" w:hAnsi="Times New Roman"/>
          <w:sz w:val="24"/>
          <w:szCs w:val="24"/>
        </w:rPr>
        <w:tab/>
        <w:t xml:space="preserve"> Potential FDII examined in this study.</w:t>
      </w:r>
    </w:p>
    <w:p w14:paraId="5A33409C" w14:textId="3E454BB5" w:rsidR="004B0B63" w:rsidRPr="004B0B63" w:rsidRDefault="004B0B63" w:rsidP="004B0B63">
      <w:pPr>
        <w:spacing w:after="200" w:line="480" w:lineRule="auto"/>
        <w:jc w:val="left"/>
        <w:rPr>
          <w:rFonts w:ascii="Times New Roman" w:hAnsi="Times New Roman"/>
          <w:szCs w:val="24"/>
          <w:lang w:val="en-US" w:eastAsia="en-US"/>
        </w:rPr>
      </w:pPr>
      <w:r w:rsidRPr="004B0B63">
        <w:rPr>
          <w:rFonts w:ascii="Times New Roman" w:hAnsi="Times New Roman"/>
        </w:rPr>
        <w:br w:type="page"/>
      </w:r>
    </w:p>
    <w:p w14:paraId="5EDBBF14" w14:textId="77777777" w:rsidR="004B0B63" w:rsidRPr="004B0B63" w:rsidRDefault="004B0B63" w:rsidP="004B0B63">
      <w:pPr>
        <w:spacing w:line="480" w:lineRule="auto"/>
        <w:jc w:val="center"/>
        <w:divId w:val="578518610"/>
        <w:rPr>
          <w:rFonts w:ascii="Times New Roman" w:hAnsi="Times New Roman"/>
        </w:rPr>
      </w:pPr>
      <w:r w:rsidRPr="004B0B63">
        <w:rPr>
          <w:rFonts w:ascii="Times New Roman" w:hAnsi="Times New Roman"/>
        </w:rPr>
        <w:object w:dxaOrig="7660" w:dyaOrig="6410" w14:anchorId="7EA01893">
          <v:shape id="_x0000_i1026" type="#_x0000_t75" style="width:3in;height:180pt" o:ole="">
            <v:imagedata r:id="rId13" o:title=""/>
          </v:shape>
          <o:OLEObject Type="Embed" ProgID="ChemDraw.Document.6.0" ShapeID="_x0000_i1026" DrawAspect="Content" ObjectID="_1535968462" r:id="rId14"/>
        </w:object>
      </w:r>
    </w:p>
    <w:p w14:paraId="2F3E4FE3" w14:textId="77777777" w:rsidR="004B0B63" w:rsidRPr="004B0B63" w:rsidRDefault="004B0B63" w:rsidP="004B0B63">
      <w:pPr>
        <w:spacing w:line="480" w:lineRule="auto"/>
        <w:jc w:val="center"/>
        <w:divId w:val="578518610"/>
        <w:rPr>
          <w:rFonts w:ascii="Times New Roman" w:hAnsi="Times New Roman"/>
          <w:b/>
        </w:rPr>
      </w:pPr>
    </w:p>
    <w:p w14:paraId="048B8758" w14:textId="77777777" w:rsidR="004B0B63" w:rsidRPr="004B0B63" w:rsidRDefault="004B0B63" w:rsidP="004B0B63">
      <w:pPr>
        <w:spacing w:line="480" w:lineRule="auto"/>
        <w:divId w:val="578518610"/>
        <w:rPr>
          <w:rFonts w:ascii="Times New Roman" w:hAnsi="Times New Roman"/>
          <w:sz w:val="20"/>
        </w:rPr>
      </w:pPr>
      <w:proofErr w:type="gramStart"/>
      <w:r w:rsidRPr="004B0B63">
        <w:rPr>
          <w:rFonts w:ascii="Times New Roman" w:hAnsi="Times New Roman"/>
          <w:b/>
          <w:sz w:val="20"/>
        </w:rPr>
        <w:t>Figure 2.</w:t>
      </w:r>
      <w:proofErr w:type="gramEnd"/>
      <w:r w:rsidRPr="004B0B63">
        <w:rPr>
          <w:rFonts w:ascii="Times New Roman" w:hAnsi="Times New Roman"/>
          <w:b/>
          <w:sz w:val="20"/>
        </w:rPr>
        <w:t xml:space="preserve"> </w:t>
      </w:r>
      <w:r w:rsidRPr="004B0B63">
        <w:rPr>
          <w:rFonts w:ascii="Times New Roman" w:hAnsi="Times New Roman"/>
          <w:sz w:val="20"/>
        </w:rPr>
        <w:t xml:space="preserve">The acid catalysed hydrolysis reactions for </w:t>
      </w:r>
      <w:proofErr w:type="spellStart"/>
      <w:r w:rsidRPr="004B0B63">
        <w:rPr>
          <w:rFonts w:ascii="Times New Roman" w:hAnsi="Times New Roman"/>
          <w:sz w:val="20"/>
        </w:rPr>
        <w:t>exo</w:t>
      </w:r>
      <w:proofErr w:type="spellEnd"/>
      <w:r w:rsidRPr="004B0B63">
        <w:rPr>
          <w:rFonts w:ascii="Times New Roman" w:hAnsi="Times New Roman"/>
          <w:sz w:val="20"/>
        </w:rPr>
        <w:t xml:space="preserve">/endo-cyclic ketal, endo- and </w:t>
      </w:r>
      <w:proofErr w:type="spellStart"/>
      <w:r w:rsidRPr="004B0B63">
        <w:rPr>
          <w:rFonts w:ascii="Times New Roman" w:hAnsi="Times New Roman"/>
          <w:sz w:val="20"/>
        </w:rPr>
        <w:t>exo</w:t>
      </w:r>
      <w:proofErr w:type="spellEnd"/>
      <w:r w:rsidRPr="004B0B63">
        <w:rPr>
          <w:rFonts w:ascii="Times New Roman" w:hAnsi="Times New Roman"/>
          <w:sz w:val="20"/>
        </w:rPr>
        <w:t xml:space="preserve">-cyclic </w:t>
      </w:r>
      <w:proofErr w:type="spellStart"/>
      <w:r w:rsidRPr="004B0B63">
        <w:rPr>
          <w:rFonts w:ascii="Times New Roman" w:hAnsi="Times New Roman"/>
          <w:sz w:val="20"/>
        </w:rPr>
        <w:t>ortho</w:t>
      </w:r>
      <w:proofErr w:type="spellEnd"/>
      <w:r w:rsidRPr="004B0B63">
        <w:rPr>
          <w:rFonts w:ascii="Times New Roman" w:hAnsi="Times New Roman"/>
          <w:sz w:val="20"/>
        </w:rPr>
        <w:t xml:space="preserve"> esters (n = 1 or 2) </w:t>
      </w:r>
      <w:r w:rsidRPr="004B0B63">
        <w:rPr>
          <w:rFonts w:ascii="Times New Roman" w:hAnsi="Times New Roman"/>
          <w:sz w:val="20"/>
        </w:rPr>
        <w:fldChar w:fldCharType="begin" w:fldLock="1"/>
      </w:r>
      <w:r w:rsidRPr="004B0B63">
        <w:rPr>
          <w:rFonts w:ascii="Times New Roman" w:hAnsi="Times New Roman"/>
          <w:sz w:val="20"/>
        </w:rPr>
        <w:instrText>ADDIN CSL_CITATION { "citationItems" : [ { "id" : "ITEM-1", "itemData" : { "ISBN" : "1118681444", "abstract" : "Organic Synthesis: Strategy and Control is the long-awaited sequel to Stuart Warren\u2019s bestseller Organic Synthesis: The Disconnection Approach, which looked at the planning behind the synthesis of compounds. This unique\u00a0book now provides a comprehensive, practical account of the key concepts involved in synthesising compounds and focuses on putting the planning into practice.The two themes of the book are strategy and control: solving problems either by finding an alternative strategy or by controlling any established strategy to make it work. The book is divided into five sections that deal with selectivity, carbon-carbon single bonds, carbon-carbon double bonds, stereochemistry and functional group strategy.A comprehensive, practical account of the key concepts involved in synthesising compoundsTakes a mechanistic approach, which explains reactions and gives guidelines on how reactions might behave in different situationsFocuses on reactions that really work rather than those with limited applicationContains extensive, up-to-date references in each chapterStudents and professional chemists familiar with Organic Synthesis: The Disconnection Approach will enjoy the leap into a book designed for chemists at the coalface of organic synthesis.", "author" : [ { "dropping-particle" : "", "family" : "Wyatt", "given" : "Paul", "non-dropping-particle" : "", "parse-names" : false, "suffix" : "" }, { "dropping-particle" : "", "family" : "Warren", "given" : "Stuart", "non-dropping-particle" : "", "parse-names" : false, "suffix" : "" } ], "id" : "ITEM-1", "issued" : { "date-parts" : [ [ "2013" ] ] }, "number-of-pages" : "920", "publisher" : "John Wiley &amp; Sons", "title" : "Organic Synthesis: Strategy and Control\u00a0(Google eBook)", "type" : "book" }, "uris" : [ "http://www.mendeley.com/documents/?uuid=4d0d8ba0-9e92-427a-9155-148464bf1c6b" ] } ], "mendeley" : { "formattedCitation" : "[31]", "plainTextFormattedCitation" : "[31]", "previouslyFormattedCitation" : "[31]" }, "properties" : { "noteIndex" : 0 }, "schema" : "https://github.com/citation-style-language/schema/raw/master/csl-citation.json" }</w:instrText>
      </w:r>
      <w:r w:rsidRPr="004B0B63">
        <w:rPr>
          <w:rFonts w:ascii="Times New Roman" w:hAnsi="Times New Roman"/>
          <w:sz w:val="20"/>
        </w:rPr>
        <w:fldChar w:fldCharType="separate"/>
      </w:r>
      <w:r w:rsidRPr="004B0B63">
        <w:rPr>
          <w:rFonts w:ascii="Times New Roman" w:hAnsi="Times New Roman"/>
          <w:noProof/>
          <w:sz w:val="20"/>
        </w:rPr>
        <w:t>[31]</w:t>
      </w:r>
      <w:r w:rsidRPr="004B0B63">
        <w:rPr>
          <w:rFonts w:ascii="Times New Roman" w:hAnsi="Times New Roman"/>
          <w:sz w:val="20"/>
        </w:rPr>
        <w:fldChar w:fldCharType="end"/>
      </w:r>
      <w:r w:rsidRPr="004B0B63">
        <w:rPr>
          <w:rFonts w:ascii="Times New Roman" w:hAnsi="Times New Roman"/>
          <w:sz w:val="20"/>
        </w:rPr>
        <w:t xml:space="preserve">. </w:t>
      </w:r>
    </w:p>
    <w:p w14:paraId="0376384C" w14:textId="71155407" w:rsidR="004B0B63" w:rsidRPr="004B0B63" w:rsidRDefault="004B0B63" w:rsidP="004B0B63">
      <w:pPr>
        <w:spacing w:after="200" w:line="480" w:lineRule="auto"/>
        <w:jc w:val="left"/>
        <w:rPr>
          <w:rFonts w:ascii="Times New Roman" w:hAnsi="Times New Roman"/>
          <w:b/>
          <w:szCs w:val="24"/>
          <w:lang w:val="en-US" w:eastAsia="en-US"/>
        </w:rPr>
      </w:pPr>
      <w:r w:rsidRPr="004B0B63">
        <w:rPr>
          <w:rFonts w:ascii="Times New Roman" w:hAnsi="Times New Roman"/>
          <w:b/>
        </w:rPr>
        <w:br w:type="page"/>
      </w:r>
    </w:p>
    <w:p w14:paraId="51973277" w14:textId="644A4BF2" w:rsidR="004B0B63" w:rsidRPr="004B0B63" w:rsidRDefault="004B0B63" w:rsidP="004B0B63">
      <w:pPr>
        <w:spacing w:line="480" w:lineRule="auto"/>
        <w:divId w:val="578518610"/>
        <w:rPr>
          <w:rFonts w:ascii="Times New Roman" w:hAnsi="Times New Roman"/>
        </w:rPr>
      </w:pPr>
      <w:r w:rsidRPr="004B0B63">
        <w:rPr>
          <w:rFonts w:ascii="Times New Roman" w:hAnsi="Times New Roman"/>
        </w:rPr>
        <w:object w:dxaOrig="8790" w:dyaOrig="5325" w14:anchorId="2E20E565">
          <v:shape id="_x0000_i1027" type="#_x0000_t75" style="width:440.5pt;height:265.5pt" o:ole="">
            <v:imagedata r:id="rId15" o:title=""/>
          </v:shape>
          <o:OLEObject Type="Embed" ProgID="ChemDraw.Document.6.0" ShapeID="_x0000_i1027" DrawAspect="Content" ObjectID="_1535968463" r:id="rId16"/>
        </w:object>
      </w:r>
      <w:r w:rsidRPr="004B0B63">
        <w:rPr>
          <w:rFonts w:ascii="Times New Roman" w:hAnsi="Times New Roman"/>
          <w:noProof/>
        </w:rPr>
        <mc:AlternateContent>
          <mc:Choice Requires="wps">
            <w:drawing>
              <wp:anchor distT="0" distB="0" distL="114300" distR="114300" simplePos="0" relativeHeight="251659264" behindDoc="0" locked="0" layoutInCell="1" allowOverlap="1" wp14:anchorId="1FCB3758" wp14:editId="0C0CDB6B">
                <wp:simplePos x="0" y="0"/>
                <wp:positionH relativeFrom="column">
                  <wp:posOffset>9691370</wp:posOffset>
                </wp:positionH>
                <wp:positionV relativeFrom="paragraph">
                  <wp:posOffset>7493635</wp:posOffset>
                </wp:positionV>
                <wp:extent cx="102235" cy="99060"/>
                <wp:effectExtent l="0" t="0" r="12065" b="15240"/>
                <wp:wrapNone/>
                <wp:docPr id="9" name="Diamond 9"/>
                <wp:cNvGraphicFramePr/>
                <a:graphic xmlns:a="http://schemas.openxmlformats.org/drawingml/2006/main">
                  <a:graphicData uri="http://schemas.microsoft.com/office/word/2010/wordprocessingShape">
                    <wps:wsp>
                      <wps:cNvSpPr/>
                      <wps:spPr>
                        <a:xfrm>
                          <a:off x="0" y="0"/>
                          <a:ext cx="102235" cy="99060"/>
                        </a:xfrm>
                        <a:prstGeom prst="diamond">
                          <a:avLst/>
                        </a:prstGeom>
                        <a:solidFill>
                          <a:srgbClr val="0070C0"/>
                        </a:solidFill>
                        <a:ln w="25400" cap="flat" cmpd="sng" algn="ctr">
                          <a:solidFill>
                            <a:srgbClr val="0070C0"/>
                          </a:solidFill>
                          <a:prstDash val="solid"/>
                        </a:ln>
                        <a:effectLst/>
                      </wps:spPr>
                      <wps:txbx>
                        <w:txbxContent>
                          <w:p w14:paraId="3F0D2AC2" w14:textId="77777777" w:rsidR="000B2A16" w:rsidRDefault="000B2A16" w:rsidP="004B0B6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CB3758" id="Diamond 9" o:spid="_x0000_s1027" type="#_x0000_t4" style="position:absolute;left:0;text-align:left;margin-left:763.1pt;margin-top:590.05pt;width:8.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" fillcolor="#0070c0" strokecolor="#0070c0" strokeweight="2pt">
                <v:textbox>
                  <w:txbxContent>
                    <w:p w14:paraId="3F0D2AC2" w14:textId="77777777" w:rsidR="000B2A16" w:rsidRDefault="000B2A16" w:rsidP="004B0B63">
                      <w:pPr>
                        <w:jc w:val="center"/>
                      </w:pPr>
                      <w:r>
                        <w:t xml:space="preserve">    </w:t>
                      </w:r>
                    </w:p>
                  </w:txbxContent>
                </v:textbox>
              </v:shape>
            </w:pict>
          </mc:Fallback>
        </mc:AlternateContent>
      </w:r>
    </w:p>
    <w:p w14:paraId="3077DF37" w14:textId="7527237C" w:rsidR="004B0B63" w:rsidRPr="004B0B63" w:rsidRDefault="004B0B63" w:rsidP="004B0B63">
      <w:pPr>
        <w:spacing w:line="480" w:lineRule="auto"/>
        <w:divId w:val="578518610"/>
        <w:rPr>
          <w:rFonts w:ascii="Times New Roman" w:hAnsi="Times New Roman"/>
        </w:rPr>
      </w:pPr>
      <w:r w:rsidRPr="004B0B63">
        <w:rPr>
          <w:rFonts w:ascii="Times New Roman" w:hAnsi="Times New Roman"/>
          <w:noProof/>
        </w:rPr>
        <mc:AlternateContent>
          <mc:Choice Requires="wps">
            <w:drawing>
              <wp:anchor distT="0" distB="0" distL="114300" distR="114300" simplePos="0" relativeHeight="251660288" behindDoc="0" locked="0" layoutInCell="1" allowOverlap="1" wp14:anchorId="5216E064" wp14:editId="5AE743F6">
                <wp:simplePos x="0" y="0"/>
                <wp:positionH relativeFrom="column">
                  <wp:posOffset>575310</wp:posOffset>
                </wp:positionH>
                <wp:positionV relativeFrom="paragraph">
                  <wp:posOffset>303530</wp:posOffset>
                </wp:positionV>
                <wp:extent cx="75565" cy="86360"/>
                <wp:effectExtent l="32703" t="43497" r="33337" b="33338"/>
                <wp:wrapNone/>
                <wp:docPr id="21" name="Rectangle 21"/>
                <wp:cNvGraphicFramePr/>
                <a:graphic xmlns:a="http://schemas.openxmlformats.org/drawingml/2006/main">
                  <a:graphicData uri="http://schemas.microsoft.com/office/word/2010/wordprocessingShape">
                    <wps:wsp>
                      <wps:cNvSpPr/>
                      <wps:spPr>
                        <a:xfrm rot="2700000" flipV="1">
                          <a:off x="0" y="0"/>
                          <a:ext cx="75565" cy="86360"/>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63A73E" id="Rectangle 21" o:spid="_x0000_s1026" style="position:absolute;margin-left:45.3pt;margin-top:23.9pt;width:5.95pt;height:6.8pt;rotation:-45;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" fillcolor="#0070c0" strokecolor="#0070c0" strokeweight="2pt"/>
            </w:pict>
          </mc:Fallback>
        </mc:AlternateContent>
      </w:r>
      <w:r w:rsidRPr="004B0B63">
        <w:rPr>
          <w:rFonts w:ascii="Times New Roman" w:hAnsi="Times New Roman"/>
          <w:noProof/>
        </w:rPr>
        <mc:AlternateContent>
          <mc:Choice Requires="wps">
            <w:drawing>
              <wp:anchor distT="0" distB="0" distL="114300" distR="114300" simplePos="0" relativeHeight="251661312" behindDoc="0" locked="0" layoutInCell="1" allowOverlap="1" wp14:anchorId="52AB49B9" wp14:editId="5F822C7D">
                <wp:simplePos x="0" y="0"/>
                <wp:positionH relativeFrom="column">
                  <wp:posOffset>4751705</wp:posOffset>
                </wp:positionH>
                <wp:positionV relativeFrom="paragraph">
                  <wp:posOffset>33020</wp:posOffset>
                </wp:positionV>
                <wp:extent cx="76200" cy="85725"/>
                <wp:effectExtent l="0" t="0" r="19050" b="28575"/>
                <wp:wrapNone/>
                <wp:docPr id="18656" name="Rectangle 18656"/>
                <wp:cNvGraphicFramePr/>
                <a:graphic xmlns:a="http://schemas.openxmlformats.org/drawingml/2006/main">
                  <a:graphicData uri="http://schemas.microsoft.com/office/word/2010/wordprocessingShape">
                    <wps:wsp>
                      <wps:cNvSpPr/>
                      <wps:spPr>
                        <a:xfrm>
                          <a:off x="0" y="0"/>
                          <a:ext cx="76200" cy="85725"/>
                        </a:xfrm>
                        <a:prstGeom prst="rect">
                          <a:avLst/>
                        </a:prstGeom>
                        <a:solidFill>
                          <a:srgbClr val="E72541"/>
                        </a:solidFill>
                        <a:ln w="25400" cap="flat" cmpd="sng" algn="ctr">
                          <a:solidFill>
                            <a:srgbClr val="E7254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9BDBD8" id="Rectangle 18656" o:spid="_x0000_s1026" style="position:absolute;margin-left:374.15pt;margin-top:2.6pt;width:6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" fillcolor="#e72541" strokecolor="#e72541" strokeweight="2pt"/>
            </w:pict>
          </mc:Fallback>
        </mc:AlternateContent>
      </w:r>
      <w:proofErr w:type="gramStart"/>
      <w:r w:rsidRPr="004B0B63">
        <w:rPr>
          <w:rFonts w:ascii="Times New Roman" w:hAnsi="Times New Roman"/>
          <w:b/>
        </w:rPr>
        <w:t>Figure 3</w:t>
      </w:r>
      <w:r w:rsidRPr="004B0B63">
        <w:rPr>
          <w:rFonts w:ascii="Times New Roman" w:hAnsi="Times New Roman"/>
        </w:rPr>
        <w:t>.</w:t>
      </w:r>
      <w:proofErr w:type="gramEnd"/>
      <w:r w:rsidRPr="004B0B63">
        <w:rPr>
          <w:rFonts w:ascii="Times New Roman" w:hAnsi="Times New Roman"/>
        </w:rPr>
        <w:tab/>
        <w:t xml:space="preserve">Graphical representation of </w:t>
      </w:r>
      <w:proofErr w:type="spellStart"/>
      <w:r w:rsidRPr="004B0B63">
        <w:rPr>
          <w:rFonts w:ascii="Times New Roman" w:hAnsi="Times New Roman"/>
        </w:rPr>
        <w:t>log</w:t>
      </w:r>
      <w:r w:rsidRPr="004B0B63">
        <w:rPr>
          <w:rFonts w:ascii="Times New Roman" w:hAnsi="Times New Roman"/>
          <w:i/>
        </w:rPr>
        <w:t>k</w:t>
      </w:r>
      <w:r w:rsidRPr="004B0B63">
        <w:rPr>
          <w:rFonts w:ascii="Times New Roman" w:hAnsi="Times New Roman"/>
          <w:vertAlign w:val="subscript"/>
        </w:rPr>
        <w:t>H</w:t>
      </w:r>
      <w:proofErr w:type="spellEnd"/>
      <w:r w:rsidRPr="004B0B63">
        <w:rPr>
          <w:rFonts w:ascii="Times New Roman" w:hAnsi="Times New Roman"/>
          <w:vertAlign w:val="subscript"/>
        </w:rPr>
        <w:t>+</w:t>
      </w:r>
      <w:r w:rsidRPr="004B0B63">
        <w:rPr>
          <w:rFonts w:ascii="Times New Roman" w:hAnsi="Times New Roman"/>
        </w:rPr>
        <w:t xml:space="preserve"> and </w:t>
      </w:r>
      <w:proofErr w:type="spellStart"/>
      <w:r w:rsidRPr="004B0B63">
        <w:rPr>
          <w:rFonts w:ascii="Times New Roman" w:hAnsi="Times New Roman"/>
        </w:rPr>
        <w:t>log</w:t>
      </w:r>
      <w:r w:rsidRPr="004B0B63">
        <w:rPr>
          <w:rFonts w:ascii="Times New Roman" w:hAnsi="Times New Roman"/>
          <w:i/>
        </w:rPr>
        <w:t>K</w:t>
      </w:r>
      <w:r w:rsidRPr="004B0B63">
        <w:rPr>
          <w:rFonts w:ascii="Times New Roman" w:hAnsi="Times New Roman"/>
          <w:vertAlign w:val="subscript"/>
        </w:rPr>
        <w:t>ow</w:t>
      </w:r>
      <w:proofErr w:type="spellEnd"/>
      <w:r w:rsidRPr="004B0B63">
        <w:rPr>
          <w:rFonts w:ascii="Times New Roman" w:hAnsi="Times New Roman"/>
        </w:rPr>
        <w:t xml:space="preserve"> for candidate FDII    and hydrolysis products</w:t>
      </w:r>
      <w:r w:rsidRPr="004B0B63">
        <w:rPr>
          <w:rFonts w:ascii="Times New Roman" w:hAnsi="Times New Roman"/>
          <w:noProof/>
        </w:rPr>
        <mc:AlternateContent>
          <mc:Choice Requires="wps">
            <w:drawing>
              <wp:anchor distT="0" distB="0" distL="114300" distR="114300" simplePos="0" relativeHeight="251662336" behindDoc="0" locked="0" layoutInCell="1" allowOverlap="1" wp14:anchorId="10381F8B" wp14:editId="31BB45F2">
                <wp:simplePos x="0" y="0"/>
                <wp:positionH relativeFrom="column">
                  <wp:posOffset>10300970</wp:posOffset>
                </wp:positionH>
                <wp:positionV relativeFrom="paragraph">
                  <wp:posOffset>4535805</wp:posOffset>
                </wp:positionV>
                <wp:extent cx="102235" cy="99060"/>
                <wp:effectExtent l="0" t="0" r="12065" b="15240"/>
                <wp:wrapNone/>
                <wp:docPr id="20" name="Diamond 20"/>
                <wp:cNvGraphicFramePr/>
                <a:graphic xmlns:a="http://schemas.openxmlformats.org/drawingml/2006/main">
                  <a:graphicData uri="http://schemas.microsoft.com/office/word/2010/wordprocessingShape">
                    <wps:wsp>
                      <wps:cNvSpPr/>
                      <wps:spPr>
                        <a:xfrm>
                          <a:off x="0" y="0"/>
                          <a:ext cx="102235" cy="99060"/>
                        </a:xfrm>
                        <a:prstGeom prst="diamond">
                          <a:avLst/>
                        </a:prstGeom>
                        <a:solidFill>
                          <a:srgbClr val="0070C0"/>
                        </a:solidFill>
                        <a:ln w="25400" cap="flat" cmpd="sng" algn="ctr">
                          <a:solidFill>
                            <a:srgbClr val="0070C0"/>
                          </a:solidFill>
                          <a:prstDash val="solid"/>
                        </a:ln>
                        <a:effectLst/>
                      </wps:spPr>
                      <wps:txbx>
                        <w:txbxContent>
                          <w:p w14:paraId="421566B3" w14:textId="77777777" w:rsidR="000B2A16" w:rsidRDefault="000B2A16" w:rsidP="004B0B6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381F8B" id="Diamond 20" o:spid="_x0000_s1028" type="#_x0000_t4" style="position:absolute;left:0;text-align:left;margin-left:811.1pt;margin-top:357.15pt;width:8.0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" fillcolor="#0070c0" strokecolor="#0070c0" strokeweight="2pt">
                <v:textbox>
                  <w:txbxContent>
                    <w:p w14:paraId="421566B3" w14:textId="77777777" w:rsidR="000B2A16" w:rsidRDefault="000B2A16" w:rsidP="004B0B63">
                      <w:pPr>
                        <w:jc w:val="center"/>
                      </w:pPr>
                      <w:r>
                        <w:t xml:space="preserve">    </w:t>
                      </w:r>
                    </w:p>
                  </w:txbxContent>
                </v:textbox>
              </v:shape>
            </w:pict>
          </mc:Fallback>
        </mc:AlternateContent>
      </w:r>
      <w:r w:rsidRPr="004B0B63">
        <w:rPr>
          <w:rFonts w:ascii="Times New Roman" w:hAnsi="Times New Roman"/>
          <w:noProof/>
        </w:rPr>
        <mc:AlternateContent>
          <mc:Choice Requires="wps">
            <w:drawing>
              <wp:anchor distT="0" distB="0" distL="114300" distR="114300" simplePos="0" relativeHeight="251663360" behindDoc="0" locked="0" layoutInCell="1" allowOverlap="1" wp14:anchorId="541EC919" wp14:editId="729E040D">
                <wp:simplePos x="0" y="0"/>
                <wp:positionH relativeFrom="column">
                  <wp:posOffset>9996170</wp:posOffset>
                </wp:positionH>
                <wp:positionV relativeFrom="paragraph">
                  <wp:posOffset>4231005</wp:posOffset>
                </wp:positionV>
                <wp:extent cx="102235" cy="99060"/>
                <wp:effectExtent l="0" t="0" r="12065" b="15240"/>
                <wp:wrapNone/>
                <wp:docPr id="11" name="Diamond 11"/>
                <wp:cNvGraphicFramePr/>
                <a:graphic xmlns:a="http://schemas.openxmlformats.org/drawingml/2006/main">
                  <a:graphicData uri="http://schemas.microsoft.com/office/word/2010/wordprocessingShape">
                    <wps:wsp>
                      <wps:cNvSpPr/>
                      <wps:spPr>
                        <a:xfrm>
                          <a:off x="0" y="0"/>
                          <a:ext cx="102235" cy="99060"/>
                        </a:xfrm>
                        <a:prstGeom prst="diamond">
                          <a:avLst/>
                        </a:prstGeom>
                        <a:solidFill>
                          <a:srgbClr val="0070C0"/>
                        </a:solidFill>
                        <a:ln w="25400" cap="flat" cmpd="sng" algn="ctr">
                          <a:solidFill>
                            <a:srgbClr val="0070C0"/>
                          </a:solidFill>
                          <a:prstDash val="solid"/>
                        </a:ln>
                        <a:effectLst/>
                      </wps:spPr>
                      <wps:txbx>
                        <w:txbxContent>
                          <w:p w14:paraId="27291214" w14:textId="77777777" w:rsidR="000B2A16" w:rsidRDefault="000B2A16" w:rsidP="004B0B6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1EC919" id="Diamond 11" o:spid="_x0000_s1029" type="#_x0000_t4" style="position:absolute;left:0;text-align:left;margin-left:787.1pt;margin-top:333.15pt;width:8.0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" fillcolor="#0070c0" strokecolor="#0070c0" strokeweight="2pt">
                <v:textbox>
                  <w:txbxContent>
                    <w:p w14:paraId="27291214" w14:textId="77777777" w:rsidR="000B2A16" w:rsidRDefault="000B2A16" w:rsidP="004B0B63">
                      <w:pPr>
                        <w:jc w:val="center"/>
                      </w:pPr>
                      <w:r>
                        <w:t xml:space="preserve">    </w:t>
                      </w:r>
                    </w:p>
                  </w:txbxContent>
                </v:textbox>
              </v:shape>
            </w:pict>
          </mc:Fallback>
        </mc:AlternateContent>
      </w:r>
      <w:r w:rsidRPr="004B0B63">
        <w:rPr>
          <w:rFonts w:ascii="Times New Roman" w:hAnsi="Times New Roman"/>
          <w:noProof/>
        </w:rPr>
        <mc:AlternateContent>
          <mc:Choice Requires="wps">
            <w:drawing>
              <wp:anchor distT="0" distB="0" distL="114300" distR="114300" simplePos="0" relativeHeight="251664384" behindDoc="0" locked="0" layoutInCell="1" allowOverlap="1" wp14:anchorId="3C15A75D" wp14:editId="13D071BB">
                <wp:simplePos x="0" y="0"/>
                <wp:positionH relativeFrom="column">
                  <wp:posOffset>10453370</wp:posOffset>
                </wp:positionH>
                <wp:positionV relativeFrom="paragraph">
                  <wp:posOffset>4688205</wp:posOffset>
                </wp:positionV>
                <wp:extent cx="102235" cy="99060"/>
                <wp:effectExtent l="0" t="0" r="12065" b="15240"/>
                <wp:wrapNone/>
                <wp:docPr id="22" name="Diamond 22"/>
                <wp:cNvGraphicFramePr/>
                <a:graphic xmlns:a="http://schemas.openxmlformats.org/drawingml/2006/main">
                  <a:graphicData uri="http://schemas.microsoft.com/office/word/2010/wordprocessingShape">
                    <wps:wsp>
                      <wps:cNvSpPr/>
                      <wps:spPr>
                        <a:xfrm>
                          <a:off x="0" y="0"/>
                          <a:ext cx="102235" cy="99060"/>
                        </a:xfrm>
                        <a:prstGeom prst="diamond">
                          <a:avLst/>
                        </a:prstGeom>
                        <a:solidFill>
                          <a:srgbClr val="0070C0"/>
                        </a:solidFill>
                        <a:ln w="25400" cap="flat" cmpd="sng" algn="ctr">
                          <a:solidFill>
                            <a:srgbClr val="0070C0"/>
                          </a:solidFill>
                          <a:prstDash val="solid"/>
                        </a:ln>
                        <a:effectLst/>
                      </wps:spPr>
                      <wps:txbx>
                        <w:txbxContent>
                          <w:p w14:paraId="46C334D0" w14:textId="77777777" w:rsidR="000B2A16" w:rsidRDefault="000B2A16" w:rsidP="004B0B6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15A75D" id="Diamond 22" o:spid="_x0000_s1030" type="#_x0000_t4" style="position:absolute;left:0;text-align:left;margin-left:823.1pt;margin-top:369.15pt;width:8.0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" fillcolor="#0070c0" strokecolor="#0070c0" strokeweight="2pt">
                <v:textbox>
                  <w:txbxContent>
                    <w:p w14:paraId="46C334D0" w14:textId="77777777" w:rsidR="000B2A16" w:rsidRDefault="000B2A16" w:rsidP="004B0B63">
                      <w:pPr>
                        <w:jc w:val="center"/>
                      </w:pPr>
                      <w:r>
                        <w:t xml:space="preserve">    </w:t>
                      </w:r>
                    </w:p>
                  </w:txbxContent>
                </v:textbox>
              </v:shape>
            </w:pict>
          </mc:Fallback>
        </mc:AlternateContent>
      </w:r>
      <w:r w:rsidRPr="004B0B63">
        <w:rPr>
          <w:rFonts w:ascii="Times New Roman" w:hAnsi="Times New Roman"/>
        </w:rPr>
        <w:t xml:space="preserve">     </w:t>
      </w:r>
      <w:r w:rsidRPr="004B0B63">
        <w:rPr>
          <w:rFonts w:ascii="Times New Roman" w:hAnsi="Times New Roman"/>
          <w:noProof/>
        </w:rPr>
        <mc:AlternateContent>
          <mc:Choice Requires="wps">
            <w:drawing>
              <wp:anchor distT="0" distB="0" distL="114300" distR="114300" simplePos="0" relativeHeight="251665408" behindDoc="0" locked="0" layoutInCell="1" allowOverlap="1" wp14:anchorId="25C2681D" wp14:editId="6547D7A5">
                <wp:simplePos x="0" y="0"/>
                <wp:positionH relativeFrom="column">
                  <wp:posOffset>10148570</wp:posOffset>
                </wp:positionH>
                <wp:positionV relativeFrom="paragraph">
                  <wp:posOffset>4383405</wp:posOffset>
                </wp:positionV>
                <wp:extent cx="102235" cy="99060"/>
                <wp:effectExtent l="0" t="0" r="12065" b="15240"/>
                <wp:wrapNone/>
                <wp:docPr id="19" name="Diamond 19"/>
                <wp:cNvGraphicFramePr/>
                <a:graphic xmlns:a="http://schemas.openxmlformats.org/drawingml/2006/main">
                  <a:graphicData uri="http://schemas.microsoft.com/office/word/2010/wordprocessingShape">
                    <wps:wsp>
                      <wps:cNvSpPr/>
                      <wps:spPr>
                        <a:xfrm>
                          <a:off x="0" y="0"/>
                          <a:ext cx="102235" cy="99060"/>
                        </a:xfrm>
                        <a:prstGeom prst="diamond">
                          <a:avLst/>
                        </a:prstGeom>
                        <a:solidFill>
                          <a:srgbClr val="0070C0"/>
                        </a:solidFill>
                        <a:ln w="25400" cap="flat" cmpd="sng" algn="ctr">
                          <a:solidFill>
                            <a:srgbClr val="0070C0"/>
                          </a:solidFill>
                          <a:prstDash val="solid"/>
                        </a:ln>
                        <a:effectLst/>
                      </wps:spPr>
                      <wps:txbx>
                        <w:txbxContent>
                          <w:p w14:paraId="7A99F06F" w14:textId="77777777" w:rsidR="000B2A16" w:rsidRDefault="000B2A16" w:rsidP="004B0B6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C2681D" id="Diamond 19" o:spid="_x0000_s1031" type="#_x0000_t4" style="position:absolute;left:0;text-align:left;margin-left:799.1pt;margin-top:345.15pt;width:8.0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" fillcolor="#0070c0" strokecolor="#0070c0" strokeweight="2pt">
                <v:textbox>
                  <w:txbxContent>
                    <w:p w14:paraId="7A99F06F" w14:textId="77777777" w:rsidR="000B2A16" w:rsidRDefault="000B2A16" w:rsidP="004B0B63">
                      <w:pPr>
                        <w:jc w:val="center"/>
                      </w:pPr>
                      <w:r>
                        <w:t xml:space="preserve">    </w:t>
                      </w:r>
                    </w:p>
                  </w:txbxContent>
                </v:textbox>
              </v:shape>
            </w:pict>
          </mc:Fallback>
        </mc:AlternateContent>
      </w:r>
      <w:r w:rsidRPr="004B0B63">
        <w:rPr>
          <w:rFonts w:ascii="Times New Roman" w:hAnsi="Times New Roman"/>
        </w:rPr>
        <w:t xml:space="preserve">    </w:t>
      </w:r>
    </w:p>
    <w:p w14:paraId="5A45935E" w14:textId="47463A17" w:rsidR="004B0B63" w:rsidRPr="004B0B63" w:rsidRDefault="004B0B63" w:rsidP="004B0B63">
      <w:pPr>
        <w:spacing w:after="200" w:line="480" w:lineRule="auto"/>
        <w:jc w:val="left"/>
        <w:rPr>
          <w:rFonts w:ascii="Times New Roman" w:hAnsi="Times New Roman"/>
          <w:b/>
          <w:szCs w:val="24"/>
          <w:lang w:val="en-US" w:eastAsia="en-US"/>
        </w:rPr>
      </w:pPr>
      <w:r w:rsidRPr="004B0B63">
        <w:rPr>
          <w:rFonts w:ascii="Times New Roman" w:hAnsi="Times New Roman"/>
          <w:b/>
        </w:rPr>
        <w:br w:type="page"/>
      </w:r>
    </w:p>
    <w:p w14:paraId="31219223" w14:textId="56D48AE2" w:rsidR="004B0B63" w:rsidRPr="004B0B63" w:rsidRDefault="004B0B63" w:rsidP="004B0B63">
      <w:pPr>
        <w:spacing w:line="480" w:lineRule="auto"/>
        <w:divId w:val="578518610"/>
        <w:rPr>
          <w:rFonts w:ascii="Times New Roman" w:hAnsi="Times New Roman"/>
        </w:rPr>
      </w:pPr>
      <w:r w:rsidRPr="004B0B63">
        <w:rPr>
          <w:rFonts w:ascii="Times New Roman" w:hAnsi="Times New Roman"/>
          <w:noProof/>
        </w:rPr>
        <w:lastRenderedPageBreak/>
        <w:drawing>
          <wp:inline distT="0" distB="0" distL="0" distR="0" wp14:anchorId="04F27DEF" wp14:editId="0B7D0925">
            <wp:extent cx="2881630" cy="2030730"/>
            <wp:effectExtent l="0" t="0" r="1397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F0233A" w14:textId="59A93DB6" w:rsidR="004B0B63" w:rsidRPr="004B0B63" w:rsidRDefault="004B0B63" w:rsidP="004B0B63">
      <w:pPr>
        <w:spacing w:line="480" w:lineRule="auto"/>
        <w:divId w:val="578518610"/>
        <w:rPr>
          <w:rFonts w:ascii="Times New Roman" w:hAnsi="Times New Roman"/>
        </w:rPr>
      </w:pPr>
      <w:r w:rsidRPr="004B0B63">
        <w:rPr>
          <w:rFonts w:ascii="Times New Roman" w:hAnsi="Times New Roman"/>
          <w:noProof/>
        </w:rPr>
        <w:drawing>
          <wp:inline distT="0" distB="0" distL="0" distR="0" wp14:anchorId="65D5E069" wp14:editId="16ABD8CF">
            <wp:extent cx="2881630" cy="2030730"/>
            <wp:effectExtent l="0" t="0" r="1397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845217" w14:textId="0A33B2AD" w:rsidR="004B0B63" w:rsidRPr="004B0B63" w:rsidRDefault="004B0B63" w:rsidP="004B0B63">
      <w:pPr>
        <w:spacing w:before="240" w:line="480" w:lineRule="auto"/>
        <w:divId w:val="578518610"/>
        <w:rPr>
          <w:rFonts w:ascii="Times New Roman" w:hAnsi="Times New Roman"/>
        </w:rPr>
      </w:pPr>
      <w:r w:rsidRPr="004B0B63">
        <w:rPr>
          <w:rFonts w:ascii="Times New Roman" w:hAnsi="Times New Roman"/>
          <w:noProof/>
        </w:rPr>
        <w:drawing>
          <wp:inline distT="0" distB="0" distL="0" distR="0" wp14:anchorId="590F0AE3" wp14:editId="1AD8CCC0">
            <wp:extent cx="2881630" cy="2030730"/>
            <wp:effectExtent l="0" t="0" r="1397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4E3D74" w14:textId="77777777" w:rsidR="004B0B63" w:rsidRPr="004B0B63" w:rsidRDefault="004B0B63" w:rsidP="004B0B63">
      <w:pPr>
        <w:spacing w:line="480" w:lineRule="auto"/>
        <w:divId w:val="578518610"/>
        <w:rPr>
          <w:rFonts w:ascii="Times New Roman" w:hAnsi="Times New Roman"/>
          <w:b/>
          <w:sz w:val="20"/>
        </w:rPr>
      </w:pPr>
    </w:p>
    <w:p w14:paraId="61988A11" w14:textId="77777777" w:rsidR="004B0B63" w:rsidRPr="004B0B63" w:rsidRDefault="004B0B63" w:rsidP="004B0B63">
      <w:pPr>
        <w:spacing w:line="480" w:lineRule="auto"/>
        <w:divId w:val="578518610"/>
        <w:rPr>
          <w:rFonts w:ascii="Times New Roman" w:hAnsi="Times New Roman"/>
          <w:sz w:val="20"/>
        </w:rPr>
      </w:pPr>
      <w:proofErr w:type="gramStart"/>
      <w:r w:rsidRPr="004B0B63">
        <w:rPr>
          <w:rFonts w:ascii="Times New Roman" w:hAnsi="Times New Roman"/>
          <w:b/>
          <w:sz w:val="20"/>
        </w:rPr>
        <w:t>Figure 4.</w:t>
      </w:r>
      <w:proofErr w:type="gramEnd"/>
      <w:r w:rsidRPr="004B0B63">
        <w:rPr>
          <w:rFonts w:ascii="Times New Roman" w:hAnsi="Times New Roman"/>
          <w:sz w:val="20"/>
        </w:rPr>
        <w:t xml:space="preserve"> Comparison of the temperatures of the phase transition of pure water with 0-50 % v/v of (</w:t>
      </w:r>
      <w:r w:rsidRPr="004B0B63">
        <w:rPr>
          <w:rFonts w:ascii="Times New Roman" w:hAnsi="Times New Roman"/>
          <w:b/>
          <w:sz w:val="20"/>
        </w:rPr>
        <w:t>a</w:t>
      </w:r>
      <w:r w:rsidRPr="004B0B63">
        <w:rPr>
          <w:rFonts w:ascii="Times New Roman" w:hAnsi="Times New Roman"/>
          <w:sz w:val="20"/>
        </w:rPr>
        <w:t xml:space="preserve">) </w:t>
      </w:r>
      <w:proofErr w:type="spellStart"/>
      <w:r w:rsidRPr="004B0B63">
        <w:rPr>
          <w:rFonts w:ascii="Times New Roman" w:hAnsi="Times New Roman"/>
          <w:sz w:val="20"/>
        </w:rPr>
        <w:t>DiEGME</w:t>
      </w:r>
      <w:proofErr w:type="spellEnd"/>
      <w:r w:rsidRPr="004B0B63">
        <w:rPr>
          <w:rFonts w:ascii="Times New Roman" w:hAnsi="Times New Roman"/>
          <w:sz w:val="20"/>
        </w:rPr>
        <w:t xml:space="preserve">, </w:t>
      </w:r>
      <w:proofErr w:type="spellStart"/>
      <w:r w:rsidRPr="004B0B63">
        <w:rPr>
          <w:rFonts w:ascii="Times New Roman" w:hAnsi="Times New Roman"/>
          <w:sz w:val="20"/>
        </w:rPr>
        <w:t>EtOH</w:t>
      </w:r>
      <w:proofErr w:type="spellEnd"/>
      <w:r w:rsidRPr="004B0B63">
        <w:rPr>
          <w:rFonts w:ascii="Times New Roman" w:hAnsi="Times New Roman"/>
          <w:sz w:val="20"/>
        </w:rPr>
        <w:t xml:space="preserve"> or </w:t>
      </w:r>
      <w:proofErr w:type="spellStart"/>
      <w:r w:rsidRPr="004B0B63">
        <w:rPr>
          <w:rFonts w:ascii="Times New Roman" w:hAnsi="Times New Roman"/>
          <w:sz w:val="20"/>
        </w:rPr>
        <w:t>MeOH</w:t>
      </w:r>
      <w:proofErr w:type="spellEnd"/>
      <w:r w:rsidRPr="004B0B63">
        <w:rPr>
          <w:rFonts w:ascii="Times New Roman" w:hAnsi="Times New Roman"/>
          <w:sz w:val="20"/>
        </w:rPr>
        <w:t>, (</w:t>
      </w:r>
      <w:r w:rsidRPr="004B0B63">
        <w:rPr>
          <w:rFonts w:ascii="Times New Roman" w:hAnsi="Times New Roman"/>
          <w:b/>
          <w:sz w:val="20"/>
        </w:rPr>
        <w:t>b</w:t>
      </w:r>
      <w:r w:rsidRPr="004B0B63">
        <w:rPr>
          <w:rFonts w:ascii="Times New Roman" w:hAnsi="Times New Roman"/>
          <w:sz w:val="20"/>
        </w:rPr>
        <w:t xml:space="preserve">) </w:t>
      </w:r>
      <w:proofErr w:type="spellStart"/>
      <w:r w:rsidRPr="004B0B63">
        <w:rPr>
          <w:rFonts w:ascii="Times New Roman" w:hAnsi="Times New Roman"/>
          <w:sz w:val="20"/>
        </w:rPr>
        <w:t>DiEGME</w:t>
      </w:r>
      <w:proofErr w:type="spellEnd"/>
      <w:r w:rsidRPr="004B0B63">
        <w:rPr>
          <w:rFonts w:ascii="Times New Roman" w:hAnsi="Times New Roman"/>
          <w:sz w:val="20"/>
        </w:rPr>
        <w:t xml:space="preserve"> and hydrolysis products of additives </w:t>
      </w:r>
      <w:r w:rsidRPr="004B0B63">
        <w:rPr>
          <w:rFonts w:ascii="Times New Roman" w:hAnsi="Times New Roman"/>
          <w:b/>
          <w:sz w:val="20"/>
        </w:rPr>
        <w:t>1,2,5,8,10/11/14</w:t>
      </w:r>
      <w:r w:rsidRPr="004B0B63">
        <w:rPr>
          <w:rFonts w:ascii="Times New Roman" w:hAnsi="Times New Roman"/>
          <w:sz w:val="20"/>
        </w:rPr>
        <w:t>, (</w:t>
      </w:r>
      <w:r w:rsidRPr="004B0B63">
        <w:rPr>
          <w:rFonts w:ascii="Times New Roman" w:hAnsi="Times New Roman"/>
          <w:b/>
          <w:sz w:val="20"/>
        </w:rPr>
        <w:t>c</w:t>
      </w:r>
      <w:r w:rsidRPr="004B0B63">
        <w:rPr>
          <w:rFonts w:ascii="Times New Roman" w:hAnsi="Times New Roman"/>
          <w:sz w:val="20"/>
        </w:rPr>
        <w:t xml:space="preserve">) </w:t>
      </w:r>
      <w:proofErr w:type="spellStart"/>
      <w:r w:rsidRPr="004B0B63">
        <w:rPr>
          <w:rFonts w:ascii="Times New Roman" w:hAnsi="Times New Roman"/>
          <w:sz w:val="20"/>
        </w:rPr>
        <w:t>DiEGME</w:t>
      </w:r>
      <w:proofErr w:type="spellEnd"/>
      <w:r w:rsidRPr="004B0B63">
        <w:rPr>
          <w:rFonts w:ascii="Times New Roman" w:hAnsi="Times New Roman"/>
          <w:sz w:val="20"/>
        </w:rPr>
        <w:t xml:space="preserve">, and hydrolysis products of additives </w:t>
      </w:r>
      <w:r w:rsidRPr="004B0B63">
        <w:rPr>
          <w:rFonts w:ascii="Times New Roman" w:hAnsi="Times New Roman"/>
          <w:b/>
          <w:sz w:val="20"/>
        </w:rPr>
        <w:t>4, 13, 15, 16</w:t>
      </w:r>
      <w:r w:rsidRPr="004B0B63">
        <w:rPr>
          <w:rFonts w:ascii="Times New Roman" w:hAnsi="Times New Roman"/>
          <w:sz w:val="20"/>
        </w:rPr>
        <w:t>.</w:t>
      </w:r>
    </w:p>
    <w:p w14:paraId="6C2F6DC7" w14:textId="43EAA334" w:rsidR="004B0B63" w:rsidRPr="004B0B63" w:rsidRDefault="004B0B63" w:rsidP="004B0B63">
      <w:pPr>
        <w:spacing w:after="200" w:line="480" w:lineRule="auto"/>
        <w:jc w:val="left"/>
        <w:rPr>
          <w:rFonts w:ascii="Times New Roman" w:hAnsi="Times New Roman"/>
          <w:b/>
          <w:szCs w:val="24"/>
          <w:lang w:val="en-US" w:eastAsia="en-US"/>
        </w:rPr>
      </w:pPr>
      <w:r w:rsidRPr="004B0B63">
        <w:rPr>
          <w:rFonts w:ascii="Times New Roman" w:hAnsi="Times New Roman"/>
          <w:b/>
        </w:rPr>
        <w:br w:type="page"/>
      </w:r>
    </w:p>
    <w:p w14:paraId="295615E9" w14:textId="77777777" w:rsidR="004B0B63" w:rsidRPr="004B0B63" w:rsidRDefault="004B0B63" w:rsidP="004B0B63">
      <w:pPr>
        <w:spacing w:line="480" w:lineRule="auto"/>
        <w:divId w:val="578518610"/>
        <w:rPr>
          <w:rFonts w:ascii="Times New Roman" w:hAnsi="Times New Roman"/>
        </w:rPr>
      </w:pPr>
      <w:r w:rsidRPr="004B0B63">
        <w:rPr>
          <w:rFonts w:ascii="Times New Roman" w:hAnsi="Times New Roman"/>
          <w:noProof/>
        </w:rPr>
        <w:lastRenderedPageBreak/>
        <w:drawing>
          <wp:inline distT="0" distB="0" distL="0" distR="0" wp14:anchorId="35A92F9E" wp14:editId="3694984A">
            <wp:extent cx="2876550" cy="2028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69354D9" w14:textId="77777777" w:rsidR="004B0B63" w:rsidRPr="004B0B63" w:rsidRDefault="004B0B63" w:rsidP="004B0B63">
      <w:pPr>
        <w:spacing w:line="480" w:lineRule="auto"/>
        <w:divId w:val="578518610"/>
        <w:rPr>
          <w:rFonts w:ascii="Times New Roman" w:hAnsi="Times New Roman"/>
        </w:rPr>
      </w:pPr>
      <w:r w:rsidRPr="004B0B63">
        <w:rPr>
          <w:rFonts w:ascii="Times New Roman" w:hAnsi="Times New Roman"/>
          <w:noProof/>
        </w:rPr>
        <w:drawing>
          <wp:inline distT="0" distB="0" distL="0" distR="0" wp14:anchorId="7DA32B31" wp14:editId="77BCEE9C">
            <wp:extent cx="2876550" cy="20288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2AFFEE" w14:textId="77777777" w:rsidR="004B0B63" w:rsidRPr="004B0B63" w:rsidRDefault="004B0B63" w:rsidP="004B0B63">
      <w:pPr>
        <w:spacing w:line="480" w:lineRule="auto"/>
        <w:divId w:val="578518610"/>
        <w:rPr>
          <w:rFonts w:ascii="Times New Roman" w:hAnsi="Times New Roman"/>
          <w:sz w:val="20"/>
        </w:rPr>
      </w:pPr>
      <w:proofErr w:type="gramStart"/>
      <w:r w:rsidRPr="004B0B63">
        <w:rPr>
          <w:rFonts w:ascii="Times New Roman" w:hAnsi="Times New Roman"/>
          <w:b/>
          <w:sz w:val="20"/>
        </w:rPr>
        <w:t>Figure 5.</w:t>
      </w:r>
      <w:proofErr w:type="gramEnd"/>
      <w:r w:rsidRPr="004B0B63">
        <w:rPr>
          <w:rFonts w:ascii="Times New Roman" w:hAnsi="Times New Roman"/>
          <w:sz w:val="20"/>
        </w:rPr>
        <w:t xml:space="preserve"> Comparison of the temperatures of the phase transition of pure water with 0-50 % v/v of: (</w:t>
      </w:r>
      <w:r w:rsidRPr="004B0B63">
        <w:rPr>
          <w:rFonts w:ascii="Times New Roman" w:hAnsi="Times New Roman"/>
          <w:b/>
          <w:sz w:val="20"/>
        </w:rPr>
        <w:t>a</w:t>
      </w:r>
      <w:r w:rsidRPr="004B0B63">
        <w:rPr>
          <w:rFonts w:ascii="Times New Roman" w:hAnsi="Times New Roman"/>
          <w:sz w:val="20"/>
        </w:rPr>
        <w:t xml:space="preserve">) </w:t>
      </w:r>
      <w:proofErr w:type="spellStart"/>
      <w:r w:rsidRPr="004B0B63">
        <w:rPr>
          <w:rFonts w:ascii="Times New Roman" w:hAnsi="Times New Roman"/>
          <w:sz w:val="20"/>
        </w:rPr>
        <w:t>DiEGME</w:t>
      </w:r>
      <w:proofErr w:type="spellEnd"/>
      <w:r w:rsidRPr="004B0B63">
        <w:rPr>
          <w:rFonts w:ascii="Times New Roman" w:hAnsi="Times New Roman"/>
          <w:sz w:val="20"/>
        </w:rPr>
        <w:t xml:space="preserve"> and the hydrolysis products of additives </w:t>
      </w:r>
      <w:r w:rsidRPr="004B0B63">
        <w:rPr>
          <w:rFonts w:ascii="Times New Roman" w:hAnsi="Times New Roman"/>
          <w:b/>
          <w:sz w:val="20"/>
        </w:rPr>
        <w:t>1</w:t>
      </w:r>
      <w:proofErr w:type="gramStart"/>
      <w:r w:rsidRPr="004B0B63">
        <w:rPr>
          <w:rFonts w:ascii="Times New Roman" w:hAnsi="Times New Roman"/>
          <w:b/>
          <w:sz w:val="20"/>
        </w:rPr>
        <w:t>,2,5,8,10</w:t>
      </w:r>
      <w:proofErr w:type="gramEnd"/>
      <w:r w:rsidRPr="004B0B63">
        <w:rPr>
          <w:rFonts w:ascii="Times New Roman" w:hAnsi="Times New Roman"/>
          <w:b/>
          <w:sz w:val="20"/>
        </w:rPr>
        <w:t>/11/14</w:t>
      </w:r>
      <w:r w:rsidRPr="004B0B63">
        <w:rPr>
          <w:rFonts w:ascii="Times New Roman" w:hAnsi="Times New Roman"/>
          <w:sz w:val="20"/>
        </w:rPr>
        <w:t xml:space="preserve"> with the requisite alcohol, (</w:t>
      </w:r>
      <w:r w:rsidRPr="004B0B63">
        <w:rPr>
          <w:rFonts w:ascii="Times New Roman" w:hAnsi="Times New Roman"/>
          <w:b/>
          <w:sz w:val="20"/>
        </w:rPr>
        <w:t>b</w:t>
      </w:r>
      <w:r w:rsidRPr="004B0B63">
        <w:rPr>
          <w:rFonts w:ascii="Times New Roman" w:hAnsi="Times New Roman"/>
          <w:sz w:val="20"/>
        </w:rPr>
        <w:t xml:space="preserve">) </w:t>
      </w:r>
      <w:proofErr w:type="spellStart"/>
      <w:r w:rsidRPr="004B0B63">
        <w:rPr>
          <w:rFonts w:ascii="Times New Roman" w:hAnsi="Times New Roman"/>
          <w:sz w:val="20"/>
        </w:rPr>
        <w:t>DiEGME</w:t>
      </w:r>
      <w:proofErr w:type="spellEnd"/>
      <w:r w:rsidRPr="004B0B63">
        <w:rPr>
          <w:rFonts w:ascii="Times New Roman" w:hAnsi="Times New Roman"/>
          <w:sz w:val="20"/>
        </w:rPr>
        <w:t xml:space="preserve"> and hydrolysis products of additives </w:t>
      </w:r>
      <w:r w:rsidRPr="004B0B63">
        <w:rPr>
          <w:rFonts w:ascii="Times New Roman" w:hAnsi="Times New Roman"/>
          <w:b/>
          <w:sz w:val="20"/>
        </w:rPr>
        <w:t>4, 13, 15, 16</w:t>
      </w:r>
      <w:r w:rsidRPr="004B0B63">
        <w:rPr>
          <w:rFonts w:ascii="Times New Roman" w:hAnsi="Times New Roman"/>
          <w:sz w:val="20"/>
        </w:rPr>
        <w:t xml:space="preserve"> with requisite alcohol.</w:t>
      </w:r>
    </w:p>
    <w:p w14:paraId="1B83C8DA" w14:textId="0F1F6D58" w:rsidR="004B0B63" w:rsidRPr="004B0B63" w:rsidRDefault="004B0B63" w:rsidP="004B0B63">
      <w:pPr>
        <w:spacing w:after="200" w:line="480" w:lineRule="auto"/>
        <w:jc w:val="left"/>
        <w:rPr>
          <w:rFonts w:ascii="Times New Roman" w:hAnsi="Times New Roman"/>
          <w:b/>
          <w:szCs w:val="24"/>
          <w:lang w:val="en-US" w:eastAsia="en-US"/>
        </w:rPr>
      </w:pPr>
      <w:r w:rsidRPr="004B0B63">
        <w:rPr>
          <w:rFonts w:ascii="Times New Roman" w:hAnsi="Times New Roman"/>
          <w:b/>
        </w:rPr>
        <w:br w:type="page"/>
      </w:r>
    </w:p>
    <w:p w14:paraId="10D60FE5" w14:textId="77777777" w:rsidR="004B0B63" w:rsidRPr="004B0B63" w:rsidRDefault="004B0B63" w:rsidP="004B0B63">
      <w:pPr>
        <w:spacing w:line="480" w:lineRule="auto"/>
        <w:divId w:val="578518610"/>
        <w:rPr>
          <w:rFonts w:ascii="Times New Roman" w:hAnsi="Times New Roman"/>
        </w:rPr>
      </w:pPr>
      <w:r w:rsidRPr="004B0B63">
        <w:rPr>
          <w:rFonts w:ascii="Times New Roman" w:hAnsi="Times New Roman"/>
          <w:noProof/>
        </w:rPr>
        <w:lastRenderedPageBreak/>
        <w:drawing>
          <wp:inline distT="0" distB="0" distL="0" distR="0" wp14:anchorId="0077CF49" wp14:editId="0F57CFBB">
            <wp:extent cx="2880000" cy="1980000"/>
            <wp:effectExtent l="0" t="0" r="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F2C6E13" w14:textId="77777777" w:rsidR="004B0B63" w:rsidRPr="004B0B63" w:rsidRDefault="004B0B63" w:rsidP="004B0B63">
      <w:pPr>
        <w:spacing w:line="480" w:lineRule="auto"/>
        <w:divId w:val="578518610"/>
        <w:rPr>
          <w:rFonts w:ascii="Times New Roman" w:hAnsi="Times New Roman"/>
        </w:rPr>
      </w:pPr>
      <w:r w:rsidRPr="004B0B63">
        <w:rPr>
          <w:rFonts w:ascii="Times New Roman" w:hAnsi="Times New Roman"/>
          <w:noProof/>
        </w:rPr>
        <w:drawing>
          <wp:inline distT="0" distB="0" distL="0" distR="0" wp14:anchorId="36C8F2DB" wp14:editId="56198A32">
            <wp:extent cx="2771775" cy="2847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87BD58" w14:textId="77777777" w:rsidR="004B0B63" w:rsidRPr="004B0B63" w:rsidRDefault="004B0B63" w:rsidP="004B0B63">
      <w:pPr>
        <w:spacing w:line="480" w:lineRule="auto"/>
        <w:divId w:val="578518610"/>
        <w:rPr>
          <w:rFonts w:ascii="Times New Roman" w:hAnsi="Times New Roman"/>
          <w:sz w:val="20"/>
        </w:rPr>
      </w:pPr>
      <w:proofErr w:type="gramStart"/>
      <w:r w:rsidRPr="004B0B63">
        <w:rPr>
          <w:rFonts w:ascii="Times New Roman" w:hAnsi="Times New Roman"/>
          <w:b/>
          <w:sz w:val="20"/>
        </w:rPr>
        <w:t>Figure 6.</w:t>
      </w:r>
      <w:proofErr w:type="gramEnd"/>
      <w:r w:rsidRPr="004B0B63">
        <w:rPr>
          <w:rFonts w:ascii="Times New Roman" w:hAnsi="Times New Roman"/>
          <w:sz w:val="20"/>
        </w:rPr>
        <w:t xml:space="preserve"> (</w:t>
      </w:r>
      <w:r w:rsidRPr="004B0B63">
        <w:rPr>
          <w:rFonts w:ascii="Times New Roman" w:hAnsi="Times New Roman"/>
          <w:b/>
          <w:sz w:val="20"/>
        </w:rPr>
        <w:t>a</w:t>
      </w:r>
      <w:r w:rsidRPr="004B0B63">
        <w:rPr>
          <w:rFonts w:ascii="Times New Roman" w:hAnsi="Times New Roman"/>
          <w:sz w:val="20"/>
        </w:rPr>
        <w:t xml:space="preserve">) Gravimetric energy densities obtained by bomb calorimetry of </w:t>
      </w:r>
      <w:proofErr w:type="spellStart"/>
      <w:r w:rsidRPr="004B0B63">
        <w:rPr>
          <w:rFonts w:ascii="Times New Roman" w:hAnsi="Times New Roman"/>
          <w:sz w:val="20"/>
        </w:rPr>
        <w:t>DiEGME</w:t>
      </w:r>
      <w:proofErr w:type="spellEnd"/>
      <w:r w:rsidRPr="004B0B63">
        <w:rPr>
          <w:rFonts w:ascii="Times New Roman" w:hAnsi="Times New Roman"/>
          <w:sz w:val="20"/>
        </w:rPr>
        <w:t xml:space="preserve">, ethanol, methanol and hydrolysis products of additives </w:t>
      </w:r>
      <w:r w:rsidRPr="004B0B63">
        <w:rPr>
          <w:rFonts w:ascii="Times New Roman" w:hAnsi="Times New Roman"/>
          <w:b/>
          <w:sz w:val="20"/>
        </w:rPr>
        <w:t>5, 8, 10/11/14, 13, 15, 16</w:t>
      </w:r>
      <w:r w:rsidRPr="004B0B63">
        <w:rPr>
          <w:rFonts w:ascii="Times New Roman" w:hAnsi="Times New Roman"/>
          <w:sz w:val="20"/>
        </w:rPr>
        <w:t>, (</w:t>
      </w:r>
      <w:r w:rsidRPr="004B0B63">
        <w:rPr>
          <w:rFonts w:ascii="Times New Roman" w:hAnsi="Times New Roman"/>
          <w:b/>
          <w:sz w:val="20"/>
        </w:rPr>
        <w:t>b</w:t>
      </w:r>
      <w:r w:rsidRPr="004B0B63">
        <w:rPr>
          <w:rFonts w:ascii="Times New Roman" w:hAnsi="Times New Roman"/>
          <w:sz w:val="20"/>
        </w:rPr>
        <w:t xml:space="preserve">) The change in energy density of one tonne of Jet A-1 with the hydrolysis products of the additives </w:t>
      </w:r>
      <w:r w:rsidRPr="004B0B63">
        <w:rPr>
          <w:rFonts w:ascii="Times New Roman" w:hAnsi="Times New Roman"/>
          <w:b/>
          <w:sz w:val="20"/>
        </w:rPr>
        <w:t>5, 8, 10/11/14, 13, 15, 16</w:t>
      </w:r>
      <w:r w:rsidRPr="004B0B63">
        <w:rPr>
          <w:rFonts w:ascii="Times New Roman" w:hAnsi="Times New Roman"/>
          <w:sz w:val="20"/>
        </w:rPr>
        <w:t xml:space="preserve">, compared with 1 tonne of Jet A-1 with </w:t>
      </w:r>
      <w:proofErr w:type="spellStart"/>
      <w:r w:rsidRPr="004B0B63">
        <w:rPr>
          <w:rFonts w:ascii="Times New Roman" w:hAnsi="Times New Roman"/>
          <w:sz w:val="20"/>
        </w:rPr>
        <w:t>DiEGME</w:t>
      </w:r>
      <w:proofErr w:type="spellEnd"/>
      <w:r w:rsidRPr="004B0B63">
        <w:rPr>
          <w:rFonts w:ascii="Times New Roman" w:hAnsi="Times New Roman"/>
          <w:sz w:val="20"/>
        </w:rPr>
        <w:t xml:space="preserve"> (0.15 v/v) and water (260 ppm).</w:t>
      </w:r>
    </w:p>
    <w:p w14:paraId="43B28583" w14:textId="5850749A" w:rsidR="004B0B63" w:rsidRPr="004B0B63" w:rsidRDefault="004B0B63" w:rsidP="004B0B63">
      <w:pPr>
        <w:spacing w:after="200" w:line="480" w:lineRule="auto"/>
        <w:jc w:val="left"/>
        <w:rPr>
          <w:rFonts w:ascii="Times New Roman" w:hAnsi="Times New Roman"/>
          <w:b/>
          <w:szCs w:val="24"/>
          <w:lang w:val="en-US" w:eastAsia="en-US"/>
        </w:rPr>
      </w:pPr>
      <w:r w:rsidRPr="004B0B63">
        <w:rPr>
          <w:rFonts w:ascii="Times New Roman" w:hAnsi="Times New Roman"/>
          <w:b/>
        </w:rPr>
        <w:br w:type="page"/>
      </w:r>
    </w:p>
    <w:p w14:paraId="14212A1C" w14:textId="199EE9B6" w:rsidR="004B0B63" w:rsidRDefault="004B0B63" w:rsidP="004B0B63">
      <w:pPr>
        <w:spacing w:line="480" w:lineRule="auto"/>
        <w:divId w:val="578518610"/>
        <w:rPr>
          <w:rFonts w:ascii="Times New Roman" w:hAnsi="Times New Roman"/>
        </w:rPr>
      </w:pPr>
    </w:p>
    <w:p w14:paraId="6A0DE46C" w14:textId="4545A2F0" w:rsidR="00020329" w:rsidRPr="004B0B63" w:rsidRDefault="00A42BE0" w:rsidP="004B0B63">
      <w:pPr>
        <w:spacing w:line="480" w:lineRule="auto"/>
        <w:divId w:val="578518610"/>
        <w:rPr>
          <w:rFonts w:ascii="Times New Roman" w:hAnsi="Times New Roman"/>
        </w:rPr>
      </w:pPr>
      <w:r>
        <w:rPr>
          <w:noProof/>
        </w:rPr>
        <w:drawing>
          <wp:inline distT="0" distB="0" distL="0" distR="0" wp14:anchorId="1B88A88E" wp14:editId="53941BBB">
            <wp:extent cx="2880000" cy="2526984"/>
            <wp:effectExtent l="0" t="0" r="0" b="698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759332F" w14:textId="77777777" w:rsidR="004B0B63" w:rsidRPr="004B0B63" w:rsidRDefault="004B0B63" w:rsidP="004B0B63">
      <w:pPr>
        <w:spacing w:line="480" w:lineRule="auto"/>
        <w:divId w:val="578518610"/>
        <w:rPr>
          <w:rFonts w:ascii="Times New Roman" w:hAnsi="Times New Roman"/>
          <w:sz w:val="20"/>
        </w:rPr>
      </w:pPr>
      <w:proofErr w:type="gramStart"/>
      <w:r w:rsidRPr="004B0B63">
        <w:rPr>
          <w:rFonts w:ascii="Times New Roman" w:hAnsi="Times New Roman"/>
          <w:b/>
          <w:sz w:val="20"/>
        </w:rPr>
        <w:t>Figure</w:t>
      </w:r>
      <w:bookmarkStart w:id="0" w:name="_GoBack"/>
      <w:bookmarkEnd w:id="0"/>
      <w:r w:rsidRPr="004B0B63">
        <w:rPr>
          <w:rFonts w:ascii="Times New Roman" w:hAnsi="Times New Roman"/>
          <w:b/>
          <w:sz w:val="20"/>
        </w:rPr>
        <w:t xml:space="preserve"> 7</w:t>
      </w:r>
      <w:r w:rsidRPr="004B0B63">
        <w:rPr>
          <w:rFonts w:ascii="Times New Roman" w:hAnsi="Times New Roman"/>
          <w:sz w:val="20"/>
        </w:rPr>
        <w:t>.</w:t>
      </w:r>
      <w:proofErr w:type="gramEnd"/>
      <w:r w:rsidRPr="004B0B63">
        <w:rPr>
          <w:rFonts w:ascii="Times New Roman" w:hAnsi="Times New Roman"/>
          <w:sz w:val="20"/>
        </w:rPr>
        <w:t xml:space="preserve"> Water consumption after 2 h of candidate FDII (0.5 % v/v loading) in Jet A-1 at room temperature with an initial water concentration of 500 ppm v/v, water consumed calculated through Karl Fisher titration (KF) and a GC-FID method (GC) </w:t>
      </w:r>
    </w:p>
    <w:p w14:paraId="21960A98" w14:textId="17EAAE2F" w:rsidR="004B0B63" w:rsidRPr="004B0B63" w:rsidRDefault="004B0B63" w:rsidP="004B0B63">
      <w:pPr>
        <w:spacing w:after="200" w:line="480" w:lineRule="auto"/>
        <w:jc w:val="left"/>
        <w:rPr>
          <w:rFonts w:ascii="Times New Roman" w:hAnsi="Times New Roman"/>
          <w:b/>
          <w:szCs w:val="24"/>
          <w:lang w:val="en-US" w:eastAsia="en-US"/>
        </w:rPr>
      </w:pPr>
      <w:r w:rsidRPr="004B0B63">
        <w:rPr>
          <w:rFonts w:ascii="Times New Roman" w:hAnsi="Times New Roman"/>
          <w:b/>
        </w:rPr>
        <w:br w:type="page"/>
      </w:r>
    </w:p>
    <w:p w14:paraId="3E439466" w14:textId="1583DF6C" w:rsidR="004B0B63" w:rsidRDefault="004B0B63" w:rsidP="004B0B63">
      <w:pPr>
        <w:spacing w:line="480" w:lineRule="auto"/>
        <w:divId w:val="578518610"/>
        <w:rPr>
          <w:rFonts w:ascii="Times New Roman" w:hAnsi="Times New Roman"/>
        </w:rPr>
      </w:pPr>
      <w:proofErr w:type="gramStart"/>
      <w:r w:rsidRPr="004B0B63">
        <w:rPr>
          <w:rFonts w:ascii="Times New Roman" w:hAnsi="Times New Roman"/>
          <w:b/>
        </w:rPr>
        <w:lastRenderedPageBreak/>
        <w:t>Table 1.</w:t>
      </w:r>
      <w:proofErr w:type="gramEnd"/>
      <w:r w:rsidRPr="004B0B63">
        <w:rPr>
          <w:rFonts w:ascii="Times New Roman" w:hAnsi="Times New Roman"/>
        </w:rPr>
        <w:t xml:space="preserve">  </w:t>
      </w:r>
      <w:proofErr w:type="gramStart"/>
      <w:r w:rsidRPr="004B0B63">
        <w:rPr>
          <w:rFonts w:ascii="Times New Roman" w:hAnsi="Times New Roman"/>
        </w:rPr>
        <w:t>Partition coefficients [fuel surrogate/</w:t>
      </w:r>
      <w:r w:rsidRPr="004B0B63">
        <w:rPr>
          <w:rFonts w:ascii="Times New Roman" w:hAnsi="Times New Roman"/>
          <w:color w:val="000000"/>
          <w:szCs w:val="22"/>
        </w:rPr>
        <w:t>H</w:t>
      </w:r>
      <w:r w:rsidRPr="004B0B63">
        <w:rPr>
          <w:rFonts w:ascii="Times New Roman" w:hAnsi="Times New Roman"/>
          <w:color w:val="000000"/>
          <w:szCs w:val="22"/>
          <w:vertAlign w:val="subscript"/>
        </w:rPr>
        <w:t>2</w:t>
      </w:r>
      <w:r w:rsidRPr="004B0B63">
        <w:rPr>
          <w:rFonts w:ascii="Times New Roman" w:hAnsi="Times New Roman"/>
          <w:color w:val="000000"/>
          <w:szCs w:val="22"/>
        </w:rPr>
        <w:t>O (</w:t>
      </w:r>
      <w:proofErr w:type="spellStart"/>
      <w:r w:rsidRPr="004B0B63">
        <w:rPr>
          <w:rFonts w:ascii="Times New Roman" w:hAnsi="Times New Roman"/>
          <w:color w:val="000000"/>
          <w:szCs w:val="22"/>
        </w:rPr>
        <w:t>LogK</w:t>
      </w:r>
      <w:r w:rsidRPr="004B0B63">
        <w:rPr>
          <w:rFonts w:ascii="Times New Roman" w:hAnsi="Times New Roman"/>
          <w:color w:val="000000"/>
          <w:szCs w:val="22"/>
          <w:vertAlign w:val="subscript"/>
        </w:rPr>
        <w:t>FW</w:t>
      </w:r>
      <w:proofErr w:type="spellEnd"/>
      <w:r w:rsidRPr="004B0B63">
        <w:rPr>
          <w:rFonts w:ascii="Times New Roman" w:hAnsi="Times New Roman"/>
        </w:rPr>
        <w:t xml:space="preserve">)] of FDII hydrolysis products, with varying </w:t>
      </w:r>
      <w:r w:rsidR="000D3ADC">
        <w:rPr>
          <w:rFonts w:ascii="Times New Roman" w:hAnsi="Times New Roman"/>
        </w:rPr>
        <w:t xml:space="preserve">added </w:t>
      </w:r>
      <w:r w:rsidRPr="004B0B63">
        <w:rPr>
          <w:rFonts w:ascii="Times New Roman" w:hAnsi="Times New Roman"/>
          <w:color w:val="000000"/>
          <w:szCs w:val="22"/>
        </w:rPr>
        <w:t>H</w:t>
      </w:r>
      <w:r w:rsidRPr="004B0B63">
        <w:rPr>
          <w:rFonts w:ascii="Times New Roman" w:hAnsi="Times New Roman"/>
          <w:color w:val="000000"/>
          <w:szCs w:val="22"/>
          <w:vertAlign w:val="subscript"/>
        </w:rPr>
        <w:t>2</w:t>
      </w:r>
      <w:r w:rsidRPr="004B0B63">
        <w:rPr>
          <w:rFonts w:ascii="Times New Roman" w:hAnsi="Times New Roman"/>
          <w:color w:val="000000"/>
          <w:szCs w:val="22"/>
        </w:rPr>
        <w:t xml:space="preserve">O concentration (90, 260 and 500 </w:t>
      </w:r>
      <w:proofErr w:type="spellStart"/>
      <w:r w:rsidRPr="004B0B63">
        <w:rPr>
          <w:rFonts w:ascii="Times New Roman" w:hAnsi="Times New Roman"/>
          <w:color w:val="000000"/>
          <w:szCs w:val="22"/>
        </w:rPr>
        <w:t>ppmv</w:t>
      </w:r>
      <w:proofErr w:type="spellEnd"/>
      <w:r w:rsidRPr="004B0B63">
        <w:rPr>
          <w:rFonts w:ascii="Times New Roman" w:hAnsi="Times New Roman"/>
          <w:color w:val="000000"/>
          <w:szCs w:val="22"/>
        </w:rPr>
        <w:t>/v) and temperature (5 and 25 °C)</w:t>
      </w:r>
      <w:r w:rsidRPr="004B0B63">
        <w:rPr>
          <w:rFonts w:ascii="Times New Roman" w:hAnsi="Times New Roman"/>
        </w:rPr>
        <w:t>.</w:t>
      </w:r>
      <w:proofErr w:type="gramEnd"/>
      <w:r w:rsidR="00685701">
        <w:rPr>
          <w:rFonts w:ascii="Times New Roman" w:hAnsi="Times New Roman"/>
        </w:rPr>
        <w:t xml:space="preserve">  The water added is in addition to the amount of dissolved water present in the fuel (</w:t>
      </w:r>
      <w:r w:rsidR="00A42BE0">
        <w:rPr>
          <w:rFonts w:ascii="Times New Roman" w:hAnsi="Times New Roman"/>
        </w:rPr>
        <w:t>59 ppm</w:t>
      </w:r>
      <w:r w:rsidR="00685701">
        <w:rPr>
          <w:rFonts w:ascii="Times New Roman" w:hAnsi="Times New Roman"/>
        </w:rPr>
        <w:t xml:space="preserve">).  </w:t>
      </w:r>
      <w:r w:rsidRPr="004B0B63">
        <w:rPr>
          <w:rFonts w:ascii="Times New Roman" w:hAnsi="Times New Roman"/>
        </w:rPr>
        <w:t xml:space="preserve"> </w:t>
      </w:r>
    </w:p>
    <w:p w14:paraId="77179F05" w14:textId="77777777" w:rsidR="00496AF1" w:rsidRPr="004B0B63" w:rsidRDefault="00496AF1" w:rsidP="004B0B63">
      <w:pPr>
        <w:spacing w:line="480" w:lineRule="auto"/>
        <w:divId w:val="578518610"/>
        <w:rPr>
          <w:rFonts w:ascii="Times New Roman" w:hAnsi="Times New Roman"/>
        </w:rPr>
      </w:pPr>
    </w:p>
    <w:tbl>
      <w:tblPr>
        <w:tblW w:w="5000" w:type="pct"/>
        <w:tblLook w:val="04A0" w:firstRow="1" w:lastRow="0" w:firstColumn="1" w:lastColumn="0" w:noHBand="0" w:noVBand="1"/>
      </w:tblPr>
      <w:tblGrid>
        <w:gridCol w:w="2284"/>
        <w:gridCol w:w="2320"/>
        <w:gridCol w:w="2388"/>
        <w:gridCol w:w="2250"/>
      </w:tblGrid>
      <w:tr w:rsidR="004B0B63" w:rsidRPr="004B0B63" w14:paraId="5817F9E4" w14:textId="77777777" w:rsidTr="004B0B63">
        <w:trPr>
          <w:divId w:val="578518610"/>
          <w:trHeight w:val="1164"/>
        </w:trPr>
        <w:tc>
          <w:tcPr>
            <w:tcW w:w="1236" w:type="pct"/>
            <w:tcBorders>
              <w:top w:val="single" w:sz="4" w:space="0" w:color="auto"/>
              <w:left w:val="single" w:sz="4" w:space="0" w:color="auto"/>
              <w:bottom w:val="single" w:sz="4" w:space="0" w:color="auto"/>
              <w:right w:val="single" w:sz="4" w:space="0" w:color="auto"/>
            </w:tcBorders>
            <w:vAlign w:val="center"/>
            <w:hideMark/>
          </w:tcPr>
          <w:p w14:paraId="41A0D5E3"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lang w:eastAsia="en-US"/>
              </w:rPr>
              <w:t>FDII hydrolysis product,</w:t>
            </w:r>
          </w:p>
        </w:tc>
        <w:tc>
          <w:tcPr>
            <w:tcW w:w="1255" w:type="pct"/>
            <w:tcBorders>
              <w:top w:val="single" w:sz="4" w:space="0" w:color="auto"/>
              <w:left w:val="nil"/>
              <w:bottom w:val="single" w:sz="4" w:space="0" w:color="auto"/>
              <w:right w:val="single" w:sz="4" w:space="0" w:color="auto"/>
            </w:tcBorders>
            <w:vAlign w:val="center"/>
            <w:hideMark/>
          </w:tcPr>
          <w:p w14:paraId="523A2E38"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H</w:t>
            </w:r>
            <w:r w:rsidRPr="004B0B63">
              <w:rPr>
                <w:rFonts w:ascii="Times New Roman" w:hAnsi="Times New Roman"/>
                <w:color w:val="000000"/>
                <w:szCs w:val="22"/>
                <w:vertAlign w:val="subscript"/>
                <w:lang w:eastAsia="en-US"/>
              </w:rPr>
              <w:t>2</w:t>
            </w:r>
            <w:r w:rsidRPr="004B0B63">
              <w:rPr>
                <w:rFonts w:ascii="Times New Roman" w:hAnsi="Times New Roman"/>
                <w:color w:val="000000"/>
                <w:szCs w:val="22"/>
                <w:lang w:eastAsia="en-US"/>
              </w:rPr>
              <w:t>O (ppm v/v)</w:t>
            </w:r>
          </w:p>
        </w:tc>
        <w:tc>
          <w:tcPr>
            <w:tcW w:w="1292" w:type="pct"/>
            <w:tcBorders>
              <w:top w:val="single" w:sz="4" w:space="0" w:color="auto"/>
              <w:left w:val="nil"/>
              <w:bottom w:val="single" w:sz="4" w:space="0" w:color="auto"/>
              <w:right w:val="single" w:sz="4" w:space="0" w:color="auto"/>
            </w:tcBorders>
            <w:vAlign w:val="center"/>
            <w:hideMark/>
          </w:tcPr>
          <w:p w14:paraId="1D0C027F" w14:textId="77777777" w:rsidR="004B0B63" w:rsidRPr="004B0B63" w:rsidRDefault="004B0B63" w:rsidP="004B0B63">
            <w:pPr>
              <w:spacing w:line="480" w:lineRule="auto"/>
              <w:jc w:val="center"/>
              <w:rPr>
                <w:rFonts w:ascii="Times New Roman" w:hAnsi="Times New Roman"/>
                <w:color w:val="000000"/>
                <w:szCs w:val="22"/>
                <w:lang w:eastAsia="en-US"/>
              </w:rPr>
            </w:pPr>
            <w:proofErr w:type="spellStart"/>
            <w:r w:rsidRPr="004B0B63">
              <w:rPr>
                <w:rFonts w:ascii="Times New Roman" w:hAnsi="Times New Roman"/>
                <w:color w:val="000000"/>
                <w:szCs w:val="22"/>
                <w:lang w:eastAsia="en-US"/>
              </w:rPr>
              <w:t>LogK</w:t>
            </w:r>
            <w:r w:rsidRPr="004B0B63">
              <w:rPr>
                <w:rFonts w:ascii="Times New Roman" w:hAnsi="Times New Roman"/>
                <w:color w:val="000000"/>
                <w:szCs w:val="22"/>
                <w:vertAlign w:val="subscript"/>
                <w:lang w:eastAsia="en-US"/>
              </w:rPr>
              <w:t>FW</w:t>
            </w:r>
            <w:proofErr w:type="spellEnd"/>
            <w:r w:rsidRPr="004B0B63">
              <w:rPr>
                <w:rFonts w:ascii="Times New Roman" w:hAnsi="Times New Roman"/>
                <w:color w:val="000000"/>
                <w:szCs w:val="22"/>
                <w:vertAlign w:val="subscript"/>
                <w:lang w:eastAsia="en-US"/>
              </w:rPr>
              <w:t xml:space="preserve"> </w:t>
            </w:r>
            <w:r w:rsidRPr="004B0B63">
              <w:rPr>
                <w:rFonts w:ascii="Times New Roman" w:hAnsi="Times New Roman"/>
                <w:color w:val="000000"/>
                <w:szCs w:val="22"/>
                <w:lang w:eastAsia="en-US"/>
              </w:rPr>
              <w:t>(5 °C)</w:t>
            </w:r>
          </w:p>
        </w:tc>
        <w:tc>
          <w:tcPr>
            <w:tcW w:w="1217" w:type="pct"/>
            <w:tcBorders>
              <w:top w:val="single" w:sz="4" w:space="0" w:color="auto"/>
              <w:left w:val="nil"/>
              <w:bottom w:val="single" w:sz="4" w:space="0" w:color="auto"/>
              <w:right w:val="single" w:sz="4" w:space="0" w:color="auto"/>
            </w:tcBorders>
            <w:vAlign w:val="center"/>
            <w:hideMark/>
          </w:tcPr>
          <w:p w14:paraId="70C8880B" w14:textId="77777777" w:rsidR="004B0B63" w:rsidRPr="004B0B63" w:rsidRDefault="004B0B63" w:rsidP="004B0B63">
            <w:pPr>
              <w:spacing w:line="480" w:lineRule="auto"/>
              <w:jc w:val="center"/>
              <w:rPr>
                <w:rFonts w:ascii="Times New Roman" w:hAnsi="Times New Roman"/>
                <w:color w:val="000000"/>
                <w:szCs w:val="22"/>
                <w:lang w:eastAsia="en-US"/>
              </w:rPr>
            </w:pPr>
            <w:proofErr w:type="spellStart"/>
            <w:r w:rsidRPr="004B0B63">
              <w:rPr>
                <w:rFonts w:ascii="Times New Roman" w:hAnsi="Times New Roman"/>
                <w:color w:val="000000"/>
                <w:szCs w:val="22"/>
                <w:lang w:eastAsia="en-US"/>
              </w:rPr>
              <w:t>LogK</w:t>
            </w:r>
            <w:r w:rsidRPr="004B0B63">
              <w:rPr>
                <w:rFonts w:ascii="Times New Roman" w:hAnsi="Times New Roman"/>
                <w:color w:val="000000"/>
                <w:szCs w:val="22"/>
                <w:vertAlign w:val="subscript"/>
                <w:lang w:eastAsia="en-US"/>
              </w:rPr>
              <w:t>FW</w:t>
            </w:r>
            <w:proofErr w:type="spellEnd"/>
            <w:r w:rsidRPr="004B0B63">
              <w:rPr>
                <w:rFonts w:ascii="Times New Roman" w:hAnsi="Times New Roman"/>
                <w:color w:val="000000"/>
                <w:szCs w:val="22"/>
                <w:vertAlign w:val="subscript"/>
                <w:lang w:eastAsia="en-US"/>
              </w:rPr>
              <w:t xml:space="preserve"> </w:t>
            </w:r>
            <w:r w:rsidRPr="004B0B63">
              <w:rPr>
                <w:rFonts w:ascii="Times New Roman" w:hAnsi="Times New Roman"/>
                <w:color w:val="000000"/>
                <w:szCs w:val="22"/>
                <w:lang w:eastAsia="en-US"/>
              </w:rPr>
              <w:t>(25 °C)</w:t>
            </w:r>
          </w:p>
        </w:tc>
      </w:tr>
      <w:tr w:rsidR="004B0B63" w:rsidRPr="004B0B63" w14:paraId="0B77BA94"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2ADA8F40" w14:textId="77777777" w:rsidR="004B0B63" w:rsidRPr="004B0B63" w:rsidRDefault="004B0B63" w:rsidP="004B0B63">
            <w:pPr>
              <w:spacing w:line="480" w:lineRule="auto"/>
              <w:jc w:val="center"/>
              <w:rPr>
                <w:rFonts w:ascii="Times New Roman" w:hAnsi="Times New Roman"/>
                <w:color w:val="000000"/>
                <w:szCs w:val="22"/>
                <w:lang w:eastAsia="en-US"/>
              </w:rPr>
            </w:pPr>
            <w:proofErr w:type="spellStart"/>
            <w:r w:rsidRPr="004B0B63">
              <w:rPr>
                <w:rFonts w:ascii="Times New Roman" w:hAnsi="Times New Roman"/>
                <w:color w:val="000000"/>
                <w:szCs w:val="22"/>
                <w:lang w:eastAsia="en-US"/>
              </w:rPr>
              <w:t>MeOH</w:t>
            </w:r>
            <w:proofErr w:type="spellEnd"/>
          </w:p>
        </w:tc>
        <w:tc>
          <w:tcPr>
            <w:tcW w:w="1255" w:type="pct"/>
            <w:vMerge w:val="restart"/>
            <w:tcBorders>
              <w:top w:val="nil"/>
              <w:left w:val="nil"/>
              <w:bottom w:val="single" w:sz="4" w:space="0" w:color="auto"/>
              <w:right w:val="single" w:sz="4" w:space="0" w:color="auto"/>
            </w:tcBorders>
            <w:vAlign w:val="center"/>
            <w:hideMark/>
          </w:tcPr>
          <w:p w14:paraId="1DB6418D"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90</w:t>
            </w:r>
          </w:p>
        </w:tc>
        <w:tc>
          <w:tcPr>
            <w:tcW w:w="1292" w:type="pct"/>
            <w:tcBorders>
              <w:top w:val="nil"/>
              <w:left w:val="nil"/>
              <w:bottom w:val="single" w:sz="4" w:space="0" w:color="auto"/>
              <w:right w:val="single" w:sz="4" w:space="0" w:color="auto"/>
            </w:tcBorders>
            <w:noWrap/>
            <w:vAlign w:val="bottom"/>
            <w:hideMark/>
          </w:tcPr>
          <w:p w14:paraId="73FD73A5"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-3.12</w:t>
            </w:r>
          </w:p>
        </w:tc>
        <w:tc>
          <w:tcPr>
            <w:tcW w:w="1217" w:type="pct"/>
            <w:tcBorders>
              <w:top w:val="nil"/>
              <w:left w:val="nil"/>
              <w:bottom w:val="single" w:sz="4" w:space="0" w:color="auto"/>
              <w:right w:val="single" w:sz="4" w:space="0" w:color="auto"/>
            </w:tcBorders>
            <w:noWrap/>
            <w:vAlign w:val="bottom"/>
            <w:hideMark/>
          </w:tcPr>
          <w:p w14:paraId="5D4A6E56"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-1.22</w:t>
            </w:r>
          </w:p>
        </w:tc>
      </w:tr>
      <w:tr w:rsidR="004B0B63" w:rsidRPr="004B0B63" w14:paraId="37E84E2A"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0B3D715F" w14:textId="77777777" w:rsidR="004B0B63" w:rsidRPr="004B0B63" w:rsidRDefault="004B0B63" w:rsidP="004B0B63">
            <w:pPr>
              <w:spacing w:line="480" w:lineRule="auto"/>
              <w:jc w:val="center"/>
              <w:rPr>
                <w:rFonts w:ascii="Times New Roman" w:hAnsi="Times New Roman"/>
                <w:color w:val="000000"/>
                <w:szCs w:val="22"/>
                <w:lang w:eastAsia="en-US"/>
              </w:rPr>
            </w:pPr>
            <w:proofErr w:type="spellStart"/>
            <w:r w:rsidRPr="004B0B63">
              <w:rPr>
                <w:rFonts w:ascii="Times New Roman" w:hAnsi="Times New Roman"/>
                <w:color w:val="000000"/>
                <w:szCs w:val="22"/>
                <w:lang w:eastAsia="en-US"/>
              </w:rPr>
              <w:t>EtOH</w:t>
            </w:r>
            <w:proofErr w:type="spellEnd"/>
          </w:p>
        </w:tc>
        <w:tc>
          <w:tcPr>
            <w:tcW w:w="0" w:type="auto"/>
            <w:vMerge/>
            <w:tcBorders>
              <w:top w:val="nil"/>
              <w:left w:val="nil"/>
              <w:bottom w:val="single" w:sz="4" w:space="0" w:color="auto"/>
              <w:right w:val="single" w:sz="4" w:space="0" w:color="auto"/>
            </w:tcBorders>
            <w:vAlign w:val="center"/>
            <w:hideMark/>
          </w:tcPr>
          <w:p w14:paraId="4F33066E" w14:textId="77777777" w:rsidR="004B0B63" w:rsidRPr="004B0B63" w:rsidRDefault="004B0B63" w:rsidP="004B0B63">
            <w:pPr>
              <w:spacing w:line="480" w:lineRule="auto"/>
              <w:jc w:val="left"/>
              <w:rPr>
                <w:rFonts w:ascii="Times New Roman" w:hAnsi="Times New Roman"/>
                <w:color w:val="000000"/>
                <w:szCs w:val="22"/>
                <w:lang w:eastAsia="en-US"/>
              </w:rPr>
            </w:pPr>
          </w:p>
        </w:tc>
        <w:tc>
          <w:tcPr>
            <w:tcW w:w="1292" w:type="pct"/>
            <w:tcBorders>
              <w:top w:val="nil"/>
              <w:left w:val="nil"/>
              <w:bottom w:val="single" w:sz="4" w:space="0" w:color="auto"/>
              <w:right w:val="single" w:sz="4" w:space="0" w:color="auto"/>
            </w:tcBorders>
            <w:noWrap/>
            <w:vAlign w:val="bottom"/>
            <w:hideMark/>
          </w:tcPr>
          <w:p w14:paraId="738A7749"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-2.65</w:t>
            </w:r>
          </w:p>
        </w:tc>
        <w:tc>
          <w:tcPr>
            <w:tcW w:w="1217" w:type="pct"/>
            <w:tcBorders>
              <w:top w:val="nil"/>
              <w:left w:val="nil"/>
              <w:bottom w:val="single" w:sz="4" w:space="0" w:color="auto"/>
              <w:right w:val="single" w:sz="4" w:space="0" w:color="auto"/>
            </w:tcBorders>
            <w:noWrap/>
            <w:vAlign w:val="bottom"/>
            <w:hideMark/>
          </w:tcPr>
          <w:p w14:paraId="220F16BE"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-1.84</w:t>
            </w:r>
          </w:p>
        </w:tc>
      </w:tr>
      <w:tr w:rsidR="004B0B63" w:rsidRPr="004B0B63" w14:paraId="1FA5B50C"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660B849C" w14:textId="219CEECE"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P5</w:t>
            </w:r>
          </w:p>
        </w:tc>
        <w:tc>
          <w:tcPr>
            <w:tcW w:w="0" w:type="auto"/>
            <w:vMerge/>
            <w:tcBorders>
              <w:top w:val="nil"/>
              <w:left w:val="nil"/>
              <w:bottom w:val="single" w:sz="4" w:space="0" w:color="auto"/>
              <w:right w:val="single" w:sz="4" w:space="0" w:color="auto"/>
            </w:tcBorders>
            <w:vAlign w:val="center"/>
            <w:hideMark/>
          </w:tcPr>
          <w:p w14:paraId="62EB4F54" w14:textId="77777777" w:rsidR="004B0B63" w:rsidRPr="004B0B63" w:rsidRDefault="004B0B63" w:rsidP="004B0B63">
            <w:pPr>
              <w:spacing w:line="480" w:lineRule="auto"/>
              <w:jc w:val="left"/>
              <w:rPr>
                <w:rFonts w:ascii="Times New Roman" w:hAnsi="Times New Roman"/>
                <w:color w:val="000000"/>
                <w:szCs w:val="22"/>
                <w:lang w:eastAsia="en-US"/>
              </w:rPr>
            </w:pPr>
          </w:p>
        </w:tc>
        <w:tc>
          <w:tcPr>
            <w:tcW w:w="1292" w:type="pct"/>
            <w:tcBorders>
              <w:top w:val="nil"/>
              <w:left w:val="nil"/>
              <w:bottom w:val="single" w:sz="4" w:space="0" w:color="auto"/>
              <w:right w:val="single" w:sz="4" w:space="0" w:color="auto"/>
            </w:tcBorders>
            <w:noWrap/>
            <w:vAlign w:val="bottom"/>
            <w:hideMark/>
          </w:tcPr>
          <w:p w14:paraId="784F309D"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-3.20</w:t>
            </w:r>
          </w:p>
        </w:tc>
        <w:tc>
          <w:tcPr>
            <w:tcW w:w="1217" w:type="pct"/>
            <w:tcBorders>
              <w:top w:val="nil"/>
              <w:left w:val="nil"/>
              <w:bottom w:val="single" w:sz="4" w:space="0" w:color="auto"/>
              <w:right w:val="single" w:sz="4" w:space="0" w:color="auto"/>
            </w:tcBorders>
            <w:noWrap/>
            <w:vAlign w:val="bottom"/>
            <w:hideMark/>
          </w:tcPr>
          <w:p w14:paraId="1108F4D8"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-2.41</w:t>
            </w:r>
          </w:p>
        </w:tc>
      </w:tr>
      <w:tr w:rsidR="004B0B63" w:rsidRPr="004B0B63" w14:paraId="1313FB2B"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331F5824" w14:textId="1C822709"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P8</w:t>
            </w:r>
          </w:p>
        </w:tc>
        <w:tc>
          <w:tcPr>
            <w:tcW w:w="0" w:type="auto"/>
            <w:vMerge/>
            <w:tcBorders>
              <w:top w:val="nil"/>
              <w:left w:val="nil"/>
              <w:bottom w:val="single" w:sz="4" w:space="0" w:color="auto"/>
              <w:right w:val="single" w:sz="4" w:space="0" w:color="auto"/>
            </w:tcBorders>
            <w:vAlign w:val="center"/>
            <w:hideMark/>
          </w:tcPr>
          <w:p w14:paraId="54851B31" w14:textId="77777777" w:rsidR="004B0B63" w:rsidRPr="004B0B63" w:rsidRDefault="004B0B63" w:rsidP="004B0B63">
            <w:pPr>
              <w:spacing w:line="480" w:lineRule="auto"/>
              <w:jc w:val="left"/>
              <w:rPr>
                <w:rFonts w:ascii="Times New Roman" w:hAnsi="Times New Roman"/>
                <w:color w:val="000000"/>
                <w:szCs w:val="22"/>
                <w:lang w:eastAsia="en-US"/>
              </w:rPr>
            </w:pPr>
          </w:p>
        </w:tc>
        <w:tc>
          <w:tcPr>
            <w:tcW w:w="1292" w:type="pct"/>
            <w:tcBorders>
              <w:top w:val="nil"/>
              <w:left w:val="nil"/>
              <w:bottom w:val="single" w:sz="4" w:space="0" w:color="auto"/>
              <w:right w:val="single" w:sz="4" w:space="0" w:color="auto"/>
            </w:tcBorders>
            <w:noWrap/>
            <w:vAlign w:val="bottom"/>
            <w:hideMark/>
          </w:tcPr>
          <w:p w14:paraId="117116E6"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-2.37</w:t>
            </w:r>
          </w:p>
        </w:tc>
        <w:tc>
          <w:tcPr>
            <w:tcW w:w="1217" w:type="pct"/>
            <w:tcBorders>
              <w:top w:val="nil"/>
              <w:left w:val="nil"/>
              <w:bottom w:val="single" w:sz="4" w:space="0" w:color="auto"/>
              <w:right w:val="single" w:sz="4" w:space="0" w:color="auto"/>
            </w:tcBorders>
            <w:noWrap/>
            <w:vAlign w:val="bottom"/>
            <w:hideMark/>
          </w:tcPr>
          <w:p w14:paraId="3A881ED7"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-2.20</w:t>
            </w:r>
          </w:p>
        </w:tc>
      </w:tr>
      <w:tr w:rsidR="004B0B63" w:rsidRPr="004B0B63" w14:paraId="544F413C"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00976B07" w14:textId="77777777" w:rsidR="004B0B63" w:rsidRPr="004B0B63" w:rsidRDefault="004B0B63" w:rsidP="004B0B63">
            <w:pPr>
              <w:spacing w:line="480" w:lineRule="auto"/>
              <w:jc w:val="center"/>
              <w:rPr>
                <w:rFonts w:ascii="Times New Roman" w:hAnsi="Times New Roman"/>
                <w:color w:val="000000"/>
                <w:szCs w:val="22"/>
                <w:lang w:eastAsia="en-US"/>
              </w:rPr>
            </w:pPr>
            <w:proofErr w:type="spellStart"/>
            <w:r w:rsidRPr="004B0B63">
              <w:rPr>
                <w:rFonts w:ascii="Times New Roman" w:hAnsi="Times New Roman"/>
                <w:color w:val="000000"/>
                <w:szCs w:val="22"/>
                <w:lang w:eastAsia="en-US"/>
              </w:rPr>
              <w:t>MeOH</w:t>
            </w:r>
            <w:proofErr w:type="spellEnd"/>
          </w:p>
        </w:tc>
        <w:tc>
          <w:tcPr>
            <w:tcW w:w="1255" w:type="pct"/>
            <w:vMerge w:val="restart"/>
            <w:tcBorders>
              <w:top w:val="nil"/>
              <w:left w:val="nil"/>
              <w:bottom w:val="single" w:sz="4" w:space="0" w:color="auto"/>
              <w:right w:val="single" w:sz="4" w:space="0" w:color="auto"/>
            </w:tcBorders>
            <w:vAlign w:val="center"/>
            <w:hideMark/>
          </w:tcPr>
          <w:p w14:paraId="4BF1AD2E"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260</w:t>
            </w:r>
          </w:p>
        </w:tc>
        <w:tc>
          <w:tcPr>
            <w:tcW w:w="1292" w:type="pct"/>
            <w:tcBorders>
              <w:top w:val="nil"/>
              <w:left w:val="nil"/>
              <w:bottom w:val="single" w:sz="4" w:space="0" w:color="auto"/>
              <w:right w:val="single" w:sz="4" w:space="0" w:color="auto"/>
            </w:tcBorders>
            <w:noWrap/>
            <w:vAlign w:val="bottom"/>
            <w:hideMark/>
          </w:tcPr>
          <w:p w14:paraId="118D9C0D"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-3.16</w:t>
            </w:r>
          </w:p>
        </w:tc>
        <w:tc>
          <w:tcPr>
            <w:tcW w:w="1217" w:type="pct"/>
            <w:tcBorders>
              <w:top w:val="nil"/>
              <w:left w:val="nil"/>
              <w:bottom w:val="single" w:sz="4" w:space="0" w:color="auto"/>
              <w:right w:val="single" w:sz="4" w:space="0" w:color="auto"/>
            </w:tcBorders>
            <w:noWrap/>
            <w:vAlign w:val="bottom"/>
            <w:hideMark/>
          </w:tcPr>
          <w:p w14:paraId="00A8519A"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-2.64</w:t>
            </w:r>
          </w:p>
        </w:tc>
      </w:tr>
      <w:tr w:rsidR="004B0B63" w:rsidRPr="004B0B63" w14:paraId="65C7D6E7"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7F866ECA" w14:textId="77777777" w:rsidR="004B0B63" w:rsidRPr="004B0B63" w:rsidRDefault="004B0B63" w:rsidP="004B0B63">
            <w:pPr>
              <w:spacing w:line="480" w:lineRule="auto"/>
              <w:jc w:val="center"/>
              <w:rPr>
                <w:rFonts w:ascii="Times New Roman" w:hAnsi="Times New Roman"/>
                <w:color w:val="000000"/>
                <w:szCs w:val="22"/>
                <w:lang w:eastAsia="en-US"/>
              </w:rPr>
            </w:pPr>
            <w:proofErr w:type="spellStart"/>
            <w:r w:rsidRPr="004B0B63">
              <w:rPr>
                <w:rFonts w:ascii="Times New Roman" w:hAnsi="Times New Roman"/>
                <w:color w:val="000000"/>
                <w:szCs w:val="22"/>
                <w:lang w:eastAsia="en-US"/>
              </w:rPr>
              <w:t>EtOH</w:t>
            </w:r>
            <w:proofErr w:type="spellEnd"/>
          </w:p>
        </w:tc>
        <w:tc>
          <w:tcPr>
            <w:tcW w:w="0" w:type="auto"/>
            <w:vMerge/>
            <w:tcBorders>
              <w:top w:val="nil"/>
              <w:left w:val="nil"/>
              <w:bottom w:val="single" w:sz="4" w:space="0" w:color="auto"/>
              <w:right w:val="single" w:sz="4" w:space="0" w:color="auto"/>
            </w:tcBorders>
            <w:vAlign w:val="center"/>
            <w:hideMark/>
          </w:tcPr>
          <w:p w14:paraId="63553870" w14:textId="77777777" w:rsidR="004B0B63" w:rsidRPr="004B0B63" w:rsidRDefault="004B0B63" w:rsidP="004B0B63">
            <w:pPr>
              <w:spacing w:line="480" w:lineRule="auto"/>
              <w:jc w:val="left"/>
              <w:rPr>
                <w:rFonts w:ascii="Times New Roman" w:hAnsi="Times New Roman"/>
                <w:color w:val="000000"/>
                <w:szCs w:val="22"/>
                <w:lang w:eastAsia="en-US"/>
              </w:rPr>
            </w:pPr>
          </w:p>
        </w:tc>
        <w:tc>
          <w:tcPr>
            <w:tcW w:w="1292" w:type="pct"/>
            <w:tcBorders>
              <w:top w:val="nil"/>
              <w:left w:val="nil"/>
              <w:bottom w:val="single" w:sz="4" w:space="0" w:color="auto"/>
              <w:right w:val="single" w:sz="4" w:space="0" w:color="auto"/>
            </w:tcBorders>
            <w:noWrap/>
            <w:vAlign w:val="bottom"/>
            <w:hideMark/>
          </w:tcPr>
          <w:p w14:paraId="576300AB"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-2.87</w:t>
            </w:r>
          </w:p>
        </w:tc>
        <w:tc>
          <w:tcPr>
            <w:tcW w:w="1217" w:type="pct"/>
            <w:tcBorders>
              <w:top w:val="nil"/>
              <w:left w:val="nil"/>
              <w:bottom w:val="single" w:sz="4" w:space="0" w:color="auto"/>
              <w:right w:val="single" w:sz="4" w:space="0" w:color="auto"/>
            </w:tcBorders>
            <w:noWrap/>
            <w:vAlign w:val="bottom"/>
            <w:hideMark/>
          </w:tcPr>
          <w:p w14:paraId="0C1D941D"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-2.19</w:t>
            </w:r>
          </w:p>
        </w:tc>
      </w:tr>
      <w:tr w:rsidR="004B0B63" w:rsidRPr="004B0B63" w14:paraId="7DE3C72C"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3E8C48DD" w14:textId="482041B6"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P5</w:t>
            </w:r>
          </w:p>
        </w:tc>
        <w:tc>
          <w:tcPr>
            <w:tcW w:w="0" w:type="auto"/>
            <w:vMerge/>
            <w:tcBorders>
              <w:top w:val="nil"/>
              <w:left w:val="nil"/>
              <w:bottom w:val="single" w:sz="4" w:space="0" w:color="auto"/>
              <w:right w:val="single" w:sz="4" w:space="0" w:color="auto"/>
            </w:tcBorders>
            <w:vAlign w:val="center"/>
            <w:hideMark/>
          </w:tcPr>
          <w:p w14:paraId="26D4242C" w14:textId="77777777" w:rsidR="004B0B63" w:rsidRPr="004B0B63" w:rsidRDefault="004B0B63" w:rsidP="004B0B63">
            <w:pPr>
              <w:spacing w:line="480" w:lineRule="auto"/>
              <w:jc w:val="left"/>
              <w:rPr>
                <w:rFonts w:ascii="Times New Roman" w:hAnsi="Times New Roman"/>
                <w:color w:val="000000"/>
                <w:szCs w:val="22"/>
                <w:lang w:eastAsia="en-US"/>
              </w:rPr>
            </w:pPr>
          </w:p>
        </w:tc>
        <w:tc>
          <w:tcPr>
            <w:tcW w:w="1292" w:type="pct"/>
            <w:tcBorders>
              <w:top w:val="nil"/>
              <w:left w:val="nil"/>
              <w:bottom w:val="single" w:sz="4" w:space="0" w:color="auto"/>
              <w:right w:val="single" w:sz="4" w:space="0" w:color="auto"/>
            </w:tcBorders>
            <w:noWrap/>
            <w:vAlign w:val="bottom"/>
            <w:hideMark/>
          </w:tcPr>
          <w:p w14:paraId="337C7650"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-3.25</w:t>
            </w:r>
          </w:p>
        </w:tc>
        <w:tc>
          <w:tcPr>
            <w:tcW w:w="1217" w:type="pct"/>
            <w:tcBorders>
              <w:top w:val="nil"/>
              <w:left w:val="nil"/>
              <w:bottom w:val="single" w:sz="4" w:space="0" w:color="auto"/>
              <w:right w:val="single" w:sz="4" w:space="0" w:color="auto"/>
            </w:tcBorders>
            <w:noWrap/>
            <w:vAlign w:val="bottom"/>
            <w:hideMark/>
          </w:tcPr>
          <w:p w14:paraId="48D3BC18"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-2.68</w:t>
            </w:r>
          </w:p>
        </w:tc>
      </w:tr>
      <w:tr w:rsidR="004B0B63" w:rsidRPr="004B0B63" w14:paraId="0692C1EA"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265CD6C0" w14:textId="1885BADC"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P8</w:t>
            </w:r>
          </w:p>
        </w:tc>
        <w:tc>
          <w:tcPr>
            <w:tcW w:w="0" w:type="auto"/>
            <w:vMerge/>
            <w:tcBorders>
              <w:top w:val="nil"/>
              <w:left w:val="nil"/>
              <w:bottom w:val="single" w:sz="4" w:space="0" w:color="auto"/>
              <w:right w:val="single" w:sz="4" w:space="0" w:color="auto"/>
            </w:tcBorders>
            <w:vAlign w:val="center"/>
            <w:hideMark/>
          </w:tcPr>
          <w:p w14:paraId="52A74FA7" w14:textId="77777777" w:rsidR="004B0B63" w:rsidRPr="004B0B63" w:rsidRDefault="004B0B63" w:rsidP="004B0B63">
            <w:pPr>
              <w:spacing w:line="480" w:lineRule="auto"/>
              <w:jc w:val="left"/>
              <w:rPr>
                <w:rFonts w:ascii="Times New Roman" w:hAnsi="Times New Roman"/>
                <w:color w:val="000000"/>
                <w:szCs w:val="22"/>
                <w:lang w:eastAsia="en-US"/>
              </w:rPr>
            </w:pPr>
          </w:p>
        </w:tc>
        <w:tc>
          <w:tcPr>
            <w:tcW w:w="1292" w:type="pct"/>
            <w:tcBorders>
              <w:top w:val="nil"/>
              <w:left w:val="nil"/>
              <w:bottom w:val="single" w:sz="4" w:space="0" w:color="auto"/>
              <w:right w:val="single" w:sz="4" w:space="0" w:color="auto"/>
            </w:tcBorders>
            <w:noWrap/>
            <w:vAlign w:val="bottom"/>
            <w:hideMark/>
          </w:tcPr>
          <w:p w14:paraId="77A79394"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-2.98</w:t>
            </w:r>
          </w:p>
        </w:tc>
        <w:tc>
          <w:tcPr>
            <w:tcW w:w="1217" w:type="pct"/>
            <w:tcBorders>
              <w:top w:val="nil"/>
              <w:left w:val="nil"/>
              <w:bottom w:val="single" w:sz="4" w:space="0" w:color="auto"/>
              <w:right w:val="single" w:sz="4" w:space="0" w:color="auto"/>
            </w:tcBorders>
            <w:noWrap/>
            <w:vAlign w:val="bottom"/>
            <w:hideMark/>
          </w:tcPr>
          <w:p w14:paraId="72D593C4"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-2.59</w:t>
            </w:r>
          </w:p>
        </w:tc>
      </w:tr>
      <w:tr w:rsidR="004B0B63" w:rsidRPr="004B0B63" w14:paraId="0E4B2C46"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4725DD4A" w14:textId="77777777" w:rsidR="004B0B63" w:rsidRPr="004B0B63" w:rsidRDefault="004B0B63" w:rsidP="004B0B63">
            <w:pPr>
              <w:spacing w:line="480" w:lineRule="auto"/>
              <w:jc w:val="center"/>
              <w:rPr>
                <w:rFonts w:ascii="Times New Roman" w:hAnsi="Times New Roman"/>
                <w:color w:val="000000"/>
                <w:szCs w:val="22"/>
                <w:lang w:eastAsia="en-US"/>
              </w:rPr>
            </w:pPr>
            <w:proofErr w:type="spellStart"/>
            <w:r w:rsidRPr="004B0B63">
              <w:rPr>
                <w:rFonts w:ascii="Times New Roman" w:hAnsi="Times New Roman"/>
                <w:color w:val="000000"/>
                <w:szCs w:val="22"/>
                <w:lang w:eastAsia="en-US"/>
              </w:rPr>
              <w:t>MeOH</w:t>
            </w:r>
            <w:proofErr w:type="spellEnd"/>
          </w:p>
        </w:tc>
        <w:tc>
          <w:tcPr>
            <w:tcW w:w="1255" w:type="pct"/>
            <w:vMerge w:val="restart"/>
            <w:tcBorders>
              <w:top w:val="nil"/>
              <w:left w:val="nil"/>
              <w:bottom w:val="single" w:sz="4" w:space="0" w:color="auto"/>
              <w:right w:val="single" w:sz="4" w:space="0" w:color="auto"/>
            </w:tcBorders>
            <w:vAlign w:val="center"/>
            <w:hideMark/>
          </w:tcPr>
          <w:p w14:paraId="12A72AF7"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500</w:t>
            </w:r>
          </w:p>
        </w:tc>
        <w:tc>
          <w:tcPr>
            <w:tcW w:w="1292" w:type="pct"/>
            <w:tcBorders>
              <w:top w:val="nil"/>
              <w:left w:val="nil"/>
              <w:bottom w:val="single" w:sz="4" w:space="0" w:color="auto"/>
              <w:right w:val="single" w:sz="4" w:space="0" w:color="auto"/>
            </w:tcBorders>
            <w:noWrap/>
            <w:vAlign w:val="bottom"/>
            <w:hideMark/>
          </w:tcPr>
          <w:p w14:paraId="3227F95B"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-3.20</w:t>
            </w:r>
          </w:p>
        </w:tc>
        <w:tc>
          <w:tcPr>
            <w:tcW w:w="1217" w:type="pct"/>
            <w:tcBorders>
              <w:top w:val="nil"/>
              <w:left w:val="nil"/>
              <w:bottom w:val="single" w:sz="4" w:space="0" w:color="auto"/>
              <w:right w:val="single" w:sz="4" w:space="0" w:color="auto"/>
            </w:tcBorders>
            <w:noWrap/>
            <w:vAlign w:val="bottom"/>
            <w:hideMark/>
          </w:tcPr>
          <w:p w14:paraId="4295F7AB"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-2.92</w:t>
            </w:r>
          </w:p>
        </w:tc>
      </w:tr>
      <w:tr w:rsidR="004B0B63" w:rsidRPr="004B0B63" w14:paraId="69079D5C"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74EE220A" w14:textId="77777777" w:rsidR="004B0B63" w:rsidRPr="004B0B63" w:rsidRDefault="004B0B63" w:rsidP="004B0B63">
            <w:pPr>
              <w:spacing w:line="480" w:lineRule="auto"/>
              <w:jc w:val="center"/>
              <w:rPr>
                <w:rFonts w:ascii="Times New Roman" w:hAnsi="Times New Roman"/>
                <w:color w:val="000000"/>
                <w:szCs w:val="22"/>
                <w:lang w:eastAsia="en-US"/>
              </w:rPr>
            </w:pPr>
            <w:proofErr w:type="spellStart"/>
            <w:r w:rsidRPr="004B0B63">
              <w:rPr>
                <w:rFonts w:ascii="Times New Roman" w:hAnsi="Times New Roman"/>
                <w:color w:val="000000"/>
                <w:szCs w:val="22"/>
                <w:lang w:eastAsia="en-US"/>
              </w:rPr>
              <w:t>EtOH</w:t>
            </w:r>
            <w:proofErr w:type="spellEnd"/>
          </w:p>
        </w:tc>
        <w:tc>
          <w:tcPr>
            <w:tcW w:w="0" w:type="auto"/>
            <w:vMerge/>
            <w:tcBorders>
              <w:top w:val="nil"/>
              <w:left w:val="nil"/>
              <w:bottom w:val="single" w:sz="4" w:space="0" w:color="auto"/>
              <w:right w:val="single" w:sz="4" w:space="0" w:color="auto"/>
            </w:tcBorders>
            <w:vAlign w:val="center"/>
            <w:hideMark/>
          </w:tcPr>
          <w:p w14:paraId="6E9CC4B4" w14:textId="77777777" w:rsidR="004B0B63" w:rsidRPr="004B0B63" w:rsidRDefault="004B0B63" w:rsidP="004B0B63">
            <w:pPr>
              <w:spacing w:line="480" w:lineRule="auto"/>
              <w:jc w:val="left"/>
              <w:rPr>
                <w:rFonts w:ascii="Times New Roman" w:hAnsi="Times New Roman"/>
                <w:color w:val="000000"/>
                <w:szCs w:val="22"/>
                <w:lang w:eastAsia="en-US"/>
              </w:rPr>
            </w:pPr>
          </w:p>
        </w:tc>
        <w:tc>
          <w:tcPr>
            <w:tcW w:w="1292" w:type="pct"/>
            <w:tcBorders>
              <w:top w:val="nil"/>
              <w:left w:val="nil"/>
              <w:bottom w:val="single" w:sz="4" w:space="0" w:color="auto"/>
              <w:right w:val="single" w:sz="4" w:space="0" w:color="auto"/>
            </w:tcBorders>
            <w:noWrap/>
            <w:vAlign w:val="bottom"/>
            <w:hideMark/>
          </w:tcPr>
          <w:p w14:paraId="0F331CF6"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-2.89</w:t>
            </w:r>
          </w:p>
        </w:tc>
        <w:tc>
          <w:tcPr>
            <w:tcW w:w="1217" w:type="pct"/>
            <w:tcBorders>
              <w:top w:val="nil"/>
              <w:left w:val="nil"/>
              <w:bottom w:val="single" w:sz="4" w:space="0" w:color="auto"/>
              <w:right w:val="single" w:sz="4" w:space="0" w:color="auto"/>
            </w:tcBorders>
            <w:noWrap/>
            <w:vAlign w:val="bottom"/>
            <w:hideMark/>
          </w:tcPr>
          <w:p w14:paraId="36EACEAD"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-2.56</w:t>
            </w:r>
          </w:p>
        </w:tc>
      </w:tr>
      <w:tr w:rsidR="004B0B63" w:rsidRPr="004B0B63" w14:paraId="6BB19E19"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642CBC72" w14:textId="5D5E584C"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P5</w:t>
            </w:r>
          </w:p>
        </w:tc>
        <w:tc>
          <w:tcPr>
            <w:tcW w:w="0" w:type="auto"/>
            <w:vMerge/>
            <w:tcBorders>
              <w:top w:val="nil"/>
              <w:left w:val="nil"/>
              <w:bottom w:val="single" w:sz="4" w:space="0" w:color="auto"/>
              <w:right w:val="single" w:sz="4" w:space="0" w:color="auto"/>
            </w:tcBorders>
            <w:vAlign w:val="center"/>
            <w:hideMark/>
          </w:tcPr>
          <w:p w14:paraId="23463C14" w14:textId="77777777" w:rsidR="004B0B63" w:rsidRPr="004B0B63" w:rsidRDefault="004B0B63" w:rsidP="004B0B63">
            <w:pPr>
              <w:spacing w:line="480" w:lineRule="auto"/>
              <w:jc w:val="left"/>
              <w:rPr>
                <w:rFonts w:ascii="Times New Roman" w:hAnsi="Times New Roman"/>
                <w:color w:val="000000"/>
                <w:szCs w:val="22"/>
                <w:lang w:eastAsia="en-US"/>
              </w:rPr>
            </w:pPr>
          </w:p>
        </w:tc>
        <w:tc>
          <w:tcPr>
            <w:tcW w:w="1292" w:type="pct"/>
            <w:tcBorders>
              <w:top w:val="nil"/>
              <w:left w:val="nil"/>
              <w:bottom w:val="single" w:sz="4" w:space="0" w:color="auto"/>
              <w:right w:val="single" w:sz="4" w:space="0" w:color="auto"/>
            </w:tcBorders>
            <w:noWrap/>
            <w:vAlign w:val="bottom"/>
            <w:hideMark/>
          </w:tcPr>
          <w:p w14:paraId="587B9CDD"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-3.28</w:t>
            </w:r>
          </w:p>
        </w:tc>
        <w:tc>
          <w:tcPr>
            <w:tcW w:w="1217" w:type="pct"/>
            <w:tcBorders>
              <w:top w:val="nil"/>
              <w:left w:val="nil"/>
              <w:bottom w:val="single" w:sz="4" w:space="0" w:color="auto"/>
              <w:right w:val="single" w:sz="4" w:space="0" w:color="auto"/>
            </w:tcBorders>
            <w:noWrap/>
            <w:vAlign w:val="bottom"/>
            <w:hideMark/>
          </w:tcPr>
          <w:p w14:paraId="193D9CB5"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-2.98</w:t>
            </w:r>
          </w:p>
        </w:tc>
      </w:tr>
      <w:tr w:rsidR="004B0B63" w:rsidRPr="004B0B63" w14:paraId="6A6A2039" w14:textId="77777777" w:rsidTr="004B0B63">
        <w:trPr>
          <w:divId w:val="578518610"/>
          <w:trHeight w:val="300"/>
        </w:trPr>
        <w:tc>
          <w:tcPr>
            <w:tcW w:w="1236" w:type="pct"/>
            <w:tcBorders>
              <w:top w:val="nil"/>
              <w:left w:val="single" w:sz="4" w:space="0" w:color="auto"/>
              <w:bottom w:val="single" w:sz="4" w:space="0" w:color="auto"/>
              <w:right w:val="single" w:sz="4" w:space="0" w:color="auto"/>
            </w:tcBorders>
            <w:vAlign w:val="center"/>
            <w:hideMark/>
          </w:tcPr>
          <w:p w14:paraId="180B16D3" w14:textId="076E354D"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P8</w:t>
            </w:r>
          </w:p>
        </w:tc>
        <w:tc>
          <w:tcPr>
            <w:tcW w:w="0" w:type="auto"/>
            <w:vMerge/>
            <w:tcBorders>
              <w:top w:val="nil"/>
              <w:left w:val="nil"/>
              <w:bottom w:val="single" w:sz="4" w:space="0" w:color="auto"/>
              <w:right w:val="single" w:sz="4" w:space="0" w:color="auto"/>
            </w:tcBorders>
            <w:vAlign w:val="center"/>
            <w:hideMark/>
          </w:tcPr>
          <w:p w14:paraId="7C776C4C" w14:textId="77777777" w:rsidR="004B0B63" w:rsidRPr="004B0B63" w:rsidRDefault="004B0B63" w:rsidP="004B0B63">
            <w:pPr>
              <w:spacing w:line="480" w:lineRule="auto"/>
              <w:jc w:val="left"/>
              <w:rPr>
                <w:rFonts w:ascii="Times New Roman" w:hAnsi="Times New Roman"/>
                <w:color w:val="000000"/>
                <w:szCs w:val="22"/>
                <w:lang w:eastAsia="en-US"/>
              </w:rPr>
            </w:pPr>
          </w:p>
        </w:tc>
        <w:tc>
          <w:tcPr>
            <w:tcW w:w="1292" w:type="pct"/>
            <w:tcBorders>
              <w:top w:val="nil"/>
              <w:left w:val="nil"/>
              <w:bottom w:val="single" w:sz="4" w:space="0" w:color="auto"/>
              <w:right w:val="single" w:sz="4" w:space="0" w:color="auto"/>
            </w:tcBorders>
            <w:noWrap/>
            <w:vAlign w:val="bottom"/>
            <w:hideMark/>
          </w:tcPr>
          <w:p w14:paraId="0C82A309"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-3.03</w:t>
            </w:r>
          </w:p>
        </w:tc>
        <w:tc>
          <w:tcPr>
            <w:tcW w:w="1217" w:type="pct"/>
            <w:tcBorders>
              <w:top w:val="nil"/>
              <w:left w:val="nil"/>
              <w:bottom w:val="single" w:sz="4" w:space="0" w:color="auto"/>
              <w:right w:val="single" w:sz="4" w:space="0" w:color="auto"/>
            </w:tcBorders>
            <w:noWrap/>
            <w:vAlign w:val="bottom"/>
            <w:hideMark/>
          </w:tcPr>
          <w:p w14:paraId="0AB55AD4" w14:textId="77777777" w:rsidR="004B0B63" w:rsidRPr="004B0B63" w:rsidRDefault="004B0B63" w:rsidP="004B0B63">
            <w:pPr>
              <w:spacing w:line="480" w:lineRule="auto"/>
              <w:jc w:val="center"/>
              <w:rPr>
                <w:rFonts w:ascii="Times New Roman" w:hAnsi="Times New Roman"/>
                <w:color w:val="000000"/>
                <w:szCs w:val="22"/>
                <w:lang w:eastAsia="en-US"/>
              </w:rPr>
            </w:pPr>
            <w:r w:rsidRPr="004B0B63">
              <w:rPr>
                <w:rFonts w:ascii="Times New Roman" w:hAnsi="Times New Roman"/>
                <w:color w:val="000000"/>
                <w:szCs w:val="22"/>
                <w:lang w:eastAsia="en-US"/>
              </w:rPr>
              <w:t>-2.68</w:t>
            </w:r>
          </w:p>
        </w:tc>
      </w:tr>
    </w:tbl>
    <w:p w14:paraId="212900B1" w14:textId="732623DD" w:rsidR="004B0B63" w:rsidRPr="004B0B63" w:rsidRDefault="004B0B63" w:rsidP="004B0B63">
      <w:pPr>
        <w:pStyle w:val="NormalWeb"/>
        <w:spacing w:line="480" w:lineRule="auto"/>
        <w:ind w:left="640" w:hanging="640"/>
        <w:divId w:val="578518610"/>
        <w:rPr>
          <w:rFonts w:ascii="Times New Roman" w:hAnsi="Times New Roman"/>
          <w:b/>
        </w:rPr>
      </w:pPr>
    </w:p>
    <w:p w14:paraId="193AC11C" w14:textId="77777777" w:rsidR="004B0B63" w:rsidRPr="004B0B63" w:rsidRDefault="004B0B63" w:rsidP="004B0B63">
      <w:pPr>
        <w:spacing w:after="200" w:line="480" w:lineRule="auto"/>
        <w:jc w:val="left"/>
        <w:rPr>
          <w:rFonts w:ascii="Times New Roman" w:hAnsi="Times New Roman"/>
          <w:b/>
          <w:szCs w:val="24"/>
          <w:lang w:val="en-US" w:eastAsia="en-US"/>
        </w:rPr>
      </w:pPr>
      <w:r w:rsidRPr="004B0B63">
        <w:rPr>
          <w:rFonts w:ascii="Times New Roman" w:hAnsi="Times New Roman"/>
          <w:b/>
        </w:rPr>
        <w:br w:type="page"/>
      </w:r>
    </w:p>
    <w:p w14:paraId="440CA2C0" w14:textId="77777777" w:rsidR="004B0B63" w:rsidRPr="004B0B63" w:rsidRDefault="004B0B63" w:rsidP="004B0B63">
      <w:pPr>
        <w:spacing w:line="480" w:lineRule="auto"/>
        <w:divId w:val="578518610"/>
        <w:rPr>
          <w:rFonts w:ascii="Times New Roman" w:hAnsi="Times New Roman"/>
          <w:sz w:val="20"/>
        </w:rPr>
      </w:pPr>
      <w:proofErr w:type="gramStart"/>
      <w:r w:rsidRPr="004B0B63">
        <w:rPr>
          <w:rFonts w:ascii="Times New Roman" w:hAnsi="Times New Roman"/>
          <w:b/>
          <w:sz w:val="20"/>
        </w:rPr>
        <w:lastRenderedPageBreak/>
        <w:t>Table 2.</w:t>
      </w:r>
      <w:proofErr w:type="gramEnd"/>
      <w:r w:rsidRPr="004B0B63">
        <w:rPr>
          <w:rFonts w:ascii="Times New Roman" w:hAnsi="Times New Roman"/>
          <w:sz w:val="20"/>
        </w:rPr>
        <w:t xml:space="preserve"> Loading of additives in jet fuel, corresponding densities (*experimentally determined), and consequent theoretical maximum removal of water.</w:t>
      </w:r>
    </w:p>
    <w:p w14:paraId="33CC674F" w14:textId="77777777" w:rsidR="004B0B63" w:rsidRPr="004B0B63" w:rsidRDefault="004B0B63" w:rsidP="004B0B63">
      <w:pPr>
        <w:spacing w:line="480" w:lineRule="auto"/>
        <w:divId w:val="578518610"/>
        <w:rPr>
          <w:rFonts w:ascii="Times New Roman" w:hAnsi="Times New Roman"/>
          <w:sz w:val="20"/>
        </w:rPr>
      </w:pPr>
    </w:p>
    <w:tbl>
      <w:tblPr>
        <w:tblStyle w:val="TableGrid"/>
        <w:tblW w:w="0" w:type="auto"/>
        <w:tblLook w:val="04A0" w:firstRow="1" w:lastRow="0" w:firstColumn="1" w:lastColumn="0" w:noHBand="0" w:noVBand="1"/>
      </w:tblPr>
      <w:tblGrid>
        <w:gridCol w:w="988"/>
        <w:gridCol w:w="928"/>
        <w:gridCol w:w="1260"/>
        <w:gridCol w:w="872"/>
        <w:gridCol w:w="1194"/>
      </w:tblGrid>
      <w:tr w:rsidR="004B0B63" w:rsidRPr="004B0B63" w14:paraId="2BABE14C" w14:textId="77777777" w:rsidTr="004B0B63">
        <w:trPr>
          <w:divId w:val="578518610"/>
        </w:trPr>
        <w:tc>
          <w:tcPr>
            <w:tcW w:w="988" w:type="dxa"/>
            <w:tcBorders>
              <w:top w:val="single" w:sz="4" w:space="0" w:color="auto"/>
              <w:left w:val="single" w:sz="4" w:space="0" w:color="auto"/>
              <w:bottom w:val="single" w:sz="4" w:space="0" w:color="auto"/>
              <w:right w:val="single" w:sz="4" w:space="0" w:color="auto"/>
            </w:tcBorders>
          </w:tcPr>
          <w:p w14:paraId="43A40715" w14:textId="77777777" w:rsidR="004B0B63" w:rsidRPr="004B0B63" w:rsidRDefault="004B0B63" w:rsidP="004B0B63">
            <w:pPr>
              <w:spacing w:line="480" w:lineRule="auto"/>
              <w:rPr>
                <w:rFonts w:ascii="Times New Roman" w:hAnsi="Times New Roman"/>
                <w:b/>
                <w:sz w:val="20"/>
                <w:lang w:eastAsia="en-US"/>
              </w:rPr>
            </w:pPr>
          </w:p>
          <w:p w14:paraId="06B0921D" w14:textId="77777777" w:rsidR="004B0B63" w:rsidRPr="004B0B63" w:rsidRDefault="004B0B63" w:rsidP="004B0B63">
            <w:pPr>
              <w:spacing w:line="480" w:lineRule="auto"/>
              <w:rPr>
                <w:rFonts w:ascii="Times New Roman" w:hAnsi="Times New Roman"/>
                <w:b/>
                <w:sz w:val="20"/>
                <w:lang w:eastAsia="en-US"/>
              </w:rPr>
            </w:pPr>
            <w:r w:rsidRPr="004B0B63">
              <w:rPr>
                <w:rFonts w:ascii="Times New Roman" w:hAnsi="Times New Roman"/>
                <w:b/>
                <w:sz w:val="20"/>
                <w:lang w:eastAsia="en-US"/>
              </w:rPr>
              <w:t xml:space="preserve">FDII </w:t>
            </w:r>
          </w:p>
        </w:tc>
        <w:tc>
          <w:tcPr>
            <w:tcW w:w="866" w:type="dxa"/>
            <w:tcBorders>
              <w:top w:val="single" w:sz="4" w:space="0" w:color="auto"/>
              <w:left w:val="single" w:sz="4" w:space="0" w:color="auto"/>
              <w:bottom w:val="single" w:sz="4" w:space="0" w:color="auto"/>
              <w:right w:val="single" w:sz="4" w:space="0" w:color="auto"/>
            </w:tcBorders>
          </w:tcPr>
          <w:p w14:paraId="3EE22213" w14:textId="77777777" w:rsidR="004B0B63" w:rsidRPr="004B0B63" w:rsidRDefault="004B0B63" w:rsidP="004B0B63">
            <w:pPr>
              <w:spacing w:line="480" w:lineRule="auto"/>
              <w:rPr>
                <w:rFonts w:ascii="Times New Roman" w:hAnsi="Times New Roman"/>
                <w:b/>
                <w:sz w:val="20"/>
                <w:lang w:eastAsia="en-US"/>
              </w:rPr>
            </w:pPr>
          </w:p>
          <w:p w14:paraId="04420DF2" w14:textId="77777777" w:rsidR="004B0B63" w:rsidRPr="004B0B63" w:rsidRDefault="004B0B63" w:rsidP="004B0B63">
            <w:pPr>
              <w:spacing w:line="480" w:lineRule="auto"/>
              <w:rPr>
                <w:rFonts w:ascii="Times New Roman" w:hAnsi="Times New Roman"/>
                <w:b/>
                <w:sz w:val="20"/>
                <w:lang w:eastAsia="en-US"/>
              </w:rPr>
            </w:pPr>
            <w:r w:rsidRPr="004B0B63">
              <w:rPr>
                <w:rFonts w:ascii="Times New Roman" w:hAnsi="Times New Roman"/>
                <w:b/>
                <w:sz w:val="20"/>
                <w:lang w:eastAsia="en-US"/>
              </w:rPr>
              <w:t>Loading (% v/v)</w:t>
            </w:r>
          </w:p>
        </w:tc>
        <w:tc>
          <w:tcPr>
            <w:tcW w:w="1260" w:type="dxa"/>
            <w:tcBorders>
              <w:top w:val="single" w:sz="4" w:space="0" w:color="auto"/>
              <w:left w:val="single" w:sz="4" w:space="0" w:color="auto"/>
              <w:bottom w:val="single" w:sz="4" w:space="0" w:color="auto"/>
              <w:right w:val="single" w:sz="4" w:space="0" w:color="auto"/>
            </w:tcBorders>
          </w:tcPr>
          <w:p w14:paraId="751DA4A0" w14:textId="77777777" w:rsidR="004B0B63" w:rsidRPr="004B0B63" w:rsidRDefault="004B0B63" w:rsidP="004B0B63">
            <w:pPr>
              <w:spacing w:line="480" w:lineRule="auto"/>
              <w:rPr>
                <w:rFonts w:ascii="Times New Roman" w:hAnsi="Times New Roman"/>
                <w:b/>
                <w:sz w:val="20"/>
                <w:lang w:eastAsia="en-US"/>
              </w:rPr>
            </w:pPr>
          </w:p>
          <w:p w14:paraId="0D41724F" w14:textId="77777777" w:rsidR="004B0B63" w:rsidRPr="004B0B63" w:rsidRDefault="004B0B63" w:rsidP="004B0B63">
            <w:pPr>
              <w:spacing w:line="480" w:lineRule="auto"/>
              <w:rPr>
                <w:rFonts w:ascii="Times New Roman" w:hAnsi="Times New Roman"/>
                <w:b/>
                <w:sz w:val="20"/>
                <w:lang w:eastAsia="en-US"/>
              </w:rPr>
            </w:pPr>
            <w:r w:rsidRPr="004B0B63">
              <w:rPr>
                <w:rFonts w:ascii="Times New Roman" w:hAnsi="Times New Roman"/>
                <w:b/>
                <w:sz w:val="20"/>
                <w:lang w:eastAsia="en-US"/>
              </w:rPr>
              <w:t>Specific Density</w:t>
            </w:r>
          </w:p>
        </w:tc>
        <w:tc>
          <w:tcPr>
            <w:tcW w:w="869" w:type="dxa"/>
            <w:tcBorders>
              <w:top w:val="single" w:sz="4" w:space="0" w:color="auto"/>
              <w:left w:val="single" w:sz="4" w:space="0" w:color="auto"/>
              <w:bottom w:val="single" w:sz="4" w:space="0" w:color="auto"/>
              <w:right w:val="single" w:sz="4" w:space="0" w:color="auto"/>
            </w:tcBorders>
            <w:hideMark/>
          </w:tcPr>
          <w:p w14:paraId="22CAEEA2" w14:textId="77777777" w:rsidR="004B0B63" w:rsidRPr="004B0B63" w:rsidRDefault="004B0B63" w:rsidP="004B0B63">
            <w:pPr>
              <w:spacing w:line="480" w:lineRule="auto"/>
              <w:rPr>
                <w:rFonts w:ascii="Times New Roman" w:hAnsi="Times New Roman"/>
                <w:b/>
                <w:sz w:val="20"/>
                <w:lang w:eastAsia="en-US"/>
              </w:rPr>
            </w:pPr>
            <w:r w:rsidRPr="004B0B63">
              <w:rPr>
                <w:rFonts w:ascii="Times New Roman" w:hAnsi="Times New Roman"/>
                <w:b/>
                <w:sz w:val="20"/>
                <w:lang w:eastAsia="en-US"/>
              </w:rPr>
              <w:t>Molar amount (</w:t>
            </w:r>
            <w:proofErr w:type="spellStart"/>
            <w:r w:rsidRPr="004B0B63">
              <w:rPr>
                <w:rFonts w:ascii="Times New Roman" w:hAnsi="Times New Roman"/>
                <w:b/>
                <w:sz w:val="20"/>
                <w:lang w:eastAsia="en-US"/>
              </w:rPr>
              <w:t>mmol</w:t>
            </w:r>
            <w:proofErr w:type="spellEnd"/>
            <w:r w:rsidRPr="004B0B63">
              <w:rPr>
                <w:rFonts w:ascii="Times New Roman" w:hAnsi="Times New Roman"/>
                <w:b/>
                <w:sz w:val="20"/>
                <w:lang w:eastAsia="en-US"/>
              </w:rPr>
              <w:t>)</w:t>
            </w:r>
          </w:p>
        </w:tc>
        <w:tc>
          <w:tcPr>
            <w:tcW w:w="1153" w:type="dxa"/>
            <w:tcBorders>
              <w:top w:val="single" w:sz="4" w:space="0" w:color="auto"/>
              <w:left w:val="single" w:sz="4" w:space="0" w:color="auto"/>
              <w:bottom w:val="single" w:sz="4" w:space="0" w:color="auto"/>
              <w:right w:val="single" w:sz="4" w:space="0" w:color="auto"/>
            </w:tcBorders>
            <w:hideMark/>
          </w:tcPr>
          <w:p w14:paraId="5E317D97" w14:textId="77777777" w:rsidR="004B0B63" w:rsidRPr="004B0B63" w:rsidRDefault="004B0B63" w:rsidP="004B0B63">
            <w:pPr>
              <w:spacing w:line="480" w:lineRule="auto"/>
              <w:rPr>
                <w:rFonts w:ascii="Times New Roman" w:hAnsi="Times New Roman"/>
                <w:b/>
                <w:sz w:val="20"/>
                <w:lang w:eastAsia="en-US"/>
              </w:rPr>
            </w:pPr>
            <w:r w:rsidRPr="004B0B63">
              <w:rPr>
                <w:rFonts w:ascii="Times New Roman" w:hAnsi="Times New Roman"/>
                <w:b/>
                <w:sz w:val="20"/>
                <w:lang w:eastAsia="en-US"/>
              </w:rPr>
              <w:t>Theoretical maximum water removal (ppm v/v)</w:t>
            </w:r>
          </w:p>
        </w:tc>
      </w:tr>
      <w:tr w:rsidR="004B0B63" w:rsidRPr="004B0B63" w14:paraId="5CCB2FE3" w14:textId="77777777" w:rsidTr="004B0B63">
        <w:trPr>
          <w:divId w:val="578518610"/>
        </w:trPr>
        <w:tc>
          <w:tcPr>
            <w:tcW w:w="988" w:type="dxa"/>
            <w:tcBorders>
              <w:top w:val="single" w:sz="4" w:space="0" w:color="auto"/>
              <w:left w:val="single" w:sz="4" w:space="0" w:color="auto"/>
              <w:bottom w:val="single" w:sz="4" w:space="0" w:color="auto"/>
              <w:right w:val="single" w:sz="4" w:space="0" w:color="auto"/>
            </w:tcBorders>
            <w:hideMark/>
          </w:tcPr>
          <w:p w14:paraId="7BEEF979"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Water</w:t>
            </w:r>
          </w:p>
        </w:tc>
        <w:tc>
          <w:tcPr>
            <w:tcW w:w="866" w:type="dxa"/>
            <w:tcBorders>
              <w:top w:val="single" w:sz="4" w:space="0" w:color="auto"/>
              <w:left w:val="single" w:sz="4" w:space="0" w:color="auto"/>
              <w:bottom w:val="single" w:sz="4" w:space="0" w:color="auto"/>
              <w:right w:val="single" w:sz="4" w:space="0" w:color="auto"/>
            </w:tcBorders>
            <w:hideMark/>
          </w:tcPr>
          <w:p w14:paraId="19E58122"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0.05</w:t>
            </w:r>
          </w:p>
        </w:tc>
        <w:tc>
          <w:tcPr>
            <w:tcW w:w="1260" w:type="dxa"/>
            <w:tcBorders>
              <w:top w:val="single" w:sz="4" w:space="0" w:color="auto"/>
              <w:left w:val="single" w:sz="4" w:space="0" w:color="auto"/>
              <w:bottom w:val="single" w:sz="4" w:space="0" w:color="auto"/>
              <w:right w:val="single" w:sz="4" w:space="0" w:color="auto"/>
            </w:tcBorders>
            <w:hideMark/>
          </w:tcPr>
          <w:p w14:paraId="1497B7AB"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1</w:t>
            </w:r>
          </w:p>
        </w:tc>
        <w:tc>
          <w:tcPr>
            <w:tcW w:w="869" w:type="dxa"/>
            <w:tcBorders>
              <w:top w:val="single" w:sz="4" w:space="0" w:color="auto"/>
              <w:left w:val="single" w:sz="4" w:space="0" w:color="auto"/>
              <w:bottom w:val="single" w:sz="4" w:space="0" w:color="auto"/>
              <w:right w:val="single" w:sz="4" w:space="0" w:color="auto"/>
            </w:tcBorders>
            <w:hideMark/>
          </w:tcPr>
          <w:p w14:paraId="1B6DC515"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0.055</w:t>
            </w:r>
          </w:p>
        </w:tc>
        <w:tc>
          <w:tcPr>
            <w:tcW w:w="1153" w:type="dxa"/>
            <w:tcBorders>
              <w:top w:val="single" w:sz="4" w:space="0" w:color="auto"/>
              <w:left w:val="single" w:sz="4" w:space="0" w:color="auto"/>
              <w:bottom w:val="single" w:sz="4" w:space="0" w:color="auto"/>
              <w:right w:val="single" w:sz="4" w:space="0" w:color="auto"/>
            </w:tcBorders>
            <w:hideMark/>
          </w:tcPr>
          <w:p w14:paraId="5D2E85AD"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w:t>
            </w:r>
          </w:p>
        </w:tc>
      </w:tr>
      <w:tr w:rsidR="004B0B63" w:rsidRPr="004B0B63" w14:paraId="1885CA53" w14:textId="77777777" w:rsidTr="004B0B63">
        <w:trPr>
          <w:divId w:val="578518610"/>
        </w:trPr>
        <w:tc>
          <w:tcPr>
            <w:tcW w:w="988" w:type="dxa"/>
            <w:tcBorders>
              <w:top w:val="single" w:sz="4" w:space="0" w:color="auto"/>
              <w:left w:val="single" w:sz="4" w:space="0" w:color="auto"/>
              <w:bottom w:val="single" w:sz="4" w:space="0" w:color="auto"/>
              <w:right w:val="single" w:sz="4" w:space="0" w:color="auto"/>
            </w:tcBorders>
            <w:hideMark/>
          </w:tcPr>
          <w:p w14:paraId="79F902D5"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5</w:t>
            </w:r>
          </w:p>
        </w:tc>
        <w:tc>
          <w:tcPr>
            <w:tcW w:w="866" w:type="dxa"/>
            <w:tcBorders>
              <w:top w:val="single" w:sz="4" w:space="0" w:color="auto"/>
              <w:left w:val="single" w:sz="4" w:space="0" w:color="auto"/>
              <w:bottom w:val="single" w:sz="4" w:space="0" w:color="auto"/>
              <w:right w:val="single" w:sz="4" w:space="0" w:color="auto"/>
            </w:tcBorders>
            <w:hideMark/>
          </w:tcPr>
          <w:p w14:paraId="60EEB0BE"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0.5</w:t>
            </w:r>
          </w:p>
        </w:tc>
        <w:tc>
          <w:tcPr>
            <w:tcW w:w="1260" w:type="dxa"/>
            <w:tcBorders>
              <w:top w:val="single" w:sz="4" w:space="0" w:color="auto"/>
              <w:left w:val="single" w:sz="4" w:space="0" w:color="auto"/>
              <w:bottom w:val="single" w:sz="4" w:space="0" w:color="auto"/>
              <w:right w:val="single" w:sz="4" w:space="0" w:color="auto"/>
            </w:tcBorders>
            <w:hideMark/>
          </w:tcPr>
          <w:p w14:paraId="3FFF6388" w14:textId="3273D056" w:rsidR="004B0B63" w:rsidRPr="004B0B63" w:rsidRDefault="004B0B63">
            <w:pPr>
              <w:spacing w:line="480" w:lineRule="auto"/>
              <w:jc w:val="left"/>
              <w:rPr>
                <w:rFonts w:ascii="Times New Roman" w:hAnsi="Times New Roman"/>
                <w:sz w:val="20"/>
                <w:lang w:eastAsia="en-US"/>
              </w:rPr>
            </w:pPr>
            <w:r w:rsidRPr="004B0B63">
              <w:rPr>
                <w:rFonts w:ascii="Times New Roman" w:hAnsi="Times New Roman"/>
                <w:sz w:val="20"/>
                <w:lang w:eastAsia="en-US"/>
              </w:rPr>
              <w:t xml:space="preserve">1.0424 </w:t>
            </w:r>
            <w:r w:rsidRPr="004B0B63">
              <w:rPr>
                <w:rFonts w:ascii="Times New Roman" w:hAnsi="Times New Roman"/>
                <w:sz w:val="20"/>
                <w:lang w:eastAsia="en-US"/>
              </w:rPr>
              <w:fldChar w:fldCharType="begin" w:fldLock="1"/>
            </w:r>
            <w:r w:rsidRPr="004B0B63">
              <w:rPr>
                <w:rFonts w:ascii="Times New Roman" w:hAnsi="Times New Roman"/>
                <w:sz w:val="20"/>
                <w:lang w:eastAsia="en-US"/>
              </w:rPr>
              <w:instrText>ADDIN CSL_CITATION { "citationItems" : [ { "id" : "ITEM-1", "itemData" : { "DOI" : "10.1021/ja01191a071", "ISSN" : "0002-7863", "author" : [ { "dropping-particle" : "", "family" : "McElvain", "given" : "S. M.", "non-dropping-particle" : "", "parse-names" : false, "suffix" : "" }, { "dropping-particle" : "", "family" : "Curry", "given" : "Michael J.", "non-dropping-particle" : "", "parse-names" : false, "suffix" : "" } ], "container-title" : "Journal of the American Chemical Society", "id" : "ITEM-1", "issue" : "11", "issued" : { "date-parts" : [ [ "1948", "11" ] ] }, "note" : "density A5a, A5b", "page" : "3781-3786", "publisher" : "American Chemical Society", "title" : "Ketene Acetals. XIX. 2-Methylene-1,3-dioxolanes and 1,3-Dioxanes", "type" : "article-journal", "volume" : "70" }, "uris" : [ "http://www.mendeley.com/documents/?uuid=ba4783a4-7fa5-437c-a56b-2db9e125de4b" ] } ], "mendeley" : { "formattedCitation" : "[41]", "plainTextFormattedCitation" : "[41]", "previouslyFormattedCitation" : "[41]" }, "properties" : { "noteIndex" : 0 }, "schema" : "https://github.com/citation-style-language/schema/raw/master/csl-citation.json" }</w:instrText>
            </w:r>
            <w:r w:rsidRPr="004B0B63">
              <w:rPr>
                <w:rFonts w:ascii="Times New Roman" w:hAnsi="Times New Roman"/>
                <w:sz w:val="20"/>
                <w:lang w:eastAsia="en-US"/>
              </w:rPr>
              <w:fldChar w:fldCharType="separate"/>
            </w:r>
            <w:r w:rsidRPr="004B0B63">
              <w:rPr>
                <w:rFonts w:ascii="Times New Roman" w:hAnsi="Times New Roman"/>
                <w:noProof/>
                <w:sz w:val="20"/>
                <w:lang w:eastAsia="en-US"/>
              </w:rPr>
              <w:t>[</w:t>
            </w:r>
            <w:r w:rsidR="005244BD" w:rsidRPr="004B0B63">
              <w:rPr>
                <w:rFonts w:ascii="Times New Roman" w:hAnsi="Times New Roman"/>
                <w:noProof/>
                <w:sz w:val="20"/>
                <w:lang w:eastAsia="en-US"/>
              </w:rPr>
              <w:t>4</w:t>
            </w:r>
            <w:r w:rsidR="005244BD">
              <w:rPr>
                <w:rFonts w:ascii="Times New Roman" w:hAnsi="Times New Roman"/>
                <w:noProof/>
                <w:sz w:val="20"/>
                <w:lang w:eastAsia="en-US"/>
              </w:rPr>
              <w:t>2</w:t>
            </w:r>
            <w:r w:rsidRPr="004B0B63">
              <w:rPr>
                <w:rFonts w:ascii="Times New Roman" w:hAnsi="Times New Roman"/>
                <w:noProof/>
                <w:sz w:val="20"/>
                <w:lang w:eastAsia="en-US"/>
              </w:rPr>
              <w:t>]</w:t>
            </w:r>
            <w:r w:rsidRPr="004B0B63">
              <w:rPr>
                <w:rFonts w:ascii="Times New Roman" w:hAnsi="Times New Roman"/>
                <w:sz w:val="20"/>
                <w:lang w:eastAsia="en-US"/>
              </w:rPr>
              <w:fldChar w:fldCharType="end"/>
            </w:r>
          </w:p>
        </w:tc>
        <w:tc>
          <w:tcPr>
            <w:tcW w:w="869" w:type="dxa"/>
            <w:tcBorders>
              <w:top w:val="single" w:sz="4" w:space="0" w:color="auto"/>
              <w:left w:val="single" w:sz="4" w:space="0" w:color="auto"/>
              <w:bottom w:val="single" w:sz="4" w:space="0" w:color="auto"/>
              <w:right w:val="single" w:sz="4" w:space="0" w:color="auto"/>
            </w:tcBorders>
            <w:hideMark/>
          </w:tcPr>
          <w:p w14:paraId="439A3192"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0.088</w:t>
            </w:r>
          </w:p>
        </w:tc>
        <w:tc>
          <w:tcPr>
            <w:tcW w:w="1153" w:type="dxa"/>
            <w:tcBorders>
              <w:top w:val="single" w:sz="4" w:space="0" w:color="auto"/>
              <w:left w:val="single" w:sz="4" w:space="0" w:color="auto"/>
              <w:bottom w:val="single" w:sz="4" w:space="0" w:color="auto"/>
              <w:right w:val="single" w:sz="4" w:space="0" w:color="auto"/>
            </w:tcBorders>
            <w:hideMark/>
          </w:tcPr>
          <w:p w14:paraId="0D6C8DBA"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792</w:t>
            </w:r>
          </w:p>
        </w:tc>
      </w:tr>
      <w:tr w:rsidR="004B0B63" w:rsidRPr="004B0B63" w14:paraId="3852DBC2" w14:textId="77777777" w:rsidTr="004B0B63">
        <w:trPr>
          <w:divId w:val="578518610"/>
        </w:trPr>
        <w:tc>
          <w:tcPr>
            <w:tcW w:w="988" w:type="dxa"/>
            <w:tcBorders>
              <w:top w:val="single" w:sz="4" w:space="0" w:color="auto"/>
              <w:left w:val="single" w:sz="4" w:space="0" w:color="auto"/>
              <w:bottom w:val="single" w:sz="4" w:space="0" w:color="auto"/>
              <w:right w:val="single" w:sz="4" w:space="0" w:color="auto"/>
            </w:tcBorders>
            <w:hideMark/>
          </w:tcPr>
          <w:p w14:paraId="5FAF9D01"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8</w:t>
            </w:r>
          </w:p>
        </w:tc>
        <w:tc>
          <w:tcPr>
            <w:tcW w:w="866" w:type="dxa"/>
            <w:tcBorders>
              <w:top w:val="single" w:sz="4" w:space="0" w:color="auto"/>
              <w:left w:val="single" w:sz="4" w:space="0" w:color="auto"/>
              <w:bottom w:val="single" w:sz="4" w:space="0" w:color="auto"/>
              <w:right w:val="single" w:sz="4" w:space="0" w:color="auto"/>
            </w:tcBorders>
            <w:hideMark/>
          </w:tcPr>
          <w:p w14:paraId="6F271ACF"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0.5</w:t>
            </w:r>
          </w:p>
        </w:tc>
        <w:tc>
          <w:tcPr>
            <w:tcW w:w="1260" w:type="dxa"/>
            <w:tcBorders>
              <w:top w:val="single" w:sz="4" w:space="0" w:color="auto"/>
              <w:left w:val="single" w:sz="4" w:space="0" w:color="auto"/>
              <w:bottom w:val="single" w:sz="4" w:space="0" w:color="auto"/>
              <w:right w:val="single" w:sz="4" w:space="0" w:color="auto"/>
            </w:tcBorders>
            <w:hideMark/>
          </w:tcPr>
          <w:p w14:paraId="4A3C632C" w14:textId="200C32DC" w:rsidR="004B0B63" w:rsidRPr="004B0B63" w:rsidRDefault="004B0B63">
            <w:pPr>
              <w:spacing w:line="480" w:lineRule="auto"/>
              <w:rPr>
                <w:rFonts w:ascii="Times New Roman" w:hAnsi="Times New Roman"/>
                <w:sz w:val="20"/>
                <w:lang w:eastAsia="en-US"/>
              </w:rPr>
            </w:pPr>
            <w:r w:rsidRPr="004B0B63">
              <w:rPr>
                <w:rFonts w:ascii="Times New Roman" w:hAnsi="Times New Roman"/>
                <w:sz w:val="20"/>
                <w:lang w:eastAsia="en-US"/>
              </w:rPr>
              <w:t xml:space="preserve">1.0387 </w:t>
            </w:r>
            <w:r w:rsidRPr="004B0B63">
              <w:rPr>
                <w:rFonts w:ascii="Times New Roman" w:hAnsi="Times New Roman"/>
                <w:sz w:val="20"/>
                <w:lang w:eastAsia="en-US"/>
              </w:rPr>
              <w:fldChar w:fldCharType="begin" w:fldLock="1"/>
            </w:r>
            <w:r w:rsidRPr="004B0B63">
              <w:rPr>
                <w:rFonts w:ascii="Times New Roman" w:hAnsi="Times New Roman"/>
                <w:sz w:val="20"/>
                <w:lang w:eastAsia="en-US"/>
              </w:rPr>
              <w:instrText>ADDIN CSL_CITATION { "citationItems" : [ { "id" : "ITEM-1", "itemData" : { "DOI" : "10.1007/BF00505587", "ISSN" : "0009-3122", "author" : [ { "dropping-particle" : "", "family" : "Lapuka", "given" : "L. F.", "non-dropping-particle" : "", "parse-names" : false, "suffix" : "" }, { "dropping-particle" : "", "family" : "Chalova", "given" : "O. B.", "non-dropping-particle" : "", "parse-names" : false, "suffix" : "" }, { "dropping-particle" : "", "family" : "Kantor", "given" : "E. A.", "non-dropping-particle" : "", "parse-names" : false, "suffix" : "" }, { "dropping-particle" : "", "family" : "Kiladze", "given" : "T. K.", "non-dropping-particle" : "", "parse-names" : false, "suffix" : "" }, { "dropping-particle" : "", "family" : "Rakhmankulov", "given" : "D. L.", "non-dropping-particle" : "", "parse-names" : false, "suffix" : "" } ], "container-title" : "Chemistry of Heterocyclic Compounds", "id" : "ITEM-1", "issue" : "9", "issued" : { "date-parts" : [ [ "1981", "9" ] ] }, "note" : "density A8", "page" : "876-879", "title" : "Synthesis and three-dimensional structure of 5,5-disubstituted 2-alkoxy-1,3-dioxanes", "type" : "article-journal", "volume" : "17" }, "uris" : [ "http://www.mendeley.com/documents/?uuid=96dcd478-d227-4881-aac6-161654617cc8" ] } ], "mendeley" : { "formattedCitation" : "[42]", "plainTextFormattedCitation" : "[42]", "previouslyFormattedCitation" : "[42]" }, "properties" : { "noteIndex" : 0 }, "schema" : "https://github.com/citation-style-language/schema/raw/master/csl-citation.json" }</w:instrText>
            </w:r>
            <w:r w:rsidRPr="004B0B63">
              <w:rPr>
                <w:rFonts w:ascii="Times New Roman" w:hAnsi="Times New Roman"/>
                <w:sz w:val="20"/>
                <w:lang w:eastAsia="en-US"/>
              </w:rPr>
              <w:fldChar w:fldCharType="separate"/>
            </w:r>
            <w:r w:rsidRPr="004B0B63">
              <w:rPr>
                <w:rFonts w:ascii="Times New Roman" w:hAnsi="Times New Roman"/>
                <w:noProof/>
                <w:sz w:val="20"/>
                <w:lang w:eastAsia="en-US"/>
              </w:rPr>
              <w:t>[</w:t>
            </w:r>
            <w:r w:rsidR="005244BD" w:rsidRPr="004B0B63">
              <w:rPr>
                <w:rFonts w:ascii="Times New Roman" w:hAnsi="Times New Roman"/>
                <w:noProof/>
                <w:sz w:val="20"/>
                <w:lang w:eastAsia="en-US"/>
              </w:rPr>
              <w:t>4</w:t>
            </w:r>
            <w:r w:rsidR="005244BD">
              <w:rPr>
                <w:rFonts w:ascii="Times New Roman" w:hAnsi="Times New Roman"/>
                <w:noProof/>
                <w:sz w:val="20"/>
                <w:lang w:eastAsia="en-US"/>
              </w:rPr>
              <w:t>3</w:t>
            </w:r>
            <w:r w:rsidRPr="004B0B63">
              <w:rPr>
                <w:rFonts w:ascii="Times New Roman" w:hAnsi="Times New Roman"/>
                <w:noProof/>
                <w:sz w:val="20"/>
                <w:lang w:eastAsia="en-US"/>
              </w:rPr>
              <w:t>]</w:t>
            </w:r>
            <w:r w:rsidRPr="004B0B63">
              <w:rPr>
                <w:rFonts w:ascii="Times New Roman" w:hAnsi="Times New Roman"/>
                <w:sz w:val="20"/>
                <w:lang w:eastAsia="en-US"/>
              </w:rPr>
              <w:fldChar w:fldCharType="end"/>
            </w:r>
          </w:p>
        </w:tc>
        <w:tc>
          <w:tcPr>
            <w:tcW w:w="869" w:type="dxa"/>
            <w:tcBorders>
              <w:top w:val="single" w:sz="4" w:space="0" w:color="auto"/>
              <w:left w:val="single" w:sz="4" w:space="0" w:color="auto"/>
              <w:bottom w:val="single" w:sz="4" w:space="0" w:color="auto"/>
              <w:right w:val="single" w:sz="4" w:space="0" w:color="auto"/>
            </w:tcBorders>
            <w:hideMark/>
          </w:tcPr>
          <w:p w14:paraId="09B55F16"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0.079</w:t>
            </w:r>
          </w:p>
        </w:tc>
        <w:tc>
          <w:tcPr>
            <w:tcW w:w="1153" w:type="dxa"/>
            <w:tcBorders>
              <w:top w:val="single" w:sz="4" w:space="0" w:color="auto"/>
              <w:left w:val="single" w:sz="4" w:space="0" w:color="auto"/>
              <w:bottom w:val="single" w:sz="4" w:space="0" w:color="auto"/>
              <w:right w:val="single" w:sz="4" w:space="0" w:color="auto"/>
            </w:tcBorders>
            <w:hideMark/>
          </w:tcPr>
          <w:p w14:paraId="0E0D8924"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708</w:t>
            </w:r>
          </w:p>
        </w:tc>
      </w:tr>
      <w:tr w:rsidR="004B0B63" w:rsidRPr="004B0B63" w14:paraId="38C20768" w14:textId="77777777" w:rsidTr="004B0B63">
        <w:trPr>
          <w:divId w:val="578518610"/>
        </w:trPr>
        <w:tc>
          <w:tcPr>
            <w:tcW w:w="988" w:type="dxa"/>
            <w:tcBorders>
              <w:top w:val="single" w:sz="4" w:space="0" w:color="auto"/>
              <w:left w:val="single" w:sz="4" w:space="0" w:color="auto"/>
              <w:bottom w:val="single" w:sz="4" w:space="0" w:color="auto"/>
              <w:right w:val="single" w:sz="4" w:space="0" w:color="auto"/>
            </w:tcBorders>
            <w:hideMark/>
          </w:tcPr>
          <w:p w14:paraId="5DC5655C"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10/11/14</w:t>
            </w:r>
          </w:p>
        </w:tc>
        <w:tc>
          <w:tcPr>
            <w:tcW w:w="866" w:type="dxa"/>
            <w:tcBorders>
              <w:top w:val="single" w:sz="4" w:space="0" w:color="auto"/>
              <w:left w:val="single" w:sz="4" w:space="0" w:color="auto"/>
              <w:bottom w:val="single" w:sz="4" w:space="0" w:color="auto"/>
              <w:right w:val="single" w:sz="4" w:space="0" w:color="auto"/>
            </w:tcBorders>
            <w:hideMark/>
          </w:tcPr>
          <w:p w14:paraId="78CE69FD"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0.5</w:t>
            </w:r>
          </w:p>
        </w:tc>
        <w:tc>
          <w:tcPr>
            <w:tcW w:w="1260" w:type="dxa"/>
            <w:tcBorders>
              <w:top w:val="single" w:sz="4" w:space="0" w:color="auto"/>
              <w:left w:val="single" w:sz="4" w:space="0" w:color="auto"/>
              <w:bottom w:val="single" w:sz="4" w:space="0" w:color="auto"/>
              <w:right w:val="single" w:sz="4" w:space="0" w:color="auto"/>
            </w:tcBorders>
            <w:hideMark/>
          </w:tcPr>
          <w:p w14:paraId="21C4FA82"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0.983*</w:t>
            </w:r>
          </w:p>
        </w:tc>
        <w:tc>
          <w:tcPr>
            <w:tcW w:w="869" w:type="dxa"/>
            <w:tcBorders>
              <w:top w:val="single" w:sz="4" w:space="0" w:color="auto"/>
              <w:left w:val="single" w:sz="4" w:space="0" w:color="auto"/>
              <w:bottom w:val="single" w:sz="4" w:space="0" w:color="auto"/>
              <w:right w:val="single" w:sz="4" w:space="0" w:color="auto"/>
            </w:tcBorders>
            <w:hideMark/>
          </w:tcPr>
          <w:p w14:paraId="1CCB20C6"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0.067</w:t>
            </w:r>
          </w:p>
        </w:tc>
        <w:tc>
          <w:tcPr>
            <w:tcW w:w="1153" w:type="dxa"/>
            <w:tcBorders>
              <w:top w:val="single" w:sz="4" w:space="0" w:color="auto"/>
              <w:left w:val="single" w:sz="4" w:space="0" w:color="auto"/>
              <w:bottom w:val="single" w:sz="4" w:space="0" w:color="auto"/>
              <w:right w:val="single" w:sz="4" w:space="0" w:color="auto"/>
            </w:tcBorders>
            <w:hideMark/>
          </w:tcPr>
          <w:p w14:paraId="37B513B6" w14:textId="77777777" w:rsidR="004B0B63" w:rsidRPr="004B0B63" w:rsidRDefault="004B0B63" w:rsidP="004B0B63">
            <w:pPr>
              <w:spacing w:line="480" w:lineRule="auto"/>
              <w:rPr>
                <w:rFonts w:ascii="Times New Roman" w:hAnsi="Times New Roman"/>
                <w:sz w:val="20"/>
                <w:lang w:eastAsia="en-US"/>
              </w:rPr>
            </w:pPr>
            <w:r w:rsidRPr="004B0B63">
              <w:rPr>
                <w:rFonts w:ascii="Times New Roman" w:hAnsi="Times New Roman"/>
                <w:sz w:val="20"/>
                <w:lang w:eastAsia="en-US"/>
              </w:rPr>
              <w:t>606</w:t>
            </w:r>
          </w:p>
        </w:tc>
      </w:tr>
    </w:tbl>
    <w:p w14:paraId="73648A9A" w14:textId="77777777" w:rsidR="00064880" w:rsidRPr="004B0B63" w:rsidRDefault="00064880" w:rsidP="004B0B63">
      <w:pPr>
        <w:pStyle w:val="NormalWeb"/>
        <w:spacing w:line="480" w:lineRule="auto"/>
        <w:ind w:left="640" w:hanging="640"/>
        <w:divId w:val="578518610"/>
        <w:rPr>
          <w:rFonts w:ascii="Times New Roman" w:hAnsi="Times New Roman"/>
          <w:b/>
        </w:rPr>
      </w:pPr>
    </w:p>
    <w:sectPr w:rsidR="00064880" w:rsidRPr="004B0B63" w:rsidSect="00F1662F">
      <w:footerReference w:type="default" r:id="rId25"/>
      <w:pgSz w:w="11906" w:h="16838"/>
      <w:pgMar w:top="1440" w:right="1440" w:bottom="1440" w:left="144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2F593" w15:done="0"/>
  <w15:commentEx w15:paraId="5987BA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5F172" w14:textId="77777777" w:rsidR="00016398" w:rsidRDefault="00016398" w:rsidP="002A3E93">
      <w:pPr>
        <w:spacing w:line="240" w:lineRule="auto"/>
      </w:pPr>
      <w:r>
        <w:separator/>
      </w:r>
    </w:p>
  </w:endnote>
  <w:endnote w:type="continuationSeparator" w:id="0">
    <w:p w14:paraId="11938098" w14:textId="77777777" w:rsidR="00016398" w:rsidRDefault="00016398" w:rsidP="002A3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32785"/>
      <w:docPartObj>
        <w:docPartGallery w:val="Page Numbers (Bottom of Page)"/>
        <w:docPartUnique/>
      </w:docPartObj>
    </w:sdtPr>
    <w:sdtEndPr>
      <w:rPr>
        <w:noProof/>
      </w:rPr>
    </w:sdtEndPr>
    <w:sdtContent>
      <w:p w14:paraId="78239FEF" w14:textId="7B86C9BC" w:rsidR="000B2A16" w:rsidRDefault="000B2A16">
        <w:pPr>
          <w:pStyle w:val="Footer"/>
          <w:jc w:val="center"/>
        </w:pPr>
        <w:r>
          <w:fldChar w:fldCharType="begin"/>
        </w:r>
        <w:r>
          <w:instrText xml:space="preserve"> PAGE   \* MERGEFORMAT </w:instrText>
        </w:r>
        <w:r>
          <w:fldChar w:fldCharType="separate"/>
        </w:r>
        <w:r w:rsidR="008B2767">
          <w:rPr>
            <w:noProof/>
          </w:rPr>
          <w:t>3</w:t>
        </w:r>
        <w:r>
          <w:rPr>
            <w:noProof/>
          </w:rPr>
          <w:fldChar w:fldCharType="end"/>
        </w:r>
      </w:p>
    </w:sdtContent>
  </w:sdt>
  <w:p w14:paraId="26D55011" w14:textId="77777777" w:rsidR="000B2A16" w:rsidRDefault="000B2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19A2B" w14:textId="77777777" w:rsidR="00016398" w:rsidRDefault="00016398" w:rsidP="002A3E93">
      <w:pPr>
        <w:spacing w:line="240" w:lineRule="auto"/>
      </w:pPr>
      <w:r>
        <w:separator/>
      </w:r>
    </w:p>
  </w:footnote>
  <w:footnote w:type="continuationSeparator" w:id="0">
    <w:p w14:paraId="6D6043CE" w14:textId="77777777" w:rsidR="00016398" w:rsidRDefault="00016398" w:rsidP="002A3E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AEF"/>
    <w:multiLevelType w:val="hybridMultilevel"/>
    <w:tmpl w:val="977E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7D3FDC"/>
    <w:multiLevelType w:val="hybridMultilevel"/>
    <w:tmpl w:val="55A64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FC64DE"/>
    <w:multiLevelType w:val="hybridMultilevel"/>
    <w:tmpl w:val="DCE4C44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EE6E6B"/>
    <w:multiLevelType w:val="multilevel"/>
    <w:tmpl w:val="A7B449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Chuck">
    <w15:presenceInfo w15:providerId="Windows Live" w15:userId="7df40c6f69b1a47e"/>
  </w15:person>
  <w15:person w15:author="cc245">
    <w15:presenceInfo w15:providerId="None" w15:userId="cc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Fuel&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D9004A"/>
    <w:rsid w:val="0000145B"/>
    <w:rsid w:val="0000739F"/>
    <w:rsid w:val="00007AA0"/>
    <w:rsid w:val="00013C57"/>
    <w:rsid w:val="00014D2D"/>
    <w:rsid w:val="00014EA9"/>
    <w:rsid w:val="00015304"/>
    <w:rsid w:val="00015722"/>
    <w:rsid w:val="00016398"/>
    <w:rsid w:val="00020329"/>
    <w:rsid w:val="000215C5"/>
    <w:rsid w:val="00022696"/>
    <w:rsid w:val="000250DF"/>
    <w:rsid w:val="00026CDF"/>
    <w:rsid w:val="00032571"/>
    <w:rsid w:val="000329CE"/>
    <w:rsid w:val="00032BEE"/>
    <w:rsid w:val="00034E43"/>
    <w:rsid w:val="0003558A"/>
    <w:rsid w:val="00036B2A"/>
    <w:rsid w:val="0004012E"/>
    <w:rsid w:val="000401D0"/>
    <w:rsid w:val="00042E4B"/>
    <w:rsid w:val="00043AF5"/>
    <w:rsid w:val="000441F7"/>
    <w:rsid w:val="000455CE"/>
    <w:rsid w:val="0004751C"/>
    <w:rsid w:val="00050478"/>
    <w:rsid w:val="000527E5"/>
    <w:rsid w:val="00053F61"/>
    <w:rsid w:val="000565C9"/>
    <w:rsid w:val="00060F12"/>
    <w:rsid w:val="00061232"/>
    <w:rsid w:val="00062538"/>
    <w:rsid w:val="00062C94"/>
    <w:rsid w:val="00064356"/>
    <w:rsid w:val="00064880"/>
    <w:rsid w:val="00064E84"/>
    <w:rsid w:val="00066659"/>
    <w:rsid w:val="000679C2"/>
    <w:rsid w:val="000709DC"/>
    <w:rsid w:val="00075A83"/>
    <w:rsid w:val="00077A4E"/>
    <w:rsid w:val="00080D12"/>
    <w:rsid w:val="000819F1"/>
    <w:rsid w:val="00081B62"/>
    <w:rsid w:val="00081C02"/>
    <w:rsid w:val="00082546"/>
    <w:rsid w:val="000829F8"/>
    <w:rsid w:val="00083354"/>
    <w:rsid w:val="0008379C"/>
    <w:rsid w:val="00083C62"/>
    <w:rsid w:val="0008669C"/>
    <w:rsid w:val="00087A2F"/>
    <w:rsid w:val="00090FD8"/>
    <w:rsid w:val="000915FE"/>
    <w:rsid w:val="00093510"/>
    <w:rsid w:val="000947E1"/>
    <w:rsid w:val="000959A1"/>
    <w:rsid w:val="0009701C"/>
    <w:rsid w:val="00097474"/>
    <w:rsid w:val="000A18E4"/>
    <w:rsid w:val="000A3872"/>
    <w:rsid w:val="000A5534"/>
    <w:rsid w:val="000A654A"/>
    <w:rsid w:val="000A6623"/>
    <w:rsid w:val="000A712B"/>
    <w:rsid w:val="000A7810"/>
    <w:rsid w:val="000A7B1F"/>
    <w:rsid w:val="000B0692"/>
    <w:rsid w:val="000B0883"/>
    <w:rsid w:val="000B08D2"/>
    <w:rsid w:val="000B13E9"/>
    <w:rsid w:val="000B2A16"/>
    <w:rsid w:val="000B2A43"/>
    <w:rsid w:val="000B32B4"/>
    <w:rsid w:val="000B4480"/>
    <w:rsid w:val="000B6D74"/>
    <w:rsid w:val="000C14CA"/>
    <w:rsid w:val="000C1F79"/>
    <w:rsid w:val="000C4B83"/>
    <w:rsid w:val="000C6CC5"/>
    <w:rsid w:val="000C70A6"/>
    <w:rsid w:val="000D0D8E"/>
    <w:rsid w:val="000D3ADC"/>
    <w:rsid w:val="000D3D9A"/>
    <w:rsid w:val="000D5577"/>
    <w:rsid w:val="000D5768"/>
    <w:rsid w:val="000D5C77"/>
    <w:rsid w:val="000E1282"/>
    <w:rsid w:val="000E1733"/>
    <w:rsid w:val="000E1768"/>
    <w:rsid w:val="000E2B19"/>
    <w:rsid w:val="000E46AA"/>
    <w:rsid w:val="000E4C3D"/>
    <w:rsid w:val="000E5919"/>
    <w:rsid w:val="000E61D7"/>
    <w:rsid w:val="000E6754"/>
    <w:rsid w:val="000F0855"/>
    <w:rsid w:val="000F1286"/>
    <w:rsid w:val="000F2784"/>
    <w:rsid w:val="000F3F0D"/>
    <w:rsid w:val="000F5C31"/>
    <w:rsid w:val="000F5E0C"/>
    <w:rsid w:val="000F6F58"/>
    <w:rsid w:val="00100503"/>
    <w:rsid w:val="001011CD"/>
    <w:rsid w:val="00101360"/>
    <w:rsid w:val="001015E1"/>
    <w:rsid w:val="00102B55"/>
    <w:rsid w:val="00112B25"/>
    <w:rsid w:val="00112D54"/>
    <w:rsid w:val="00112F5C"/>
    <w:rsid w:val="0011717F"/>
    <w:rsid w:val="00117618"/>
    <w:rsid w:val="001227A1"/>
    <w:rsid w:val="00122BFE"/>
    <w:rsid w:val="00122C43"/>
    <w:rsid w:val="00122D04"/>
    <w:rsid w:val="0012331C"/>
    <w:rsid w:val="001263C9"/>
    <w:rsid w:val="00126616"/>
    <w:rsid w:val="001267EB"/>
    <w:rsid w:val="00126CCB"/>
    <w:rsid w:val="00126F02"/>
    <w:rsid w:val="001320A3"/>
    <w:rsid w:val="0013332F"/>
    <w:rsid w:val="00133343"/>
    <w:rsid w:val="00133F82"/>
    <w:rsid w:val="00140231"/>
    <w:rsid w:val="00140CBE"/>
    <w:rsid w:val="0014112E"/>
    <w:rsid w:val="00141BE3"/>
    <w:rsid w:val="0014576C"/>
    <w:rsid w:val="00145E21"/>
    <w:rsid w:val="00147DA8"/>
    <w:rsid w:val="00151554"/>
    <w:rsid w:val="00152439"/>
    <w:rsid w:val="00152C89"/>
    <w:rsid w:val="00156C1F"/>
    <w:rsid w:val="001571D0"/>
    <w:rsid w:val="0015779A"/>
    <w:rsid w:val="00160140"/>
    <w:rsid w:val="001607DC"/>
    <w:rsid w:val="00160891"/>
    <w:rsid w:val="0016186A"/>
    <w:rsid w:val="00161C66"/>
    <w:rsid w:val="00163D7E"/>
    <w:rsid w:val="00165C5E"/>
    <w:rsid w:val="00165F97"/>
    <w:rsid w:val="00167118"/>
    <w:rsid w:val="00171DAF"/>
    <w:rsid w:val="00172883"/>
    <w:rsid w:val="00176962"/>
    <w:rsid w:val="00176B70"/>
    <w:rsid w:val="00177855"/>
    <w:rsid w:val="001779B9"/>
    <w:rsid w:val="00177AFC"/>
    <w:rsid w:val="0018018F"/>
    <w:rsid w:val="001807A1"/>
    <w:rsid w:val="0018142C"/>
    <w:rsid w:val="00181CB8"/>
    <w:rsid w:val="00181DBA"/>
    <w:rsid w:val="00182046"/>
    <w:rsid w:val="00182759"/>
    <w:rsid w:val="001834A1"/>
    <w:rsid w:val="00183DE0"/>
    <w:rsid w:val="0018641B"/>
    <w:rsid w:val="0019048C"/>
    <w:rsid w:val="00190782"/>
    <w:rsid w:val="00191073"/>
    <w:rsid w:val="00191389"/>
    <w:rsid w:val="00191514"/>
    <w:rsid w:val="00191FAF"/>
    <w:rsid w:val="001936FE"/>
    <w:rsid w:val="001943BC"/>
    <w:rsid w:val="00194E5A"/>
    <w:rsid w:val="00195778"/>
    <w:rsid w:val="0019759B"/>
    <w:rsid w:val="001A1029"/>
    <w:rsid w:val="001A1C3F"/>
    <w:rsid w:val="001A39FD"/>
    <w:rsid w:val="001A3EEB"/>
    <w:rsid w:val="001A4C52"/>
    <w:rsid w:val="001A5A73"/>
    <w:rsid w:val="001A5AEE"/>
    <w:rsid w:val="001A631F"/>
    <w:rsid w:val="001A6458"/>
    <w:rsid w:val="001A66FD"/>
    <w:rsid w:val="001A6DFF"/>
    <w:rsid w:val="001A6F8B"/>
    <w:rsid w:val="001A7712"/>
    <w:rsid w:val="001B0A11"/>
    <w:rsid w:val="001B145B"/>
    <w:rsid w:val="001B1876"/>
    <w:rsid w:val="001B1C1B"/>
    <w:rsid w:val="001B2590"/>
    <w:rsid w:val="001B4175"/>
    <w:rsid w:val="001B45F3"/>
    <w:rsid w:val="001B550A"/>
    <w:rsid w:val="001B5B80"/>
    <w:rsid w:val="001B696A"/>
    <w:rsid w:val="001B7C7E"/>
    <w:rsid w:val="001C1D6F"/>
    <w:rsid w:val="001C2B9C"/>
    <w:rsid w:val="001C2E26"/>
    <w:rsid w:val="001C3157"/>
    <w:rsid w:val="001C3D2C"/>
    <w:rsid w:val="001C4542"/>
    <w:rsid w:val="001D000F"/>
    <w:rsid w:val="001D0680"/>
    <w:rsid w:val="001D069E"/>
    <w:rsid w:val="001D0FA8"/>
    <w:rsid w:val="001D2C54"/>
    <w:rsid w:val="001D3C11"/>
    <w:rsid w:val="001D427F"/>
    <w:rsid w:val="001D5A2F"/>
    <w:rsid w:val="001D5BC7"/>
    <w:rsid w:val="001D6567"/>
    <w:rsid w:val="001D7D09"/>
    <w:rsid w:val="001E01DA"/>
    <w:rsid w:val="001E3893"/>
    <w:rsid w:val="001E4161"/>
    <w:rsid w:val="001E6597"/>
    <w:rsid w:val="001E720E"/>
    <w:rsid w:val="001F238C"/>
    <w:rsid w:val="001F2503"/>
    <w:rsid w:val="001F320D"/>
    <w:rsid w:val="001F4F93"/>
    <w:rsid w:val="001F6346"/>
    <w:rsid w:val="001F65C9"/>
    <w:rsid w:val="001F72F6"/>
    <w:rsid w:val="0020057E"/>
    <w:rsid w:val="00201B6C"/>
    <w:rsid w:val="00201F36"/>
    <w:rsid w:val="0020273E"/>
    <w:rsid w:val="002102B7"/>
    <w:rsid w:val="0021049F"/>
    <w:rsid w:val="002108DE"/>
    <w:rsid w:val="00211E2C"/>
    <w:rsid w:val="00212C01"/>
    <w:rsid w:val="00213557"/>
    <w:rsid w:val="00214314"/>
    <w:rsid w:val="00216876"/>
    <w:rsid w:val="00216F8E"/>
    <w:rsid w:val="00217FCE"/>
    <w:rsid w:val="00220342"/>
    <w:rsid w:val="00221E27"/>
    <w:rsid w:val="0022550D"/>
    <w:rsid w:val="00225DF3"/>
    <w:rsid w:val="002275BD"/>
    <w:rsid w:val="00227AA1"/>
    <w:rsid w:val="002300B6"/>
    <w:rsid w:val="002308CE"/>
    <w:rsid w:val="002326C7"/>
    <w:rsid w:val="0023276B"/>
    <w:rsid w:val="00234068"/>
    <w:rsid w:val="00234A9D"/>
    <w:rsid w:val="0023534F"/>
    <w:rsid w:val="00235582"/>
    <w:rsid w:val="002369D3"/>
    <w:rsid w:val="002426F4"/>
    <w:rsid w:val="00242F20"/>
    <w:rsid w:val="002440CD"/>
    <w:rsid w:val="00244E0F"/>
    <w:rsid w:val="00245ED6"/>
    <w:rsid w:val="002474AC"/>
    <w:rsid w:val="0025049B"/>
    <w:rsid w:val="00250BE0"/>
    <w:rsid w:val="002534A6"/>
    <w:rsid w:val="00253A25"/>
    <w:rsid w:val="002553C1"/>
    <w:rsid w:val="00257447"/>
    <w:rsid w:val="0026111E"/>
    <w:rsid w:val="00261A7A"/>
    <w:rsid w:val="002658D3"/>
    <w:rsid w:val="00267C43"/>
    <w:rsid w:val="002703BF"/>
    <w:rsid w:val="0027056B"/>
    <w:rsid w:val="0027084A"/>
    <w:rsid w:val="002722BB"/>
    <w:rsid w:val="00275278"/>
    <w:rsid w:val="002762C9"/>
    <w:rsid w:val="00276802"/>
    <w:rsid w:val="00276E12"/>
    <w:rsid w:val="002773D4"/>
    <w:rsid w:val="00277625"/>
    <w:rsid w:val="00280928"/>
    <w:rsid w:val="0028230C"/>
    <w:rsid w:val="0028306F"/>
    <w:rsid w:val="00284B2E"/>
    <w:rsid w:val="00284B65"/>
    <w:rsid w:val="0028545C"/>
    <w:rsid w:val="0028551A"/>
    <w:rsid w:val="00287BDD"/>
    <w:rsid w:val="00290A5B"/>
    <w:rsid w:val="00291DE5"/>
    <w:rsid w:val="00292231"/>
    <w:rsid w:val="002A1E98"/>
    <w:rsid w:val="002A1EBB"/>
    <w:rsid w:val="002A2C54"/>
    <w:rsid w:val="002A3E93"/>
    <w:rsid w:val="002A74FD"/>
    <w:rsid w:val="002A7E27"/>
    <w:rsid w:val="002B0AEC"/>
    <w:rsid w:val="002B10CA"/>
    <w:rsid w:val="002B2368"/>
    <w:rsid w:val="002B60FB"/>
    <w:rsid w:val="002B67AD"/>
    <w:rsid w:val="002B6BE7"/>
    <w:rsid w:val="002C1121"/>
    <w:rsid w:val="002C1DCA"/>
    <w:rsid w:val="002C27D2"/>
    <w:rsid w:val="002C4863"/>
    <w:rsid w:val="002C4B6E"/>
    <w:rsid w:val="002C5410"/>
    <w:rsid w:val="002C63BE"/>
    <w:rsid w:val="002C6ADF"/>
    <w:rsid w:val="002C7F5C"/>
    <w:rsid w:val="002D2296"/>
    <w:rsid w:val="002D3DE8"/>
    <w:rsid w:val="002D6E27"/>
    <w:rsid w:val="002D7BB3"/>
    <w:rsid w:val="002E2191"/>
    <w:rsid w:val="002E32B5"/>
    <w:rsid w:val="002E32E2"/>
    <w:rsid w:val="002E3F4D"/>
    <w:rsid w:val="002E534E"/>
    <w:rsid w:val="002E5D15"/>
    <w:rsid w:val="002E6DEF"/>
    <w:rsid w:val="002F0610"/>
    <w:rsid w:val="002F2808"/>
    <w:rsid w:val="002F2A93"/>
    <w:rsid w:val="002F70BA"/>
    <w:rsid w:val="002F7311"/>
    <w:rsid w:val="002F733D"/>
    <w:rsid w:val="002F7963"/>
    <w:rsid w:val="003000C5"/>
    <w:rsid w:val="003018D1"/>
    <w:rsid w:val="0030198F"/>
    <w:rsid w:val="003024BC"/>
    <w:rsid w:val="003074B8"/>
    <w:rsid w:val="00307F70"/>
    <w:rsid w:val="00310040"/>
    <w:rsid w:val="00310709"/>
    <w:rsid w:val="003138B4"/>
    <w:rsid w:val="00315332"/>
    <w:rsid w:val="00315663"/>
    <w:rsid w:val="003156E1"/>
    <w:rsid w:val="003159BE"/>
    <w:rsid w:val="00320BEA"/>
    <w:rsid w:val="003240E2"/>
    <w:rsid w:val="003243CE"/>
    <w:rsid w:val="00325D4C"/>
    <w:rsid w:val="00331019"/>
    <w:rsid w:val="00331069"/>
    <w:rsid w:val="003323E9"/>
    <w:rsid w:val="003339ED"/>
    <w:rsid w:val="00334646"/>
    <w:rsid w:val="00337419"/>
    <w:rsid w:val="00337A03"/>
    <w:rsid w:val="003431D1"/>
    <w:rsid w:val="00343401"/>
    <w:rsid w:val="003439F4"/>
    <w:rsid w:val="00343B81"/>
    <w:rsid w:val="003444D9"/>
    <w:rsid w:val="0034626E"/>
    <w:rsid w:val="003478FB"/>
    <w:rsid w:val="00347CB4"/>
    <w:rsid w:val="00350254"/>
    <w:rsid w:val="00354023"/>
    <w:rsid w:val="003560B4"/>
    <w:rsid w:val="003561EB"/>
    <w:rsid w:val="00357651"/>
    <w:rsid w:val="00360500"/>
    <w:rsid w:val="00360942"/>
    <w:rsid w:val="003611A8"/>
    <w:rsid w:val="00361D83"/>
    <w:rsid w:val="00363DEA"/>
    <w:rsid w:val="00367B91"/>
    <w:rsid w:val="00373B2E"/>
    <w:rsid w:val="0037439E"/>
    <w:rsid w:val="00384D61"/>
    <w:rsid w:val="003851F6"/>
    <w:rsid w:val="00386372"/>
    <w:rsid w:val="0038653E"/>
    <w:rsid w:val="00386ED9"/>
    <w:rsid w:val="00387604"/>
    <w:rsid w:val="00387736"/>
    <w:rsid w:val="00387BB0"/>
    <w:rsid w:val="00390FDB"/>
    <w:rsid w:val="003914A7"/>
    <w:rsid w:val="00392636"/>
    <w:rsid w:val="00393305"/>
    <w:rsid w:val="003964CC"/>
    <w:rsid w:val="003A0367"/>
    <w:rsid w:val="003A15DB"/>
    <w:rsid w:val="003A16C0"/>
    <w:rsid w:val="003A538F"/>
    <w:rsid w:val="003A5854"/>
    <w:rsid w:val="003A6338"/>
    <w:rsid w:val="003A648B"/>
    <w:rsid w:val="003A6FE9"/>
    <w:rsid w:val="003B181B"/>
    <w:rsid w:val="003B2514"/>
    <w:rsid w:val="003B429B"/>
    <w:rsid w:val="003B5006"/>
    <w:rsid w:val="003B5ECB"/>
    <w:rsid w:val="003B6132"/>
    <w:rsid w:val="003B65C5"/>
    <w:rsid w:val="003B765F"/>
    <w:rsid w:val="003C205F"/>
    <w:rsid w:val="003C20CA"/>
    <w:rsid w:val="003C31CC"/>
    <w:rsid w:val="003C474E"/>
    <w:rsid w:val="003C532D"/>
    <w:rsid w:val="003C7356"/>
    <w:rsid w:val="003C74CB"/>
    <w:rsid w:val="003D023C"/>
    <w:rsid w:val="003D0258"/>
    <w:rsid w:val="003D224F"/>
    <w:rsid w:val="003D2863"/>
    <w:rsid w:val="003D5A9C"/>
    <w:rsid w:val="003D628F"/>
    <w:rsid w:val="003D7769"/>
    <w:rsid w:val="003D7FAF"/>
    <w:rsid w:val="003E12BB"/>
    <w:rsid w:val="003E561D"/>
    <w:rsid w:val="003E5677"/>
    <w:rsid w:val="003E799B"/>
    <w:rsid w:val="003F08C6"/>
    <w:rsid w:val="003F317B"/>
    <w:rsid w:val="003F43FE"/>
    <w:rsid w:val="003F51F5"/>
    <w:rsid w:val="003F699F"/>
    <w:rsid w:val="003F7D5C"/>
    <w:rsid w:val="004014ED"/>
    <w:rsid w:val="00402BCF"/>
    <w:rsid w:val="004057A6"/>
    <w:rsid w:val="00405C56"/>
    <w:rsid w:val="00406F7F"/>
    <w:rsid w:val="0040759D"/>
    <w:rsid w:val="004141BA"/>
    <w:rsid w:val="00414BC1"/>
    <w:rsid w:val="00415609"/>
    <w:rsid w:val="004167DA"/>
    <w:rsid w:val="00416A23"/>
    <w:rsid w:val="00417D62"/>
    <w:rsid w:val="00420B1F"/>
    <w:rsid w:val="00421D14"/>
    <w:rsid w:val="0042335F"/>
    <w:rsid w:val="004243FC"/>
    <w:rsid w:val="00424A6B"/>
    <w:rsid w:val="00424F94"/>
    <w:rsid w:val="00426194"/>
    <w:rsid w:val="004267C4"/>
    <w:rsid w:val="004267F6"/>
    <w:rsid w:val="004268F0"/>
    <w:rsid w:val="00430A67"/>
    <w:rsid w:val="00435680"/>
    <w:rsid w:val="0043612A"/>
    <w:rsid w:val="004365E4"/>
    <w:rsid w:val="0043665A"/>
    <w:rsid w:val="00436B8B"/>
    <w:rsid w:val="0043744E"/>
    <w:rsid w:val="004375EC"/>
    <w:rsid w:val="004401DC"/>
    <w:rsid w:val="00441D5A"/>
    <w:rsid w:val="00441DE8"/>
    <w:rsid w:val="00443469"/>
    <w:rsid w:val="004437AA"/>
    <w:rsid w:val="00443B06"/>
    <w:rsid w:val="004442D2"/>
    <w:rsid w:val="004446B5"/>
    <w:rsid w:val="00444AF4"/>
    <w:rsid w:val="004502F9"/>
    <w:rsid w:val="00450E3F"/>
    <w:rsid w:val="004517C3"/>
    <w:rsid w:val="00451B80"/>
    <w:rsid w:val="00456F9C"/>
    <w:rsid w:val="00461148"/>
    <w:rsid w:val="00463D74"/>
    <w:rsid w:val="00463E44"/>
    <w:rsid w:val="004644D3"/>
    <w:rsid w:val="00464901"/>
    <w:rsid w:val="004679DB"/>
    <w:rsid w:val="00467E2E"/>
    <w:rsid w:val="004703B5"/>
    <w:rsid w:val="00471ED8"/>
    <w:rsid w:val="00473645"/>
    <w:rsid w:val="00476F5E"/>
    <w:rsid w:val="00477167"/>
    <w:rsid w:val="004800D0"/>
    <w:rsid w:val="0048075A"/>
    <w:rsid w:val="004819E4"/>
    <w:rsid w:val="00481C9E"/>
    <w:rsid w:val="00481E78"/>
    <w:rsid w:val="004825DE"/>
    <w:rsid w:val="004826C2"/>
    <w:rsid w:val="0048321D"/>
    <w:rsid w:val="0048369C"/>
    <w:rsid w:val="00484065"/>
    <w:rsid w:val="00484CB0"/>
    <w:rsid w:val="0048613C"/>
    <w:rsid w:val="00486EC9"/>
    <w:rsid w:val="00487127"/>
    <w:rsid w:val="004875CB"/>
    <w:rsid w:val="004932DC"/>
    <w:rsid w:val="004934CA"/>
    <w:rsid w:val="00496AF1"/>
    <w:rsid w:val="004A2BB2"/>
    <w:rsid w:val="004B0B63"/>
    <w:rsid w:val="004B11C7"/>
    <w:rsid w:val="004B1581"/>
    <w:rsid w:val="004B3325"/>
    <w:rsid w:val="004B370B"/>
    <w:rsid w:val="004B4D32"/>
    <w:rsid w:val="004B4E35"/>
    <w:rsid w:val="004B55FE"/>
    <w:rsid w:val="004B7431"/>
    <w:rsid w:val="004C07A3"/>
    <w:rsid w:val="004C0F21"/>
    <w:rsid w:val="004C1CC5"/>
    <w:rsid w:val="004C3712"/>
    <w:rsid w:val="004C3CB4"/>
    <w:rsid w:val="004C4D8F"/>
    <w:rsid w:val="004C7DC4"/>
    <w:rsid w:val="004D283A"/>
    <w:rsid w:val="004D3380"/>
    <w:rsid w:val="004D3CBF"/>
    <w:rsid w:val="004D3E7F"/>
    <w:rsid w:val="004D4225"/>
    <w:rsid w:val="004D51A2"/>
    <w:rsid w:val="004D5440"/>
    <w:rsid w:val="004D69AE"/>
    <w:rsid w:val="004D71C4"/>
    <w:rsid w:val="004D71EF"/>
    <w:rsid w:val="004D7ADD"/>
    <w:rsid w:val="004E0801"/>
    <w:rsid w:val="004E1BAC"/>
    <w:rsid w:val="004E4219"/>
    <w:rsid w:val="004E44AC"/>
    <w:rsid w:val="004E519F"/>
    <w:rsid w:val="004E547B"/>
    <w:rsid w:val="004E5A8E"/>
    <w:rsid w:val="004E6080"/>
    <w:rsid w:val="004E6AD0"/>
    <w:rsid w:val="004E6F9C"/>
    <w:rsid w:val="004F0150"/>
    <w:rsid w:val="004F3022"/>
    <w:rsid w:val="004F3A22"/>
    <w:rsid w:val="004F5ADD"/>
    <w:rsid w:val="004F60FA"/>
    <w:rsid w:val="004F73AF"/>
    <w:rsid w:val="00501200"/>
    <w:rsid w:val="00503CF4"/>
    <w:rsid w:val="00505A03"/>
    <w:rsid w:val="00510DA5"/>
    <w:rsid w:val="00513026"/>
    <w:rsid w:val="00516944"/>
    <w:rsid w:val="00517897"/>
    <w:rsid w:val="00517A5D"/>
    <w:rsid w:val="00520233"/>
    <w:rsid w:val="00522573"/>
    <w:rsid w:val="005244BD"/>
    <w:rsid w:val="005252DB"/>
    <w:rsid w:val="00526682"/>
    <w:rsid w:val="005273FA"/>
    <w:rsid w:val="005274D9"/>
    <w:rsid w:val="00527D73"/>
    <w:rsid w:val="00527E37"/>
    <w:rsid w:val="00527F18"/>
    <w:rsid w:val="005320DE"/>
    <w:rsid w:val="005321E0"/>
    <w:rsid w:val="00533944"/>
    <w:rsid w:val="005345AA"/>
    <w:rsid w:val="0053626F"/>
    <w:rsid w:val="005366AC"/>
    <w:rsid w:val="005400AB"/>
    <w:rsid w:val="0054106D"/>
    <w:rsid w:val="00542D4C"/>
    <w:rsid w:val="00545283"/>
    <w:rsid w:val="0054591C"/>
    <w:rsid w:val="00547B4F"/>
    <w:rsid w:val="00553056"/>
    <w:rsid w:val="00553796"/>
    <w:rsid w:val="00553954"/>
    <w:rsid w:val="00556CA8"/>
    <w:rsid w:val="00557A62"/>
    <w:rsid w:val="005611C5"/>
    <w:rsid w:val="005638BC"/>
    <w:rsid w:val="00564F0F"/>
    <w:rsid w:val="00565A2C"/>
    <w:rsid w:val="00566A88"/>
    <w:rsid w:val="00566F69"/>
    <w:rsid w:val="005721AE"/>
    <w:rsid w:val="00572B01"/>
    <w:rsid w:val="00575C07"/>
    <w:rsid w:val="00575F15"/>
    <w:rsid w:val="00575F9E"/>
    <w:rsid w:val="00582948"/>
    <w:rsid w:val="00582A3F"/>
    <w:rsid w:val="00582B29"/>
    <w:rsid w:val="005835F4"/>
    <w:rsid w:val="00591B80"/>
    <w:rsid w:val="00593811"/>
    <w:rsid w:val="00593D94"/>
    <w:rsid w:val="005965BC"/>
    <w:rsid w:val="005A022D"/>
    <w:rsid w:val="005A04FA"/>
    <w:rsid w:val="005A3A65"/>
    <w:rsid w:val="005A5DCB"/>
    <w:rsid w:val="005A5E8E"/>
    <w:rsid w:val="005A5F80"/>
    <w:rsid w:val="005A6104"/>
    <w:rsid w:val="005B0470"/>
    <w:rsid w:val="005B1C35"/>
    <w:rsid w:val="005B3808"/>
    <w:rsid w:val="005B4098"/>
    <w:rsid w:val="005B57AE"/>
    <w:rsid w:val="005B5B1B"/>
    <w:rsid w:val="005B5E57"/>
    <w:rsid w:val="005B63C1"/>
    <w:rsid w:val="005B63F5"/>
    <w:rsid w:val="005C271B"/>
    <w:rsid w:val="005C39DC"/>
    <w:rsid w:val="005C3AE7"/>
    <w:rsid w:val="005C404E"/>
    <w:rsid w:val="005D14FB"/>
    <w:rsid w:val="005D1CD8"/>
    <w:rsid w:val="005D5493"/>
    <w:rsid w:val="005D5C87"/>
    <w:rsid w:val="005E0263"/>
    <w:rsid w:val="005E0738"/>
    <w:rsid w:val="005E1ADC"/>
    <w:rsid w:val="005E1FC2"/>
    <w:rsid w:val="005E2230"/>
    <w:rsid w:val="005E398B"/>
    <w:rsid w:val="005E3E4D"/>
    <w:rsid w:val="005E6055"/>
    <w:rsid w:val="005F007E"/>
    <w:rsid w:val="005F055C"/>
    <w:rsid w:val="005F0A9F"/>
    <w:rsid w:val="005F1880"/>
    <w:rsid w:val="005F1DB2"/>
    <w:rsid w:val="005F1EF4"/>
    <w:rsid w:val="005F23C4"/>
    <w:rsid w:val="005F3454"/>
    <w:rsid w:val="005F714C"/>
    <w:rsid w:val="005F7D30"/>
    <w:rsid w:val="005F7EF6"/>
    <w:rsid w:val="00600AC9"/>
    <w:rsid w:val="0060125E"/>
    <w:rsid w:val="0060131B"/>
    <w:rsid w:val="00601D15"/>
    <w:rsid w:val="00602722"/>
    <w:rsid w:val="00602B4E"/>
    <w:rsid w:val="00606163"/>
    <w:rsid w:val="00610A6B"/>
    <w:rsid w:val="006110F2"/>
    <w:rsid w:val="006140E7"/>
    <w:rsid w:val="006147B8"/>
    <w:rsid w:val="00615600"/>
    <w:rsid w:val="00616371"/>
    <w:rsid w:val="00620975"/>
    <w:rsid w:val="006217E9"/>
    <w:rsid w:val="00622859"/>
    <w:rsid w:val="00622F33"/>
    <w:rsid w:val="0062454E"/>
    <w:rsid w:val="0062474F"/>
    <w:rsid w:val="00625848"/>
    <w:rsid w:val="00627CF4"/>
    <w:rsid w:val="006319D4"/>
    <w:rsid w:val="00631ADE"/>
    <w:rsid w:val="006356E4"/>
    <w:rsid w:val="00635EE3"/>
    <w:rsid w:val="00640167"/>
    <w:rsid w:val="00640676"/>
    <w:rsid w:val="0064323F"/>
    <w:rsid w:val="00643E13"/>
    <w:rsid w:val="00644744"/>
    <w:rsid w:val="00644C27"/>
    <w:rsid w:val="00645138"/>
    <w:rsid w:val="00645CE0"/>
    <w:rsid w:val="00652DBE"/>
    <w:rsid w:val="006600CA"/>
    <w:rsid w:val="00660570"/>
    <w:rsid w:val="00660E10"/>
    <w:rsid w:val="006616DF"/>
    <w:rsid w:val="00662522"/>
    <w:rsid w:val="00662877"/>
    <w:rsid w:val="00664465"/>
    <w:rsid w:val="00666E89"/>
    <w:rsid w:val="0066727B"/>
    <w:rsid w:val="006704DA"/>
    <w:rsid w:val="00670C40"/>
    <w:rsid w:val="006716C9"/>
    <w:rsid w:val="00673F84"/>
    <w:rsid w:val="00677142"/>
    <w:rsid w:val="006826C4"/>
    <w:rsid w:val="00682AB0"/>
    <w:rsid w:val="00682BC2"/>
    <w:rsid w:val="006837E2"/>
    <w:rsid w:val="00684F96"/>
    <w:rsid w:val="00685701"/>
    <w:rsid w:val="00687358"/>
    <w:rsid w:val="00690D42"/>
    <w:rsid w:val="006915B2"/>
    <w:rsid w:val="00693457"/>
    <w:rsid w:val="00694226"/>
    <w:rsid w:val="006949C2"/>
    <w:rsid w:val="00695672"/>
    <w:rsid w:val="00695DD9"/>
    <w:rsid w:val="00696F3A"/>
    <w:rsid w:val="006A0554"/>
    <w:rsid w:val="006A4A4C"/>
    <w:rsid w:val="006A5CD5"/>
    <w:rsid w:val="006A632B"/>
    <w:rsid w:val="006A7D3D"/>
    <w:rsid w:val="006B0B00"/>
    <w:rsid w:val="006B2880"/>
    <w:rsid w:val="006B4A94"/>
    <w:rsid w:val="006B568B"/>
    <w:rsid w:val="006B580C"/>
    <w:rsid w:val="006B6770"/>
    <w:rsid w:val="006C1277"/>
    <w:rsid w:val="006C197D"/>
    <w:rsid w:val="006C25E3"/>
    <w:rsid w:val="006C25F7"/>
    <w:rsid w:val="006C265D"/>
    <w:rsid w:val="006C3F2A"/>
    <w:rsid w:val="006C6D38"/>
    <w:rsid w:val="006C74D0"/>
    <w:rsid w:val="006C77BD"/>
    <w:rsid w:val="006D05FA"/>
    <w:rsid w:val="006D08FE"/>
    <w:rsid w:val="006D0981"/>
    <w:rsid w:val="006D0A3E"/>
    <w:rsid w:val="006D301B"/>
    <w:rsid w:val="006D3EBA"/>
    <w:rsid w:val="006D642F"/>
    <w:rsid w:val="006D6810"/>
    <w:rsid w:val="006D6866"/>
    <w:rsid w:val="006D6DD5"/>
    <w:rsid w:val="006D6E12"/>
    <w:rsid w:val="006D730C"/>
    <w:rsid w:val="006E0393"/>
    <w:rsid w:val="006E04EC"/>
    <w:rsid w:val="006E14DC"/>
    <w:rsid w:val="006E23AE"/>
    <w:rsid w:val="006E40EC"/>
    <w:rsid w:val="006E530B"/>
    <w:rsid w:val="006F19A5"/>
    <w:rsid w:val="006F2CAF"/>
    <w:rsid w:val="006F3FEC"/>
    <w:rsid w:val="00700B56"/>
    <w:rsid w:val="00701E7A"/>
    <w:rsid w:val="007058B7"/>
    <w:rsid w:val="00710128"/>
    <w:rsid w:val="00711A18"/>
    <w:rsid w:val="00714426"/>
    <w:rsid w:val="00714A8F"/>
    <w:rsid w:val="007153BE"/>
    <w:rsid w:val="00715B4D"/>
    <w:rsid w:val="00716C4F"/>
    <w:rsid w:val="00717F8A"/>
    <w:rsid w:val="0072342C"/>
    <w:rsid w:val="00723C7A"/>
    <w:rsid w:val="007248DB"/>
    <w:rsid w:val="00724A17"/>
    <w:rsid w:val="007263AF"/>
    <w:rsid w:val="00726F7C"/>
    <w:rsid w:val="00730723"/>
    <w:rsid w:val="00730954"/>
    <w:rsid w:val="0073183B"/>
    <w:rsid w:val="00732033"/>
    <w:rsid w:val="007321C6"/>
    <w:rsid w:val="007347FC"/>
    <w:rsid w:val="00740B5F"/>
    <w:rsid w:val="00740BCA"/>
    <w:rsid w:val="00741ADA"/>
    <w:rsid w:val="007427EA"/>
    <w:rsid w:val="00742DE2"/>
    <w:rsid w:val="00742F19"/>
    <w:rsid w:val="007443E8"/>
    <w:rsid w:val="0074530D"/>
    <w:rsid w:val="00746405"/>
    <w:rsid w:val="007473A7"/>
    <w:rsid w:val="00747BF7"/>
    <w:rsid w:val="00752144"/>
    <w:rsid w:val="00752406"/>
    <w:rsid w:val="00752D26"/>
    <w:rsid w:val="007533DE"/>
    <w:rsid w:val="00754388"/>
    <w:rsid w:val="007545F2"/>
    <w:rsid w:val="00754EFD"/>
    <w:rsid w:val="007558EA"/>
    <w:rsid w:val="0075596B"/>
    <w:rsid w:val="007566E3"/>
    <w:rsid w:val="00760FE4"/>
    <w:rsid w:val="00761CE8"/>
    <w:rsid w:val="007643ED"/>
    <w:rsid w:val="0076506E"/>
    <w:rsid w:val="00765414"/>
    <w:rsid w:val="00765434"/>
    <w:rsid w:val="00765688"/>
    <w:rsid w:val="00765FC9"/>
    <w:rsid w:val="0076750C"/>
    <w:rsid w:val="00767ADA"/>
    <w:rsid w:val="007707B0"/>
    <w:rsid w:val="007719C5"/>
    <w:rsid w:val="00773824"/>
    <w:rsid w:val="00774CD3"/>
    <w:rsid w:val="007757DC"/>
    <w:rsid w:val="00776ACC"/>
    <w:rsid w:val="00777F08"/>
    <w:rsid w:val="007801F7"/>
    <w:rsid w:val="00780269"/>
    <w:rsid w:val="007802D4"/>
    <w:rsid w:val="0078374C"/>
    <w:rsid w:val="007860A8"/>
    <w:rsid w:val="007873AA"/>
    <w:rsid w:val="00787F4A"/>
    <w:rsid w:val="00792360"/>
    <w:rsid w:val="007928F1"/>
    <w:rsid w:val="00792A00"/>
    <w:rsid w:val="0079433D"/>
    <w:rsid w:val="0079464C"/>
    <w:rsid w:val="00794DBC"/>
    <w:rsid w:val="00794E73"/>
    <w:rsid w:val="00795531"/>
    <w:rsid w:val="007A0445"/>
    <w:rsid w:val="007A0ADE"/>
    <w:rsid w:val="007A1878"/>
    <w:rsid w:val="007A1890"/>
    <w:rsid w:val="007A28E5"/>
    <w:rsid w:val="007A2F0A"/>
    <w:rsid w:val="007B0479"/>
    <w:rsid w:val="007B156A"/>
    <w:rsid w:val="007B37D1"/>
    <w:rsid w:val="007B43BA"/>
    <w:rsid w:val="007B7237"/>
    <w:rsid w:val="007B7466"/>
    <w:rsid w:val="007B7C97"/>
    <w:rsid w:val="007C16FD"/>
    <w:rsid w:val="007C25AF"/>
    <w:rsid w:val="007C450C"/>
    <w:rsid w:val="007C5EC6"/>
    <w:rsid w:val="007C71D4"/>
    <w:rsid w:val="007C7879"/>
    <w:rsid w:val="007D1FBF"/>
    <w:rsid w:val="007D32BF"/>
    <w:rsid w:val="007D3B26"/>
    <w:rsid w:val="007D524D"/>
    <w:rsid w:val="007D728E"/>
    <w:rsid w:val="007E0126"/>
    <w:rsid w:val="007E0348"/>
    <w:rsid w:val="007E0F9D"/>
    <w:rsid w:val="007E11F4"/>
    <w:rsid w:val="007E3909"/>
    <w:rsid w:val="007E3C6E"/>
    <w:rsid w:val="007E4D53"/>
    <w:rsid w:val="007E5087"/>
    <w:rsid w:val="007E60E4"/>
    <w:rsid w:val="007E6EE8"/>
    <w:rsid w:val="007E716A"/>
    <w:rsid w:val="007E7FA3"/>
    <w:rsid w:val="007F0031"/>
    <w:rsid w:val="007F1D4B"/>
    <w:rsid w:val="007F2728"/>
    <w:rsid w:val="007F66A3"/>
    <w:rsid w:val="007F75E5"/>
    <w:rsid w:val="0080186A"/>
    <w:rsid w:val="00801978"/>
    <w:rsid w:val="008020E4"/>
    <w:rsid w:val="00802A6E"/>
    <w:rsid w:val="00803859"/>
    <w:rsid w:val="00803AC6"/>
    <w:rsid w:val="00804C6E"/>
    <w:rsid w:val="00806495"/>
    <w:rsid w:val="00810224"/>
    <w:rsid w:val="008105FB"/>
    <w:rsid w:val="00810DEC"/>
    <w:rsid w:val="00811063"/>
    <w:rsid w:val="00811D55"/>
    <w:rsid w:val="00811EBE"/>
    <w:rsid w:val="00812078"/>
    <w:rsid w:val="00812B0B"/>
    <w:rsid w:val="00813885"/>
    <w:rsid w:val="00813ED0"/>
    <w:rsid w:val="00814948"/>
    <w:rsid w:val="00814F83"/>
    <w:rsid w:val="00815477"/>
    <w:rsid w:val="00815FAB"/>
    <w:rsid w:val="008166B1"/>
    <w:rsid w:val="008208CA"/>
    <w:rsid w:val="00820C31"/>
    <w:rsid w:val="00821EA0"/>
    <w:rsid w:val="00831376"/>
    <w:rsid w:val="008331D1"/>
    <w:rsid w:val="00834D7B"/>
    <w:rsid w:val="008356C4"/>
    <w:rsid w:val="00836E60"/>
    <w:rsid w:val="00837681"/>
    <w:rsid w:val="0084013A"/>
    <w:rsid w:val="0084021F"/>
    <w:rsid w:val="0084059B"/>
    <w:rsid w:val="00841485"/>
    <w:rsid w:val="00841B0A"/>
    <w:rsid w:val="00841D7C"/>
    <w:rsid w:val="00842363"/>
    <w:rsid w:val="0084315F"/>
    <w:rsid w:val="00844B74"/>
    <w:rsid w:val="00846476"/>
    <w:rsid w:val="008503D0"/>
    <w:rsid w:val="0085127A"/>
    <w:rsid w:val="00852B85"/>
    <w:rsid w:val="00852D95"/>
    <w:rsid w:val="00853BA8"/>
    <w:rsid w:val="00854269"/>
    <w:rsid w:val="00854A87"/>
    <w:rsid w:val="00855C96"/>
    <w:rsid w:val="00856111"/>
    <w:rsid w:val="008564A2"/>
    <w:rsid w:val="00861170"/>
    <w:rsid w:val="00861CF3"/>
    <w:rsid w:val="0086312F"/>
    <w:rsid w:val="00865332"/>
    <w:rsid w:val="0087036E"/>
    <w:rsid w:val="008708F7"/>
    <w:rsid w:val="00870AEA"/>
    <w:rsid w:val="00872B75"/>
    <w:rsid w:val="00872D00"/>
    <w:rsid w:val="00872E71"/>
    <w:rsid w:val="00874566"/>
    <w:rsid w:val="008747C7"/>
    <w:rsid w:val="00874CE0"/>
    <w:rsid w:val="00874FF3"/>
    <w:rsid w:val="00877BFA"/>
    <w:rsid w:val="00881C4A"/>
    <w:rsid w:val="008822B5"/>
    <w:rsid w:val="008830C6"/>
    <w:rsid w:val="00884FF1"/>
    <w:rsid w:val="0088750C"/>
    <w:rsid w:val="00887C94"/>
    <w:rsid w:val="008903E8"/>
    <w:rsid w:val="00890D83"/>
    <w:rsid w:val="008944A3"/>
    <w:rsid w:val="00897389"/>
    <w:rsid w:val="008A014C"/>
    <w:rsid w:val="008A1252"/>
    <w:rsid w:val="008A1710"/>
    <w:rsid w:val="008A3742"/>
    <w:rsid w:val="008A5E8C"/>
    <w:rsid w:val="008A699A"/>
    <w:rsid w:val="008B0B97"/>
    <w:rsid w:val="008B2299"/>
    <w:rsid w:val="008B253F"/>
    <w:rsid w:val="008B2767"/>
    <w:rsid w:val="008B27B5"/>
    <w:rsid w:val="008B2BF0"/>
    <w:rsid w:val="008B3514"/>
    <w:rsid w:val="008B4B24"/>
    <w:rsid w:val="008B5CFA"/>
    <w:rsid w:val="008C1191"/>
    <w:rsid w:val="008C1D06"/>
    <w:rsid w:val="008C1D33"/>
    <w:rsid w:val="008C2CF7"/>
    <w:rsid w:val="008C338A"/>
    <w:rsid w:val="008C3A60"/>
    <w:rsid w:val="008C6DDF"/>
    <w:rsid w:val="008C7369"/>
    <w:rsid w:val="008C7DB9"/>
    <w:rsid w:val="008D0977"/>
    <w:rsid w:val="008D0A9A"/>
    <w:rsid w:val="008D121C"/>
    <w:rsid w:val="008D21BE"/>
    <w:rsid w:val="008D54F9"/>
    <w:rsid w:val="008D5E70"/>
    <w:rsid w:val="008D7D50"/>
    <w:rsid w:val="008E015D"/>
    <w:rsid w:val="008E1FDA"/>
    <w:rsid w:val="008E430A"/>
    <w:rsid w:val="008E43E7"/>
    <w:rsid w:val="008E4564"/>
    <w:rsid w:val="008E6596"/>
    <w:rsid w:val="008E6771"/>
    <w:rsid w:val="008E7A65"/>
    <w:rsid w:val="008E7C58"/>
    <w:rsid w:val="008E7FC7"/>
    <w:rsid w:val="008F0D39"/>
    <w:rsid w:val="008F1631"/>
    <w:rsid w:val="008F1934"/>
    <w:rsid w:val="008F1DC8"/>
    <w:rsid w:val="008F62FD"/>
    <w:rsid w:val="00901410"/>
    <w:rsid w:val="00904D37"/>
    <w:rsid w:val="00906095"/>
    <w:rsid w:val="0090694B"/>
    <w:rsid w:val="009074FB"/>
    <w:rsid w:val="0091020F"/>
    <w:rsid w:val="00910D69"/>
    <w:rsid w:val="00911892"/>
    <w:rsid w:val="00911971"/>
    <w:rsid w:val="009131C1"/>
    <w:rsid w:val="00916FE9"/>
    <w:rsid w:val="0092061D"/>
    <w:rsid w:val="00920924"/>
    <w:rsid w:val="00922C4E"/>
    <w:rsid w:val="00922F08"/>
    <w:rsid w:val="00923E38"/>
    <w:rsid w:val="00923EFF"/>
    <w:rsid w:val="00924602"/>
    <w:rsid w:val="00925AF5"/>
    <w:rsid w:val="0092779A"/>
    <w:rsid w:val="009300A5"/>
    <w:rsid w:val="0093048A"/>
    <w:rsid w:val="00932223"/>
    <w:rsid w:val="009333B7"/>
    <w:rsid w:val="00935C05"/>
    <w:rsid w:val="00936144"/>
    <w:rsid w:val="00940FE6"/>
    <w:rsid w:val="0094236A"/>
    <w:rsid w:val="00943B23"/>
    <w:rsid w:val="0094498E"/>
    <w:rsid w:val="00945B1B"/>
    <w:rsid w:val="00946E29"/>
    <w:rsid w:val="00947F6C"/>
    <w:rsid w:val="00950982"/>
    <w:rsid w:val="00951E90"/>
    <w:rsid w:val="00954416"/>
    <w:rsid w:val="00961EBC"/>
    <w:rsid w:val="00962B36"/>
    <w:rsid w:val="00963376"/>
    <w:rsid w:val="0096508F"/>
    <w:rsid w:val="00966EAA"/>
    <w:rsid w:val="00970440"/>
    <w:rsid w:val="00970DCD"/>
    <w:rsid w:val="00970F94"/>
    <w:rsid w:val="009710A2"/>
    <w:rsid w:val="009719D1"/>
    <w:rsid w:val="00976B84"/>
    <w:rsid w:val="0097786D"/>
    <w:rsid w:val="00977B4D"/>
    <w:rsid w:val="009809A7"/>
    <w:rsid w:val="009827FF"/>
    <w:rsid w:val="009836F7"/>
    <w:rsid w:val="009859EE"/>
    <w:rsid w:val="00985DE4"/>
    <w:rsid w:val="00987181"/>
    <w:rsid w:val="00987B51"/>
    <w:rsid w:val="00990004"/>
    <w:rsid w:val="009902C4"/>
    <w:rsid w:val="00990916"/>
    <w:rsid w:val="00993578"/>
    <w:rsid w:val="00993BA0"/>
    <w:rsid w:val="009951BD"/>
    <w:rsid w:val="009A03C4"/>
    <w:rsid w:val="009A1102"/>
    <w:rsid w:val="009A23D3"/>
    <w:rsid w:val="009A2544"/>
    <w:rsid w:val="009A25C6"/>
    <w:rsid w:val="009A2BA3"/>
    <w:rsid w:val="009A3B55"/>
    <w:rsid w:val="009A3D96"/>
    <w:rsid w:val="009A41A5"/>
    <w:rsid w:val="009A5E1B"/>
    <w:rsid w:val="009B006F"/>
    <w:rsid w:val="009B2A59"/>
    <w:rsid w:val="009B48FE"/>
    <w:rsid w:val="009B6119"/>
    <w:rsid w:val="009C07DA"/>
    <w:rsid w:val="009C0CFD"/>
    <w:rsid w:val="009C153D"/>
    <w:rsid w:val="009C220C"/>
    <w:rsid w:val="009C248B"/>
    <w:rsid w:val="009C24E3"/>
    <w:rsid w:val="009C2677"/>
    <w:rsid w:val="009C2997"/>
    <w:rsid w:val="009C6EA0"/>
    <w:rsid w:val="009C7681"/>
    <w:rsid w:val="009C7831"/>
    <w:rsid w:val="009D0013"/>
    <w:rsid w:val="009D1ACC"/>
    <w:rsid w:val="009D1B8B"/>
    <w:rsid w:val="009D236F"/>
    <w:rsid w:val="009D2735"/>
    <w:rsid w:val="009D6110"/>
    <w:rsid w:val="009D6BBC"/>
    <w:rsid w:val="009E251F"/>
    <w:rsid w:val="009E36DB"/>
    <w:rsid w:val="009E64BE"/>
    <w:rsid w:val="009E6874"/>
    <w:rsid w:val="009F16A2"/>
    <w:rsid w:val="009F2A32"/>
    <w:rsid w:val="009F2B9C"/>
    <w:rsid w:val="009F2D06"/>
    <w:rsid w:val="009F3F0F"/>
    <w:rsid w:val="009F534C"/>
    <w:rsid w:val="009F5A7E"/>
    <w:rsid w:val="009F675B"/>
    <w:rsid w:val="00A01F2F"/>
    <w:rsid w:val="00A05F5B"/>
    <w:rsid w:val="00A0676F"/>
    <w:rsid w:val="00A128D9"/>
    <w:rsid w:val="00A15331"/>
    <w:rsid w:val="00A15450"/>
    <w:rsid w:val="00A176D7"/>
    <w:rsid w:val="00A2302E"/>
    <w:rsid w:val="00A23C61"/>
    <w:rsid w:val="00A24E38"/>
    <w:rsid w:val="00A26FA3"/>
    <w:rsid w:val="00A30066"/>
    <w:rsid w:val="00A31709"/>
    <w:rsid w:val="00A32CA4"/>
    <w:rsid w:val="00A3568F"/>
    <w:rsid w:val="00A4066E"/>
    <w:rsid w:val="00A408C3"/>
    <w:rsid w:val="00A413A3"/>
    <w:rsid w:val="00A42409"/>
    <w:rsid w:val="00A428A7"/>
    <w:rsid w:val="00A42BE0"/>
    <w:rsid w:val="00A42C82"/>
    <w:rsid w:val="00A43D25"/>
    <w:rsid w:val="00A44BCE"/>
    <w:rsid w:val="00A44E03"/>
    <w:rsid w:val="00A51F60"/>
    <w:rsid w:val="00A5297F"/>
    <w:rsid w:val="00A52A70"/>
    <w:rsid w:val="00A52E23"/>
    <w:rsid w:val="00A538E9"/>
    <w:rsid w:val="00A53C66"/>
    <w:rsid w:val="00A5422B"/>
    <w:rsid w:val="00A54A25"/>
    <w:rsid w:val="00A5577C"/>
    <w:rsid w:val="00A55C8A"/>
    <w:rsid w:val="00A56BE1"/>
    <w:rsid w:val="00A629A4"/>
    <w:rsid w:val="00A63B9E"/>
    <w:rsid w:val="00A63D33"/>
    <w:rsid w:val="00A63DE9"/>
    <w:rsid w:val="00A6421D"/>
    <w:rsid w:val="00A64F7C"/>
    <w:rsid w:val="00A651C7"/>
    <w:rsid w:val="00A65E43"/>
    <w:rsid w:val="00A67191"/>
    <w:rsid w:val="00A700E3"/>
    <w:rsid w:val="00A724D7"/>
    <w:rsid w:val="00A72566"/>
    <w:rsid w:val="00A740CC"/>
    <w:rsid w:val="00A7531E"/>
    <w:rsid w:val="00A75781"/>
    <w:rsid w:val="00A83A33"/>
    <w:rsid w:val="00A85C63"/>
    <w:rsid w:val="00A85D58"/>
    <w:rsid w:val="00A90D73"/>
    <w:rsid w:val="00A92CB6"/>
    <w:rsid w:val="00A92D5C"/>
    <w:rsid w:val="00A92E15"/>
    <w:rsid w:val="00A9336C"/>
    <w:rsid w:val="00A935CF"/>
    <w:rsid w:val="00A96521"/>
    <w:rsid w:val="00A965E5"/>
    <w:rsid w:val="00AA2512"/>
    <w:rsid w:val="00AA388D"/>
    <w:rsid w:val="00AA4419"/>
    <w:rsid w:val="00AA4689"/>
    <w:rsid w:val="00AA4F70"/>
    <w:rsid w:val="00AB1BC9"/>
    <w:rsid w:val="00AB38FE"/>
    <w:rsid w:val="00AB5958"/>
    <w:rsid w:val="00AB6449"/>
    <w:rsid w:val="00AB73FB"/>
    <w:rsid w:val="00AB7C75"/>
    <w:rsid w:val="00AC1DC3"/>
    <w:rsid w:val="00AC2068"/>
    <w:rsid w:val="00AC34BE"/>
    <w:rsid w:val="00AC3B5F"/>
    <w:rsid w:val="00AC5F2F"/>
    <w:rsid w:val="00AC7008"/>
    <w:rsid w:val="00AD00D1"/>
    <w:rsid w:val="00AD01B2"/>
    <w:rsid w:val="00AD021E"/>
    <w:rsid w:val="00AD04D4"/>
    <w:rsid w:val="00AD0CE2"/>
    <w:rsid w:val="00AD1AB4"/>
    <w:rsid w:val="00AD3A95"/>
    <w:rsid w:val="00AD46A5"/>
    <w:rsid w:val="00AD4744"/>
    <w:rsid w:val="00AE0062"/>
    <w:rsid w:val="00AE20F5"/>
    <w:rsid w:val="00AE2684"/>
    <w:rsid w:val="00AE4B10"/>
    <w:rsid w:val="00AE4BF9"/>
    <w:rsid w:val="00AE64E4"/>
    <w:rsid w:val="00AE7812"/>
    <w:rsid w:val="00AF0108"/>
    <w:rsid w:val="00AF0E8D"/>
    <w:rsid w:val="00AF1C33"/>
    <w:rsid w:val="00AF261F"/>
    <w:rsid w:val="00AF2DEB"/>
    <w:rsid w:val="00AF3BAD"/>
    <w:rsid w:val="00AF3F22"/>
    <w:rsid w:val="00AF3FD7"/>
    <w:rsid w:val="00AF498E"/>
    <w:rsid w:val="00AF602B"/>
    <w:rsid w:val="00AF78C2"/>
    <w:rsid w:val="00AF7F5B"/>
    <w:rsid w:val="00AF7FCC"/>
    <w:rsid w:val="00B001FA"/>
    <w:rsid w:val="00B005DE"/>
    <w:rsid w:val="00B025D8"/>
    <w:rsid w:val="00B02AE5"/>
    <w:rsid w:val="00B02CF7"/>
    <w:rsid w:val="00B05379"/>
    <w:rsid w:val="00B060FC"/>
    <w:rsid w:val="00B061BE"/>
    <w:rsid w:val="00B065CE"/>
    <w:rsid w:val="00B06AA6"/>
    <w:rsid w:val="00B078ED"/>
    <w:rsid w:val="00B139B2"/>
    <w:rsid w:val="00B169BD"/>
    <w:rsid w:val="00B20092"/>
    <w:rsid w:val="00B20309"/>
    <w:rsid w:val="00B21F01"/>
    <w:rsid w:val="00B237C4"/>
    <w:rsid w:val="00B24313"/>
    <w:rsid w:val="00B249DE"/>
    <w:rsid w:val="00B24D1B"/>
    <w:rsid w:val="00B250CE"/>
    <w:rsid w:val="00B26D28"/>
    <w:rsid w:val="00B27863"/>
    <w:rsid w:val="00B32235"/>
    <w:rsid w:val="00B32BB0"/>
    <w:rsid w:val="00B34AE0"/>
    <w:rsid w:val="00B34BE0"/>
    <w:rsid w:val="00B3673A"/>
    <w:rsid w:val="00B370BA"/>
    <w:rsid w:val="00B377F3"/>
    <w:rsid w:val="00B40D25"/>
    <w:rsid w:val="00B40E35"/>
    <w:rsid w:val="00B41783"/>
    <w:rsid w:val="00B42219"/>
    <w:rsid w:val="00B43D81"/>
    <w:rsid w:val="00B45ABD"/>
    <w:rsid w:val="00B45AF7"/>
    <w:rsid w:val="00B45DC6"/>
    <w:rsid w:val="00B47842"/>
    <w:rsid w:val="00B50724"/>
    <w:rsid w:val="00B5099C"/>
    <w:rsid w:val="00B51174"/>
    <w:rsid w:val="00B53C85"/>
    <w:rsid w:val="00B5529B"/>
    <w:rsid w:val="00B55533"/>
    <w:rsid w:val="00B55997"/>
    <w:rsid w:val="00B5627D"/>
    <w:rsid w:val="00B57322"/>
    <w:rsid w:val="00B61208"/>
    <w:rsid w:val="00B61351"/>
    <w:rsid w:val="00B6157E"/>
    <w:rsid w:val="00B6275B"/>
    <w:rsid w:val="00B63315"/>
    <w:rsid w:val="00B6494E"/>
    <w:rsid w:val="00B64E0E"/>
    <w:rsid w:val="00B65D54"/>
    <w:rsid w:val="00B65DF3"/>
    <w:rsid w:val="00B66152"/>
    <w:rsid w:val="00B67110"/>
    <w:rsid w:val="00B67D98"/>
    <w:rsid w:val="00B7383C"/>
    <w:rsid w:val="00B75A80"/>
    <w:rsid w:val="00B76A5C"/>
    <w:rsid w:val="00B77100"/>
    <w:rsid w:val="00B80D67"/>
    <w:rsid w:val="00B82CDF"/>
    <w:rsid w:val="00B83828"/>
    <w:rsid w:val="00B84221"/>
    <w:rsid w:val="00B85B1D"/>
    <w:rsid w:val="00B861A0"/>
    <w:rsid w:val="00B86A10"/>
    <w:rsid w:val="00B924D0"/>
    <w:rsid w:val="00B950F8"/>
    <w:rsid w:val="00B96B7A"/>
    <w:rsid w:val="00B9706E"/>
    <w:rsid w:val="00B976E9"/>
    <w:rsid w:val="00BA1529"/>
    <w:rsid w:val="00BA2636"/>
    <w:rsid w:val="00BA29CF"/>
    <w:rsid w:val="00BA3CE9"/>
    <w:rsid w:val="00BA4736"/>
    <w:rsid w:val="00BA533F"/>
    <w:rsid w:val="00BA5D98"/>
    <w:rsid w:val="00BA5DAA"/>
    <w:rsid w:val="00BA60E1"/>
    <w:rsid w:val="00BB0AA4"/>
    <w:rsid w:val="00BB2381"/>
    <w:rsid w:val="00BB30A8"/>
    <w:rsid w:val="00BB3336"/>
    <w:rsid w:val="00BB487E"/>
    <w:rsid w:val="00BB4D57"/>
    <w:rsid w:val="00BB66DC"/>
    <w:rsid w:val="00BB72B4"/>
    <w:rsid w:val="00BB7805"/>
    <w:rsid w:val="00BC0AB8"/>
    <w:rsid w:val="00BC0AE8"/>
    <w:rsid w:val="00BC1068"/>
    <w:rsid w:val="00BC11C8"/>
    <w:rsid w:val="00BC257C"/>
    <w:rsid w:val="00BC344B"/>
    <w:rsid w:val="00BC4CA4"/>
    <w:rsid w:val="00BC6081"/>
    <w:rsid w:val="00BC66EA"/>
    <w:rsid w:val="00BC67F5"/>
    <w:rsid w:val="00BC7210"/>
    <w:rsid w:val="00BD0437"/>
    <w:rsid w:val="00BD0A5A"/>
    <w:rsid w:val="00BD0F72"/>
    <w:rsid w:val="00BD1EE9"/>
    <w:rsid w:val="00BD4B53"/>
    <w:rsid w:val="00BD4E83"/>
    <w:rsid w:val="00BD63CE"/>
    <w:rsid w:val="00BD7824"/>
    <w:rsid w:val="00BE3FBE"/>
    <w:rsid w:val="00BE413B"/>
    <w:rsid w:val="00BF07A0"/>
    <w:rsid w:val="00BF0F86"/>
    <w:rsid w:val="00BF1011"/>
    <w:rsid w:val="00BF1A65"/>
    <w:rsid w:val="00BF31D7"/>
    <w:rsid w:val="00BF5849"/>
    <w:rsid w:val="00BF599E"/>
    <w:rsid w:val="00BF698E"/>
    <w:rsid w:val="00BF720F"/>
    <w:rsid w:val="00BF7690"/>
    <w:rsid w:val="00C000BD"/>
    <w:rsid w:val="00C00CF4"/>
    <w:rsid w:val="00C015EB"/>
    <w:rsid w:val="00C017D0"/>
    <w:rsid w:val="00C03853"/>
    <w:rsid w:val="00C04121"/>
    <w:rsid w:val="00C044EB"/>
    <w:rsid w:val="00C056DB"/>
    <w:rsid w:val="00C105C2"/>
    <w:rsid w:val="00C11149"/>
    <w:rsid w:val="00C1124F"/>
    <w:rsid w:val="00C11BED"/>
    <w:rsid w:val="00C1404E"/>
    <w:rsid w:val="00C20C68"/>
    <w:rsid w:val="00C24F7D"/>
    <w:rsid w:val="00C3026E"/>
    <w:rsid w:val="00C30404"/>
    <w:rsid w:val="00C30BE1"/>
    <w:rsid w:val="00C30BFF"/>
    <w:rsid w:val="00C31C69"/>
    <w:rsid w:val="00C31F0C"/>
    <w:rsid w:val="00C32218"/>
    <w:rsid w:val="00C325DE"/>
    <w:rsid w:val="00C3274B"/>
    <w:rsid w:val="00C32A0A"/>
    <w:rsid w:val="00C33E67"/>
    <w:rsid w:val="00C33FFF"/>
    <w:rsid w:val="00C3403D"/>
    <w:rsid w:val="00C34EB7"/>
    <w:rsid w:val="00C357F6"/>
    <w:rsid w:val="00C35D47"/>
    <w:rsid w:val="00C3698F"/>
    <w:rsid w:val="00C36BB4"/>
    <w:rsid w:val="00C37533"/>
    <w:rsid w:val="00C40C9B"/>
    <w:rsid w:val="00C416BA"/>
    <w:rsid w:val="00C42099"/>
    <w:rsid w:val="00C42EB3"/>
    <w:rsid w:val="00C4618B"/>
    <w:rsid w:val="00C46FDC"/>
    <w:rsid w:val="00C52239"/>
    <w:rsid w:val="00C57EA0"/>
    <w:rsid w:val="00C621AA"/>
    <w:rsid w:val="00C63252"/>
    <w:rsid w:val="00C6369E"/>
    <w:rsid w:val="00C63A44"/>
    <w:rsid w:val="00C63D8A"/>
    <w:rsid w:val="00C64146"/>
    <w:rsid w:val="00C65244"/>
    <w:rsid w:val="00C65A88"/>
    <w:rsid w:val="00C6757C"/>
    <w:rsid w:val="00C70565"/>
    <w:rsid w:val="00C71FEB"/>
    <w:rsid w:val="00C738BD"/>
    <w:rsid w:val="00C75027"/>
    <w:rsid w:val="00C756F0"/>
    <w:rsid w:val="00C75EDE"/>
    <w:rsid w:val="00C76CAB"/>
    <w:rsid w:val="00C773D9"/>
    <w:rsid w:val="00C77410"/>
    <w:rsid w:val="00C805E7"/>
    <w:rsid w:val="00C80736"/>
    <w:rsid w:val="00C80AF4"/>
    <w:rsid w:val="00C80C5D"/>
    <w:rsid w:val="00C84857"/>
    <w:rsid w:val="00C866F8"/>
    <w:rsid w:val="00C86751"/>
    <w:rsid w:val="00C86D3D"/>
    <w:rsid w:val="00C91371"/>
    <w:rsid w:val="00C91509"/>
    <w:rsid w:val="00C92A99"/>
    <w:rsid w:val="00C92E69"/>
    <w:rsid w:val="00C92F16"/>
    <w:rsid w:val="00C93C46"/>
    <w:rsid w:val="00C95C64"/>
    <w:rsid w:val="00C95C89"/>
    <w:rsid w:val="00CA0A07"/>
    <w:rsid w:val="00CA1682"/>
    <w:rsid w:val="00CA1DAE"/>
    <w:rsid w:val="00CA26CB"/>
    <w:rsid w:val="00CA46AF"/>
    <w:rsid w:val="00CA57DC"/>
    <w:rsid w:val="00CA592C"/>
    <w:rsid w:val="00CA63D2"/>
    <w:rsid w:val="00CA787B"/>
    <w:rsid w:val="00CA7B96"/>
    <w:rsid w:val="00CB1086"/>
    <w:rsid w:val="00CB1695"/>
    <w:rsid w:val="00CB2183"/>
    <w:rsid w:val="00CB27C7"/>
    <w:rsid w:val="00CB27F6"/>
    <w:rsid w:val="00CB48DF"/>
    <w:rsid w:val="00CB4A80"/>
    <w:rsid w:val="00CB5D63"/>
    <w:rsid w:val="00CB6FAA"/>
    <w:rsid w:val="00CB77C7"/>
    <w:rsid w:val="00CB7C78"/>
    <w:rsid w:val="00CC0316"/>
    <w:rsid w:val="00CC1BFA"/>
    <w:rsid w:val="00CC23E3"/>
    <w:rsid w:val="00CC3E38"/>
    <w:rsid w:val="00CC5FA0"/>
    <w:rsid w:val="00CC73E2"/>
    <w:rsid w:val="00CD0E6A"/>
    <w:rsid w:val="00CD1A7F"/>
    <w:rsid w:val="00CD2BF1"/>
    <w:rsid w:val="00CD4E8D"/>
    <w:rsid w:val="00CE045E"/>
    <w:rsid w:val="00CE0F1D"/>
    <w:rsid w:val="00CE462D"/>
    <w:rsid w:val="00CE469B"/>
    <w:rsid w:val="00CE5954"/>
    <w:rsid w:val="00CE6C10"/>
    <w:rsid w:val="00CE72D6"/>
    <w:rsid w:val="00CF059A"/>
    <w:rsid w:val="00CF0AF0"/>
    <w:rsid w:val="00CF1307"/>
    <w:rsid w:val="00CF6183"/>
    <w:rsid w:val="00CF6A1D"/>
    <w:rsid w:val="00D001D3"/>
    <w:rsid w:val="00D007C5"/>
    <w:rsid w:val="00D03478"/>
    <w:rsid w:val="00D0461C"/>
    <w:rsid w:val="00D06B14"/>
    <w:rsid w:val="00D07062"/>
    <w:rsid w:val="00D13E1D"/>
    <w:rsid w:val="00D15A4E"/>
    <w:rsid w:val="00D169D6"/>
    <w:rsid w:val="00D174BD"/>
    <w:rsid w:val="00D20BD4"/>
    <w:rsid w:val="00D219F0"/>
    <w:rsid w:val="00D22F6D"/>
    <w:rsid w:val="00D2369D"/>
    <w:rsid w:val="00D24484"/>
    <w:rsid w:val="00D24A5E"/>
    <w:rsid w:val="00D27DD2"/>
    <w:rsid w:val="00D303CF"/>
    <w:rsid w:val="00D345C6"/>
    <w:rsid w:val="00D347CB"/>
    <w:rsid w:val="00D34E3A"/>
    <w:rsid w:val="00D35E6F"/>
    <w:rsid w:val="00D36E9B"/>
    <w:rsid w:val="00D40C6D"/>
    <w:rsid w:val="00D40E34"/>
    <w:rsid w:val="00D42B0A"/>
    <w:rsid w:val="00D42D48"/>
    <w:rsid w:val="00D43BB1"/>
    <w:rsid w:val="00D4492F"/>
    <w:rsid w:val="00D46D5B"/>
    <w:rsid w:val="00D51962"/>
    <w:rsid w:val="00D526A6"/>
    <w:rsid w:val="00D52E4F"/>
    <w:rsid w:val="00D53E35"/>
    <w:rsid w:val="00D5438D"/>
    <w:rsid w:val="00D55765"/>
    <w:rsid w:val="00D558B7"/>
    <w:rsid w:val="00D56441"/>
    <w:rsid w:val="00D572BD"/>
    <w:rsid w:val="00D60D0D"/>
    <w:rsid w:val="00D61E8F"/>
    <w:rsid w:val="00D622FE"/>
    <w:rsid w:val="00D639E9"/>
    <w:rsid w:val="00D641A8"/>
    <w:rsid w:val="00D642F4"/>
    <w:rsid w:val="00D6520E"/>
    <w:rsid w:val="00D70920"/>
    <w:rsid w:val="00D70FEE"/>
    <w:rsid w:val="00D721A8"/>
    <w:rsid w:val="00D74634"/>
    <w:rsid w:val="00D74B2C"/>
    <w:rsid w:val="00D80D7A"/>
    <w:rsid w:val="00D83BDA"/>
    <w:rsid w:val="00D9004A"/>
    <w:rsid w:val="00D949FB"/>
    <w:rsid w:val="00D94E89"/>
    <w:rsid w:val="00D95499"/>
    <w:rsid w:val="00D96359"/>
    <w:rsid w:val="00D973FF"/>
    <w:rsid w:val="00D97FFC"/>
    <w:rsid w:val="00DA09D4"/>
    <w:rsid w:val="00DA3AC1"/>
    <w:rsid w:val="00DA3BBA"/>
    <w:rsid w:val="00DA77C5"/>
    <w:rsid w:val="00DB094C"/>
    <w:rsid w:val="00DB1C81"/>
    <w:rsid w:val="00DB28D9"/>
    <w:rsid w:val="00DB49D5"/>
    <w:rsid w:val="00DB6DA2"/>
    <w:rsid w:val="00DB7B45"/>
    <w:rsid w:val="00DC05A4"/>
    <w:rsid w:val="00DC078E"/>
    <w:rsid w:val="00DC0DCF"/>
    <w:rsid w:val="00DC1588"/>
    <w:rsid w:val="00DC18FF"/>
    <w:rsid w:val="00DC4C53"/>
    <w:rsid w:val="00DC5F0A"/>
    <w:rsid w:val="00DC6498"/>
    <w:rsid w:val="00DC72BE"/>
    <w:rsid w:val="00DD078A"/>
    <w:rsid w:val="00DD13BC"/>
    <w:rsid w:val="00DD36FC"/>
    <w:rsid w:val="00DD66F8"/>
    <w:rsid w:val="00DD684B"/>
    <w:rsid w:val="00DD7D56"/>
    <w:rsid w:val="00DE0B6E"/>
    <w:rsid w:val="00DE344F"/>
    <w:rsid w:val="00DE3E06"/>
    <w:rsid w:val="00DE54C9"/>
    <w:rsid w:val="00DE54CB"/>
    <w:rsid w:val="00DE5671"/>
    <w:rsid w:val="00DE61D0"/>
    <w:rsid w:val="00DE6416"/>
    <w:rsid w:val="00DE6BB2"/>
    <w:rsid w:val="00DE72EC"/>
    <w:rsid w:val="00DE785E"/>
    <w:rsid w:val="00DE7B87"/>
    <w:rsid w:val="00DF0B55"/>
    <w:rsid w:val="00DF4B5E"/>
    <w:rsid w:val="00DF4C92"/>
    <w:rsid w:val="00DF5882"/>
    <w:rsid w:val="00DF7D2D"/>
    <w:rsid w:val="00DF7FA4"/>
    <w:rsid w:val="00E00E80"/>
    <w:rsid w:val="00E028E9"/>
    <w:rsid w:val="00E138B2"/>
    <w:rsid w:val="00E142EC"/>
    <w:rsid w:val="00E15E5D"/>
    <w:rsid w:val="00E15EA2"/>
    <w:rsid w:val="00E204B8"/>
    <w:rsid w:val="00E20F2F"/>
    <w:rsid w:val="00E2388D"/>
    <w:rsid w:val="00E23E65"/>
    <w:rsid w:val="00E332A3"/>
    <w:rsid w:val="00E334BF"/>
    <w:rsid w:val="00E3507A"/>
    <w:rsid w:val="00E37F76"/>
    <w:rsid w:val="00E40F70"/>
    <w:rsid w:val="00E4139D"/>
    <w:rsid w:val="00E4199E"/>
    <w:rsid w:val="00E41EE9"/>
    <w:rsid w:val="00E41F84"/>
    <w:rsid w:val="00E4320D"/>
    <w:rsid w:val="00E436ED"/>
    <w:rsid w:val="00E440B2"/>
    <w:rsid w:val="00E46417"/>
    <w:rsid w:val="00E46A81"/>
    <w:rsid w:val="00E46CDE"/>
    <w:rsid w:val="00E50725"/>
    <w:rsid w:val="00E535D5"/>
    <w:rsid w:val="00E539AE"/>
    <w:rsid w:val="00E53F1C"/>
    <w:rsid w:val="00E542F5"/>
    <w:rsid w:val="00E54554"/>
    <w:rsid w:val="00E57BF7"/>
    <w:rsid w:val="00E60970"/>
    <w:rsid w:val="00E61703"/>
    <w:rsid w:val="00E62767"/>
    <w:rsid w:val="00E63E10"/>
    <w:rsid w:val="00E6470B"/>
    <w:rsid w:val="00E6599D"/>
    <w:rsid w:val="00E73432"/>
    <w:rsid w:val="00E7444B"/>
    <w:rsid w:val="00E75718"/>
    <w:rsid w:val="00E80582"/>
    <w:rsid w:val="00E827F4"/>
    <w:rsid w:val="00E82DA7"/>
    <w:rsid w:val="00E85973"/>
    <w:rsid w:val="00E85F36"/>
    <w:rsid w:val="00E85F56"/>
    <w:rsid w:val="00E870FC"/>
    <w:rsid w:val="00E8717A"/>
    <w:rsid w:val="00E87D90"/>
    <w:rsid w:val="00E917F1"/>
    <w:rsid w:val="00E9294A"/>
    <w:rsid w:val="00E94742"/>
    <w:rsid w:val="00E953A0"/>
    <w:rsid w:val="00E959B7"/>
    <w:rsid w:val="00E96930"/>
    <w:rsid w:val="00E96972"/>
    <w:rsid w:val="00EA0354"/>
    <w:rsid w:val="00EA03C7"/>
    <w:rsid w:val="00EA06EB"/>
    <w:rsid w:val="00EA0813"/>
    <w:rsid w:val="00EA1C3B"/>
    <w:rsid w:val="00EA1D4B"/>
    <w:rsid w:val="00EA4463"/>
    <w:rsid w:val="00EA4A75"/>
    <w:rsid w:val="00EA6971"/>
    <w:rsid w:val="00EA7142"/>
    <w:rsid w:val="00EB3885"/>
    <w:rsid w:val="00EB3B99"/>
    <w:rsid w:val="00EB4321"/>
    <w:rsid w:val="00EB74B9"/>
    <w:rsid w:val="00EC02D9"/>
    <w:rsid w:val="00EC08FE"/>
    <w:rsid w:val="00EC1CDF"/>
    <w:rsid w:val="00EC2706"/>
    <w:rsid w:val="00EC3559"/>
    <w:rsid w:val="00EC69A1"/>
    <w:rsid w:val="00EC791F"/>
    <w:rsid w:val="00ED0218"/>
    <w:rsid w:val="00ED17BF"/>
    <w:rsid w:val="00ED385A"/>
    <w:rsid w:val="00ED45F2"/>
    <w:rsid w:val="00ED6528"/>
    <w:rsid w:val="00ED7477"/>
    <w:rsid w:val="00EE0D60"/>
    <w:rsid w:val="00EE1022"/>
    <w:rsid w:val="00EE12CD"/>
    <w:rsid w:val="00EE33C1"/>
    <w:rsid w:val="00EE3BF0"/>
    <w:rsid w:val="00EE3D4B"/>
    <w:rsid w:val="00EE41B6"/>
    <w:rsid w:val="00EE5C93"/>
    <w:rsid w:val="00EE62A5"/>
    <w:rsid w:val="00EE7E82"/>
    <w:rsid w:val="00EF1BCB"/>
    <w:rsid w:val="00EF2B5D"/>
    <w:rsid w:val="00EF3539"/>
    <w:rsid w:val="00EF38C2"/>
    <w:rsid w:val="00EF49AF"/>
    <w:rsid w:val="00EF5EC6"/>
    <w:rsid w:val="00EF5EF4"/>
    <w:rsid w:val="00F00909"/>
    <w:rsid w:val="00F00CA9"/>
    <w:rsid w:val="00F00E43"/>
    <w:rsid w:val="00F00FC9"/>
    <w:rsid w:val="00F01283"/>
    <w:rsid w:val="00F01DF7"/>
    <w:rsid w:val="00F02BE9"/>
    <w:rsid w:val="00F03AB4"/>
    <w:rsid w:val="00F054B9"/>
    <w:rsid w:val="00F05618"/>
    <w:rsid w:val="00F058B4"/>
    <w:rsid w:val="00F07C91"/>
    <w:rsid w:val="00F102FD"/>
    <w:rsid w:val="00F10D02"/>
    <w:rsid w:val="00F1401D"/>
    <w:rsid w:val="00F14E34"/>
    <w:rsid w:val="00F1662F"/>
    <w:rsid w:val="00F17E47"/>
    <w:rsid w:val="00F20574"/>
    <w:rsid w:val="00F237D0"/>
    <w:rsid w:val="00F2531A"/>
    <w:rsid w:val="00F301A4"/>
    <w:rsid w:val="00F31A44"/>
    <w:rsid w:val="00F31A7A"/>
    <w:rsid w:val="00F32C7E"/>
    <w:rsid w:val="00F32DFB"/>
    <w:rsid w:val="00F33B28"/>
    <w:rsid w:val="00F33C05"/>
    <w:rsid w:val="00F343C4"/>
    <w:rsid w:val="00F348BF"/>
    <w:rsid w:val="00F34B42"/>
    <w:rsid w:val="00F34D46"/>
    <w:rsid w:val="00F35801"/>
    <w:rsid w:val="00F36484"/>
    <w:rsid w:val="00F408CB"/>
    <w:rsid w:val="00F423CC"/>
    <w:rsid w:val="00F42697"/>
    <w:rsid w:val="00F42C89"/>
    <w:rsid w:val="00F44E6A"/>
    <w:rsid w:val="00F44ED2"/>
    <w:rsid w:val="00F45139"/>
    <w:rsid w:val="00F45FD9"/>
    <w:rsid w:val="00F46509"/>
    <w:rsid w:val="00F4733E"/>
    <w:rsid w:val="00F475E6"/>
    <w:rsid w:val="00F4794A"/>
    <w:rsid w:val="00F50039"/>
    <w:rsid w:val="00F50640"/>
    <w:rsid w:val="00F517DE"/>
    <w:rsid w:val="00F520EB"/>
    <w:rsid w:val="00F5298D"/>
    <w:rsid w:val="00F53B53"/>
    <w:rsid w:val="00F5475F"/>
    <w:rsid w:val="00F55254"/>
    <w:rsid w:val="00F55B02"/>
    <w:rsid w:val="00F56119"/>
    <w:rsid w:val="00F56450"/>
    <w:rsid w:val="00F57C97"/>
    <w:rsid w:val="00F63506"/>
    <w:rsid w:val="00F6469E"/>
    <w:rsid w:val="00F66353"/>
    <w:rsid w:val="00F66AFC"/>
    <w:rsid w:val="00F701A3"/>
    <w:rsid w:val="00F70553"/>
    <w:rsid w:val="00F70C1B"/>
    <w:rsid w:val="00F71E26"/>
    <w:rsid w:val="00F71E86"/>
    <w:rsid w:val="00F71FA0"/>
    <w:rsid w:val="00F74EEE"/>
    <w:rsid w:val="00F75678"/>
    <w:rsid w:val="00F75941"/>
    <w:rsid w:val="00F77DF2"/>
    <w:rsid w:val="00F800E4"/>
    <w:rsid w:val="00F813EE"/>
    <w:rsid w:val="00F81A6E"/>
    <w:rsid w:val="00F81B42"/>
    <w:rsid w:val="00F81C77"/>
    <w:rsid w:val="00F81E0E"/>
    <w:rsid w:val="00F839F1"/>
    <w:rsid w:val="00F846E4"/>
    <w:rsid w:val="00F85065"/>
    <w:rsid w:val="00F85F97"/>
    <w:rsid w:val="00F86221"/>
    <w:rsid w:val="00F90007"/>
    <w:rsid w:val="00F90710"/>
    <w:rsid w:val="00F91C58"/>
    <w:rsid w:val="00F91CDF"/>
    <w:rsid w:val="00F91DBF"/>
    <w:rsid w:val="00F92ADC"/>
    <w:rsid w:val="00F9322B"/>
    <w:rsid w:val="00F94D2A"/>
    <w:rsid w:val="00F95470"/>
    <w:rsid w:val="00F95A6A"/>
    <w:rsid w:val="00F968E3"/>
    <w:rsid w:val="00F97A9F"/>
    <w:rsid w:val="00FA007C"/>
    <w:rsid w:val="00FA28EB"/>
    <w:rsid w:val="00FA3BBD"/>
    <w:rsid w:val="00FA5089"/>
    <w:rsid w:val="00FA670A"/>
    <w:rsid w:val="00FA74BC"/>
    <w:rsid w:val="00FA770B"/>
    <w:rsid w:val="00FB05DB"/>
    <w:rsid w:val="00FB0F2B"/>
    <w:rsid w:val="00FB1F6F"/>
    <w:rsid w:val="00FB27FC"/>
    <w:rsid w:val="00FB2E66"/>
    <w:rsid w:val="00FB4017"/>
    <w:rsid w:val="00FB4D3F"/>
    <w:rsid w:val="00FB5AEB"/>
    <w:rsid w:val="00FB5DF7"/>
    <w:rsid w:val="00FB683D"/>
    <w:rsid w:val="00FB68B2"/>
    <w:rsid w:val="00FB6CBC"/>
    <w:rsid w:val="00FB7363"/>
    <w:rsid w:val="00FB78A5"/>
    <w:rsid w:val="00FB7BFB"/>
    <w:rsid w:val="00FB7DF9"/>
    <w:rsid w:val="00FC147D"/>
    <w:rsid w:val="00FC2A5C"/>
    <w:rsid w:val="00FC74C3"/>
    <w:rsid w:val="00FD0391"/>
    <w:rsid w:val="00FD1FEA"/>
    <w:rsid w:val="00FD305A"/>
    <w:rsid w:val="00FD531A"/>
    <w:rsid w:val="00FD5622"/>
    <w:rsid w:val="00FD5CD6"/>
    <w:rsid w:val="00FD7759"/>
    <w:rsid w:val="00FE05D0"/>
    <w:rsid w:val="00FE1033"/>
    <w:rsid w:val="00FE1609"/>
    <w:rsid w:val="00FE175E"/>
    <w:rsid w:val="00FE1E86"/>
    <w:rsid w:val="00FE34A5"/>
    <w:rsid w:val="00FE3723"/>
    <w:rsid w:val="00FE667B"/>
    <w:rsid w:val="00FE7F8B"/>
    <w:rsid w:val="00FF2CAC"/>
    <w:rsid w:val="00FF35E3"/>
    <w:rsid w:val="00FF3C93"/>
    <w:rsid w:val="00FF3ED2"/>
    <w:rsid w:val="00FF404B"/>
    <w:rsid w:val="00FF4461"/>
    <w:rsid w:val="00FF45D7"/>
    <w:rsid w:val="00FF5331"/>
    <w:rsid w:val="00FF66D7"/>
    <w:rsid w:val="00FF670E"/>
    <w:rsid w:val="00FF791B"/>
    <w:rsid w:val="00FF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B3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F7"/>
    <w:pPr>
      <w:spacing w:after="0" w:line="360" w:lineRule="auto"/>
      <w:jc w:val="both"/>
    </w:pPr>
    <w:rPr>
      <w:rFonts w:eastAsia="Times New Roman" w:cs="Times New Roman"/>
      <w:szCs w:val="20"/>
      <w:lang w:eastAsia="en-GB"/>
    </w:rPr>
  </w:style>
  <w:style w:type="paragraph" w:styleId="Heading1">
    <w:name w:val="heading 1"/>
    <w:basedOn w:val="Normal"/>
    <w:next w:val="Normal"/>
    <w:link w:val="Heading1Char"/>
    <w:autoRedefine/>
    <w:uiPriority w:val="9"/>
    <w:qFormat/>
    <w:rsid w:val="00910D69"/>
    <w:pPr>
      <w:keepNext/>
      <w:keepLines/>
      <w:spacing w:before="480"/>
      <w:jc w:val="center"/>
      <w:outlineLvl w:val="0"/>
    </w:pPr>
    <w:rPr>
      <w:rFonts w:eastAsiaTheme="majorEastAsia" w:cstheme="majorBidi"/>
      <w:b/>
      <w:bCs/>
      <w:sz w:val="44"/>
      <w:szCs w:val="28"/>
    </w:rPr>
  </w:style>
  <w:style w:type="paragraph" w:styleId="Heading2">
    <w:name w:val="heading 2"/>
    <w:basedOn w:val="Normal"/>
    <w:next w:val="Normal"/>
    <w:link w:val="Heading2Char"/>
    <w:autoRedefine/>
    <w:uiPriority w:val="9"/>
    <w:unhideWhenUsed/>
    <w:qFormat/>
    <w:rsid w:val="00B05379"/>
    <w:pPr>
      <w:keepNext/>
      <w:keepLines/>
      <w:spacing w:before="200" w:line="480" w:lineRule="auto"/>
      <w:outlineLvl w:val="1"/>
    </w:pPr>
    <w:rPr>
      <w:rFonts w:eastAsiaTheme="majorEastAsia" w:cstheme="majorBidi"/>
      <w:b/>
      <w:bCs/>
      <w:sz w:val="32"/>
      <w:szCs w:val="32"/>
    </w:rPr>
  </w:style>
  <w:style w:type="paragraph" w:styleId="Heading3">
    <w:name w:val="heading 3"/>
    <w:basedOn w:val="Normal"/>
    <w:next w:val="Normal"/>
    <w:link w:val="Heading3Char"/>
    <w:autoRedefine/>
    <w:uiPriority w:val="9"/>
    <w:unhideWhenUsed/>
    <w:qFormat/>
    <w:rsid w:val="00FB27FC"/>
    <w:pPr>
      <w:keepNext/>
      <w:keepLines/>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28306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04A"/>
    <w:pPr>
      <w:ind w:left="720"/>
    </w:pPr>
  </w:style>
  <w:style w:type="paragraph" w:styleId="NormalWeb">
    <w:name w:val="Normal (Web)"/>
    <w:basedOn w:val="Normal"/>
    <w:uiPriority w:val="99"/>
    <w:rsid w:val="00D9004A"/>
    <w:pPr>
      <w:spacing w:before="100" w:beforeAutospacing="1" w:after="100" w:afterAutospacing="1"/>
    </w:pPr>
    <w:rPr>
      <w:szCs w:val="24"/>
      <w:lang w:val="en-US" w:eastAsia="en-US"/>
    </w:rPr>
  </w:style>
  <w:style w:type="character" w:customStyle="1" w:styleId="Heading1Char">
    <w:name w:val="Heading 1 Char"/>
    <w:basedOn w:val="DefaultParagraphFont"/>
    <w:link w:val="Heading1"/>
    <w:uiPriority w:val="9"/>
    <w:rsid w:val="00910D69"/>
    <w:rPr>
      <w:rFonts w:ascii="Arial" w:eastAsiaTheme="majorEastAsia" w:hAnsi="Arial" w:cstheme="majorBidi"/>
      <w:b/>
      <w:bCs/>
      <w:sz w:val="44"/>
      <w:szCs w:val="28"/>
      <w:lang w:eastAsia="en-GB"/>
    </w:rPr>
  </w:style>
  <w:style w:type="character" w:customStyle="1" w:styleId="Heading2Char">
    <w:name w:val="Heading 2 Char"/>
    <w:basedOn w:val="DefaultParagraphFont"/>
    <w:link w:val="Heading2"/>
    <w:uiPriority w:val="9"/>
    <w:rsid w:val="00B05379"/>
    <w:rPr>
      <w:rFonts w:eastAsiaTheme="majorEastAsia" w:cstheme="majorBidi"/>
      <w:b/>
      <w:bCs/>
      <w:sz w:val="32"/>
      <w:szCs w:val="32"/>
      <w:lang w:eastAsia="en-GB"/>
    </w:rPr>
  </w:style>
  <w:style w:type="paragraph" w:styleId="NoSpacing">
    <w:name w:val="No Spacing"/>
    <w:uiPriority w:val="1"/>
    <w:qFormat/>
    <w:rsid w:val="00D95499"/>
    <w:pPr>
      <w:spacing w:after="0" w:line="240" w:lineRule="auto"/>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C2677"/>
    <w:rPr>
      <w:rFonts w:ascii="Tahoma" w:hAnsi="Tahoma" w:cs="Tahoma"/>
      <w:sz w:val="16"/>
      <w:szCs w:val="16"/>
    </w:rPr>
  </w:style>
  <w:style w:type="character" w:customStyle="1" w:styleId="BalloonTextChar">
    <w:name w:val="Balloon Text Char"/>
    <w:basedOn w:val="DefaultParagraphFont"/>
    <w:link w:val="BalloonText"/>
    <w:uiPriority w:val="99"/>
    <w:semiHidden/>
    <w:rsid w:val="009C2677"/>
    <w:rPr>
      <w:rFonts w:ascii="Tahoma" w:eastAsia="Times New Roman" w:hAnsi="Tahoma" w:cs="Tahoma"/>
      <w:sz w:val="16"/>
      <w:szCs w:val="16"/>
      <w:lang w:eastAsia="en-GB"/>
    </w:rPr>
  </w:style>
  <w:style w:type="table" w:styleId="TableGrid">
    <w:name w:val="Table Grid"/>
    <w:basedOn w:val="TableNormal"/>
    <w:uiPriority w:val="39"/>
    <w:rsid w:val="00285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057A6"/>
    <w:pPr>
      <w:spacing w:line="276" w:lineRule="auto"/>
      <w:outlineLvl w:val="9"/>
    </w:pPr>
    <w:rPr>
      <w:lang w:val="en-US" w:eastAsia="en-US"/>
    </w:rPr>
  </w:style>
  <w:style w:type="paragraph" w:styleId="TOC2">
    <w:name w:val="toc 2"/>
    <w:basedOn w:val="Normal"/>
    <w:next w:val="Normal"/>
    <w:autoRedefine/>
    <w:uiPriority w:val="39"/>
    <w:unhideWhenUsed/>
    <w:qFormat/>
    <w:rsid w:val="001F2503"/>
    <w:pPr>
      <w:spacing w:after="100" w:line="276" w:lineRule="auto"/>
      <w:ind w:left="220"/>
      <w:jc w:val="left"/>
    </w:pPr>
    <w:rPr>
      <w:rFonts w:eastAsiaTheme="minorEastAsia" w:cstheme="minorBidi"/>
      <w:szCs w:val="22"/>
      <w:lang w:val="en-US" w:eastAsia="en-US"/>
    </w:rPr>
  </w:style>
  <w:style w:type="paragraph" w:styleId="TOC1">
    <w:name w:val="toc 1"/>
    <w:basedOn w:val="Normal"/>
    <w:next w:val="Normal"/>
    <w:autoRedefine/>
    <w:uiPriority w:val="39"/>
    <w:unhideWhenUsed/>
    <w:qFormat/>
    <w:rsid w:val="00DC18FF"/>
    <w:pPr>
      <w:tabs>
        <w:tab w:val="right" w:leader="dot" w:pos="9016"/>
      </w:tabs>
      <w:spacing w:after="100" w:line="276" w:lineRule="auto"/>
      <w:jc w:val="left"/>
    </w:pPr>
    <w:rPr>
      <w:rFonts w:eastAsiaTheme="minorEastAsia" w:cs="Arial"/>
      <w:szCs w:val="24"/>
      <w:lang w:val="en-US" w:eastAsia="en-US"/>
    </w:rPr>
  </w:style>
  <w:style w:type="paragraph" w:styleId="TOC3">
    <w:name w:val="toc 3"/>
    <w:basedOn w:val="Normal"/>
    <w:next w:val="Normal"/>
    <w:autoRedefine/>
    <w:uiPriority w:val="39"/>
    <w:unhideWhenUsed/>
    <w:qFormat/>
    <w:rsid w:val="001F2503"/>
    <w:pPr>
      <w:spacing w:after="100" w:line="276" w:lineRule="auto"/>
      <w:ind w:left="440"/>
      <w:jc w:val="left"/>
    </w:pPr>
    <w:rPr>
      <w:rFonts w:eastAsiaTheme="minorEastAsia" w:cstheme="minorBidi"/>
      <w:szCs w:val="22"/>
      <w:lang w:val="en-US" w:eastAsia="en-US"/>
    </w:rPr>
  </w:style>
  <w:style w:type="character" w:styleId="Hyperlink">
    <w:name w:val="Hyperlink"/>
    <w:basedOn w:val="DefaultParagraphFont"/>
    <w:uiPriority w:val="99"/>
    <w:unhideWhenUsed/>
    <w:rsid w:val="005E0263"/>
    <w:rPr>
      <w:color w:val="0000FF" w:themeColor="hyperlink"/>
      <w:u w:val="single"/>
    </w:rPr>
  </w:style>
  <w:style w:type="character" w:customStyle="1" w:styleId="Heading3Char">
    <w:name w:val="Heading 3 Char"/>
    <w:basedOn w:val="DefaultParagraphFont"/>
    <w:link w:val="Heading3"/>
    <w:uiPriority w:val="9"/>
    <w:rsid w:val="00FB27FC"/>
    <w:rPr>
      <w:rFonts w:ascii="Arial" w:eastAsiaTheme="majorEastAsia" w:hAnsi="Arial" w:cstheme="majorBidi"/>
      <w:b/>
      <w:bCs/>
      <w:sz w:val="24"/>
      <w:szCs w:val="20"/>
      <w:lang w:eastAsia="en-GB"/>
    </w:rPr>
  </w:style>
  <w:style w:type="paragraph" w:styleId="EndnoteText">
    <w:name w:val="endnote text"/>
    <w:basedOn w:val="Normal"/>
    <w:link w:val="EndnoteTextChar"/>
    <w:uiPriority w:val="99"/>
    <w:semiHidden/>
    <w:unhideWhenUsed/>
    <w:rsid w:val="002A3E93"/>
    <w:pPr>
      <w:spacing w:line="240" w:lineRule="auto"/>
    </w:pPr>
    <w:rPr>
      <w:sz w:val="20"/>
    </w:rPr>
  </w:style>
  <w:style w:type="character" w:customStyle="1" w:styleId="EndnoteTextChar">
    <w:name w:val="Endnote Text Char"/>
    <w:basedOn w:val="DefaultParagraphFont"/>
    <w:link w:val="EndnoteText"/>
    <w:uiPriority w:val="99"/>
    <w:semiHidden/>
    <w:rsid w:val="002A3E93"/>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2A3E93"/>
    <w:rPr>
      <w:vertAlign w:val="superscript"/>
    </w:rPr>
  </w:style>
  <w:style w:type="character" w:customStyle="1" w:styleId="st1">
    <w:name w:val="st1"/>
    <w:basedOn w:val="DefaultParagraphFont"/>
    <w:rsid w:val="00080D12"/>
  </w:style>
  <w:style w:type="paragraph" w:styleId="DocumentMap">
    <w:name w:val="Document Map"/>
    <w:basedOn w:val="Normal"/>
    <w:link w:val="DocumentMapChar"/>
    <w:uiPriority w:val="99"/>
    <w:semiHidden/>
    <w:unhideWhenUsed/>
    <w:rsid w:val="00B7710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7100"/>
    <w:rPr>
      <w:rFonts w:ascii="Tahoma" w:eastAsia="Times New Roman" w:hAnsi="Tahoma" w:cs="Tahoma"/>
      <w:sz w:val="16"/>
      <w:szCs w:val="16"/>
      <w:lang w:eastAsia="en-GB"/>
    </w:rPr>
  </w:style>
  <w:style w:type="paragraph" w:styleId="FootnoteText">
    <w:name w:val="footnote text"/>
    <w:basedOn w:val="Normal"/>
    <w:link w:val="FootnoteTextChar"/>
    <w:uiPriority w:val="99"/>
    <w:semiHidden/>
    <w:unhideWhenUsed/>
    <w:rsid w:val="00217FCE"/>
    <w:pPr>
      <w:spacing w:line="240" w:lineRule="auto"/>
    </w:pPr>
    <w:rPr>
      <w:sz w:val="20"/>
    </w:rPr>
  </w:style>
  <w:style w:type="character" w:customStyle="1" w:styleId="FootnoteTextChar">
    <w:name w:val="Footnote Text Char"/>
    <w:basedOn w:val="DefaultParagraphFont"/>
    <w:link w:val="FootnoteText"/>
    <w:uiPriority w:val="99"/>
    <w:semiHidden/>
    <w:rsid w:val="00217FC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217FCE"/>
    <w:rPr>
      <w:vertAlign w:val="superscript"/>
    </w:rPr>
  </w:style>
  <w:style w:type="character" w:styleId="CommentReference">
    <w:name w:val="annotation reference"/>
    <w:basedOn w:val="DefaultParagraphFont"/>
    <w:uiPriority w:val="99"/>
    <w:semiHidden/>
    <w:unhideWhenUsed/>
    <w:rsid w:val="006716C9"/>
    <w:rPr>
      <w:sz w:val="16"/>
      <w:szCs w:val="16"/>
    </w:rPr>
  </w:style>
  <w:style w:type="paragraph" w:styleId="CommentText">
    <w:name w:val="annotation text"/>
    <w:basedOn w:val="Normal"/>
    <w:link w:val="CommentTextChar"/>
    <w:uiPriority w:val="99"/>
    <w:semiHidden/>
    <w:unhideWhenUsed/>
    <w:rsid w:val="006716C9"/>
    <w:pPr>
      <w:spacing w:after="200" w:line="240" w:lineRule="auto"/>
      <w:jc w:val="left"/>
    </w:pPr>
    <w:rPr>
      <w:rFonts w:eastAsiaTheme="minorHAnsi" w:cstheme="minorBidi"/>
      <w:sz w:val="20"/>
      <w:lang w:eastAsia="en-US"/>
    </w:rPr>
  </w:style>
  <w:style w:type="character" w:customStyle="1" w:styleId="CommentTextChar">
    <w:name w:val="Comment Text Char"/>
    <w:basedOn w:val="DefaultParagraphFont"/>
    <w:link w:val="CommentText"/>
    <w:uiPriority w:val="99"/>
    <w:semiHidden/>
    <w:rsid w:val="006716C9"/>
    <w:rPr>
      <w:sz w:val="20"/>
      <w:szCs w:val="20"/>
    </w:rPr>
  </w:style>
  <w:style w:type="character" w:styleId="HTMLCite">
    <w:name w:val="HTML Cite"/>
    <w:basedOn w:val="DefaultParagraphFont"/>
    <w:uiPriority w:val="99"/>
    <w:semiHidden/>
    <w:unhideWhenUsed/>
    <w:rsid w:val="00102B55"/>
    <w:rPr>
      <w:i/>
      <w:iCs/>
    </w:rPr>
  </w:style>
  <w:style w:type="character" w:customStyle="1" w:styleId="articletitle">
    <w:name w:val="articletitle"/>
    <w:basedOn w:val="DefaultParagraphFont"/>
    <w:rsid w:val="00102B55"/>
  </w:style>
  <w:style w:type="character" w:customStyle="1" w:styleId="journaltitle2">
    <w:name w:val="journaltitle2"/>
    <w:basedOn w:val="DefaultParagraphFont"/>
    <w:rsid w:val="00102B55"/>
    <w:rPr>
      <w:i/>
      <w:iCs/>
    </w:rPr>
  </w:style>
  <w:style w:type="character" w:styleId="FollowedHyperlink">
    <w:name w:val="FollowedHyperlink"/>
    <w:basedOn w:val="DefaultParagraphFont"/>
    <w:uiPriority w:val="99"/>
    <w:semiHidden/>
    <w:unhideWhenUsed/>
    <w:rsid w:val="00F81B42"/>
    <w:rPr>
      <w:color w:val="800080"/>
      <w:u w:val="single"/>
    </w:rPr>
  </w:style>
  <w:style w:type="paragraph" w:customStyle="1" w:styleId="xl66">
    <w:name w:val="xl66"/>
    <w:basedOn w:val="Normal"/>
    <w:rsid w:val="00F81B42"/>
    <w:pPr>
      <w:spacing w:before="100" w:beforeAutospacing="1" w:after="100" w:afterAutospacing="1" w:line="240" w:lineRule="auto"/>
      <w:jc w:val="left"/>
    </w:pPr>
    <w:rPr>
      <w:rFonts w:cs="Arial"/>
      <w:sz w:val="20"/>
    </w:rPr>
  </w:style>
  <w:style w:type="paragraph" w:customStyle="1" w:styleId="xl67">
    <w:name w:val="xl67"/>
    <w:basedOn w:val="Normal"/>
    <w:rsid w:val="00F81B42"/>
    <w:pPr>
      <w:spacing w:before="100" w:beforeAutospacing="1" w:after="100" w:afterAutospacing="1" w:line="240" w:lineRule="auto"/>
      <w:jc w:val="left"/>
    </w:pPr>
    <w:rPr>
      <w:rFonts w:cs="Arial"/>
      <w:sz w:val="20"/>
    </w:rPr>
  </w:style>
  <w:style w:type="paragraph" w:customStyle="1" w:styleId="xl68">
    <w:name w:val="xl68"/>
    <w:basedOn w:val="Normal"/>
    <w:rsid w:val="00F81B42"/>
    <w:pPr>
      <w:spacing w:before="100" w:beforeAutospacing="1" w:after="100" w:afterAutospacing="1" w:line="240" w:lineRule="auto"/>
      <w:jc w:val="left"/>
    </w:pPr>
    <w:rPr>
      <w:rFonts w:cs="Arial"/>
      <w:sz w:val="20"/>
    </w:rPr>
  </w:style>
  <w:style w:type="paragraph" w:customStyle="1" w:styleId="xl69">
    <w:name w:val="xl69"/>
    <w:basedOn w:val="Normal"/>
    <w:rsid w:val="00F81B42"/>
    <w:pPr>
      <w:spacing w:before="100" w:beforeAutospacing="1" w:after="100" w:afterAutospacing="1" w:line="240" w:lineRule="auto"/>
      <w:jc w:val="left"/>
    </w:pPr>
    <w:rPr>
      <w:rFonts w:cs="Arial"/>
      <w:color w:val="0000FF"/>
      <w:sz w:val="20"/>
    </w:rPr>
  </w:style>
  <w:style w:type="paragraph" w:customStyle="1" w:styleId="xl70">
    <w:name w:val="xl70"/>
    <w:basedOn w:val="Normal"/>
    <w:rsid w:val="00F81B42"/>
    <w:pPr>
      <w:spacing w:before="100" w:beforeAutospacing="1" w:after="100" w:afterAutospacing="1" w:line="240" w:lineRule="auto"/>
      <w:jc w:val="left"/>
    </w:pPr>
    <w:rPr>
      <w:rFonts w:cs="Arial"/>
      <w:sz w:val="20"/>
    </w:rPr>
  </w:style>
  <w:style w:type="paragraph" w:customStyle="1" w:styleId="xl71">
    <w:name w:val="xl71"/>
    <w:basedOn w:val="Normal"/>
    <w:rsid w:val="00F81B42"/>
    <w:pPr>
      <w:spacing w:before="100" w:beforeAutospacing="1" w:after="100" w:afterAutospacing="1" w:line="240" w:lineRule="auto"/>
      <w:jc w:val="left"/>
    </w:pPr>
    <w:rPr>
      <w:rFonts w:ascii="Times New Roman" w:hAnsi="Times New Roman"/>
      <w:szCs w:val="24"/>
    </w:rPr>
  </w:style>
  <w:style w:type="paragraph" w:customStyle="1" w:styleId="xl72">
    <w:name w:val="xl72"/>
    <w:basedOn w:val="Normal"/>
    <w:rsid w:val="00F81B42"/>
    <w:pPr>
      <w:spacing w:before="100" w:beforeAutospacing="1" w:after="100" w:afterAutospacing="1" w:line="240" w:lineRule="auto"/>
      <w:jc w:val="left"/>
    </w:pPr>
    <w:rPr>
      <w:rFonts w:cs="Arial"/>
      <w:b/>
      <w:bCs/>
      <w:sz w:val="20"/>
    </w:rPr>
  </w:style>
  <w:style w:type="paragraph" w:customStyle="1" w:styleId="xl73">
    <w:name w:val="xl73"/>
    <w:basedOn w:val="Normal"/>
    <w:rsid w:val="00F81B42"/>
    <w:pPr>
      <w:spacing w:before="100" w:beforeAutospacing="1" w:after="100" w:afterAutospacing="1" w:line="240" w:lineRule="auto"/>
      <w:jc w:val="left"/>
    </w:pPr>
    <w:rPr>
      <w:rFonts w:cs="Arial"/>
      <w:b/>
      <w:bCs/>
      <w:sz w:val="20"/>
    </w:rPr>
  </w:style>
  <w:style w:type="paragraph" w:styleId="Header">
    <w:name w:val="header"/>
    <w:basedOn w:val="Normal"/>
    <w:link w:val="HeaderChar"/>
    <w:uiPriority w:val="99"/>
    <w:unhideWhenUsed/>
    <w:rsid w:val="004267F6"/>
    <w:pPr>
      <w:tabs>
        <w:tab w:val="center" w:pos="4513"/>
        <w:tab w:val="right" w:pos="9026"/>
      </w:tabs>
      <w:spacing w:line="240" w:lineRule="auto"/>
    </w:pPr>
  </w:style>
  <w:style w:type="character" w:customStyle="1" w:styleId="HeaderChar">
    <w:name w:val="Header Char"/>
    <w:basedOn w:val="DefaultParagraphFont"/>
    <w:link w:val="Header"/>
    <w:uiPriority w:val="99"/>
    <w:rsid w:val="004267F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4267F6"/>
    <w:pPr>
      <w:tabs>
        <w:tab w:val="center" w:pos="4513"/>
        <w:tab w:val="right" w:pos="9026"/>
      </w:tabs>
      <w:spacing w:line="240" w:lineRule="auto"/>
    </w:pPr>
  </w:style>
  <w:style w:type="character" w:customStyle="1" w:styleId="FooterChar">
    <w:name w:val="Footer Char"/>
    <w:basedOn w:val="DefaultParagraphFont"/>
    <w:link w:val="Footer"/>
    <w:uiPriority w:val="99"/>
    <w:rsid w:val="004267F6"/>
    <w:rPr>
      <w:rFonts w:ascii="Arial" w:eastAsia="Times New Roman" w:hAnsi="Arial" w:cs="Times New Roman"/>
      <w:sz w:val="24"/>
      <w:szCs w:val="20"/>
      <w:lang w:eastAsia="en-GB"/>
    </w:rPr>
  </w:style>
  <w:style w:type="character" w:customStyle="1" w:styleId="Heading4Char">
    <w:name w:val="Heading 4 Char"/>
    <w:basedOn w:val="DefaultParagraphFont"/>
    <w:link w:val="Heading4"/>
    <w:uiPriority w:val="9"/>
    <w:rsid w:val="0028306F"/>
    <w:rPr>
      <w:rFonts w:ascii="Arial" w:eastAsiaTheme="majorEastAsia" w:hAnsi="Arial" w:cstheme="majorBidi"/>
      <w:b/>
      <w:bCs/>
      <w:iCs/>
      <w:sz w:val="24"/>
      <w:szCs w:val="20"/>
      <w:lang w:eastAsia="en-GB"/>
    </w:rPr>
  </w:style>
  <w:style w:type="paragraph" w:styleId="CommentSubject">
    <w:name w:val="annotation subject"/>
    <w:basedOn w:val="CommentText"/>
    <w:next w:val="CommentText"/>
    <w:link w:val="CommentSubjectChar"/>
    <w:uiPriority w:val="99"/>
    <w:semiHidden/>
    <w:unhideWhenUsed/>
    <w:rsid w:val="00A9336C"/>
    <w:pPr>
      <w:spacing w:after="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uiPriority w:val="99"/>
    <w:semiHidden/>
    <w:rsid w:val="00A9336C"/>
    <w:rPr>
      <w:rFonts w:ascii="Arial" w:eastAsia="Times New Roman" w:hAnsi="Arial" w:cs="Times New Roman"/>
      <w:b/>
      <w:bCs/>
      <w:sz w:val="20"/>
      <w:szCs w:val="20"/>
      <w:lang w:eastAsia="en-GB"/>
    </w:rPr>
  </w:style>
  <w:style w:type="paragraph" w:styleId="Revision">
    <w:name w:val="Revision"/>
    <w:hidden/>
    <w:uiPriority w:val="99"/>
    <w:semiHidden/>
    <w:rsid w:val="00A9336C"/>
    <w:pPr>
      <w:spacing w:after="0" w:line="240" w:lineRule="auto"/>
    </w:pPr>
    <w:rPr>
      <w:rFonts w:ascii="Arial" w:eastAsia="Times New Roman" w:hAnsi="Arial" w:cs="Times New Roman"/>
      <w:sz w:val="24"/>
      <w:szCs w:val="20"/>
      <w:lang w:eastAsia="en-GB"/>
    </w:rPr>
  </w:style>
  <w:style w:type="character" w:styleId="LineNumber">
    <w:name w:val="line number"/>
    <w:basedOn w:val="DefaultParagraphFont"/>
    <w:uiPriority w:val="99"/>
    <w:semiHidden/>
    <w:unhideWhenUsed/>
    <w:rsid w:val="00620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CF7"/>
    <w:pPr>
      <w:spacing w:after="0" w:line="360" w:lineRule="auto"/>
      <w:jc w:val="both"/>
    </w:pPr>
    <w:rPr>
      <w:rFonts w:eastAsia="Times New Roman" w:cs="Times New Roman"/>
      <w:szCs w:val="20"/>
      <w:lang w:eastAsia="en-GB"/>
    </w:rPr>
  </w:style>
  <w:style w:type="paragraph" w:styleId="Heading1">
    <w:name w:val="heading 1"/>
    <w:basedOn w:val="Normal"/>
    <w:next w:val="Normal"/>
    <w:link w:val="Heading1Char"/>
    <w:autoRedefine/>
    <w:uiPriority w:val="9"/>
    <w:qFormat/>
    <w:rsid w:val="00910D69"/>
    <w:pPr>
      <w:keepNext/>
      <w:keepLines/>
      <w:spacing w:before="480"/>
      <w:jc w:val="center"/>
      <w:outlineLvl w:val="0"/>
    </w:pPr>
    <w:rPr>
      <w:rFonts w:eastAsiaTheme="majorEastAsia" w:cstheme="majorBidi"/>
      <w:b/>
      <w:bCs/>
      <w:sz w:val="44"/>
      <w:szCs w:val="28"/>
    </w:rPr>
  </w:style>
  <w:style w:type="paragraph" w:styleId="Heading2">
    <w:name w:val="heading 2"/>
    <w:basedOn w:val="Normal"/>
    <w:next w:val="Normal"/>
    <w:link w:val="Heading2Char"/>
    <w:autoRedefine/>
    <w:uiPriority w:val="9"/>
    <w:unhideWhenUsed/>
    <w:qFormat/>
    <w:rsid w:val="00B05379"/>
    <w:pPr>
      <w:keepNext/>
      <w:keepLines/>
      <w:spacing w:before="200" w:line="480" w:lineRule="auto"/>
      <w:outlineLvl w:val="1"/>
    </w:pPr>
    <w:rPr>
      <w:rFonts w:eastAsiaTheme="majorEastAsia" w:cstheme="majorBidi"/>
      <w:b/>
      <w:bCs/>
      <w:sz w:val="32"/>
      <w:szCs w:val="32"/>
    </w:rPr>
  </w:style>
  <w:style w:type="paragraph" w:styleId="Heading3">
    <w:name w:val="heading 3"/>
    <w:basedOn w:val="Normal"/>
    <w:next w:val="Normal"/>
    <w:link w:val="Heading3Char"/>
    <w:autoRedefine/>
    <w:uiPriority w:val="9"/>
    <w:unhideWhenUsed/>
    <w:qFormat/>
    <w:rsid w:val="00FB27FC"/>
    <w:pPr>
      <w:keepNext/>
      <w:keepLines/>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28306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04A"/>
    <w:pPr>
      <w:ind w:left="720"/>
    </w:pPr>
  </w:style>
  <w:style w:type="paragraph" w:styleId="NormalWeb">
    <w:name w:val="Normal (Web)"/>
    <w:basedOn w:val="Normal"/>
    <w:uiPriority w:val="99"/>
    <w:rsid w:val="00D9004A"/>
    <w:pPr>
      <w:spacing w:before="100" w:beforeAutospacing="1" w:after="100" w:afterAutospacing="1"/>
    </w:pPr>
    <w:rPr>
      <w:szCs w:val="24"/>
      <w:lang w:val="en-US" w:eastAsia="en-US"/>
    </w:rPr>
  </w:style>
  <w:style w:type="character" w:customStyle="1" w:styleId="Heading1Char">
    <w:name w:val="Heading 1 Char"/>
    <w:basedOn w:val="DefaultParagraphFont"/>
    <w:link w:val="Heading1"/>
    <w:uiPriority w:val="9"/>
    <w:rsid w:val="00910D69"/>
    <w:rPr>
      <w:rFonts w:ascii="Arial" w:eastAsiaTheme="majorEastAsia" w:hAnsi="Arial" w:cstheme="majorBidi"/>
      <w:b/>
      <w:bCs/>
      <w:sz w:val="44"/>
      <w:szCs w:val="28"/>
      <w:lang w:eastAsia="en-GB"/>
    </w:rPr>
  </w:style>
  <w:style w:type="character" w:customStyle="1" w:styleId="Heading2Char">
    <w:name w:val="Heading 2 Char"/>
    <w:basedOn w:val="DefaultParagraphFont"/>
    <w:link w:val="Heading2"/>
    <w:uiPriority w:val="9"/>
    <w:rsid w:val="00B05379"/>
    <w:rPr>
      <w:rFonts w:eastAsiaTheme="majorEastAsia" w:cstheme="majorBidi"/>
      <w:b/>
      <w:bCs/>
      <w:sz w:val="32"/>
      <w:szCs w:val="32"/>
      <w:lang w:eastAsia="en-GB"/>
    </w:rPr>
  </w:style>
  <w:style w:type="paragraph" w:styleId="NoSpacing">
    <w:name w:val="No Spacing"/>
    <w:uiPriority w:val="1"/>
    <w:qFormat/>
    <w:rsid w:val="00D95499"/>
    <w:pPr>
      <w:spacing w:after="0" w:line="240" w:lineRule="auto"/>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C2677"/>
    <w:rPr>
      <w:rFonts w:ascii="Tahoma" w:hAnsi="Tahoma" w:cs="Tahoma"/>
      <w:sz w:val="16"/>
      <w:szCs w:val="16"/>
    </w:rPr>
  </w:style>
  <w:style w:type="character" w:customStyle="1" w:styleId="BalloonTextChar">
    <w:name w:val="Balloon Text Char"/>
    <w:basedOn w:val="DefaultParagraphFont"/>
    <w:link w:val="BalloonText"/>
    <w:uiPriority w:val="99"/>
    <w:semiHidden/>
    <w:rsid w:val="009C2677"/>
    <w:rPr>
      <w:rFonts w:ascii="Tahoma" w:eastAsia="Times New Roman" w:hAnsi="Tahoma" w:cs="Tahoma"/>
      <w:sz w:val="16"/>
      <w:szCs w:val="16"/>
      <w:lang w:eastAsia="en-GB"/>
    </w:rPr>
  </w:style>
  <w:style w:type="table" w:styleId="TableGrid">
    <w:name w:val="Table Grid"/>
    <w:basedOn w:val="TableNormal"/>
    <w:uiPriority w:val="39"/>
    <w:rsid w:val="00285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057A6"/>
    <w:pPr>
      <w:spacing w:line="276" w:lineRule="auto"/>
      <w:outlineLvl w:val="9"/>
    </w:pPr>
    <w:rPr>
      <w:lang w:val="en-US" w:eastAsia="en-US"/>
    </w:rPr>
  </w:style>
  <w:style w:type="paragraph" w:styleId="TOC2">
    <w:name w:val="toc 2"/>
    <w:basedOn w:val="Normal"/>
    <w:next w:val="Normal"/>
    <w:autoRedefine/>
    <w:uiPriority w:val="39"/>
    <w:unhideWhenUsed/>
    <w:qFormat/>
    <w:rsid w:val="001F2503"/>
    <w:pPr>
      <w:spacing w:after="100" w:line="276" w:lineRule="auto"/>
      <w:ind w:left="220"/>
      <w:jc w:val="left"/>
    </w:pPr>
    <w:rPr>
      <w:rFonts w:eastAsiaTheme="minorEastAsia" w:cstheme="minorBidi"/>
      <w:szCs w:val="22"/>
      <w:lang w:val="en-US" w:eastAsia="en-US"/>
    </w:rPr>
  </w:style>
  <w:style w:type="paragraph" w:styleId="TOC1">
    <w:name w:val="toc 1"/>
    <w:basedOn w:val="Normal"/>
    <w:next w:val="Normal"/>
    <w:autoRedefine/>
    <w:uiPriority w:val="39"/>
    <w:unhideWhenUsed/>
    <w:qFormat/>
    <w:rsid w:val="00DC18FF"/>
    <w:pPr>
      <w:tabs>
        <w:tab w:val="right" w:leader="dot" w:pos="9016"/>
      </w:tabs>
      <w:spacing w:after="100" w:line="276" w:lineRule="auto"/>
      <w:jc w:val="left"/>
    </w:pPr>
    <w:rPr>
      <w:rFonts w:eastAsiaTheme="minorEastAsia" w:cs="Arial"/>
      <w:szCs w:val="24"/>
      <w:lang w:val="en-US" w:eastAsia="en-US"/>
    </w:rPr>
  </w:style>
  <w:style w:type="paragraph" w:styleId="TOC3">
    <w:name w:val="toc 3"/>
    <w:basedOn w:val="Normal"/>
    <w:next w:val="Normal"/>
    <w:autoRedefine/>
    <w:uiPriority w:val="39"/>
    <w:unhideWhenUsed/>
    <w:qFormat/>
    <w:rsid w:val="001F2503"/>
    <w:pPr>
      <w:spacing w:after="100" w:line="276" w:lineRule="auto"/>
      <w:ind w:left="440"/>
      <w:jc w:val="left"/>
    </w:pPr>
    <w:rPr>
      <w:rFonts w:eastAsiaTheme="minorEastAsia" w:cstheme="minorBidi"/>
      <w:szCs w:val="22"/>
      <w:lang w:val="en-US" w:eastAsia="en-US"/>
    </w:rPr>
  </w:style>
  <w:style w:type="character" w:styleId="Hyperlink">
    <w:name w:val="Hyperlink"/>
    <w:basedOn w:val="DefaultParagraphFont"/>
    <w:uiPriority w:val="99"/>
    <w:unhideWhenUsed/>
    <w:rsid w:val="005E0263"/>
    <w:rPr>
      <w:color w:val="0000FF" w:themeColor="hyperlink"/>
      <w:u w:val="single"/>
    </w:rPr>
  </w:style>
  <w:style w:type="character" w:customStyle="1" w:styleId="Heading3Char">
    <w:name w:val="Heading 3 Char"/>
    <w:basedOn w:val="DefaultParagraphFont"/>
    <w:link w:val="Heading3"/>
    <w:uiPriority w:val="9"/>
    <w:rsid w:val="00FB27FC"/>
    <w:rPr>
      <w:rFonts w:ascii="Arial" w:eastAsiaTheme="majorEastAsia" w:hAnsi="Arial" w:cstheme="majorBidi"/>
      <w:b/>
      <w:bCs/>
      <w:sz w:val="24"/>
      <w:szCs w:val="20"/>
      <w:lang w:eastAsia="en-GB"/>
    </w:rPr>
  </w:style>
  <w:style w:type="paragraph" w:styleId="EndnoteText">
    <w:name w:val="endnote text"/>
    <w:basedOn w:val="Normal"/>
    <w:link w:val="EndnoteTextChar"/>
    <w:uiPriority w:val="99"/>
    <w:semiHidden/>
    <w:unhideWhenUsed/>
    <w:rsid w:val="002A3E93"/>
    <w:pPr>
      <w:spacing w:line="240" w:lineRule="auto"/>
    </w:pPr>
    <w:rPr>
      <w:sz w:val="20"/>
    </w:rPr>
  </w:style>
  <w:style w:type="character" w:customStyle="1" w:styleId="EndnoteTextChar">
    <w:name w:val="Endnote Text Char"/>
    <w:basedOn w:val="DefaultParagraphFont"/>
    <w:link w:val="EndnoteText"/>
    <w:uiPriority w:val="99"/>
    <w:semiHidden/>
    <w:rsid w:val="002A3E93"/>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2A3E93"/>
    <w:rPr>
      <w:vertAlign w:val="superscript"/>
    </w:rPr>
  </w:style>
  <w:style w:type="character" w:customStyle="1" w:styleId="st1">
    <w:name w:val="st1"/>
    <w:basedOn w:val="DefaultParagraphFont"/>
    <w:rsid w:val="00080D12"/>
  </w:style>
  <w:style w:type="paragraph" w:styleId="DocumentMap">
    <w:name w:val="Document Map"/>
    <w:basedOn w:val="Normal"/>
    <w:link w:val="DocumentMapChar"/>
    <w:uiPriority w:val="99"/>
    <w:semiHidden/>
    <w:unhideWhenUsed/>
    <w:rsid w:val="00B7710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7100"/>
    <w:rPr>
      <w:rFonts w:ascii="Tahoma" w:eastAsia="Times New Roman" w:hAnsi="Tahoma" w:cs="Tahoma"/>
      <w:sz w:val="16"/>
      <w:szCs w:val="16"/>
      <w:lang w:eastAsia="en-GB"/>
    </w:rPr>
  </w:style>
  <w:style w:type="paragraph" w:styleId="FootnoteText">
    <w:name w:val="footnote text"/>
    <w:basedOn w:val="Normal"/>
    <w:link w:val="FootnoteTextChar"/>
    <w:uiPriority w:val="99"/>
    <w:semiHidden/>
    <w:unhideWhenUsed/>
    <w:rsid w:val="00217FCE"/>
    <w:pPr>
      <w:spacing w:line="240" w:lineRule="auto"/>
    </w:pPr>
    <w:rPr>
      <w:sz w:val="20"/>
    </w:rPr>
  </w:style>
  <w:style w:type="character" w:customStyle="1" w:styleId="FootnoteTextChar">
    <w:name w:val="Footnote Text Char"/>
    <w:basedOn w:val="DefaultParagraphFont"/>
    <w:link w:val="FootnoteText"/>
    <w:uiPriority w:val="99"/>
    <w:semiHidden/>
    <w:rsid w:val="00217FC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217FCE"/>
    <w:rPr>
      <w:vertAlign w:val="superscript"/>
    </w:rPr>
  </w:style>
  <w:style w:type="character" w:styleId="CommentReference">
    <w:name w:val="annotation reference"/>
    <w:basedOn w:val="DefaultParagraphFont"/>
    <w:uiPriority w:val="99"/>
    <w:semiHidden/>
    <w:unhideWhenUsed/>
    <w:rsid w:val="006716C9"/>
    <w:rPr>
      <w:sz w:val="16"/>
      <w:szCs w:val="16"/>
    </w:rPr>
  </w:style>
  <w:style w:type="paragraph" w:styleId="CommentText">
    <w:name w:val="annotation text"/>
    <w:basedOn w:val="Normal"/>
    <w:link w:val="CommentTextChar"/>
    <w:uiPriority w:val="99"/>
    <w:semiHidden/>
    <w:unhideWhenUsed/>
    <w:rsid w:val="006716C9"/>
    <w:pPr>
      <w:spacing w:after="200" w:line="240" w:lineRule="auto"/>
      <w:jc w:val="left"/>
    </w:pPr>
    <w:rPr>
      <w:rFonts w:eastAsiaTheme="minorHAnsi" w:cstheme="minorBidi"/>
      <w:sz w:val="20"/>
      <w:lang w:eastAsia="en-US"/>
    </w:rPr>
  </w:style>
  <w:style w:type="character" w:customStyle="1" w:styleId="CommentTextChar">
    <w:name w:val="Comment Text Char"/>
    <w:basedOn w:val="DefaultParagraphFont"/>
    <w:link w:val="CommentText"/>
    <w:uiPriority w:val="99"/>
    <w:semiHidden/>
    <w:rsid w:val="006716C9"/>
    <w:rPr>
      <w:sz w:val="20"/>
      <w:szCs w:val="20"/>
    </w:rPr>
  </w:style>
  <w:style w:type="character" w:styleId="HTMLCite">
    <w:name w:val="HTML Cite"/>
    <w:basedOn w:val="DefaultParagraphFont"/>
    <w:uiPriority w:val="99"/>
    <w:semiHidden/>
    <w:unhideWhenUsed/>
    <w:rsid w:val="00102B55"/>
    <w:rPr>
      <w:i/>
      <w:iCs/>
    </w:rPr>
  </w:style>
  <w:style w:type="character" w:customStyle="1" w:styleId="articletitle">
    <w:name w:val="articletitle"/>
    <w:basedOn w:val="DefaultParagraphFont"/>
    <w:rsid w:val="00102B55"/>
  </w:style>
  <w:style w:type="character" w:customStyle="1" w:styleId="journaltitle2">
    <w:name w:val="journaltitle2"/>
    <w:basedOn w:val="DefaultParagraphFont"/>
    <w:rsid w:val="00102B55"/>
    <w:rPr>
      <w:i/>
      <w:iCs/>
    </w:rPr>
  </w:style>
  <w:style w:type="character" w:styleId="FollowedHyperlink">
    <w:name w:val="FollowedHyperlink"/>
    <w:basedOn w:val="DefaultParagraphFont"/>
    <w:uiPriority w:val="99"/>
    <w:semiHidden/>
    <w:unhideWhenUsed/>
    <w:rsid w:val="00F81B42"/>
    <w:rPr>
      <w:color w:val="800080"/>
      <w:u w:val="single"/>
    </w:rPr>
  </w:style>
  <w:style w:type="paragraph" w:customStyle="1" w:styleId="xl66">
    <w:name w:val="xl66"/>
    <w:basedOn w:val="Normal"/>
    <w:rsid w:val="00F81B42"/>
    <w:pPr>
      <w:spacing w:before="100" w:beforeAutospacing="1" w:after="100" w:afterAutospacing="1" w:line="240" w:lineRule="auto"/>
      <w:jc w:val="left"/>
    </w:pPr>
    <w:rPr>
      <w:rFonts w:cs="Arial"/>
      <w:sz w:val="20"/>
    </w:rPr>
  </w:style>
  <w:style w:type="paragraph" w:customStyle="1" w:styleId="xl67">
    <w:name w:val="xl67"/>
    <w:basedOn w:val="Normal"/>
    <w:rsid w:val="00F81B42"/>
    <w:pPr>
      <w:spacing w:before="100" w:beforeAutospacing="1" w:after="100" w:afterAutospacing="1" w:line="240" w:lineRule="auto"/>
      <w:jc w:val="left"/>
    </w:pPr>
    <w:rPr>
      <w:rFonts w:cs="Arial"/>
      <w:sz w:val="20"/>
    </w:rPr>
  </w:style>
  <w:style w:type="paragraph" w:customStyle="1" w:styleId="xl68">
    <w:name w:val="xl68"/>
    <w:basedOn w:val="Normal"/>
    <w:rsid w:val="00F81B42"/>
    <w:pPr>
      <w:spacing w:before="100" w:beforeAutospacing="1" w:after="100" w:afterAutospacing="1" w:line="240" w:lineRule="auto"/>
      <w:jc w:val="left"/>
    </w:pPr>
    <w:rPr>
      <w:rFonts w:cs="Arial"/>
      <w:sz w:val="20"/>
    </w:rPr>
  </w:style>
  <w:style w:type="paragraph" w:customStyle="1" w:styleId="xl69">
    <w:name w:val="xl69"/>
    <w:basedOn w:val="Normal"/>
    <w:rsid w:val="00F81B42"/>
    <w:pPr>
      <w:spacing w:before="100" w:beforeAutospacing="1" w:after="100" w:afterAutospacing="1" w:line="240" w:lineRule="auto"/>
      <w:jc w:val="left"/>
    </w:pPr>
    <w:rPr>
      <w:rFonts w:cs="Arial"/>
      <w:color w:val="0000FF"/>
      <w:sz w:val="20"/>
    </w:rPr>
  </w:style>
  <w:style w:type="paragraph" w:customStyle="1" w:styleId="xl70">
    <w:name w:val="xl70"/>
    <w:basedOn w:val="Normal"/>
    <w:rsid w:val="00F81B42"/>
    <w:pPr>
      <w:spacing w:before="100" w:beforeAutospacing="1" w:after="100" w:afterAutospacing="1" w:line="240" w:lineRule="auto"/>
      <w:jc w:val="left"/>
    </w:pPr>
    <w:rPr>
      <w:rFonts w:cs="Arial"/>
      <w:sz w:val="20"/>
    </w:rPr>
  </w:style>
  <w:style w:type="paragraph" w:customStyle="1" w:styleId="xl71">
    <w:name w:val="xl71"/>
    <w:basedOn w:val="Normal"/>
    <w:rsid w:val="00F81B42"/>
    <w:pPr>
      <w:spacing w:before="100" w:beforeAutospacing="1" w:after="100" w:afterAutospacing="1" w:line="240" w:lineRule="auto"/>
      <w:jc w:val="left"/>
    </w:pPr>
    <w:rPr>
      <w:rFonts w:ascii="Times New Roman" w:hAnsi="Times New Roman"/>
      <w:szCs w:val="24"/>
    </w:rPr>
  </w:style>
  <w:style w:type="paragraph" w:customStyle="1" w:styleId="xl72">
    <w:name w:val="xl72"/>
    <w:basedOn w:val="Normal"/>
    <w:rsid w:val="00F81B42"/>
    <w:pPr>
      <w:spacing w:before="100" w:beforeAutospacing="1" w:after="100" w:afterAutospacing="1" w:line="240" w:lineRule="auto"/>
      <w:jc w:val="left"/>
    </w:pPr>
    <w:rPr>
      <w:rFonts w:cs="Arial"/>
      <w:b/>
      <w:bCs/>
      <w:sz w:val="20"/>
    </w:rPr>
  </w:style>
  <w:style w:type="paragraph" w:customStyle="1" w:styleId="xl73">
    <w:name w:val="xl73"/>
    <w:basedOn w:val="Normal"/>
    <w:rsid w:val="00F81B42"/>
    <w:pPr>
      <w:spacing w:before="100" w:beforeAutospacing="1" w:after="100" w:afterAutospacing="1" w:line="240" w:lineRule="auto"/>
      <w:jc w:val="left"/>
    </w:pPr>
    <w:rPr>
      <w:rFonts w:cs="Arial"/>
      <w:b/>
      <w:bCs/>
      <w:sz w:val="20"/>
    </w:rPr>
  </w:style>
  <w:style w:type="paragraph" w:styleId="Header">
    <w:name w:val="header"/>
    <w:basedOn w:val="Normal"/>
    <w:link w:val="HeaderChar"/>
    <w:uiPriority w:val="99"/>
    <w:unhideWhenUsed/>
    <w:rsid w:val="004267F6"/>
    <w:pPr>
      <w:tabs>
        <w:tab w:val="center" w:pos="4513"/>
        <w:tab w:val="right" w:pos="9026"/>
      </w:tabs>
      <w:spacing w:line="240" w:lineRule="auto"/>
    </w:pPr>
  </w:style>
  <w:style w:type="character" w:customStyle="1" w:styleId="HeaderChar">
    <w:name w:val="Header Char"/>
    <w:basedOn w:val="DefaultParagraphFont"/>
    <w:link w:val="Header"/>
    <w:uiPriority w:val="99"/>
    <w:rsid w:val="004267F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4267F6"/>
    <w:pPr>
      <w:tabs>
        <w:tab w:val="center" w:pos="4513"/>
        <w:tab w:val="right" w:pos="9026"/>
      </w:tabs>
      <w:spacing w:line="240" w:lineRule="auto"/>
    </w:pPr>
  </w:style>
  <w:style w:type="character" w:customStyle="1" w:styleId="FooterChar">
    <w:name w:val="Footer Char"/>
    <w:basedOn w:val="DefaultParagraphFont"/>
    <w:link w:val="Footer"/>
    <w:uiPriority w:val="99"/>
    <w:rsid w:val="004267F6"/>
    <w:rPr>
      <w:rFonts w:ascii="Arial" w:eastAsia="Times New Roman" w:hAnsi="Arial" w:cs="Times New Roman"/>
      <w:sz w:val="24"/>
      <w:szCs w:val="20"/>
      <w:lang w:eastAsia="en-GB"/>
    </w:rPr>
  </w:style>
  <w:style w:type="character" w:customStyle="1" w:styleId="Heading4Char">
    <w:name w:val="Heading 4 Char"/>
    <w:basedOn w:val="DefaultParagraphFont"/>
    <w:link w:val="Heading4"/>
    <w:uiPriority w:val="9"/>
    <w:rsid w:val="0028306F"/>
    <w:rPr>
      <w:rFonts w:ascii="Arial" w:eastAsiaTheme="majorEastAsia" w:hAnsi="Arial" w:cstheme="majorBidi"/>
      <w:b/>
      <w:bCs/>
      <w:iCs/>
      <w:sz w:val="24"/>
      <w:szCs w:val="20"/>
      <w:lang w:eastAsia="en-GB"/>
    </w:rPr>
  </w:style>
  <w:style w:type="paragraph" w:styleId="CommentSubject">
    <w:name w:val="annotation subject"/>
    <w:basedOn w:val="CommentText"/>
    <w:next w:val="CommentText"/>
    <w:link w:val="CommentSubjectChar"/>
    <w:uiPriority w:val="99"/>
    <w:semiHidden/>
    <w:unhideWhenUsed/>
    <w:rsid w:val="00A9336C"/>
    <w:pPr>
      <w:spacing w:after="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uiPriority w:val="99"/>
    <w:semiHidden/>
    <w:rsid w:val="00A9336C"/>
    <w:rPr>
      <w:rFonts w:ascii="Arial" w:eastAsia="Times New Roman" w:hAnsi="Arial" w:cs="Times New Roman"/>
      <w:b/>
      <w:bCs/>
      <w:sz w:val="20"/>
      <w:szCs w:val="20"/>
      <w:lang w:eastAsia="en-GB"/>
    </w:rPr>
  </w:style>
  <w:style w:type="paragraph" w:styleId="Revision">
    <w:name w:val="Revision"/>
    <w:hidden/>
    <w:uiPriority w:val="99"/>
    <w:semiHidden/>
    <w:rsid w:val="00A9336C"/>
    <w:pPr>
      <w:spacing w:after="0" w:line="240" w:lineRule="auto"/>
    </w:pPr>
    <w:rPr>
      <w:rFonts w:ascii="Arial" w:eastAsia="Times New Roman" w:hAnsi="Arial" w:cs="Times New Roman"/>
      <w:sz w:val="24"/>
      <w:szCs w:val="20"/>
      <w:lang w:eastAsia="en-GB"/>
    </w:rPr>
  </w:style>
  <w:style w:type="character" w:styleId="LineNumber">
    <w:name w:val="line number"/>
    <w:basedOn w:val="DefaultParagraphFont"/>
    <w:uiPriority w:val="99"/>
    <w:semiHidden/>
    <w:unhideWhenUsed/>
    <w:rsid w:val="0062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456862">
      <w:bodyDiv w:val="1"/>
      <w:marLeft w:val="0"/>
      <w:marRight w:val="0"/>
      <w:marTop w:val="0"/>
      <w:marBottom w:val="0"/>
      <w:divBdr>
        <w:top w:val="none" w:sz="0" w:space="0" w:color="auto"/>
        <w:left w:val="none" w:sz="0" w:space="0" w:color="auto"/>
        <w:bottom w:val="none" w:sz="0" w:space="0" w:color="auto"/>
        <w:right w:val="none" w:sz="0" w:space="0" w:color="auto"/>
      </w:divBdr>
    </w:div>
    <w:div w:id="1069186808">
      <w:bodyDiv w:val="1"/>
      <w:marLeft w:val="0"/>
      <w:marRight w:val="0"/>
      <w:marTop w:val="0"/>
      <w:marBottom w:val="0"/>
      <w:divBdr>
        <w:top w:val="none" w:sz="0" w:space="0" w:color="auto"/>
        <w:left w:val="none" w:sz="0" w:space="0" w:color="auto"/>
        <w:bottom w:val="none" w:sz="0" w:space="0" w:color="auto"/>
        <w:right w:val="none" w:sz="0" w:space="0" w:color="auto"/>
      </w:divBdr>
    </w:div>
    <w:div w:id="1118066323">
      <w:bodyDiv w:val="1"/>
      <w:marLeft w:val="0"/>
      <w:marRight w:val="0"/>
      <w:marTop w:val="0"/>
      <w:marBottom w:val="0"/>
      <w:divBdr>
        <w:top w:val="none" w:sz="0" w:space="0" w:color="auto"/>
        <w:left w:val="none" w:sz="0" w:space="0" w:color="auto"/>
        <w:bottom w:val="none" w:sz="0" w:space="0" w:color="auto"/>
        <w:right w:val="none" w:sz="0" w:space="0" w:color="auto"/>
      </w:divBdr>
    </w:div>
    <w:div w:id="1321344012">
      <w:bodyDiv w:val="1"/>
      <w:marLeft w:val="0"/>
      <w:marRight w:val="0"/>
      <w:marTop w:val="0"/>
      <w:marBottom w:val="0"/>
      <w:divBdr>
        <w:top w:val="none" w:sz="0" w:space="0" w:color="auto"/>
        <w:left w:val="none" w:sz="0" w:space="0" w:color="auto"/>
        <w:bottom w:val="none" w:sz="0" w:space="0" w:color="auto"/>
        <w:right w:val="none" w:sz="0" w:space="0" w:color="auto"/>
      </w:divBdr>
    </w:div>
    <w:div w:id="1411848585">
      <w:bodyDiv w:val="1"/>
      <w:marLeft w:val="0"/>
      <w:marRight w:val="0"/>
      <w:marTop w:val="0"/>
      <w:marBottom w:val="0"/>
      <w:divBdr>
        <w:top w:val="none" w:sz="0" w:space="0" w:color="auto"/>
        <w:left w:val="none" w:sz="0" w:space="0" w:color="auto"/>
        <w:bottom w:val="none" w:sz="0" w:space="0" w:color="auto"/>
        <w:right w:val="none" w:sz="0" w:space="0" w:color="auto"/>
      </w:divBdr>
      <w:divsChild>
        <w:div w:id="1812139058">
          <w:marLeft w:val="0"/>
          <w:marRight w:val="0"/>
          <w:marTop w:val="0"/>
          <w:marBottom w:val="0"/>
          <w:divBdr>
            <w:top w:val="none" w:sz="0" w:space="0" w:color="auto"/>
            <w:left w:val="none" w:sz="0" w:space="0" w:color="auto"/>
            <w:bottom w:val="none" w:sz="0" w:space="0" w:color="auto"/>
            <w:right w:val="none" w:sz="0" w:space="0" w:color="auto"/>
          </w:divBdr>
          <w:divsChild>
            <w:div w:id="837770743">
              <w:marLeft w:val="0"/>
              <w:marRight w:val="0"/>
              <w:marTop w:val="0"/>
              <w:marBottom w:val="0"/>
              <w:divBdr>
                <w:top w:val="none" w:sz="0" w:space="0" w:color="auto"/>
                <w:left w:val="none" w:sz="0" w:space="0" w:color="auto"/>
                <w:bottom w:val="none" w:sz="0" w:space="0" w:color="auto"/>
                <w:right w:val="none" w:sz="0" w:space="0" w:color="auto"/>
              </w:divBdr>
              <w:divsChild>
                <w:div w:id="1566529747">
                  <w:marLeft w:val="0"/>
                  <w:marRight w:val="0"/>
                  <w:marTop w:val="0"/>
                  <w:marBottom w:val="0"/>
                  <w:divBdr>
                    <w:top w:val="none" w:sz="0" w:space="0" w:color="auto"/>
                    <w:left w:val="none" w:sz="0" w:space="0" w:color="auto"/>
                    <w:bottom w:val="none" w:sz="0" w:space="0" w:color="auto"/>
                    <w:right w:val="none" w:sz="0" w:space="0" w:color="auto"/>
                  </w:divBdr>
                  <w:divsChild>
                    <w:div w:id="17333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34190">
      <w:bodyDiv w:val="1"/>
      <w:marLeft w:val="0"/>
      <w:marRight w:val="0"/>
      <w:marTop w:val="0"/>
      <w:marBottom w:val="0"/>
      <w:divBdr>
        <w:top w:val="none" w:sz="0" w:space="0" w:color="auto"/>
        <w:left w:val="none" w:sz="0" w:space="0" w:color="auto"/>
        <w:bottom w:val="none" w:sz="0" w:space="0" w:color="auto"/>
        <w:right w:val="none" w:sz="0" w:space="0" w:color="auto"/>
      </w:divBdr>
      <w:divsChild>
        <w:div w:id="391974843">
          <w:marLeft w:val="0"/>
          <w:marRight w:val="0"/>
          <w:marTop w:val="0"/>
          <w:marBottom w:val="0"/>
          <w:divBdr>
            <w:top w:val="none" w:sz="0" w:space="0" w:color="auto"/>
            <w:left w:val="none" w:sz="0" w:space="0" w:color="auto"/>
            <w:bottom w:val="none" w:sz="0" w:space="0" w:color="auto"/>
            <w:right w:val="none" w:sz="0" w:space="0" w:color="auto"/>
          </w:divBdr>
          <w:divsChild>
            <w:div w:id="1104610693">
              <w:marLeft w:val="0"/>
              <w:marRight w:val="0"/>
              <w:marTop w:val="0"/>
              <w:marBottom w:val="0"/>
              <w:divBdr>
                <w:top w:val="none" w:sz="0" w:space="0" w:color="auto"/>
                <w:left w:val="none" w:sz="0" w:space="0" w:color="auto"/>
                <w:bottom w:val="none" w:sz="0" w:space="0" w:color="auto"/>
                <w:right w:val="none" w:sz="0" w:space="0" w:color="auto"/>
              </w:divBdr>
              <w:divsChild>
                <w:div w:id="891379666">
                  <w:marLeft w:val="0"/>
                  <w:marRight w:val="0"/>
                  <w:marTop w:val="0"/>
                  <w:marBottom w:val="0"/>
                  <w:divBdr>
                    <w:top w:val="none" w:sz="0" w:space="0" w:color="auto"/>
                    <w:left w:val="none" w:sz="0" w:space="0" w:color="auto"/>
                    <w:bottom w:val="none" w:sz="0" w:space="0" w:color="auto"/>
                    <w:right w:val="none" w:sz="0" w:space="0" w:color="auto"/>
                  </w:divBdr>
                  <w:divsChild>
                    <w:div w:id="1101410946">
                      <w:marLeft w:val="0"/>
                      <w:marRight w:val="0"/>
                      <w:marTop w:val="0"/>
                      <w:marBottom w:val="0"/>
                      <w:divBdr>
                        <w:top w:val="none" w:sz="0" w:space="0" w:color="auto"/>
                        <w:left w:val="none" w:sz="0" w:space="0" w:color="auto"/>
                        <w:bottom w:val="none" w:sz="0" w:space="0" w:color="auto"/>
                        <w:right w:val="none" w:sz="0" w:space="0" w:color="auto"/>
                      </w:divBdr>
                      <w:divsChild>
                        <w:div w:id="569389676">
                          <w:marLeft w:val="0"/>
                          <w:marRight w:val="0"/>
                          <w:marTop w:val="0"/>
                          <w:marBottom w:val="0"/>
                          <w:divBdr>
                            <w:top w:val="none" w:sz="0" w:space="0" w:color="auto"/>
                            <w:left w:val="none" w:sz="0" w:space="0" w:color="auto"/>
                            <w:bottom w:val="none" w:sz="0" w:space="0" w:color="auto"/>
                            <w:right w:val="none" w:sz="0" w:space="0" w:color="auto"/>
                          </w:divBdr>
                          <w:divsChild>
                            <w:div w:id="598874633">
                              <w:marLeft w:val="0"/>
                              <w:marRight w:val="0"/>
                              <w:marTop w:val="0"/>
                              <w:marBottom w:val="0"/>
                              <w:divBdr>
                                <w:top w:val="none" w:sz="0" w:space="0" w:color="auto"/>
                                <w:left w:val="none" w:sz="0" w:space="0" w:color="auto"/>
                                <w:bottom w:val="none" w:sz="0" w:space="0" w:color="auto"/>
                                <w:right w:val="none" w:sz="0" w:space="0" w:color="auto"/>
                              </w:divBdr>
                              <w:divsChild>
                                <w:div w:id="1909727331">
                                  <w:marLeft w:val="0"/>
                                  <w:marRight w:val="0"/>
                                  <w:marTop w:val="0"/>
                                  <w:marBottom w:val="0"/>
                                  <w:divBdr>
                                    <w:top w:val="none" w:sz="0" w:space="0" w:color="auto"/>
                                    <w:left w:val="none" w:sz="0" w:space="0" w:color="auto"/>
                                    <w:bottom w:val="none" w:sz="0" w:space="0" w:color="auto"/>
                                    <w:right w:val="none" w:sz="0" w:space="0" w:color="auto"/>
                                  </w:divBdr>
                                  <w:divsChild>
                                    <w:div w:id="2082869223">
                                      <w:marLeft w:val="0"/>
                                      <w:marRight w:val="0"/>
                                      <w:marTop w:val="0"/>
                                      <w:marBottom w:val="0"/>
                                      <w:divBdr>
                                        <w:top w:val="none" w:sz="0" w:space="0" w:color="auto"/>
                                        <w:left w:val="none" w:sz="0" w:space="0" w:color="auto"/>
                                        <w:bottom w:val="none" w:sz="0" w:space="0" w:color="auto"/>
                                        <w:right w:val="none" w:sz="0" w:space="0" w:color="auto"/>
                                      </w:divBdr>
                                      <w:divsChild>
                                        <w:div w:id="315231107">
                                          <w:marLeft w:val="0"/>
                                          <w:marRight w:val="0"/>
                                          <w:marTop w:val="0"/>
                                          <w:marBottom w:val="0"/>
                                          <w:divBdr>
                                            <w:top w:val="none" w:sz="0" w:space="0" w:color="auto"/>
                                            <w:left w:val="none" w:sz="0" w:space="0" w:color="auto"/>
                                            <w:bottom w:val="none" w:sz="0" w:space="0" w:color="auto"/>
                                            <w:right w:val="none" w:sz="0" w:space="0" w:color="auto"/>
                                          </w:divBdr>
                                          <w:divsChild>
                                            <w:div w:id="719207325">
                                              <w:marLeft w:val="0"/>
                                              <w:marRight w:val="0"/>
                                              <w:marTop w:val="0"/>
                                              <w:marBottom w:val="0"/>
                                              <w:divBdr>
                                                <w:top w:val="none" w:sz="0" w:space="0" w:color="auto"/>
                                                <w:left w:val="none" w:sz="0" w:space="0" w:color="auto"/>
                                                <w:bottom w:val="none" w:sz="0" w:space="0" w:color="auto"/>
                                                <w:right w:val="none" w:sz="0" w:space="0" w:color="auto"/>
                                              </w:divBdr>
                                              <w:divsChild>
                                                <w:div w:id="1730222070">
                                                  <w:marLeft w:val="0"/>
                                                  <w:marRight w:val="0"/>
                                                  <w:marTop w:val="0"/>
                                                  <w:marBottom w:val="0"/>
                                                  <w:divBdr>
                                                    <w:top w:val="none" w:sz="0" w:space="0" w:color="auto"/>
                                                    <w:left w:val="none" w:sz="0" w:space="0" w:color="auto"/>
                                                    <w:bottom w:val="none" w:sz="0" w:space="0" w:color="auto"/>
                                                    <w:right w:val="none" w:sz="0" w:space="0" w:color="auto"/>
                                                  </w:divBdr>
                                                  <w:divsChild>
                                                    <w:div w:id="482820054">
                                                      <w:marLeft w:val="0"/>
                                                      <w:marRight w:val="0"/>
                                                      <w:marTop w:val="0"/>
                                                      <w:marBottom w:val="0"/>
                                                      <w:divBdr>
                                                        <w:top w:val="none" w:sz="0" w:space="0" w:color="auto"/>
                                                        <w:left w:val="none" w:sz="0" w:space="0" w:color="auto"/>
                                                        <w:bottom w:val="none" w:sz="0" w:space="0" w:color="auto"/>
                                                        <w:right w:val="none" w:sz="0" w:space="0" w:color="auto"/>
                                                      </w:divBdr>
                                                      <w:divsChild>
                                                        <w:div w:id="2132937710">
                                                          <w:marLeft w:val="0"/>
                                                          <w:marRight w:val="0"/>
                                                          <w:marTop w:val="0"/>
                                                          <w:marBottom w:val="0"/>
                                                          <w:divBdr>
                                                            <w:top w:val="none" w:sz="0" w:space="0" w:color="auto"/>
                                                            <w:left w:val="none" w:sz="0" w:space="0" w:color="auto"/>
                                                            <w:bottom w:val="none" w:sz="0" w:space="0" w:color="auto"/>
                                                            <w:right w:val="none" w:sz="0" w:space="0" w:color="auto"/>
                                                          </w:divBdr>
                                                          <w:divsChild>
                                                            <w:div w:id="2051223575">
                                                              <w:marLeft w:val="0"/>
                                                              <w:marRight w:val="0"/>
                                                              <w:marTop w:val="0"/>
                                                              <w:marBottom w:val="0"/>
                                                              <w:divBdr>
                                                                <w:top w:val="none" w:sz="0" w:space="0" w:color="auto"/>
                                                                <w:left w:val="none" w:sz="0" w:space="0" w:color="auto"/>
                                                                <w:bottom w:val="none" w:sz="0" w:space="0" w:color="auto"/>
                                                                <w:right w:val="none" w:sz="0" w:space="0" w:color="auto"/>
                                                              </w:divBdr>
                                                              <w:divsChild>
                                                                <w:div w:id="791629812">
                                                                  <w:marLeft w:val="0"/>
                                                                  <w:marRight w:val="0"/>
                                                                  <w:marTop w:val="0"/>
                                                                  <w:marBottom w:val="0"/>
                                                                  <w:divBdr>
                                                                    <w:top w:val="none" w:sz="0" w:space="0" w:color="auto"/>
                                                                    <w:left w:val="none" w:sz="0" w:space="0" w:color="auto"/>
                                                                    <w:bottom w:val="none" w:sz="0" w:space="0" w:color="auto"/>
                                                                    <w:right w:val="none" w:sz="0" w:space="0" w:color="auto"/>
                                                                  </w:divBdr>
                                                                  <w:divsChild>
                                                                    <w:div w:id="645622334">
                                                                      <w:marLeft w:val="0"/>
                                                                      <w:marRight w:val="0"/>
                                                                      <w:marTop w:val="0"/>
                                                                      <w:marBottom w:val="0"/>
                                                                      <w:divBdr>
                                                                        <w:top w:val="none" w:sz="0" w:space="0" w:color="auto"/>
                                                                        <w:left w:val="none" w:sz="0" w:space="0" w:color="auto"/>
                                                                        <w:bottom w:val="none" w:sz="0" w:space="0" w:color="auto"/>
                                                                        <w:right w:val="none" w:sz="0" w:space="0" w:color="auto"/>
                                                                      </w:divBdr>
                                                                      <w:divsChild>
                                                                        <w:div w:id="1562861706">
                                                                          <w:marLeft w:val="0"/>
                                                                          <w:marRight w:val="0"/>
                                                                          <w:marTop w:val="0"/>
                                                                          <w:marBottom w:val="0"/>
                                                                          <w:divBdr>
                                                                            <w:top w:val="none" w:sz="0" w:space="0" w:color="auto"/>
                                                                            <w:left w:val="none" w:sz="0" w:space="0" w:color="auto"/>
                                                                            <w:bottom w:val="none" w:sz="0" w:space="0" w:color="auto"/>
                                                                            <w:right w:val="none" w:sz="0" w:space="0" w:color="auto"/>
                                                                          </w:divBdr>
                                                                          <w:divsChild>
                                                                            <w:div w:id="1570574658">
                                                                              <w:marLeft w:val="0"/>
                                                                              <w:marRight w:val="0"/>
                                                                              <w:marTop w:val="0"/>
                                                                              <w:marBottom w:val="0"/>
                                                                              <w:divBdr>
                                                                                <w:top w:val="none" w:sz="0" w:space="0" w:color="auto"/>
                                                                                <w:left w:val="none" w:sz="0" w:space="0" w:color="auto"/>
                                                                                <w:bottom w:val="none" w:sz="0" w:space="0" w:color="auto"/>
                                                                                <w:right w:val="none" w:sz="0" w:space="0" w:color="auto"/>
                                                                              </w:divBdr>
                                                                              <w:divsChild>
                                                                                <w:div w:id="1413430577">
                                                                                  <w:marLeft w:val="0"/>
                                                                                  <w:marRight w:val="0"/>
                                                                                  <w:marTop w:val="0"/>
                                                                                  <w:marBottom w:val="0"/>
                                                                                  <w:divBdr>
                                                                                    <w:top w:val="none" w:sz="0" w:space="0" w:color="auto"/>
                                                                                    <w:left w:val="none" w:sz="0" w:space="0" w:color="auto"/>
                                                                                    <w:bottom w:val="none" w:sz="0" w:space="0" w:color="auto"/>
                                                                                    <w:right w:val="none" w:sz="0" w:space="0" w:color="auto"/>
                                                                                  </w:divBdr>
                                                                                  <w:divsChild>
                                                                                    <w:div w:id="585458012">
                                                                                      <w:marLeft w:val="0"/>
                                                                                      <w:marRight w:val="0"/>
                                                                                      <w:marTop w:val="0"/>
                                                                                      <w:marBottom w:val="0"/>
                                                                                      <w:divBdr>
                                                                                        <w:top w:val="none" w:sz="0" w:space="0" w:color="auto"/>
                                                                                        <w:left w:val="none" w:sz="0" w:space="0" w:color="auto"/>
                                                                                        <w:bottom w:val="none" w:sz="0" w:space="0" w:color="auto"/>
                                                                                        <w:right w:val="none" w:sz="0" w:space="0" w:color="auto"/>
                                                                                      </w:divBdr>
                                                                                      <w:divsChild>
                                                                                        <w:div w:id="631249010">
                                                                                          <w:marLeft w:val="0"/>
                                                                                          <w:marRight w:val="0"/>
                                                                                          <w:marTop w:val="0"/>
                                                                                          <w:marBottom w:val="0"/>
                                                                                          <w:divBdr>
                                                                                            <w:top w:val="none" w:sz="0" w:space="0" w:color="auto"/>
                                                                                            <w:left w:val="none" w:sz="0" w:space="0" w:color="auto"/>
                                                                                            <w:bottom w:val="none" w:sz="0" w:space="0" w:color="auto"/>
                                                                                            <w:right w:val="none" w:sz="0" w:space="0" w:color="auto"/>
                                                                                          </w:divBdr>
                                                                                          <w:divsChild>
                                                                                            <w:div w:id="232741234">
                                                                                              <w:marLeft w:val="0"/>
                                                                                              <w:marRight w:val="0"/>
                                                                                              <w:marTop w:val="0"/>
                                                                                              <w:marBottom w:val="0"/>
                                                                                              <w:divBdr>
                                                                                                <w:top w:val="none" w:sz="0" w:space="0" w:color="auto"/>
                                                                                                <w:left w:val="none" w:sz="0" w:space="0" w:color="auto"/>
                                                                                                <w:bottom w:val="none" w:sz="0" w:space="0" w:color="auto"/>
                                                                                                <w:right w:val="none" w:sz="0" w:space="0" w:color="auto"/>
                                                                                              </w:divBdr>
                                                                                              <w:divsChild>
                                                                                                <w:div w:id="2125073253">
                                                                                                  <w:marLeft w:val="0"/>
                                                                                                  <w:marRight w:val="0"/>
                                                                                                  <w:marTop w:val="0"/>
                                                                                                  <w:marBottom w:val="0"/>
                                                                                                  <w:divBdr>
                                                                                                    <w:top w:val="none" w:sz="0" w:space="0" w:color="auto"/>
                                                                                                    <w:left w:val="none" w:sz="0" w:space="0" w:color="auto"/>
                                                                                                    <w:bottom w:val="none" w:sz="0" w:space="0" w:color="auto"/>
                                                                                                    <w:right w:val="none" w:sz="0" w:space="0" w:color="auto"/>
                                                                                                  </w:divBdr>
                                                                                                  <w:divsChild>
                                                                                                    <w:div w:id="771556271">
                                                                                                      <w:marLeft w:val="0"/>
                                                                                                      <w:marRight w:val="0"/>
                                                                                                      <w:marTop w:val="0"/>
                                                                                                      <w:marBottom w:val="0"/>
                                                                                                      <w:divBdr>
                                                                                                        <w:top w:val="none" w:sz="0" w:space="0" w:color="auto"/>
                                                                                                        <w:left w:val="none" w:sz="0" w:space="0" w:color="auto"/>
                                                                                                        <w:bottom w:val="none" w:sz="0" w:space="0" w:color="auto"/>
                                                                                                        <w:right w:val="none" w:sz="0" w:space="0" w:color="auto"/>
                                                                                                      </w:divBdr>
                                                                                                      <w:divsChild>
                                                                                                        <w:div w:id="5785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6890">
      <w:bodyDiv w:val="1"/>
      <w:marLeft w:val="0"/>
      <w:marRight w:val="0"/>
      <w:marTop w:val="0"/>
      <w:marBottom w:val="0"/>
      <w:divBdr>
        <w:top w:val="none" w:sz="0" w:space="0" w:color="auto"/>
        <w:left w:val="none" w:sz="0" w:space="0" w:color="auto"/>
        <w:bottom w:val="none" w:sz="0" w:space="0" w:color="auto"/>
        <w:right w:val="none" w:sz="0" w:space="0" w:color="auto"/>
      </w:divBdr>
    </w:div>
    <w:div w:id="2032142642">
      <w:bodyDiv w:val="1"/>
      <w:marLeft w:val="0"/>
      <w:marRight w:val="0"/>
      <w:marTop w:val="0"/>
      <w:marBottom w:val="0"/>
      <w:divBdr>
        <w:top w:val="none" w:sz="0" w:space="0" w:color="auto"/>
        <w:left w:val="none" w:sz="0" w:space="0" w:color="auto"/>
        <w:bottom w:val="none" w:sz="0" w:space="0" w:color="auto"/>
        <w:right w:val="none" w:sz="0" w:space="0" w:color="auto"/>
      </w:divBdr>
    </w:div>
    <w:div w:id="21075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chart" Target="charts/chart7.xml"/><Relationship Id="rId10" Type="http://schemas.openxmlformats.org/officeDocument/2006/relationships/hyperlink" Target="mailto:james.costello@uwe.ac.uk" TargetMode="External"/><Relationship Id="rId19" Type="http://schemas.openxmlformats.org/officeDocument/2006/relationships/chart" Target="charts/chart3.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c.chuck@bath.ac.uk" TargetMode="External"/><Relationship Id="rId14" Type="http://schemas.openxmlformats.org/officeDocument/2006/relationships/oleObject" Target="embeddings/oleObject2.bin"/><Relationship Id="rId22" Type="http://schemas.openxmlformats.org/officeDocument/2006/relationships/chart" Target="charts/chart6.xml"/><Relationship Id="rId27" Type="http://schemas.openxmlformats.org/officeDocument/2006/relationships/theme" Target="theme/theme1.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4.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hnas-evs1.campus.bath.ac.uk\ceVolumeCChuck\RE-CE1089%20-%20Aviation%20additives\fuel%20paper\kinetic%20J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4972449635848"/>
          <c:y val="6.8857589984350542E-2"/>
          <c:w val="0.79302775894735011"/>
          <c:h val="0.89308195630475773"/>
        </c:manualLayout>
      </c:layout>
      <c:scatterChart>
        <c:scatterStyle val="lineMarker"/>
        <c:varyColors val="0"/>
        <c:ser>
          <c:idx val="0"/>
          <c:order val="0"/>
          <c:tx>
            <c:strRef>
              <c:f>'DSC AP'!$B$2</c:f>
              <c:strCache>
                <c:ptCount val="1"/>
                <c:pt idx="0">
                  <c:v>DiEGME</c:v>
                </c:pt>
              </c:strCache>
            </c:strRef>
          </c:tx>
          <c:spPr>
            <a:ln w="6350" cap="rnd">
              <a:solidFill>
                <a:schemeClr val="accent1"/>
              </a:solidFill>
              <a:prstDash val="dash"/>
              <a:round/>
            </a:ln>
            <a:effectLst/>
          </c:spPr>
          <c:marker>
            <c:symbol val="none"/>
          </c:marker>
          <c:xVal>
            <c:numRef>
              <c:f>'DSC AP'!$A$3:$A$8</c:f>
              <c:numCache>
                <c:formatCode>General</c:formatCode>
                <c:ptCount val="6"/>
                <c:pt idx="0">
                  <c:v>0</c:v>
                </c:pt>
                <c:pt idx="1">
                  <c:v>10</c:v>
                </c:pt>
                <c:pt idx="2">
                  <c:v>20</c:v>
                </c:pt>
                <c:pt idx="3">
                  <c:v>30</c:v>
                </c:pt>
                <c:pt idx="4">
                  <c:v>40</c:v>
                </c:pt>
                <c:pt idx="5">
                  <c:v>50</c:v>
                </c:pt>
              </c:numCache>
            </c:numRef>
          </c:xVal>
          <c:yVal>
            <c:numRef>
              <c:f>'DSC AP'!$B$3:$B$8</c:f>
              <c:numCache>
                <c:formatCode>0.00</c:formatCode>
                <c:ptCount val="6"/>
                <c:pt idx="0">
                  <c:v>1.32</c:v>
                </c:pt>
                <c:pt idx="1">
                  <c:v>-2.2999999999999998</c:v>
                </c:pt>
                <c:pt idx="2">
                  <c:v>-5.64</c:v>
                </c:pt>
                <c:pt idx="3">
                  <c:v>-11</c:v>
                </c:pt>
                <c:pt idx="4">
                  <c:v>-17</c:v>
                </c:pt>
                <c:pt idx="5">
                  <c:v>-27</c:v>
                </c:pt>
              </c:numCache>
            </c:numRef>
          </c:yVal>
          <c:smooth val="0"/>
        </c:ser>
        <c:ser>
          <c:idx val="1"/>
          <c:order val="1"/>
          <c:tx>
            <c:strRef>
              <c:f>'DSC AP'!$C$2</c:f>
              <c:strCache>
                <c:ptCount val="1"/>
                <c:pt idx="0">
                  <c:v>EtOH</c:v>
                </c:pt>
              </c:strCache>
            </c:strRef>
          </c:tx>
          <c:spPr>
            <a:ln w="6350" cap="rnd">
              <a:solidFill>
                <a:srgbClr val="FF0000"/>
              </a:solidFill>
              <a:round/>
            </a:ln>
            <a:effectLst/>
          </c:spPr>
          <c:marker>
            <c:symbol val="none"/>
          </c:marker>
          <c:xVal>
            <c:numRef>
              <c:f>'DSC AP'!$A$3:$A$8</c:f>
              <c:numCache>
                <c:formatCode>General</c:formatCode>
                <c:ptCount val="6"/>
                <c:pt idx="0">
                  <c:v>0</c:v>
                </c:pt>
                <c:pt idx="1">
                  <c:v>10</c:v>
                </c:pt>
                <c:pt idx="2">
                  <c:v>20</c:v>
                </c:pt>
                <c:pt idx="3">
                  <c:v>30</c:v>
                </c:pt>
                <c:pt idx="4">
                  <c:v>40</c:v>
                </c:pt>
                <c:pt idx="5">
                  <c:v>50</c:v>
                </c:pt>
              </c:numCache>
            </c:numRef>
          </c:xVal>
          <c:yVal>
            <c:numRef>
              <c:f>'DSC AP'!$C$3:$C$8</c:f>
              <c:numCache>
                <c:formatCode>0.00</c:formatCode>
                <c:ptCount val="6"/>
                <c:pt idx="0">
                  <c:v>1.32</c:v>
                </c:pt>
                <c:pt idx="1">
                  <c:v>-2.76</c:v>
                </c:pt>
                <c:pt idx="2">
                  <c:v>-10.08</c:v>
                </c:pt>
                <c:pt idx="3">
                  <c:v>-18.39</c:v>
                </c:pt>
                <c:pt idx="4">
                  <c:v>-23.94</c:v>
                </c:pt>
                <c:pt idx="5">
                  <c:v>-34.020000000000003</c:v>
                </c:pt>
              </c:numCache>
            </c:numRef>
          </c:yVal>
          <c:smooth val="0"/>
        </c:ser>
        <c:ser>
          <c:idx val="2"/>
          <c:order val="2"/>
          <c:tx>
            <c:strRef>
              <c:f>'DSC AP'!$D$2</c:f>
              <c:strCache>
                <c:ptCount val="1"/>
                <c:pt idx="0">
                  <c:v>MeOH</c:v>
                </c:pt>
              </c:strCache>
            </c:strRef>
          </c:tx>
          <c:spPr>
            <a:ln w="6350" cap="rnd">
              <a:solidFill>
                <a:srgbClr val="92D050"/>
              </a:solidFill>
              <a:round/>
            </a:ln>
            <a:effectLst/>
          </c:spPr>
          <c:marker>
            <c:symbol val="none"/>
          </c:marker>
          <c:xVal>
            <c:numRef>
              <c:f>'DSC AP'!$A$3:$A$8</c:f>
              <c:numCache>
                <c:formatCode>General</c:formatCode>
                <c:ptCount val="6"/>
                <c:pt idx="0">
                  <c:v>0</c:v>
                </c:pt>
                <c:pt idx="1">
                  <c:v>10</c:v>
                </c:pt>
                <c:pt idx="2">
                  <c:v>20</c:v>
                </c:pt>
                <c:pt idx="3">
                  <c:v>30</c:v>
                </c:pt>
                <c:pt idx="4">
                  <c:v>40</c:v>
                </c:pt>
                <c:pt idx="5">
                  <c:v>50</c:v>
                </c:pt>
              </c:numCache>
            </c:numRef>
          </c:xVal>
          <c:yVal>
            <c:numRef>
              <c:f>'DSC AP'!$D$3:$D$8</c:f>
              <c:numCache>
                <c:formatCode>0.00</c:formatCode>
                <c:ptCount val="6"/>
                <c:pt idx="0">
                  <c:v>1.32</c:v>
                </c:pt>
                <c:pt idx="1">
                  <c:v>-4.3600000000000003</c:v>
                </c:pt>
                <c:pt idx="2">
                  <c:v>-8.8699999999999992</c:v>
                </c:pt>
                <c:pt idx="3">
                  <c:v>-16.29</c:v>
                </c:pt>
                <c:pt idx="4">
                  <c:v>-23.41</c:v>
                </c:pt>
                <c:pt idx="5">
                  <c:v>-39.200000000000003</c:v>
                </c:pt>
              </c:numCache>
            </c:numRef>
          </c:yVal>
          <c:smooth val="0"/>
        </c:ser>
        <c:dLbls>
          <c:showLegendKey val="0"/>
          <c:showVal val="0"/>
          <c:showCatName val="0"/>
          <c:showSerName val="0"/>
          <c:showPercent val="0"/>
          <c:showBubbleSize val="0"/>
        </c:dLbls>
        <c:axId val="118417664"/>
        <c:axId val="39596416"/>
      </c:scatterChart>
      <c:valAx>
        <c:axId val="118417664"/>
        <c:scaling>
          <c:orientation val="minMax"/>
          <c:max val="5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t>Product conc. in water (% v/v)</a:t>
                </a:r>
              </a:p>
            </c:rich>
          </c:tx>
          <c:layout>
            <c:manualLayout>
              <c:xMode val="edge"/>
              <c:yMode val="edge"/>
              <c:x val="0.27492273730684325"/>
              <c:y val="3.5491971954209944E-2"/>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596416"/>
        <c:crosses val="autoZero"/>
        <c:crossBetween val="midCat"/>
      </c:valAx>
      <c:valAx>
        <c:axId val="39596416"/>
        <c:scaling>
          <c:orientation val="minMax"/>
          <c:max val="5"/>
          <c:min val="-4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t>Measured Freeze Point (ºC)</a:t>
                </a:r>
              </a:p>
            </c:rich>
          </c:tx>
          <c:layout>
            <c:manualLayout>
              <c:xMode val="edge"/>
              <c:yMode val="edge"/>
              <c:x val="0"/>
              <c:y val="0.14397496087636932"/>
            </c:manualLayout>
          </c:layout>
          <c:overlay val="0"/>
          <c:spPr>
            <a:noFill/>
            <a:ln>
              <a:noFill/>
            </a:ln>
            <a:effectLst/>
          </c:sp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18417664"/>
        <c:crosses val="autoZero"/>
        <c:crossBetween val="midCat"/>
        <c:majorUnit val="5"/>
      </c:valAx>
      <c:spPr>
        <a:noFill/>
        <a:ln w="25400">
          <a:noFill/>
        </a:ln>
        <a:effectLst/>
      </c:spPr>
    </c:plotArea>
    <c:legend>
      <c:legendPos val="b"/>
      <c:layout>
        <c:manualLayout>
          <c:xMode val="edge"/>
          <c:yMode val="edge"/>
          <c:x val="0.21039509134205903"/>
          <c:y val="0.56565401155841433"/>
          <c:w val="0.30571830839025921"/>
          <c:h val="0.230120882776976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034972449635848"/>
          <c:y val="6.8857589984350542E-2"/>
          <c:w val="0.79302775894735011"/>
          <c:h val="0.89308195630475773"/>
        </c:manualLayout>
      </c:layout>
      <c:scatterChart>
        <c:scatterStyle val="lineMarker"/>
        <c:varyColors val="0"/>
        <c:ser>
          <c:idx val="0"/>
          <c:order val="0"/>
          <c:tx>
            <c:strRef>
              <c:f>'DSC AP'!$B$2</c:f>
              <c:strCache>
                <c:ptCount val="1"/>
                <c:pt idx="0">
                  <c:v>DiEGME</c:v>
                </c:pt>
              </c:strCache>
            </c:strRef>
          </c:tx>
          <c:spPr>
            <a:ln w="6350" cap="rnd">
              <a:solidFill>
                <a:srgbClr val="4F81BD"/>
              </a:solidFill>
              <a:prstDash val="dash"/>
              <a:round/>
            </a:ln>
            <a:effectLst/>
          </c:spPr>
          <c:marker>
            <c:symbol val="none"/>
          </c:marker>
          <c:xVal>
            <c:numRef>
              <c:f>'DSC AP'!$A$3:$A$8</c:f>
              <c:numCache>
                <c:formatCode>General</c:formatCode>
                <c:ptCount val="6"/>
                <c:pt idx="0">
                  <c:v>0</c:v>
                </c:pt>
                <c:pt idx="1">
                  <c:v>10</c:v>
                </c:pt>
                <c:pt idx="2">
                  <c:v>20</c:v>
                </c:pt>
                <c:pt idx="3">
                  <c:v>30</c:v>
                </c:pt>
                <c:pt idx="4">
                  <c:v>40</c:v>
                </c:pt>
                <c:pt idx="5">
                  <c:v>50</c:v>
                </c:pt>
              </c:numCache>
            </c:numRef>
          </c:xVal>
          <c:yVal>
            <c:numRef>
              <c:f>'DSC AP'!$B$3:$B$8</c:f>
              <c:numCache>
                <c:formatCode>0.00</c:formatCode>
                <c:ptCount val="6"/>
                <c:pt idx="0">
                  <c:v>1.32</c:v>
                </c:pt>
                <c:pt idx="1">
                  <c:v>-2.2999999999999998</c:v>
                </c:pt>
                <c:pt idx="2">
                  <c:v>-5.64</c:v>
                </c:pt>
                <c:pt idx="3">
                  <c:v>-11</c:v>
                </c:pt>
                <c:pt idx="4">
                  <c:v>-17</c:v>
                </c:pt>
                <c:pt idx="5">
                  <c:v>-27</c:v>
                </c:pt>
              </c:numCache>
            </c:numRef>
          </c:yVal>
          <c:smooth val="0"/>
        </c:ser>
        <c:ser>
          <c:idx val="1"/>
          <c:order val="1"/>
          <c:tx>
            <c:v>P1</c:v>
          </c:tx>
          <c:spPr>
            <a:ln w="6350" cap="rnd">
              <a:solidFill>
                <a:srgbClr val="FF0000"/>
              </a:solidFill>
              <a:round/>
            </a:ln>
            <a:effectLst/>
          </c:spPr>
          <c:marker>
            <c:symbol val="none"/>
          </c:marker>
          <c:xVal>
            <c:numRef>
              <c:f>'DSC AP'!$A$13:$A$18</c:f>
              <c:numCache>
                <c:formatCode>General</c:formatCode>
                <c:ptCount val="6"/>
                <c:pt idx="0">
                  <c:v>0</c:v>
                </c:pt>
                <c:pt idx="1">
                  <c:v>10</c:v>
                </c:pt>
                <c:pt idx="2">
                  <c:v>20</c:v>
                </c:pt>
                <c:pt idx="3">
                  <c:v>30</c:v>
                </c:pt>
                <c:pt idx="4">
                  <c:v>40</c:v>
                </c:pt>
                <c:pt idx="5">
                  <c:v>50</c:v>
                </c:pt>
              </c:numCache>
            </c:numRef>
          </c:xVal>
          <c:yVal>
            <c:numRef>
              <c:f>'DSC AP'!$E$13:$E$18</c:f>
              <c:numCache>
                <c:formatCode>0.00</c:formatCode>
                <c:ptCount val="6"/>
                <c:pt idx="0">
                  <c:v>1.32</c:v>
                </c:pt>
                <c:pt idx="1">
                  <c:v>-2.96</c:v>
                </c:pt>
                <c:pt idx="2">
                  <c:v>-5.51</c:v>
                </c:pt>
                <c:pt idx="3">
                  <c:v>-10.96</c:v>
                </c:pt>
                <c:pt idx="4">
                  <c:v>-17.690000000000001</c:v>
                </c:pt>
                <c:pt idx="5">
                  <c:v>-26.35</c:v>
                </c:pt>
              </c:numCache>
            </c:numRef>
          </c:yVal>
          <c:smooth val="0"/>
        </c:ser>
        <c:ser>
          <c:idx val="2"/>
          <c:order val="2"/>
          <c:tx>
            <c:v>P2</c:v>
          </c:tx>
          <c:spPr>
            <a:ln w="6350" cap="rnd">
              <a:solidFill>
                <a:srgbClr val="92D050"/>
              </a:solidFill>
              <a:round/>
            </a:ln>
            <a:effectLst/>
          </c:spPr>
          <c:marker>
            <c:symbol val="none"/>
          </c:marker>
          <c:xVal>
            <c:numRef>
              <c:f>'DSC AP'!$A$22:$A$27</c:f>
              <c:numCache>
                <c:formatCode>General</c:formatCode>
                <c:ptCount val="6"/>
                <c:pt idx="0">
                  <c:v>0</c:v>
                </c:pt>
                <c:pt idx="1">
                  <c:v>10</c:v>
                </c:pt>
                <c:pt idx="2">
                  <c:v>20</c:v>
                </c:pt>
                <c:pt idx="3">
                  <c:v>30</c:v>
                </c:pt>
                <c:pt idx="4">
                  <c:v>40</c:v>
                </c:pt>
                <c:pt idx="5">
                  <c:v>50</c:v>
                </c:pt>
              </c:numCache>
            </c:numRef>
          </c:xVal>
          <c:yVal>
            <c:numRef>
              <c:f>'DSC AP'!$B$22:$B$27</c:f>
              <c:numCache>
                <c:formatCode>0.00</c:formatCode>
                <c:ptCount val="6"/>
                <c:pt idx="0">
                  <c:v>1.32</c:v>
                </c:pt>
                <c:pt idx="1">
                  <c:v>1.1499999999999999</c:v>
                </c:pt>
                <c:pt idx="2">
                  <c:v>1</c:v>
                </c:pt>
                <c:pt idx="3">
                  <c:v>0.7</c:v>
                </c:pt>
                <c:pt idx="4">
                  <c:v>0.65</c:v>
                </c:pt>
                <c:pt idx="5">
                  <c:v>0.6</c:v>
                </c:pt>
              </c:numCache>
            </c:numRef>
          </c:yVal>
          <c:smooth val="0"/>
        </c:ser>
        <c:ser>
          <c:idx val="3"/>
          <c:order val="3"/>
          <c:tx>
            <c:v>P5</c:v>
          </c:tx>
          <c:spPr>
            <a:ln w="6350" cap="rnd">
              <a:solidFill>
                <a:srgbClr val="8064A2"/>
              </a:solidFill>
              <a:round/>
            </a:ln>
            <a:effectLst/>
          </c:spPr>
          <c:marker>
            <c:symbol val="none"/>
          </c:marker>
          <c:xVal>
            <c:numRef>
              <c:f>'DSC AP'!$A$33:$A$38</c:f>
              <c:numCache>
                <c:formatCode>General</c:formatCode>
                <c:ptCount val="6"/>
                <c:pt idx="0">
                  <c:v>0</c:v>
                </c:pt>
                <c:pt idx="1">
                  <c:v>10</c:v>
                </c:pt>
                <c:pt idx="2">
                  <c:v>20</c:v>
                </c:pt>
                <c:pt idx="3">
                  <c:v>30</c:v>
                </c:pt>
                <c:pt idx="4">
                  <c:v>40</c:v>
                </c:pt>
                <c:pt idx="5">
                  <c:v>50</c:v>
                </c:pt>
              </c:numCache>
            </c:numRef>
          </c:xVal>
          <c:yVal>
            <c:numRef>
              <c:f>'DSC AP'!$B$33:$B$38</c:f>
              <c:numCache>
                <c:formatCode>0.00</c:formatCode>
                <c:ptCount val="6"/>
                <c:pt idx="0">
                  <c:v>1.32</c:v>
                </c:pt>
                <c:pt idx="1">
                  <c:v>-1.93</c:v>
                </c:pt>
                <c:pt idx="2">
                  <c:v>-4.38</c:v>
                </c:pt>
                <c:pt idx="3">
                  <c:v>-7.81</c:v>
                </c:pt>
                <c:pt idx="4">
                  <c:v>-12.11</c:v>
                </c:pt>
                <c:pt idx="5">
                  <c:v>-15.61</c:v>
                </c:pt>
              </c:numCache>
            </c:numRef>
          </c:yVal>
          <c:smooth val="0"/>
        </c:ser>
        <c:ser>
          <c:idx val="4"/>
          <c:order val="4"/>
          <c:tx>
            <c:v>P8</c:v>
          </c:tx>
          <c:spPr>
            <a:ln w="6350" cap="rnd">
              <a:solidFill>
                <a:srgbClr val="4BACC6"/>
              </a:solidFill>
              <a:round/>
            </a:ln>
            <a:effectLst/>
          </c:spPr>
          <c:marker>
            <c:symbol val="none"/>
          </c:marker>
          <c:xVal>
            <c:numRef>
              <c:f>'DSC AP'!$A$43:$A$48</c:f>
              <c:numCache>
                <c:formatCode>General</c:formatCode>
                <c:ptCount val="6"/>
                <c:pt idx="0">
                  <c:v>0</c:v>
                </c:pt>
                <c:pt idx="1">
                  <c:v>10</c:v>
                </c:pt>
                <c:pt idx="2">
                  <c:v>20</c:v>
                </c:pt>
                <c:pt idx="3">
                  <c:v>30</c:v>
                </c:pt>
                <c:pt idx="4">
                  <c:v>40</c:v>
                </c:pt>
                <c:pt idx="5">
                  <c:v>50</c:v>
                </c:pt>
              </c:numCache>
            </c:numRef>
          </c:xVal>
          <c:yVal>
            <c:numRef>
              <c:f>'DSC AP'!$B$43:$B$48</c:f>
              <c:numCache>
                <c:formatCode>General</c:formatCode>
                <c:ptCount val="6"/>
                <c:pt idx="0">
                  <c:v>1.32</c:v>
                </c:pt>
                <c:pt idx="1">
                  <c:v>-2.6799999999999997</c:v>
                </c:pt>
                <c:pt idx="2">
                  <c:v>-4.7799999999999994</c:v>
                </c:pt>
                <c:pt idx="3">
                  <c:v>-7.1899999999999995</c:v>
                </c:pt>
                <c:pt idx="4">
                  <c:v>-9.43</c:v>
                </c:pt>
                <c:pt idx="5">
                  <c:v>-12.02</c:v>
                </c:pt>
              </c:numCache>
            </c:numRef>
          </c:yVal>
          <c:smooth val="0"/>
        </c:ser>
        <c:ser>
          <c:idx val="5"/>
          <c:order val="5"/>
          <c:tx>
            <c:v>P10/11/14</c:v>
          </c:tx>
          <c:spPr>
            <a:ln w="6350" cap="rnd">
              <a:solidFill>
                <a:srgbClr val="F79646"/>
              </a:solidFill>
              <a:round/>
            </a:ln>
            <a:effectLst/>
          </c:spPr>
          <c:marker>
            <c:symbol val="none"/>
          </c:marker>
          <c:xVal>
            <c:numRef>
              <c:f>'DSC AP'!$A$53:$A$58</c:f>
              <c:numCache>
                <c:formatCode>General</c:formatCode>
                <c:ptCount val="6"/>
                <c:pt idx="0">
                  <c:v>0</c:v>
                </c:pt>
                <c:pt idx="1">
                  <c:v>10</c:v>
                </c:pt>
                <c:pt idx="2">
                  <c:v>20</c:v>
                </c:pt>
                <c:pt idx="3">
                  <c:v>30</c:v>
                </c:pt>
                <c:pt idx="4">
                  <c:v>40</c:v>
                </c:pt>
                <c:pt idx="5">
                  <c:v>50</c:v>
                </c:pt>
              </c:numCache>
            </c:numRef>
          </c:xVal>
          <c:yVal>
            <c:numRef>
              <c:f>'DSC AP'!$B$53:$B$58</c:f>
              <c:numCache>
                <c:formatCode>General</c:formatCode>
                <c:ptCount val="6"/>
                <c:pt idx="0">
                  <c:v>1.32</c:v>
                </c:pt>
                <c:pt idx="1">
                  <c:v>-1.41</c:v>
                </c:pt>
                <c:pt idx="2">
                  <c:v>-4.2299999999999995</c:v>
                </c:pt>
                <c:pt idx="3">
                  <c:v>-6.5699999999999994</c:v>
                </c:pt>
                <c:pt idx="4">
                  <c:v>-8.43</c:v>
                </c:pt>
                <c:pt idx="5">
                  <c:v>-9.9199999999999982</c:v>
                </c:pt>
              </c:numCache>
            </c:numRef>
          </c:yVal>
          <c:smooth val="0"/>
        </c:ser>
        <c:dLbls>
          <c:showLegendKey val="0"/>
          <c:showVal val="0"/>
          <c:showCatName val="0"/>
          <c:showSerName val="0"/>
          <c:showPercent val="0"/>
          <c:showBubbleSize val="0"/>
        </c:dLbls>
        <c:axId val="39670144"/>
        <c:axId val="39672064"/>
      </c:scatterChart>
      <c:valAx>
        <c:axId val="39670144"/>
        <c:scaling>
          <c:orientation val="minMax"/>
          <c:max val="5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t>Product conc. in water (% v/v)</a:t>
                </a:r>
              </a:p>
            </c:rich>
          </c:tx>
          <c:layout>
            <c:manualLayout>
              <c:xMode val="edge"/>
              <c:yMode val="edge"/>
              <c:x val="0.27492273730684325"/>
              <c:y val="3.5491971954209944E-2"/>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672064"/>
        <c:crosses val="autoZero"/>
        <c:crossBetween val="midCat"/>
      </c:valAx>
      <c:valAx>
        <c:axId val="39672064"/>
        <c:scaling>
          <c:orientation val="minMax"/>
          <c:max val="5"/>
          <c:min val="-4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t>Measured Freeze Point (ºC)</a:t>
                </a:r>
              </a:p>
            </c:rich>
          </c:tx>
          <c:layout>
            <c:manualLayout>
              <c:xMode val="edge"/>
              <c:yMode val="edge"/>
              <c:x val="1.7660044150110375E-2"/>
              <c:y val="0.16901408450704225"/>
            </c:manualLayout>
          </c:layout>
          <c:overlay val="0"/>
          <c:spPr>
            <a:noFill/>
            <a:ln>
              <a:noFill/>
            </a:ln>
            <a:effectLst/>
          </c:sp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670144"/>
        <c:crosses val="autoZero"/>
        <c:crossBetween val="midCat"/>
        <c:majorUnit val="5"/>
      </c:valAx>
      <c:spPr>
        <a:noFill/>
        <a:ln w="25400">
          <a:noFill/>
        </a:ln>
        <a:effectLst/>
      </c:spPr>
    </c:plotArea>
    <c:legend>
      <c:legendPos val="l"/>
      <c:layout>
        <c:manualLayout>
          <c:xMode val="edge"/>
          <c:yMode val="edge"/>
          <c:x val="0.19426048565121412"/>
          <c:y val="0.36462977339100217"/>
          <c:w val="0.3375720915680242"/>
          <c:h val="0.633807252966618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034972449635848"/>
          <c:y val="6.8857589984350542E-2"/>
          <c:w val="0.79302775894735011"/>
          <c:h val="0.89308195630475773"/>
        </c:manualLayout>
      </c:layout>
      <c:scatterChart>
        <c:scatterStyle val="lineMarker"/>
        <c:varyColors val="0"/>
        <c:ser>
          <c:idx val="0"/>
          <c:order val="0"/>
          <c:tx>
            <c:strRef>
              <c:f>'[Chart in Microsoft Word]DSC AP'!$B$2</c:f>
              <c:strCache>
                <c:ptCount val="1"/>
                <c:pt idx="0">
                  <c:v>DiEGME</c:v>
                </c:pt>
              </c:strCache>
            </c:strRef>
          </c:tx>
          <c:spPr>
            <a:ln w="6350" cap="rnd">
              <a:solidFill>
                <a:srgbClr val="4F81BD"/>
              </a:solidFill>
              <a:prstDash val="dash"/>
              <a:round/>
            </a:ln>
            <a:effectLst/>
          </c:spPr>
          <c:marker>
            <c:symbol val="none"/>
          </c:marker>
          <c:xVal>
            <c:numRef>
              <c:f>'[Chart in Microsoft Word]DSC AP'!$A$3:$A$8</c:f>
              <c:numCache>
                <c:formatCode>General</c:formatCode>
                <c:ptCount val="6"/>
                <c:pt idx="0">
                  <c:v>0</c:v>
                </c:pt>
                <c:pt idx="1">
                  <c:v>10</c:v>
                </c:pt>
                <c:pt idx="2">
                  <c:v>20</c:v>
                </c:pt>
                <c:pt idx="3">
                  <c:v>30</c:v>
                </c:pt>
                <c:pt idx="4">
                  <c:v>40</c:v>
                </c:pt>
                <c:pt idx="5">
                  <c:v>50</c:v>
                </c:pt>
              </c:numCache>
            </c:numRef>
          </c:xVal>
          <c:yVal>
            <c:numRef>
              <c:f>'[Chart in Microsoft Word]DSC AP'!$B$3:$B$8</c:f>
              <c:numCache>
                <c:formatCode>0.00</c:formatCode>
                <c:ptCount val="6"/>
                <c:pt idx="0">
                  <c:v>1.32</c:v>
                </c:pt>
                <c:pt idx="1">
                  <c:v>-2.2999999999999998</c:v>
                </c:pt>
                <c:pt idx="2">
                  <c:v>-5.64</c:v>
                </c:pt>
                <c:pt idx="3">
                  <c:v>-11</c:v>
                </c:pt>
                <c:pt idx="4">
                  <c:v>-17</c:v>
                </c:pt>
                <c:pt idx="5">
                  <c:v>-27</c:v>
                </c:pt>
              </c:numCache>
            </c:numRef>
          </c:yVal>
          <c:smooth val="0"/>
        </c:ser>
        <c:ser>
          <c:idx val="1"/>
          <c:order val="1"/>
          <c:tx>
            <c:v>P4</c:v>
          </c:tx>
          <c:spPr>
            <a:ln w="6350" cap="rnd">
              <a:solidFill>
                <a:srgbClr val="FF0000"/>
              </a:solidFill>
              <a:round/>
            </a:ln>
            <a:effectLst/>
          </c:spPr>
          <c:marker>
            <c:symbol val="none"/>
          </c:marker>
          <c:xVal>
            <c:numRef>
              <c:f>'[Chart in Microsoft Word]DSC AP'!$A$22:$A$27</c:f>
              <c:numCache>
                <c:formatCode>General</c:formatCode>
                <c:ptCount val="6"/>
                <c:pt idx="0">
                  <c:v>0</c:v>
                </c:pt>
                <c:pt idx="1">
                  <c:v>10</c:v>
                </c:pt>
                <c:pt idx="2">
                  <c:v>20</c:v>
                </c:pt>
                <c:pt idx="3">
                  <c:v>30</c:v>
                </c:pt>
                <c:pt idx="4">
                  <c:v>40</c:v>
                </c:pt>
                <c:pt idx="5">
                  <c:v>50</c:v>
                </c:pt>
              </c:numCache>
            </c:numRef>
          </c:xVal>
          <c:yVal>
            <c:numRef>
              <c:f>'[Chart in Microsoft Word]DSC AP'!$C$22:$C$27</c:f>
              <c:numCache>
                <c:formatCode>General</c:formatCode>
                <c:ptCount val="6"/>
                <c:pt idx="0">
                  <c:v>1.32</c:v>
                </c:pt>
                <c:pt idx="1">
                  <c:v>-1.76</c:v>
                </c:pt>
                <c:pt idx="2">
                  <c:v>-2.76</c:v>
                </c:pt>
                <c:pt idx="3">
                  <c:v>-3.99</c:v>
                </c:pt>
                <c:pt idx="4">
                  <c:v>-5.87</c:v>
                </c:pt>
                <c:pt idx="5">
                  <c:v>-7.09</c:v>
                </c:pt>
              </c:numCache>
            </c:numRef>
          </c:yVal>
          <c:smooth val="0"/>
        </c:ser>
        <c:ser>
          <c:idx val="3"/>
          <c:order val="2"/>
          <c:tx>
            <c:v>P13</c:v>
          </c:tx>
          <c:spPr>
            <a:ln w="6350" cap="rnd">
              <a:solidFill>
                <a:srgbClr val="8064A2"/>
              </a:solidFill>
              <a:round/>
            </a:ln>
            <a:effectLst/>
          </c:spPr>
          <c:marker>
            <c:symbol val="none"/>
          </c:marker>
          <c:xVal>
            <c:numRef>
              <c:f>'[Chart in Microsoft Word]DSC AP'!$A$82:$A$87</c:f>
              <c:numCache>
                <c:formatCode>General</c:formatCode>
                <c:ptCount val="6"/>
                <c:pt idx="0">
                  <c:v>0</c:v>
                </c:pt>
                <c:pt idx="1">
                  <c:v>10</c:v>
                </c:pt>
                <c:pt idx="2">
                  <c:v>20</c:v>
                </c:pt>
                <c:pt idx="3">
                  <c:v>30</c:v>
                </c:pt>
                <c:pt idx="4">
                  <c:v>40</c:v>
                </c:pt>
                <c:pt idx="5">
                  <c:v>50</c:v>
                </c:pt>
              </c:numCache>
            </c:numRef>
          </c:xVal>
          <c:yVal>
            <c:numRef>
              <c:f>'[Chart in Microsoft Word]DSC AP'!$B$82:$B$87</c:f>
              <c:numCache>
                <c:formatCode>General</c:formatCode>
                <c:ptCount val="6"/>
                <c:pt idx="0">
                  <c:v>1.32</c:v>
                </c:pt>
                <c:pt idx="1">
                  <c:v>1.1299999999999999</c:v>
                </c:pt>
                <c:pt idx="2">
                  <c:v>1</c:v>
                </c:pt>
                <c:pt idx="3">
                  <c:v>0.7</c:v>
                </c:pt>
                <c:pt idx="4">
                  <c:v>0.65</c:v>
                </c:pt>
                <c:pt idx="5">
                  <c:v>0.68</c:v>
                </c:pt>
              </c:numCache>
            </c:numRef>
          </c:yVal>
          <c:smooth val="0"/>
        </c:ser>
        <c:ser>
          <c:idx val="2"/>
          <c:order val="3"/>
          <c:tx>
            <c:v>P15</c:v>
          </c:tx>
          <c:spPr>
            <a:ln w="6350" cap="rnd">
              <a:solidFill>
                <a:srgbClr val="92D050"/>
              </a:solidFill>
              <a:round/>
            </a:ln>
            <a:effectLst/>
          </c:spPr>
          <c:marker>
            <c:symbol val="none"/>
          </c:marker>
          <c:xVal>
            <c:numRef>
              <c:f>'[Chart in Microsoft Word]DSC AP'!$A$63:$A$68</c:f>
              <c:numCache>
                <c:formatCode>General</c:formatCode>
                <c:ptCount val="6"/>
                <c:pt idx="0">
                  <c:v>0</c:v>
                </c:pt>
                <c:pt idx="1">
                  <c:v>10</c:v>
                </c:pt>
                <c:pt idx="2">
                  <c:v>20</c:v>
                </c:pt>
                <c:pt idx="3">
                  <c:v>30</c:v>
                </c:pt>
                <c:pt idx="4">
                  <c:v>40</c:v>
                </c:pt>
                <c:pt idx="5">
                  <c:v>50</c:v>
                </c:pt>
              </c:numCache>
            </c:numRef>
          </c:xVal>
          <c:yVal>
            <c:numRef>
              <c:f>'[Chart in Microsoft Word]DSC AP'!$C$63:$C$68</c:f>
              <c:numCache>
                <c:formatCode>General</c:formatCode>
                <c:ptCount val="6"/>
                <c:pt idx="0">
                  <c:v>1.32</c:v>
                </c:pt>
                <c:pt idx="1">
                  <c:v>-2.0599999999999996</c:v>
                </c:pt>
                <c:pt idx="2">
                  <c:v>-3.8599999999999994</c:v>
                </c:pt>
                <c:pt idx="3">
                  <c:v>-4.6899999999999995</c:v>
                </c:pt>
                <c:pt idx="4">
                  <c:v>-6.17</c:v>
                </c:pt>
                <c:pt idx="5">
                  <c:v>-8.49</c:v>
                </c:pt>
              </c:numCache>
            </c:numRef>
          </c:yVal>
          <c:smooth val="0"/>
        </c:ser>
        <c:ser>
          <c:idx val="4"/>
          <c:order val="4"/>
          <c:tx>
            <c:v>P16</c:v>
          </c:tx>
          <c:spPr>
            <a:ln w="6350" cap="rnd">
              <a:solidFill>
                <a:srgbClr val="4BACC6"/>
              </a:solidFill>
              <a:round/>
            </a:ln>
            <a:effectLst/>
          </c:spPr>
          <c:marker>
            <c:symbol val="none"/>
          </c:marker>
          <c:xVal>
            <c:numRef>
              <c:f>'[Chart in Microsoft Word]DSC AP'!$A$73:$A$78</c:f>
              <c:numCache>
                <c:formatCode>General</c:formatCode>
                <c:ptCount val="6"/>
                <c:pt idx="0">
                  <c:v>0</c:v>
                </c:pt>
                <c:pt idx="1">
                  <c:v>10</c:v>
                </c:pt>
                <c:pt idx="2">
                  <c:v>20</c:v>
                </c:pt>
                <c:pt idx="3">
                  <c:v>30</c:v>
                </c:pt>
                <c:pt idx="4">
                  <c:v>40</c:v>
                </c:pt>
                <c:pt idx="5">
                  <c:v>50</c:v>
                </c:pt>
              </c:numCache>
            </c:numRef>
          </c:xVal>
          <c:yVal>
            <c:numRef>
              <c:f>'[Chart in Microsoft Word]DSC AP'!$B$73:$B$78</c:f>
              <c:numCache>
                <c:formatCode>General</c:formatCode>
                <c:ptCount val="6"/>
                <c:pt idx="0">
                  <c:v>1.32</c:v>
                </c:pt>
                <c:pt idx="1">
                  <c:v>-0.25000000000000022</c:v>
                </c:pt>
                <c:pt idx="2">
                  <c:v>2.000000000000024E-2</c:v>
                </c:pt>
                <c:pt idx="3">
                  <c:v>-0.55999999999999983</c:v>
                </c:pt>
                <c:pt idx="4">
                  <c:v>-1.0699999999999996</c:v>
                </c:pt>
                <c:pt idx="5">
                  <c:v>-0.48999999999999977</c:v>
                </c:pt>
              </c:numCache>
            </c:numRef>
          </c:yVal>
          <c:smooth val="0"/>
        </c:ser>
        <c:dLbls>
          <c:showLegendKey val="0"/>
          <c:showVal val="0"/>
          <c:showCatName val="0"/>
          <c:showSerName val="0"/>
          <c:showPercent val="0"/>
          <c:showBubbleSize val="0"/>
        </c:dLbls>
        <c:axId val="40286080"/>
        <c:axId val="39915520"/>
      </c:scatterChart>
      <c:valAx>
        <c:axId val="40286080"/>
        <c:scaling>
          <c:orientation val="minMax"/>
          <c:max val="5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t>Product conc. in water (% v/v)</a:t>
                </a:r>
              </a:p>
            </c:rich>
          </c:tx>
          <c:layout>
            <c:manualLayout>
              <c:xMode val="edge"/>
              <c:yMode val="edge"/>
              <c:x val="0.27492273730684325"/>
              <c:y val="3.5491971954209944E-2"/>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915520"/>
        <c:crosses val="autoZero"/>
        <c:crossBetween val="midCat"/>
      </c:valAx>
      <c:valAx>
        <c:axId val="39915520"/>
        <c:scaling>
          <c:orientation val="minMax"/>
          <c:max val="5"/>
          <c:min val="-4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t>Measured Freeze Point (ºC)</a:t>
                </a:r>
              </a:p>
            </c:rich>
          </c:tx>
          <c:layout>
            <c:manualLayout>
              <c:xMode val="edge"/>
              <c:yMode val="edge"/>
              <c:x val="3.0911076486463927E-2"/>
              <c:y val="0.15008785873596786"/>
            </c:manualLayout>
          </c:layout>
          <c:overlay val="0"/>
          <c:spPr>
            <a:noFill/>
            <a:ln>
              <a:noFill/>
            </a:ln>
            <a:effectLst/>
          </c:sp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286080"/>
        <c:crosses val="autoZero"/>
        <c:crossBetween val="midCat"/>
        <c:majorUnit val="5"/>
      </c:valAx>
      <c:spPr>
        <a:noFill/>
        <a:ln w="25400">
          <a:noFill/>
        </a:ln>
        <a:effectLst/>
      </c:spPr>
    </c:plotArea>
    <c:legend>
      <c:legendPos val="l"/>
      <c:layout>
        <c:manualLayout>
          <c:xMode val="edge"/>
          <c:yMode val="edge"/>
          <c:x val="0.17660044150110377"/>
          <c:y val="0.46478626791369393"/>
          <c:w val="0.3044595087865673"/>
          <c:h val="0.489832292090249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034972449635848"/>
          <c:y val="6.8857589984350542E-2"/>
          <c:w val="0.79302775894735011"/>
          <c:h val="0.89308195630475773"/>
        </c:manualLayout>
      </c:layout>
      <c:scatterChart>
        <c:scatterStyle val="lineMarker"/>
        <c:varyColors val="0"/>
        <c:ser>
          <c:idx val="0"/>
          <c:order val="0"/>
          <c:tx>
            <c:strRef>
              <c:f>'DSC AP'!$B$2</c:f>
              <c:strCache>
                <c:ptCount val="1"/>
                <c:pt idx="0">
                  <c:v>DiEGME</c:v>
                </c:pt>
              </c:strCache>
            </c:strRef>
          </c:tx>
          <c:spPr>
            <a:ln w="6350" cap="rnd">
              <a:solidFill>
                <a:schemeClr val="accent1"/>
              </a:solidFill>
              <a:prstDash val="dash"/>
              <a:round/>
            </a:ln>
            <a:effectLst/>
          </c:spPr>
          <c:marker>
            <c:symbol val="none"/>
          </c:marker>
          <c:xVal>
            <c:numRef>
              <c:f>'DSC AP'!$A$3:$A$8</c:f>
              <c:numCache>
                <c:formatCode>General</c:formatCode>
                <c:ptCount val="6"/>
                <c:pt idx="0">
                  <c:v>0</c:v>
                </c:pt>
                <c:pt idx="1">
                  <c:v>10</c:v>
                </c:pt>
                <c:pt idx="2">
                  <c:v>20</c:v>
                </c:pt>
                <c:pt idx="3">
                  <c:v>30</c:v>
                </c:pt>
                <c:pt idx="4">
                  <c:v>40</c:v>
                </c:pt>
                <c:pt idx="5">
                  <c:v>50</c:v>
                </c:pt>
              </c:numCache>
            </c:numRef>
          </c:xVal>
          <c:yVal>
            <c:numRef>
              <c:f>'DSC AP'!$B$3:$B$8</c:f>
              <c:numCache>
                <c:formatCode>0.00</c:formatCode>
                <c:ptCount val="6"/>
                <c:pt idx="0">
                  <c:v>1.32</c:v>
                </c:pt>
                <c:pt idx="1">
                  <c:v>-2.2999999999999998</c:v>
                </c:pt>
                <c:pt idx="2">
                  <c:v>-5.64</c:v>
                </c:pt>
                <c:pt idx="3">
                  <c:v>-11</c:v>
                </c:pt>
                <c:pt idx="4">
                  <c:v>-17</c:v>
                </c:pt>
                <c:pt idx="5">
                  <c:v>-27</c:v>
                </c:pt>
              </c:numCache>
            </c:numRef>
          </c:yVal>
          <c:smooth val="0"/>
        </c:ser>
        <c:ser>
          <c:idx val="1"/>
          <c:order val="1"/>
          <c:tx>
            <c:v>P1+butanone</c:v>
          </c:tx>
          <c:spPr>
            <a:ln w="6350" cap="rnd">
              <a:solidFill>
                <a:srgbClr val="FF0000"/>
              </a:solidFill>
              <a:round/>
            </a:ln>
            <a:effectLst/>
          </c:spPr>
          <c:marker>
            <c:symbol val="none"/>
          </c:marker>
          <c:xVal>
            <c:numRef>
              <c:f>'DSC AP'!$A$13:$A$18</c:f>
              <c:numCache>
                <c:formatCode>General</c:formatCode>
                <c:ptCount val="6"/>
                <c:pt idx="0">
                  <c:v>0</c:v>
                </c:pt>
                <c:pt idx="1">
                  <c:v>10</c:v>
                </c:pt>
                <c:pt idx="2">
                  <c:v>20</c:v>
                </c:pt>
                <c:pt idx="3">
                  <c:v>30</c:v>
                </c:pt>
                <c:pt idx="4">
                  <c:v>40</c:v>
                </c:pt>
                <c:pt idx="5">
                  <c:v>50</c:v>
                </c:pt>
              </c:numCache>
            </c:numRef>
          </c:xVal>
          <c:yVal>
            <c:numRef>
              <c:f>'DSC AP'!$F$13:$F$18</c:f>
              <c:numCache>
                <c:formatCode>General</c:formatCode>
                <c:ptCount val="6"/>
                <c:pt idx="0" formatCode="0.00">
                  <c:v>1.32</c:v>
                </c:pt>
                <c:pt idx="1">
                  <c:v>-1.78</c:v>
                </c:pt>
                <c:pt idx="2" formatCode="0.00">
                  <c:v>-3.35</c:v>
                </c:pt>
                <c:pt idx="3" formatCode="0.00">
                  <c:v>-6.66</c:v>
                </c:pt>
                <c:pt idx="4" formatCode="0.00">
                  <c:v>-11.02</c:v>
                </c:pt>
                <c:pt idx="5" formatCode="0.00">
                  <c:v>-15.64</c:v>
                </c:pt>
              </c:numCache>
            </c:numRef>
          </c:yVal>
          <c:smooth val="0"/>
        </c:ser>
        <c:ser>
          <c:idx val="2"/>
          <c:order val="2"/>
          <c:tx>
            <c:v>P2+2MeOH</c:v>
          </c:tx>
          <c:spPr>
            <a:ln w="6350" cap="rnd">
              <a:solidFill>
                <a:srgbClr val="92D050"/>
              </a:solidFill>
              <a:round/>
            </a:ln>
            <a:effectLst/>
          </c:spPr>
          <c:marker>
            <c:symbol val="none"/>
          </c:marker>
          <c:xVal>
            <c:numRef>
              <c:f>'DSC AP'!$A$22:$A$27</c:f>
              <c:numCache>
                <c:formatCode>General</c:formatCode>
                <c:ptCount val="6"/>
                <c:pt idx="0">
                  <c:v>0</c:v>
                </c:pt>
                <c:pt idx="1">
                  <c:v>10</c:v>
                </c:pt>
                <c:pt idx="2">
                  <c:v>20</c:v>
                </c:pt>
                <c:pt idx="3">
                  <c:v>30</c:v>
                </c:pt>
                <c:pt idx="4">
                  <c:v>40</c:v>
                </c:pt>
                <c:pt idx="5">
                  <c:v>50</c:v>
                </c:pt>
              </c:numCache>
            </c:numRef>
          </c:xVal>
          <c:yVal>
            <c:numRef>
              <c:f>'DSC AP'!$D$22:$D$27</c:f>
              <c:numCache>
                <c:formatCode>General</c:formatCode>
                <c:ptCount val="6"/>
                <c:pt idx="0">
                  <c:v>1.32</c:v>
                </c:pt>
                <c:pt idx="1">
                  <c:v>-2.4500000000000002</c:v>
                </c:pt>
                <c:pt idx="2">
                  <c:v>-5.78</c:v>
                </c:pt>
                <c:pt idx="3">
                  <c:v>-9.2899999999999991</c:v>
                </c:pt>
                <c:pt idx="4">
                  <c:v>-14.36</c:v>
                </c:pt>
                <c:pt idx="5">
                  <c:v>-18.78</c:v>
                </c:pt>
              </c:numCache>
            </c:numRef>
          </c:yVal>
          <c:smooth val="0"/>
        </c:ser>
        <c:ser>
          <c:idx val="3"/>
          <c:order val="3"/>
          <c:tx>
            <c:v>P5+MeOH</c:v>
          </c:tx>
          <c:spPr>
            <a:ln w="6350" cap="rnd">
              <a:solidFill>
                <a:schemeClr val="accent4"/>
              </a:solidFill>
              <a:round/>
            </a:ln>
            <a:effectLst/>
          </c:spPr>
          <c:marker>
            <c:symbol val="none"/>
          </c:marker>
          <c:xVal>
            <c:numRef>
              <c:f>'DSC AP'!$A$33:$A$38</c:f>
              <c:numCache>
                <c:formatCode>General</c:formatCode>
                <c:ptCount val="6"/>
                <c:pt idx="0">
                  <c:v>0</c:v>
                </c:pt>
                <c:pt idx="1">
                  <c:v>10</c:v>
                </c:pt>
                <c:pt idx="2">
                  <c:v>20</c:v>
                </c:pt>
                <c:pt idx="3">
                  <c:v>30</c:v>
                </c:pt>
                <c:pt idx="4">
                  <c:v>40</c:v>
                </c:pt>
                <c:pt idx="5">
                  <c:v>50</c:v>
                </c:pt>
              </c:numCache>
            </c:numRef>
          </c:xVal>
          <c:yVal>
            <c:numRef>
              <c:f>'DSC AP'!$H$33:$H$38</c:f>
              <c:numCache>
                <c:formatCode>0.00</c:formatCode>
                <c:ptCount val="6"/>
                <c:pt idx="0">
                  <c:v>1.32</c:v>
                </c:pt>
                <c:pt idx="1">
                  <c:v>-2.7</c:v>
                </c:pt>
                <c:pt idx="2">
                  <c:v>-5.8</c:v>
                </c:pt>
                <c:pt idx="3">
                  <c:v>-9.41</c:v>
                </c:pt>
                <c:pt idx="4">
                  <c:v>-15.75</c:v>
                </c:pt>
                <c:pt idx="5" formatCode="General">
                  <c:v>-19.62</c:v>
                </c:pt>
              </c:numCache>
            </c:numRef>
          </c:yVal>
          <c:smooth val="0"/>
        </c:ser>
        <c:ser>
          <c:idx val="4"/>
          <c:order val="4"/>
          <c:tx>
            <c:v>P8+MeOH</c:v>
          </c:tx>
          <c:spPr>
            <a:ln w="6350" cap="rnd">
              <a:solidFill>
                <a:schemeClr val="accent5"/>
              </a:solidFill>
              <a:round/>
            </a:ln>
            <a:effectLst/>
          </c:spPr>
          <c:marker>
            <c:symbol val="none"/>
          </c:marker>
          <c:xVal>
            <c:numRef>
              <c:f>'DSC AP'!$A$43:$A$48</c:f>
              <c:numCache>
                <c:formatCode>General</c:formatCode>
                <c:ptCount val="6"/>
                <c:pt idx="0">
                  <c:v>0</c:v>
                </c:pt>
                <c:pt idx="1">
                  <c:v>10</c:v>
                </c:pt>
                <c:pt idx="2">
                  <c:v>20</c:v>
                </c:pt>
                <c:pt idx="3">
                  <c:v>30</c:v>
                </c:pt>
                <c:pt idx="4">
                  <c:v>40</c:v>
                </c:pt>
                <c:pt idx="5">
                  <c:v>50</c:v>
                </c:pt>
              </c:numCache>
            </c:numRef>
          </c:xVal>
          <c:yVal>
            <c:numRef>
              <c:f>'DSC AP'!$F$43:$F$48</c:f>
              <c:numCache>
                <c:formatCode>General</c:formatCode>
                <c:ptCount val="6"/>
                <c:pt idx="0">
                  <c:v>1.32</c:v>
                </c:pt>
                <c:pt idx="1">
                  <c:v>-2.08</c:v>
                </c:pt>
                <c:pt idx="2">
                  <c:v>-5.53</c:v>
                </c:pt>
                <c:pt idx="3">
                  <c:v>-9.36</c:v>
                </c:pt>
                <c:pt idx="4">
                  <c:v>-11.57</c:v>
                </c:pt>
                <c:pt idx="5">
                  <c:v>-15.88</c:v>
                </c:pt>
              </c:numCache>
            </c:numRef>
          </c:yVal>
          <c:smooth val="0"/>
        </c:ser>
        <c:ser>
          <c:idx val="5"/>
          <c:order val="5"/>
          <c:tx>
            <c:v>P10/11/14+MeOH</c:v>
          </c:tx>
          <c:spPr>
            <a:ln w="6350" cap="rnd">
              <a:solidFill>
                <a:schemeClr val="accent6"/>
              </a:solidFill>
              <a:round/>
            </a:ln>
            <a:effectLst/>
          </c:spPr>
          <c:marker>
            <c:symbol val="none"/>
          </c:marker>
          <c:xVal>
            <c:numRef>
              <c:f>'DSC AP'!$A$53:$A$58</c:f>
              <c:numCache>
                <c:formatCode>General</c:formatCode>
                <c:ptCount val="6"/>
                <c:pt idx="0">
                  <c:v>0</c:v>
                </c:pt>
                <c:pt idx="1">
                  <c:v>10</c:v>
                </c:pt>
                <c:pt idx="2">
                  <c:v>20</c:v>
                </c:pt>
                <c:pt idx="3">
                  <c:v>30</c:v>
                </c:pt>
                <c:pt idx="4">
                  <c:v>40</c:v>
                </c:pt>
                <c:pt idx="5">
                  <c:v>50</c:v>
                </c:pt>
              </c:numCache>
            </c:numRef>
          </c:xVal>
          <c:yVal>
            <c:numRef>
              <c:f>'DSC AP'!$F$53:$F$58</c:f>
              <c:numCache>
                <c:formatCode>General</c:formatCode>
                <c:ptCount val="6"/>
                <c:pt idx="0">
                  <c:v>1.32</c:v>
                </c:pt>
                <c:pt idx="1">
                  <c:v>-1.76</c:v>
                </c:pt>
                <c:pt idx="2">
                  <c:v>-2.4</c:v>
                </c:pt>
                <c:pt idx="3">
                  <c:v>-7.58</c:v>
                </c:pt>
                <c:pt idx="4">
                  <c:v>-10.93</c:v>
                </c:pt>
                <c:pt idx="5">
                  <c:v>-14.94</c:v>
                </c:pt>
              </c:numCache>
            </c:numRef>
          </c:yVal>
          <c:smooth val="0"/>
        </c:ser>
        <c:dLbls>
          <c:showLegendKey val="0"/>
          <c:showVal val="0"/>
          <c:showCatName val="0"/>
          <c:showSerName val="0"/>
          <c:showPercent val="0"/>
          <c:showBubbleSize val="0"/>
        </c:dLbls>
        <c:axId val="39969152"/>
        <c:axId val="39971072"/>
      </c:scatterChart>
      <c:valAx>
        <c:axId val="39969152"/>
        <c:scaling>
          <c:orientation val="minMax"/>
          <c:max val="5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t>Product conc. in water (% v/v)</a:t>
                </a:r>
              </a:p>
            </c:rich>
          </c:tx>
          <c:layout>
            <c:manualLayout>
              <c:xMode val="edge"/>
              <c:yMode val="edge"/>
              <c:x val="0.27492273730684325"/>
              <c:y val="3.5491971954209944E-2"/>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971072"/>
        <c:crosses val="autoZero"/>
        <c:crossBetween val="midCat"/>
      </c:valAx>
      <c:valAx>
        <c:axId val="39971072"/>
        <c:scaling>
          <c:orientation val="minMax"/>
          <c:max val="5"/>
          <c:min val="-4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t>Measured Freeze Point (ºC)</a:t>
                </a:r>
              </a:p>
            </c:rich>
          </c:tx>
          <c:layout>
            <c:manualLayout>
              <c:xMode val="edge"/>
              <c:yMode val="edge"/>
              <c:x val="8.8300220750551876E-3"/>
              <c:y val="0.15023474178403756"/>
            </c:manualLayout>
          </c:layout>
          <c:overlay val="0"/>
          <c:spPr>
            <a:noFill/>
            <a:ln>
              <a:noFill/>
            </a:ln>
            <a:effectLst/>
          </c:sp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969152"/>
        <c:crosses val="autoZero"/>
        <c:crossBetween val="midCat"/>
        <c:majorUnit val="5"/>
      </c:valAx>
      <c:spPr>
        <a:noFill/>
        <a:ln w="25400">
          <a:noFill/>
        </a:ln>
        <a:effectLst/>
      </c:spPr>
    </c:plotArea>
    <c:legend>
      <c:legendPos val="l"/>
      <c:layout>
        <c:manualLayout>
          <c:xMode val="edge"/>
          <c:yMode val="edge"/>
          <c:x val="0.18984547461368653"/>
          <c:y val="0.42253126809852992"/>
          <c:w val="0.44812362030905079"/>
          <c:h val="0.57746873190147008"/>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034972449635848"/>
          <c:y val="6.8857589984350542E-2"/>
          <c:w val="0.79302775894735011"/>
          <c:h val="0.89308195630475773"/>
        </c:manualLayout>
      </c:layout>
      <c:scatterChart>
        <c:scatterStyle val="lineMarker"/>
        <c:varyColors val="0"/>
        <c:ser>
          <c:idx val="0"/>
          <c:order val="0"/>
          <c:tx>
            <c:strRef>
              <c:f>'DSC AP'!$B$2</c:f>
              <c:strCache>
                <c:ptCount val="1"/>
                <c:pt idx="0">
                  <c:v>DiEGME</c:v>
                </c:pt>
              </c:strCache>
            </c:strRef>
          </c:tx>
          <c:spPr>
            <a:ln w="6350" cap="rnd">
              <a:solidFill>
                <a:schemeClr val="accent1"/>
              </a:solidFill>
              <a:prstDash val="dash"/>
              <a:round/>
            </a:ln>
            <a:effectLst/>
          </c:spPr>
          <c:marker>
            <c:symbol val="none"/>
          </c:marker>
          <c:xVal>
            <c:numRef>
              <c:f>'DSC AP'!$A$3:$A$8</c:f>
              <c:numCache>
                <c:formatCode>General</c:formatCode>
                <c:ptCount val="6"/>
                <c:pt idx="0">
                  <c:v>0</c:v>
                </c:pt>
                <c:pt idx="1">
                  <c:v>10</c:v>
                </c:pt>
                <c:pt idx="2">
                  <c:v>20</c:v>
                </c:pt>
                <c:pt idx="3">
                  <c:v>30</c:v>
                </c:pt>
                <c:pt idx="4">
                  <c:v>40</c:v>
                </c:pt>
                <c:pt idx="5">
                  <c:v>50</c:v>
                </c:pt>
              </c:numCache>
            </c:numRef>
          </c:xVal>
          <c:yVal>
            <c:numRef>
              <c:f>'DSC AP'!$B$3:$B$8</c:f>
              <c:numCache>
                <c:formatCode>0.00</c:formatCode>
                <c:ptCount val="6"/>
                <c:pt idx="0">
                  <c:v>1.32</c:v>
                </c:pt>
                <c:pt idx="1">
                  <c:v>-2.2999999999999998</c:v>
                </c:pt>
                <c:pt idx="2">
                  <c:v>-5.64</c:v>
                </c:pt>
                <c:pt idx="3">
                  <c:v>-11</c:v>
                </c:pt>
                <c:pt idx="4">
                  <c:v>-17</c:v>
                </c:pt>
                <c:pt idx="5">
                  <c:v>-27</c:v>
                </c:pt>
              </c:numCache>
            </c:numRef>
          </c:yVal>
          <c:smooth val="0"/>
        </c:ser>
        <c:ser>
          <c:idx val="1"/>
          <c:order val="1"/>
          <c:tx>
            <c:v>P4+MeOH</c:v>
          </c:tx>
          <c:spPr>
            <a:ln w="6350" cap="rnd">
              <a:solidFill>
                <a:srgbClr val="FF0000"/>
              </a:solidFill>
              <a:round/>
            </a:ln>
            <a:effectLst/>
          </c:spPr>
          <c:marker>
            <c:symbol val="none"/>
          </c:marker>
          <c:xVal>
            <c:numRef>
              <c:f>'DSC AP'!$A$22:$A$27</c:f>
              <c:numCache>
                <c:formatCode>General</c:formatCode>
                <c:ptCount val="6"/>
                <c:pt idx="0">
                  <c:v>0</c:v>
                </c:pt>
                <c:pt idx="1">
                  <c:v>10</c:v>
                </c:pt>
                <c:pt idx="2">
                  <c:v>20</c:v>
                </c:pt>
                <c:pt idx="3">
                  <c:v>30</c:v>
                </c:pt>
                <c:pt idx="4">
                  <c:v>40</c:v>
                </c:pt>
                <c:pt idx="5">
                  <c:v>50</c:v>
                </c:pt>
              </c:numCache>
            </c:numRef>
          </c:xVal>
          <c:yVal>
            <c:numRef>
              <c:f>'DSC AP'!$E$22:$E$27</c:f>
              <c:numCache>
                <c:formatCode>General</c:formatCode>
                <c:ptCount val="6"/>
                <c:pt idx="0">
                  <c:v>1.32</c:v>
                </c:pt>
                <c:pt idx="1">
                  <c:v>-2.31</c:v>
                </c:pt>
                <c:pt idx="2">
                  <c:v>-5.09</c:v>
                </c:pt>
                <c:pt idx="3">
                  <c:v>-8.84</c:v>
                </c:pt>
                <c:pt idx="4">
                  <c:v>-11.11</c:v>
                </c:pt>
                <c:pt idx="5">
                  <c:v>-13.36</c:v>
                </c:pt>
              </c:numCache>
            </c:numRef>
          </c:yVal>
          <c:smooth val="0"/>
        </c:ser>
        <c:ser>
          <c:idx val="3"/>
          <c:order val="2"/>
          <c:tx>
            <c:v>P13+2EtOH</c:v>
          </c:tx>
          <c:spPr>
            <a:ln w="6350" cap="rnd">
              <a:solidFill>
                <a:schemeClr val="accent4"/>
              </a:solidFill>
              <a:round/>
            </a:ln>
            <a:effectLst/>
          </c:spPr>
          <c:marker>
            <c:symbol val="none"/>
          </c:marker>
          <c:xVal>
            <c:numRef>
              <c:f>'DSC AP'!$A$82:$A$87</c:f>
              <c:numCache>
                <c:formatCode>General</c:formatCode>
                <c:ptCount val="6"/>
                <c:pt idx="0">
                  <c:v>0</c:v>
                </c:pt>
                <c:pt idx="1">
                  <c:v>10</c:v>
                </c:pt>
                <c:pt idx="2">
                  <c:v>20</c:v>
                </c:pt>
                <c:pt idx="3">
                  <c:v>30</c:v>
                </c:pt>
                <c:pt idx="4">
                  <c:v>40</c:v>
                </c:pt>
                <c:pt idx="5">
                  <c:v>50</c:v>
                </c:pt>
              </c:numCache>
            </c:numRef>
          </c:xVal>
          <c:yVal>
            <c:numRef>
              <c:f>'DSC AP'!$F$82:$F$87</c:f>
              <c:numCache>
                <c:formatCode>General</c:formatCode>
                <c:ptCount val="6"/>
                <c:pt idx="0">
                  <c:v>1.32</c:v>
                </c:pt>
                <c:pt idx="1">
                  <c:v>-2.48</c:v>
                </c:pt>
                <c:pt idx="2">
                  <c:v>-6.78</c:v>
                </c:pt>
                <c:pt idx="3">
                  <c:v>-8.5299999999999994</c:v>
                </c:pt>
                <c:pt idx="4">
                  <c:v>-11.42</c:v>
                </c:pt>
                <c:pt idx="5">
                  <c:v>-16.16</c:v>
                </c:pt>
              </c:numCache>
            </c:numRef>
          </c:yVal>
          <c:smooth val="0"/>
        </c:ser>
        <c:ser>
          <c:idx val="2"/>
          <c:order val="3"/>
          <c:tx>
            <c:v>P15+2MeOH</c:v>
          </c:tx>
          <c:spPr>
            <a:ln w="6350" cap="rnd">
              <a:solidFill>
                <a:srgbClr val="92D050"/>
              </a:solidFill>
              <a:round/>
            </a:ln>
            <a:effectLst/>
          </c:spPr>
          <c:marker>
            <c:symbol val="none"/>
          </c:marker>
          <c:xVal>
            <c:numRef>
              <c:f>'DSC AP'!$A$63:$A$68</c:f>
              <c:numCache>
                <c:formatCode>General</c:formatCode>
                <c:ptCount val="6"/>
                <c:pt idx="0">
                  <c:v>0</c:v>
                </c:pt>
                <c:pt idx="1">
                  <c:v>10</c:v>
                </c:pt>
                <c:pt idx="2">
                  <c:v>20</c:v>
                </c:pt>
                <c:pt idx="3">
                  <c:v>30</c:v>
                </c:pt>
                <c:pt idx="4">
                  <c:v>40</c:v>
                </c:pt>
                <c:pt idx="5">
                  <c:v>50</c:v>
                </c:pt>
              </c:numCache>
            </c:numRef>
          </c:xVal>
          <c:yVal>
            <c:numRef>
              <c:f>'DSC AP'!$D$63:$D$68</c:f>
              <c:numCache>
                <c:formatCode>General</c:formatCode>
                <c:ptCount val="6"/>
                <c:pt idx="0">
                  <c:v>1.32</c:v>
                </c:pt>
                <c:pt idx="1">
                  <c:v>-2.6899999999999995</c:v>
                </c:pt>
                <c:pt idx="2">
                  <c:v>-3.75</c:v>
                </c:pt>
                <c:pt idx="3">
                  <c:v>-6.16</c:v>
                </c:pt>
                <c:pt idx="4">
                  <c:v>-8.36</c:v>
                </c:pt>
                <c:pt idx="5">
                  <c:v>-10.25</c:v>
                </c:pt>
              </c:numCache>
            </c:numRef>
          </c:yVal>
          <c:smooth val="0"/>
        </c:ser>
        <c:ser>
          <c:idx val="4"/>
          <c:order val="4"/>
          <c:tx>
            <c:v>P16+MeOH</c:v>
          </c:tx>
          <c:spPr>
            <a:ln w="6350" cap="rnd">
              <a:solidFill>
                <a:schemeClr val="accent5"/>
              </a:solidFill>
              <a:round/>
            </a:ln>
            <a:effectLst/>
          </c:spPr>
          <c:marker>
            <c:symbol val="none"/>
          </c:marker>
          <c:xVal>
            <c:numRef>
              <c:f>'DSC AP'!$A$73:$A$78</c:f>
              <c:numCache>
                <c:formatCode>General</c:formatCode>
                <c:ptCount val="6"/>
                <c:pt idx="0">
                  <c:v>0</c:v>
                </c:pt>
                <c:pt idx="1">
                  <c:v>10</c:v>
                </c:pt>
                <c:pt idx="2">
                  <c:v>20</c:v>
                </c:pt>
                <c:pt idx="3">
                  <c:v>30</c:v>
                </c:pt>
                <c:pt idx="4">
                  <c:v>40</c:v>
                </c:pt>
                <c:pt idx="5">
                  <c:v>50</c:v>
                </c:pt>
              </c:numCache>
            </c:numRef>
          </c:xVal>
          <c:yVal>
            <c:numRef>
              <c:f>'DSC AP'!$C$73:$C$78</c:f>
              <c:numCache>
                <c:formatCode>General</c:formatCode>
                <c:ptCount val="6"/>
                <c:pt idx="0">
                  <c:v>1.32</c:v>
                </c:pt>
                <c:pt idx="1">
                  <c:v>-3.05</c:v>
                </c:pt>
                <c:pt idx="2">
                  <c:v>-5.0199999999999996</c:v>
                </c:pt>
                <c:pt idx="3">
                  <c:v>-5.52</c:v>
                </c:pt>
                <c:pt idx="4">
                  <c:v>-6.32</c:v>
                </c:pt>
                <c:pt idx="5">
                  <c:v>-7.0799999999999983</c:v>
                </c:pt>
              </c:numCache>
            </c:numRef>
          </c:yVal>
          <c:smooth val="0"/>
        </c:ser>
        <c:dLbls>
          <c:showLegendKey val="0"/>
          <c:showVal val="0"/>
          <c:showCatName val="0"/>
          <c:showSerName val="0"/>
          <c:showPercent val="0"/>
          <c:showBubbleSize val="0"/>
        </c:dLbls>
        <c:axId val="40564992"/>
        <c:axId val="40448384"/>
      </c:scatterChart>
      <c:valAx>
        <c:axId val="40564992"/>
        <c:scaling>
          <c:orientation val="minMax"/>
          <c:max val="5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t>Product conc. in water (% v/v)</a:t>
                </a:r>
              </a:p>
            </c:rich>
          </c:tx>
          <c:layout>
            <c:manualLayout>
              <c:xMode val="edge"/>
              <c:yMode val="edge"/>
              <c:x val="0.27492273730684325"/>
              <c:y val="3.5491971954209944E-2"/>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448384"/>
        <c:crosses val="autoZero"/>
        <c:crossBetween val="midCat"/>
      </c:valAx>
      <c:valAx>
        <c:axId val="40448384"/>
        <c:scaling>
          <c:orientation val="minMax"/>
          <c:max val="5"/>
          <c:min val="-4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t>Measured Freeze Point (ºC)</a:t>
                </a:r>
              </a:p>
            </c:rich>
          </c:tx>
          <c:layout>
            <c:manualLayout>
              <c:xMode val="edge"/>
              <c:yMode val="edge"/>
              <c:x val="1.3245033112582781E-2"/>
              <c:y val="0.14397496087636932"/>
            </c:manualLayout>
          </c:layout>
          <c:overlay val="0"/>
          <c:spPr>
            <a:noFill/>
            <a:ln>
              <a:noFill/>
            </a:ln>
            <a:effectLst/>
          </c:sp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564992"/>
        <c:crosses val="autoZero"/>
        <c:crossBetween val="midCat"/>
        <c:majorUnit val="5"/>
      </c:valAx>
      <c:spPr>
        <a:noFill/>
        <a:ln w="25400">
          <a:noFill/>
        </a:ln>
        <a:effectLst/>
      </c:spPr>
    </c:plotArea>
    <c:legend>
      <c:legendPos val="l"/>
      <c:layout>
        <c:manualLayout>
          <c:xMode val="edge"/>
          <c:yMode val="edge"/>
          <c:x val="0.17660044150110377"/>
          <c:y val="0.40844823974467986"/>
          <c:w val="0.4148347847247571"/>
          <c:h val="0.546170320259263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invertIfNegative val="0"/>
          <c:errBars>
            <c:errBarType val="both"/>
            <c:errValType val="cust"/>
            <c:noEndCap val="0"/>
            <c:plus>
              <c:numRef>
                <c:f>'Bomb Calorimtery'!$C$3:$C$23</c:f>
                <c:numCache>
                  <c:formatCode>General</c:formatCode>
                  <c:ptCount val="21"/>
                  <c:pt idx="0">
                    <c:v>0.10606601717798113</c:v>
                  </c:pt>
                  <c:pt idx="3">
                    <c:v>4.2426406871194457E-2</c:v>
                  </c:pt>
                  <c:pt idx="4">
                    <c:v>0.01</c:v>
                  </c:pt>
                  <c:pt idx="6">
                    <c:v>1.4142135623730649E-2</c:v>
                  </c:pt>
                  <c:pt idx="8">
                    <c:v>4.2426406871191945E-2</c:v>
                  </c:pt>
                  <c:pt idx="10">
                    <c:v>1.4142135623730649E-2</c:v>
                  </c:pt>
                  <c:pt idx="12">
                    <c:v>0.26162950903902077</c:v>
                  </c:pt>
                  <c:pt idx="14">
                    <c:v>1.4142135623730649E-2</c:v>
                  </c:pt>
                  <c:pt idx="16">
                    <c:v>0.14637110370561585</c:v>
                  </c:pt>
                  <c:pt idx="18">
                    <c:v>7.0710678118640685E-3</c:v>
                  </c:pt>
                  <c:pt idx="20">
                    <c:v>5.5154328932550289E-2</c:v>
                  </c:pt>
                </c:numCache>
              </c:numRef>
            </c:plus>
            <c:minus>
              <c:numRef>
                <c:f>'Bomb Calorimtery'!$C$3:$C$23</c:f>
                <c:numCache>
                  <c:formatCode>General</c:formatCode>
                  <c:ptCount val="21"/>
                  <c:pt idx="0">
                    <c:v>0.10606601717798113</c:v>
                  </c:pt>
                  <c:pt idx="3">
                    <c:v>4.2426406871194457E-2</c:v>
                  </c:pt>
                  <c:pt idx="4">
                    <c:v>0.01</c:v>
                  </c:pt>
                  <c:pt idx="6">
                    <c:v>1.4142135623730649E-2</c:v>
                  </c:pt>
                  <c:pt idx="8">
                    <c:v>4.2426406871191945E-2</c:v>
                  </c:pt>
                  <c:pt idx="10">
                    <c:v>1.4142135623730649E-2</c:v>
                  </c:pt>
                  <c:pt idx="12">
                    <c:v>0.26162950903902077</c:v>
                  </c:pt>
                  <c:pt idx="14">
                    <c:v>1.4142135623730649E-2</c:v>
                  </c:pt>
                  <c:pt idx="16">
                    <c:v>0.14637110370561585</c:v>
                  </c:pt>
                  <c:pt idx="18">
                    <c:v>7.0710678118640685E-3</c:v>
                  </c:pt>
                  <c:pt idx="20">
                    <c:v>5.5154328932550289E-2</c:v>
                  </c:pt>
                </c:numCache>
              </c:numRef>
            </c:minus>
          </c:errBars>
          <c:cat>
            <c:strRef>
              <c:f>'Bomb Calorimtery'!$E$5:$E$14</c:f>
              <c:strCache>
                <c:ptCount val="10"/>
                <c:pt idx="0">
                  <c:v>DiEGME</c:v>
                </c:pt>
                <c:pt idx="1">
                  <c:v>EtOH</c:v>
                </c:pt>
                <c:pt idx="2">
                  <c:v>MeOH</c:v>
                </c:pt>
                <c:pt idx="3">
                  <c:v>P5</c:v>
                </c:pt>
                <c:pt idx="4">
                  <c:v>P8</c:v>
                </c:pt>
                <c:pt idx="5">
                  <c:v>P10/11/14</c:v>
                </c:pt>
                <c:pt idx="6">
                  <c:v>P13</c:v>
                </c:pt>
                <c:pt idx="7">
                  <c:v>P15</c:v>
                </c:pt>
                <c:pt idx="8">
                  <c:v>P15*</c:v>
                </c:pt>
                <c:pt idx="9">
                  <c:v>P16</c:v>
                </c:pt>
              </c:strCache>
            </c:strRef>
          </c:cat>
          <c:val>
            <c:numRef>
              <c:f>'Bomb Calorimtery'!$F$5:$F$14</c:f>
              <c:numCache>
                <c:formatCode>General</c:formatCode>
                <c:ptCount val="10"/>
                <c:pt idx="0">
                  <c:v>26.17</c:v>
                </c:pt>
                <c:pt idx="1">
                  <c:v>29.16</c:v>
                </c:pt>
                <c:pt idx="2">
                  <c:v>22.66</c:v>
                </c:pt>
                <c:pt idx="3">
                  <c:v>19.28</c:v>
                </c:pt>
                <c:pt idx="4" formatCode="0.00">
                  <c:v>23.1495</c:v>
                </c:pt>
                <c:pt idx="5">
                  <c:v>23.72</c:v>
                </c:pt>
                <c:pt idx="6" formatCode="0.00">
                  <c:v>23.805</c:v>
                </c:pt>
                <c:pt idx="7" formatCode="0.00">
                  <c:v>24.805</c:v>
                </c:pt>
                <c:pt idx="8">
                  <c:v>27.22</c:v>
                </c:pt>
                <c:pt idx="9" formatCode="0.00">
                  <c:v>28.081000000000003</c:v>
                </c:pt>
              </c:numCache>
            </c:numRef>
          </c:val>
        </c:ser>
        <c:dLbls>
          <c:showLegendKey val="0"/>
          <c:showVal val="0"/>
          <c:showCatName val="0"/>
          <c:showSerName val="0"/>
          <c:showPercent val="0"/>
          <c:showBubbleSize val="0"/>
        </c:dLbls>
        <c:gapWidth val="150"/>
        <c:overlap val="100"/>
        <c:axId val="40732160"/>
        <c:axId val="40733696"/>
      </c:barChart>
      <c:catAx>
        <c:axId val="40732160"/>
        <c:scaling>
          <c:orientation val="minMax"/>
        </c:scaling>
        <c:delete val="0"/>
        <c:axPos val="b"/>
        <c:numFmt formatCode="General" sourceLinked="0"/>
        <c:majorTickMark val="out"/>
        <c:minorTickMark val="none"/>
        <c:tickLblPos val="nextTo"/>
        <c:crossAx val="40733696"/>
        <c:crosses val="autoZero"/>
        <c:auto val="1"/>
        <c:lblAlgn val="ctr"/>
        <c:lblOffset val="100"/>
        <c:noMultiLvlLbl val="0"/>
      </c:catAx>
      <c:valAx>
        <c:axId val="40733696"/>
        <c:scaling>
          <c:orientation val="minMax"/>
          <c:max val="30"/>
        </c:scaling>
        <c:delete val="0"/>
        <c:axPos val="l"/>
        <c:title>
          <c:tx>
            <c:rich>
              <a:bodyPr rot="-5400000" vert="horz"/>
              <a:lstStyle/>
              <a:p>
                <a:pPr>
                  <a:defRPr b="0"/>
                </a:pPr>
                <a:r>
                  <a:rPr lang="en-US" b="0"/>
                  <a:t>Gravimetric Energy Density (MJ/kg)</a:t>
                </a:r>
              </a:p>
            </c:rich>
          </c:tx>
          <c:layout>
            <c:manualLayout>
              <c:xMode val="edge"/>
              <c:yMode val="edge"/>
              <c:x val="4.8511576626240352E-2"/>
              <c:y val="0.12253059451596772"/>
            </c:manualLayout>
          </c:layout>
          <c:overlay val="0"/>
        </c:title>
        <c:numFmt formatCode="General" sourceLinked="1"/>
        <c:majorTickMark val="out"/>
        <c:minorTickMark val="none"/>
        <c:tickLblPos val="nextTo"/>
        <c:crossAx val="40732160"/>
        <c:crosses val="autoZero"/>
        <c:crossBetween val="between"/>
      </c:valAx>
    </c:plotArea>
    <c:plotVisOnly val="1"/>
    <c:dispBlanksAs val="gap"/>
    <c:showDLblsOverMax val="0"/>
  </c:chart>
  <c:spPr>
    <a:ln>
      <a:no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GB" sz="1200" b="1">
                <a:solidFill>
                  <a:schemeClr val="tx1"/>
                </a:solidFill>
              </a:rPr>
              <a:t>b)</a:t>
            </a:r>
          </a:p>
        </c:rich>
      </c:tx>
      <c:layout>
        <c:manualLayout>
          <c:xMode val="edge"/>
          <c:yMode val="edge"/>
          <c:x val="1.6018616229671544E-4"/>
          <c:y val="0"/>
        </c:manualLayout>
      </c:layout>
      <c:overlay val="1"/>
      <c:spPr>
        <a:noFill/>
        <a:ln>
          <a:noFill/>
        </a:ln>
        <a:effectLst/>
      </c:spPr>
    </c:title>
    <c:autoTitleDeleted val="0"/>
    <c:plotArea>
      <c:layout>
        <c:manualLayout>
          <c:layoutTarget val="inner"/>
          <c:xMode val="edge"/>
          <c:yMode val="edge"/>
          <c:x val="0.14566567842987238"/>
          <c:y val="0.11527261922448373"/>
          <c:w val="0.83112074553433857"/>
          <c:h val="0.54133907789828162"/>
        </c:manualLayout>
      </c:layout>
      <c:barChart>
        <c:barDir val="col"/>
        <c:grouping val="clustered"/>
        <c:varyColors val="0"/>
        <c:ser>
          <c:idx val="0"/>
          <c:order val="0"/>
          <c:spPr>
            <a:solidFill>
              <a:schemeClr val="accent1"/>
            </a:solidFill>
            <a:ln>
              <a:noFill/>
            </a:ln>
            <a:effectLst/>
          </c:spPr>
          <c:invertIfNegative val="0"/>
          <c:cat>
            <c:strRef>
              <c:f>'[new fuel calc.xlsx]Bomb Calorimtery'!$Q$34:$Q$40</c:f>
              <c:strCache>
                <c:ptCount val="7"/>
                <c:pt idx="0">
                  <c:v>Jet A-1 (DiEGME, H2O)</c:v>
                </c:pt>
                <c:pt idx="1">
                  <c:v>Jet A-1 (P5, EtOH)</c:v>
                </c:pt>
                <c:pt idx="2">
                  <c:v>Jet A-1 (P8, EtOH)</c:v>
                </c:pt>
                <c:pt idx="3">
                  <c:v>Jet A-1 (P10/11/14, EtOH)</c:v>
                </c:pt>
                <c:pt idx="4">
                  <c:v>Jet A-1 (P13, EtOH)</c:v>
                </c:pt>
                <c:pt idx="5">
                  <c:v>Jet A-1 (P15, EtOH)</c:v>
                </c:pt>
                <c:pt idx="6">
                  <c:v>Jet A-1 (P16, EtOH)</c:v>
                </c:pt>
              </c:strCache>
            </c:strRef>
          </c:cat>
          <c:val>
            <c:numRef>
              <c:f>'[new fuel calc.xlsx]Bomb Calorimtery'!$T$34:$T$40</c:f>
              <c:numCache>
                <c:formatCode>0</c:formatCode>
                <c:ptCount val="7"/>
                <c:pt idx="0">
                  <c:v>0</c:v>
                </c:pt>
                <c:pt idx="1">
                  <c:v>3.8663626043880654</c:v>
                </c:pt>
                <c:pt idx="2">
                  <c:v>5.4182847558358631</c:v>
                </c:pt>
                <c:pt idx="3">
                  <c:v>0.95097690020609349</c:v>
                </c:pt>
                <c:pt idx="4">
                  <c:v>4.8780257324787968</c:v>
                </c:pt>
                <c:pt idx="5">
                  <c:v>10.657551564046095</c:v>
                </c:pt>
                <c:pt idx="6">
                  <c:v>-0.15673718329801289</c:v>
                </c:pt>
              </c:numCache>
            </c:numRef>
          </c:val>
        </c:ser>
        <c:dLbls>
          <c:showLegendKey val="0"/>
          <c:showVal val="0"/>
          <c:showCatName val="0"/>
          <c:showSerName val="0"/>
          <c:showPercent val="0"/>
          <c:showBubbleSize val="0"/>
        </c:dLbls>
        <c:gapWidth val="219"/>
        <c:overlap val="-27"/>
        <c:axId val="40638720"/>
        <c:axId val="40648704"/>
      </c:barChart>
      <c:catAx>
        <c:axId val="4063872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648704"/>
        <c:crosses val="autoZero"/>
        <c:auto val="1"/>
        <c:lblAlgn val="ctr"/>
        <c:lblOffset val="100"/>
        <c:noMultiLvlLbl val="0"/>
      </c:catAx>
      <c:valAx>
        <c:axId val="406487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solidFill>
                      <a:schemeClr val="tx1"/>
                    </a:solidFill>
                  </a:rPr>
                  <a:t>Energy</a:t>
                </a:r>
                <a:r>
                  <a:rPr lang="en-GB" baseline="0">
                    <a:solidFill>
                      <a:schemeClr val="tx1"/>
                    </a:solidFill>
                  </a:rPr>
                  <a:t> replaced by FDII hydrolysis products for 1 tonne of Fuel (MJ)</a:t>
                </a:r>
                <a:endParaRPr lang="en-GB">
                  <a:solidFill>
                    <a:schemeClr val="tx1"/>
                  </a:solidFill>
                </a:endParaRPr>
              </a:p>
            </c:rich>
          </c:tx>
          <c:layout>
            <c:manualLayout>
              <c:xMode val="edge"/>
              <c:yMode val="edge"/>
              <c:x val="0"/>
              <c:y val="7.3876701867116118E-2"/>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63872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82486080579869"/>
          <c:y val="5.0925925925925923E-2"/>
          <c:w val="0.80904019235806446"/>
          <c:h val="0.74350320793234181"/>
        </c:manualLayout>
      </c:layout>
      <c:barChart>
        <c:barDir val="col"/>
        <c:grouping val="clustered"/>
        <c:varyColors val="0"/>
        <c:ser>
          <c:idx val="0"/>
          <c:order val="0"/>
          <c:tx>
            <c:v>KF</c:v>
          </c:tx>
          <c:spPr>
            <a:solidFill>
              <a:schemeClr val="accent1"/>
            </a:solidFill>
            <a:ln>
              <a:noFill/>
            </a:ln>
            <a:effectLst/>
          </c:spPr>
          <c:invertIfNegative val="0"/>
          <c:errBars>
            <c:errBarType val="both"/>
            <c:errValType val="cust"/>
            <c:noEndCap val="0"/>
            <c:plus>
              <c:numRef>
                <c:f>'[kinetic JF.xlsx]Sheet3'!$H$13:$K$13</c:f>
                <c:numCache>
                  <c:formatCode>General</c:formatCode>
                  <c:ptCount val="4"/>
                  <c:pt idx="0">
                    <c:v>5.939696961966999E-2</c:v>
                  </c:pt>
                  <c:pt idx="1">
                    <c:v>6.3639610306789274E-2</c:v>
                  </c:pt>
                  <c:pt idx="2">
                    <c:v>0.20741798914805373</c:v>
                  </c:pt>
                  <c:pt idx="3">
                    <c:v>3.959797974644666E-2</c:v>
                  </c:pt>
                </c:numCache>
              </c:numRef>
            </c:plus>
            <c:minus>
              <c:numRef>
                <c:f>'[kinetic JF.xlsx]Sheet3'!$H$13:$K$13</c:f>
                <c:numCache>
                  <c:formatCode>General</c:formatCode>
                  <c:ptCount val="4"/>
                  <c:pt idx="0">
                    <c:v>5.939696961966999E-2</c:v>
                  </c:pt>
                  <c:pt idx="1">
                    <c:v>6.3639610306789274E-2</c:v>
                  </c:pt>
                  <c:pt idx="2">
                    <c:v>0.20741798914805373</c:v>
                  </c:pt>
                  <c:pt idx="3">
                    <c:v>3.959797974644666E-2</c:v>
                  </c:pt>
                </c:numCache>
              </c:numRef>
            </c:minus>
            <c:spPr>
              <a:noFill/>
              <a:ln w="9525" cap="flat" cmpd="sng" algn="ctr">
                <a:solidFill>
                  <a:schemeClr val="tx1">
                    <a:lumMod val="65000"/>
                    <a:lumOff val="35000"/>
                  </a:schemeClr>
                </a:solidFill>
                <a:round/>
              </a:ln>
              <a:effectLst/>
            </c:spPr>
          </c:errBars>
          <c:cat>
            <c:strRef>
              <c:f>'[kinetic JF.xlsx]Sheet3'!$M$3:$P$3</c:f>
              <c:strCache>
                <c:ptCount val="4"/>
                <c:pt idx="0">
                  <c:v>5 (methoxy)</c:v>
                </c:pt>
                <c:pt idx="1">
                  <c:v>5 (ethoxy)</c:v>
                </c:pt>
                <c:pt idx="2">
                  <c:v>8</c:v>
                </c:pt>
                <c:pt idx="3">
                  <c:v>10/11/14</c:v>
                </c:pt>
              </c:strCache>
            </c:strRef>
          </c:cat>
          <c:val>
            <c:numRef>
              <c:f>'[kinetic JF.xlsx]Sheet3'!$H$12:$K$12</c:f>
              <c:numCache>
                <c:formatCode>General</c:formatCode>
                <c:ptCount val="4"/>
                <c:pt idx="0">
                  <c:v>0.64866666666666672</c:v>
                </c:pt>
                <c:pt idx="1">
                  <c:v>0.79300000000000004</c:v>
                </c:pt>
                <c:pt idx="2">
                  <c:v>0.57866666666666666</c:v>
                </c:pt>
                <c:pt idx="3">
                  <c:v>0.49399999999999999</c:v>
                </c:pt>
              </c:numCache>
            </c:numRef>
          </c:val>
        </c:ser>
        <c:ser>
          <c:idx val="1"/>
          <c:order val="1"/>
          <c:tx>
            <c:v>GC</c:v>
          </c:tx>
          <c:spPr>
            <a:solidFill>
              <a:schemeClr val="accent2"/>
            </a:solidFill>
            <a:ln>
              <a:noFill/>
            </a:ln>
            <a:effectLst/>
          </c:spPr>
          <c:invertIfNegative val="0"/>
          <c:errBars>
            <c:errBarType val="both"/>
            <c:errValType val="cust"/>
            <c:noEndCap val="0"/>
            <c:plus>
              <c:numRef>
                <c:f>'[kinetic JF.xlsx]Sheet3'!$M$13:$P$13</c:f>
                <c:numCache>
                  <c:formatCode>General</c:formatCode>
                  <c:ptCount val="4"/>
                  <c:pt idx="0">
                    <c:v>6.2225396744416177E-2</c:v>
                  </c:pt>
                  <c:pt idx="1">
                    <c:v>0.13152186130069785</c:v>
                  </c:pt>
                  <c:pt idx="2">
                    <c:v>5.5154328932550706E-2</c:v>
                  </c:pt>
                  <c:pt idx="3">
                    <c:v>0.18667619023324855</c:v>
                  </c:pt>
                </c:numCache>
              </c:numRef>
            </c:plus>
            <c:minus>
              <c:numRef>
                <c:f>'[kinetic JF.xlsx]Sheet3'!$M$13:$P$13</c:f>
                <c:numCache>
                  <c:formatCode>General</c:formatCode>
                  <c:ptCount val="4"/>
                  <c:pt idx="0">
                    <c:v>6.2225396744416177E-2</c:v>
                  </c:pt>
                  <c:pt idx="1">
                    <c:v>0.13152186130069785</c:v>
                  </c:pt>
                  <c:pt idx="2">
                    <c:v>5.5154328932550706E-2</c:v>
                  </c:pt>
                  <c:pt idx="3">
                    <c:v>0.18667619023324855</c:v>
                  </c:pt>
                </c:numCache>
              </c:numRef>
            </c:minus>
            <c:spPr>
              <a:noFill/>
              <a:ln w="9525" cap="flat" cmpd="sng" algn="ctr">
                <a:solidFill>
                  <a:schemeClr val="tx1">
                    <a:lumMod val="65000"/>
                    <a:lumOff val="35000"/>
                  </a:schemeClr>
                </a:solidFill>
                <a:round/>
              </a:ln>
              <a:effectLst/>
            </c:spPr>
          </c:errBars>
          <c:cat>
            <c:strRef>
              <c:f>'[kinetic JF.xlsx]Sheet3'!$M$3:$P$3</c:f>
              <c:strCache>
                <c:ptCount val="4"/>
                <c:pt idx="0">
                  <c:v>5 (methoxy)</c:v>
                </c:pt>
                <c:pt idx="1">
                  <c:v>5 (ethoxy)</c:v>
                </c:pt>
                <c:pt idx="2">
                  <c:v>8</c:v>
                </c:pt>
                <c:pt idx="3">
                  <c:v>10/11/14</c:v>
                </c:pt>
              </c:strCache>
            </c:strRef>
          </c:cat>
          <c:val>
            <c:numRef>
              <c:f>'[kinetic JF.xlsx]Sheet3'!$M$12:$P$12</c:f>
              <c:numCache>
                <c:formatCode>General</c:formatCode>
                <c:ptCount val="4"/>
                <c:pt idx="0">
                  <c:v>0.59199999999999997</c:v>
                </c:pt>
                <c:pt idx="1">
                  <c:v>0.70499999999999996</c:v>
                </c:pt>
                <c:pt idx="2">
                  <c:v>0.38300000000000001</c:v>
                </c:pt>
                <c:pt idx="3">
                  <c:v>0.42799999999999999</c:v>
                </c:pt>
              </c:numCache>
            </c:numRef>
          </c:val>
        </c:ser>
        <c:dLbls>
          <c:showLegendKey val="0"/>
          <c:showVal val="0"/>
          <c:showCatName val="0"/>
          <c:showSerName val="0"/>
          <c:showPercent val="0"/>
          <c:showBubbleSize val="0"/>
        </c:dLbls>
        <c:gapWidth val="219"/>
        <c:overlap val="-27"/>
        <c:axId val="41104512"/>
        <c:axId val="41106432"/>
      </c:barChart>
      <c:catAx>
        <c:axId val="41104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solidFill>
                      <a:schemeClr val="tx1"/>
                    </a:solidFill>
                  </a:rPr>
                  <a:t>FDII</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1106432"/>
        <c:crosses val="autoZero"/>
        <c:auto val="1"/>
        <c:lblAlgn val="ctr"/>
        <c:lblOffset val="100"/>
        <c:noMultiLvlLbl val="0"/>
      </c:catAx>
      <c:valAx>
        <c:axId val="41106432"/>
        <c:scaling>
          <c:orientation val="minMax"/>
          <c:max val="1"/>
          <c:min val="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GB" sz="900">
                    <a:solidFill>
                      <a:schemeClr val="tx1"/>
                    </a:solidFill>
                  </a:rPr>
                  <a:t>Water consumed in 2h ( % of 500 ppm)</a:t>
                </a:r>
              </a:p>
            </c:rich>
          </c:tx>
          <c:layout>
            <c:manualLayout>
              <c:xMode val="edge"/>
              <c:yMode val="edge"/>
              <c:x val="1.7077890217724625E-2"/>
              <c:y val="7.200224199107888E-2"/>
            </c:manualLayout>
          </c:layout>
          <c:overlay val="0"/>
          <c:spPr>
            <a:noFill/>
            <a:ln>
              <a:noFill/>
            </a:ln>
            <a:effectLst/>
          </c:sp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1104512"/>
        <c:crosses val="autoZero"/>
        <c:crossBetween val="between"/>
      </c:valAx>
      <c:spPr>
        <a:noFill/>
        <a:ln>
          <a:noFill/>
        </a:ln>
        <a:effectLst/>
      </c:spPr>
    </c:plotArea>
    <c:legend>
      <c:legendPos val="r"/>
      <c:layout>
        <c:manualLayout>
          <c:xMode val="edge"/>
          <c:yMode val="edge"/>
          <c:x val="0.72675962379702552"/>
          <c:y val="2.8355934674832339E-2"/>
          <c:w val="0.14702177246243481"/>
          <c:h val="0.304737867203767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0.10596</cdr:x>
      <cdr:y>0.16901</cdr:y>
    </cdr:to>
    <cdr:sp macro="" textlink="">
      <cdr:nvSpPr>
        <cdr:cNvPr id="2" name="Text Box 2"/>
        <cdr:cNvSpPr txBox="1">
          <a:spLocks xmlns:a="http://schemas.openxmlformats.org/drawingml/2006/main" noChangeArrowheads="1"/>
        </cdr:cNvSpPr>
      </cdr:nvSpPr>
      <cdr:spPr bwMode="auto">
        <a:xfrm xmlns:a="http://schemas.openxmlformats.org/drawingml/2006/main">
          <a:off x="-914400" y="-2447925"/>
          <a:ext cx="304800" cy="342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b="1"/>
            <a:t>a)</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0.02034</cdr:y>
    </cdr:from>
    <cdr:to>
      <cdr:x>0.10596</cdr:x>
      <cdr:y>0.18936</cdr:y>
    </cdr:to>
    <cdr:sp macro="" textlink="">
      <cdr:nvSpPr>
        <cdr:cNvPr id="2" name="Text Box 2"/>
        <cdr:cNvSpPr txBox="1">
          <a:spLocks xmlns:a="http://schemas.openxmlformats.org/drawingml/2006/main" noChangeArrowheads="1"/>
        </cdr:cNvSpPr>
      </cdr:nvSpPr>
      <cdr:spPr bwMode="auto">
        <a:xfrm xmlns:a="http://schemas.openxmlformats.org/drawingml/2006/main">
          <a:off x="0" y="41275"/>
          <a:ext cx="304800" cy="342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b="1"/>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0.00442</cdr:x>
      <cdr:y>0</cdr:y>
    </cdr:from>
    <cdr:to>
      <cdr:x>0.11038</cdr:x>
      <cdr:y>0.16901</cdr:y>
    </cdr:to>
    <cdr:sp macro="" textlink="">
      <cdr:nvSpPr>
        <cdr:cNvPr id="2" name="Text Box 2"/>
        <cdr:cNvSpPr txBox="1">
          <a:spLocks xmlns:a="http://schemas.openxmlformats.org/drawingml/2006/main" noChangeArrowheads="1"/>
        </cdr:cNvSpPr>
      </cdr:nvSpPr>
      <cdr:spPr bwMode="auto">
        <a:xfrm xmlns:a="http://schemas.openxmlformats.org/drawingml/2006/main">
          <a:off x="12700" y="0"/>
          <a:ext cx="304800" cy="342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b="1"/>
            <a:t>c)</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0.02504</cdr:y>
    </cdr:from>
    <cdr:to>
      <cdr:x>0.10596</cdr:x>
      <cdr:y>0.19405</cdr:y>
    </cdr:to>
    <cdr:sp macro="" textlink="">
      <cdr:nvSpPr>
        <cdr:cNvPr id="2" name="Text Box 2"/>
        <cdr:cNvSpPr txBox="1">
          <a:spLocks xmlns:a="http://schemas.openxmlformats.org/drawingml/2006/main" noChangeArrowheads="1"/>
        </cdr:cNvSpPr>
      </cdr:nvSpPr>
      <cdr:spPr bwMode="auto">
        <a:xfrm xmlns:a="http://schemas.openxmlformats.org/drawingml/2006/main">
          <a:off x="0" y="50800"/>
          <a:ext cx="304800" cy="342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b="1"/>
            <a:t>a)</a:t>
          </a:r>
        </a:p>
      </cdr:txBody>
    </cdr:sp>
  </cdr:relSizeAnchor>
</c:userShapes>
</file>

<file path=word/drawings/drawing5.xml><?xml version="1.0" encoding="utf-8"?>
<c:userShapes xmlns:c="http://schemas.openxmlformats.org/drawingml/2006/chart">
  <cdr:relSizeAnchor xmlns:cdr="http://schemas.openxmlformats.org/drawingml/2006/chartDrawing">
    <cdr:from>
      <cdr:x>0.00442</cdr:x>
      <cdr:y>0.00626</cdr:y>
    </cdr:from>
    <cdr:to>
      <cdr:x>0.11038</cdr:x>
      <cdr:y>0.17527</cdr:y>
    </cdr:to>
    <cdr:sp macro="" textlink="">
      <cdr:nvSpPr>
        <cdr:cNvPr id="2" name="Text Box 2"/>
        <cdr:cNvSpPr txBox="1">
          <a:spLocks xmlns:a="http://schemas.openxmlformats.org/drawingml/2006/main" noChangeArrowheads="1"/>
        </cdr:cNvSpPr>
      </cdr:nvSpPr>
      <cdr:spPr bwMode="auto">
        <a:xfrm xmlns:a="http://schemas.openxmlformats.org/drawingml/2006/main">
          <a:off x="12700" y="12700"/>
          <a:ext cx="304800" cy="342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b="1"/>
            <a:t>b)</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0.00641</cdr:y>
    </cdr:from>
    <cdr:to>
      <cdr:x>0.10584</cdr:x>
      <cdr:y>0.1796</cdr:y>
    </cdr:to>
    <cdr:sp macro="" textlink="">
      <cdr:nvSpPr>
        <cdr:cNvPr id="2" name="Text Box 2"/>
        <cdr:cNvSpPr txBox="1">
          <a:spLocks xmlns:a="http://schemas.openxmlformats.org/drawingml/2006/main" noChangeArrowheads="1"/>
        </cdr:cNvSpPr>
      </cdr:nvSpPr>
      <cdr:spPr bwMode="auto">
        <a:xfrm xmlns:a="http://schemas.openxmlformats.org/drawingml/2006/main">
          <a:off x="0" y="12700"/>
          <a:ext cx="304800" cy="342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GB" b="1"/>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C2B15-FC5D-4D86-8027-A472A830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23358</Words>
  <Characters>133141</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156187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Repetto</dc:creator>
  <cp:lastModifiedBy>James Costello</cp:lastModifiedBy>
  <cp:revision>2</cp:revision>
  <cp:lastPrinted>2015-08-26T15:28:00Z</cp:lastPrinted>
  <dcterms:created xsi:type="dcterms:W3CDTF">2016-09-21T12:08:00Z</dcterms:created>
  <dcterms:modified xsi:type="dcterms:W3CDTF">2016-09-21T12:08:00Z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sonia.repetto@uwe.ac.uk@www.mendeley.com</vt:lpwstr>
  </property>
  <property fmtid="{D5CDD505-2E9C-101B-9397-08002B2CF9AE}" pid="4" name="Mendeley Recent Style Id 0_1">
    <vt:lpwstr>http://www.zotero.org/styles/acs-chemical-biology</vt:lpwstr>
  </property>
  <property fmtid="{D5CDD505-2E9C-101B-9397-08002B2CF9AE}" pid="5" name="Mendeley Recent Style Name 0_1">
    <vt:lpwstr>ACS Chemical Biology</vt:lpwstr>
  </property>
  <property fmtid="{D5CDD505-2E9C-101B-9397-08002B2CF9AE}" pid="6" name="Mendeley Recent Style Id 1_1">
    <vt:lpwstr>http://www.zotero.org/styles/american-chemical-society</vt:lpwstr>
  </property>
  <property fmtid="{D5CDD505-2E9C-101B-9397-08002B2CF9AE}" pid="7" name="Mendeley Recent Style Name 1_1">
    <vt:lpwstr>American Chemical Society</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http://www.zotero.org/styles/fuel</vt:lpwstr>
  </property>
  <property fmtid="{D5CDD505-2E9C-101B-9397-08002B2CF9AE}" pid="15" name="Mendeley Recent Style Name 5_1">
    <vt:lpwstr>Fuel</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http://www.zotero.org/styles/journal-of-the-american-chemical-society</vt:lpwstr>
  </property>
  <property fmtid="{D5CDD505-2E9C-101B-9397-08002B2CF9AE}" pid="19" name="Mendeley Recent Style Name 7_1">
    <vt:lpwstr>Journal of the American Chemical Society</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http://www.zotero.org/styles/the-journal-of-organic-chemistry</vt:lpwstr>
  </property>
  <property fmtid="{D5CDD505-2E9C-101B-9397-08002B2CF9AE}" pid="23" name="Mendeley Recent Style Name 9_1">
    <vt:lpwstr>The Journal of Organic Chemistry</vt:lpwstr>
  </property>
  <property fmtid="{D5CDD505-2E9C-101B-9397-08002B2CF9AE}" pid="24" name="Mendeley Citation Style_1">
    <vt:lpwstr>http://www.zotero.org/styles/fuel</vt:lpwstr>
  </property>
  <property fmtid="{D5CDD505-2E9C-101B-9397-08002B2CF9AE}" pid="25" name="_NewReviewCycle">
    <vt:lpwstr/>
  </property>
</Properties>
</file>