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B5C" w:rsidRPr="00564CE3" w:rsidRDefault="00257B5C" w:rsidP="005554C2">
      <w:pPr>
        <w:spacing w:line="360" w:lineRule="auto"/>
        <w:rPr>
          <w:rFonts w:ascii="Times New Roman" w:hAnsi="Times New Roman" w:cs="Times New Roman"/>
          <w:sz w:val="20"/>
          <w:szCs w:val="20"/>
        </w:rPr>
      </w:pPr>
      <w:r w:rsidRPr="00564CE3">
        <w:rPr>
          <w:rFonts w:ascii="Times New Roman" w:hAnsi="Times New Roman" w:cs="Times New Roman"/>
          <w:sz w:val="20"/>
          <w:szCs w:val="20"/>
        </w:rPr>
        <w:t>What is the value of social prescribing?</w:t>
      </w:r>
    </w:p>
    <w:p w:rsidR="00257B5C" w:rsidRPr="00564CE3" w:rsidRDefault="00257B5C" w:rsidP="005554C2">
      <w:pPr>
        <w:spacing w:line="360" w:lineRule="auto"/>
        <w:rPr>
          <w:rFonts w:ascii="Times New Roman" w:hAnsi="Times New Roman" w:cs="Times New Roman"/>
          <w:sz w:val="20"/>
          <w:szCs w:val="20"/>
        </w:rPr>
      </w:pPr>
    </w:p>
    <w:p w:rsidR="00257B5C" w:rsidRPr="00564CE3" w:rsidRDefault="00564CE3" w:rsidP="00257B5C">
      <w:pPr>
        <w:spacing w:after="0" w:line="240" w:lineRule="auto"/>
        <w:rPr>
          <w:rFonts w:ascii="Times New Roman" w:hAnsi="Times New Roman" w:cs="Times New Roman"/>
          <w:sz w:val="20"/>
          <w:szCs w:val="20"/>
        </w:rPr>
      </w:pPr>
      <w:r>
        <w:rPr>
          <w:rFonts w:ascii="Times New Roman" w:hAnsi="Times New Roman" w:cs="Times New Roman"/>
          <w:sz w:val="20"/>
          <w:szCs w:val="20"/>
        </w:rPr>
        <w:t>Richard Kimberlee</w:t>
      </w:r>
    </w:p>
    <w:p w:rsidR="001303F5" w:rsidRPr="00564CE3" w:rsidRDefault="001303F5" w:rsidP="00257B5C">
      <w:pPr>
        <w:spacing w:after="0" w:line="240" w:lineRule="auto"/>
        <w:rPr>
          <w:rFonts w:ascii="Times New Roman" w:hAnsi="Times New Roman" w:cs="Times New Roman"/>
          <w:sz w:val="20"/>
          <w:szCs w:val="20"/>
        </w:rPr>
      </w:pPr>
      <w:r w:rsidRPr="00564CE3">
        <w:rPr>
          <w:rFonts w:ascii="Times New Roman" w:hAnsi="Times New Roman" w:cs="Times New Roman"/>
          <w:sz w:val="20"/>
          <w:szCs w:val="20"/>
        </w:rPr>
        <w:t xml:space="preserve">BA, MSc, </w:t>
      </w:r>
      <w:proofErr w:type="spellStart"/>
      <w:proofErr w:type="gramStart"/>
      <w:r w:rsidRPr="00564CE3">
        <w:rPr>
          <w:rFonts w:ascii="Times New Roman" w:hAnsi="Times New Roman" w:cs="Times New Roman"/>
          <w:sz w:val="20"/>
          <w:szCs w:val="20"/>
        </w:rPr>
        <w:t>PHd</w:t>
      </w:r>
      <w:proofErr w:type="spellEnd"/>
      <w:proofErr w:type="gramEnd"/>
      <w:r w:rsidRPr="00564CE3">
        <w:rPr>
          <w:rFonts w:ascii="Times New Roman" w:hAnsi="Times New Roman" w:cs="Times New Roman"/>
          <w:sz w:val="20"/>
          <w:szCs w:val="20"/>
        </w:rPr>
        <w:t xml:space="preserve">, </w:t>
      </w:r>
      <w:proofErr w:type="spellStart"/>
      <w:r w:rsidRPr="00564CE3">
        <w:rPr>
          <w:rFonts w:ascii="Times New Roman" w:hAnsi="Times New Roman" w:cs="Times New Roman"/>
          <w:sz w:val="20"/>
          <w:szCs w:val="20"/>
        </w:rPr>
        <w:t>PGCert</w:t>
      </w:r>
      <w:proofErr w:type="spellEnd"/>
      <w:r w:rsidRPr="00564CE3">
        <w:rPr>
          <w:rFonts w:ascii="Times New Roman" w:hAnsi="Times New Roman" w:cs="Times New Roman"/>
          <w:sz w:val="20"/>
          <w:szCs w:val="20"/>
        </w:rPr>
        <w:t>, HEA</w:t>
      </w:r>
    </w:p>
    <w:p w:rsidR="00257B5C" w:rsidRPr="00564CE3" w:rsidRDefault="00257B5C" w:rsidP="00257B5C">
      <w:pPr>
        <w:spacing w:after="0" w:line="240" w:lineRule="auto"/>
        <w:rPr>
          <w:rFonts w:ascii="Times New Roman" w:hAnsi="Times New Roman" w:cs="Times New Roman"/>
          <w:sz w:val="20"/>
          <w:szCs w:val="20"/>
        </w:rPr>
      </w:pPr>
      <w:r w:rsidRPr="00564CE3">
        <w:rPr>
          <w:rFonts w:ascii="Times New Roman" w:hAnsi="Times New Roman" w:cs="Times New Roman"/>
          <w:sz w:val="20"/>
          <w:szCs w:val="20"/>
        </w:rPr>
        <w:t xml:space="preserve">Senior Research Fellow </w:t>
      </w:r>
    </w:p>
    <w:p w:rsidR="00EA1C7B" w:rsidRPr="00564CE3" w:rsidRDefault="00EA1C7B" w:rsidP="00EA1C7B">
      <w:pPr>
        <w:spacing w:after="0" w:line="240" w:lineRule="auto"/>
        <w:rPr>
          <w:rFonts w:ascii="Times New Roman" w:hAnsi="Times New Roman" w:cs="Times New Roman"/>
          <w:sz w:val="20"/>
          <w:szCs w:val="20"/>
        </w:rPr>
      </w:pPr>
      <w:r w:rsidRPr="00564CE3">
        <w:rPr>
          <w:rFonts w:ascii="Times New Roman" w:hAnsi="Times New Roman" w:cs="Times New Roman"/>
          <w:sz w:val="20"/>
          <w:szCs w:val="20"/>
        </w:rPr>
        <w:t>Faculty of Health and Applied Sciences</w:t>
      </w:r>
    </w:p>
    <w:p w:rsidR="00EA1C7B" w:rsidRPr="00564CE3" w:rsidRDefault="00EA1C7B" w:rsidP="00EA1C7B">
      <w:pPr>
        <w:spacing w:after="0" w:line="240" w:lineRule="auto"/>
        <w:rPr>
          <w:rFonts w:ascii="Times New Roman" w:hAnsi="Times New Roman" w:cs="Times New Roman"/>
          <w:sz w:val="20"/>
          <w:szCs w:val="20"/>
        </w:rPr>
      </w:pPr>
      <w:r w:rsidRPr="00564CE3">
        <w:rPr>
          <w:rFonts w:ascii="Times New Roman" w:hAnsi="Times New Roman" w:cs="Times New Roman"/>
          <w:sz w:val="20"/>
          <w:szCs w:val="20"/>
        </w:rPr>
        <w:t>University of the West of England,</w:t>
      </w:r>
    </w:p>
    <w:p w:rsidR="00EA1C7B" w:rsidRPr="00564CE3" w:rsidRDefault="00EA1C7B" w:rsidP="00EA1C7B">
      <w:pPr>
        <w:spacing w:after="0" w:line="240" w:lineRule="auto"/>
        <w:rPr>
          <w:rFonts w:ascii="Times New Roman" w:hAnsi="Times New Roman" w:cs="Times New Roman"/>
          <w:sz w:val="20"/>
          <w:szCs w:val="20"/>
        </w:rPr>
      </w:pPr>
      <w:r w:rsidRPr="00564CE3">
        <w:rPr>
          <w:rFonts w:ascii="Times New Roman" w:hAnsi="Times New Roman" w:cs="Times New Roman"/>
          <w:sz w:val="20"/>
          <w:szCs w:val="20"/>
        </w:rPr>
        <w:t>Bristol</w:t>
      </w:r>
    </w:p>
    <w:p w:rsidR="00EA1C7B" w:rsidRPr="00564CE3" w:rsidRDefault="00EA1C7B" w:rsidP="00EA1C7B">
      <w:pPr>
        <w:spacing w:after="0" w:line="240" w:lineRule="auto"/>
        <w:rPr>
          <w:rFonts w:ascii="Times New Roman" w:hAnsi="Times New Roman" w:cs="Times New Roman"/>
          <w:sz w:val="20"/>
          <w:szCs w:val="20"/>
        </w:rPr>
      </w:pPr>
      <w:r w:rsidRPr="00564CE3">
        <w:rPr>
          <w:rFonts w:ascii="Times New Roman" w:hAnsi="Times New Roman" w:cs="Times New Roman"/>
          <w:sz w:val="20"/>
          <w:szCs w:val="20"/>
        </w:rPr>
        <w:t>UK</w:t>
      </w:r>
    </w:p>
    <w:p w:rsidR="00257B5C" w:rsidRPr="00564CE3" w:rsidRDefault="00EA1C7B" w:rsidP="00EA1C7B">
      <w:pPr>
        <w:spacing w:after="0" w:line="240" w:lineRule="auto"/>
        <w:rPr>
          <w:rFonts w:ascii="Times New Roman" w:hAnsi="Times New Roman" w:cs="Times New Roman"/>
          <w:sz w:val="20"/>
          <w:szCs w:val="20"/>
        </w:rPr>
      </w:pPr>
      <w:r w:rsidRPr="00564CE3">
        <w:rPr>
          <w:rFonts w:ascii="Times New Roman" w:hAnsi="Times New Roman" w:cs="Times New Roman"/>
          <w:sz w:val="20"/>
          <w:szCs w:val="20"/>
        </w:rPr>
        <w:t>BS16 1QY</w:t>
      </w:r>
    </w:p>
    <w:p w:rsidR="00257B5C" w:rsidRPr="00564CE3" w:rsidRDefault="00257B5C" w:rsidP="005554C2">
      <w:pPr>
        <w:spacing w:line="360" w:lineRule="auto"/>
        <w:rPr>
          <w:rFonts w:ascii="Times New Roman" w:hAnsi="Times New Roman" w:cs="Times New Roman"/>
          <w:sz w:val="20"/>
          <w:szCs w:val="20"/>
        </w:rPr>
      </w:pPr>
    </w:p>
    <w:p w:rsidR="00257B5C" w:rsidRPr="00564CE3" w:rsidRDefault="00257B5C" w:rsidP="005554C2">
      <w:pPr>
        <w:spacing w:line="360" w:lineRule="auto"/>
        <w:rPr>
          <w:rFonts w:ascii="Times New Roman" w:hAnsi="Times New Roman" w:cs="Times New Roman"/>
          <w:sz w:val="20"/>
          <w:szCs w:val="20"/>
        </w:rPr>
      </w:pPr>
      <w:r w:rsidRPr="00564CE3">
        <w:rPr>
          <w:rFonts w:ascii="Times New Roman" w:hAnsi="Times New Roman" w:cs="Times New Roman"/>
          <w:sz w:val="20"/>
          <w:szCs w:val="20"/>
        </w:rPr>
        <w:t>Correspondence</w:t>
      </w:r>
    </w:p>
    <w:p w:rsidR="00EA1C7B" w:rsidRPr="00564CE3" w:rsidRDefault="00EA1C7B" w:rsidP="00257B5C">
      <w:pPr>
        <w:spacing w:after="0" w:line="240" w:lineRule="auto"/>
        <w:rPr>
          <w:rFonts w:ascii="Times New Roman" w:hAnsi="Times New Roman" w:cs="Times New Roman"/>
          <w:sz w:val="20"/>
          <w:szCs w:val="20"/>
        </w:rPr>
      </w:pPr>
      <w:r w:rsidRPr="00564CE3">
        <w:rPr>
          <w:rFonts w:ascii="Times New Roman" w:hAnsi="Times New Roman" w:cs="Times New Roman"/>
          <w:sz w:val="20"/>
          <w:szCs w:val="20"/>
        </w:rPr>
        <w:t>Dr Richard Kimberlee</w:t>
      </w:r>
    </w:p>
    <w:p w:rsidR="00257B5C" w:rsidRPr="00564CE3" w:rsidRDefault="00146892" w:rsidP="00257B5C">
      <w:pPr>
        <w:spacing w:after="0" w:line="240" w:lineRule="auto"/>
        <w:rPr>
          <w:rFonts w:ascii="Times New Roman" w:hAnsi="Times New Roman" w:cs="Times New Roman"/>
          <w:sz w:val="20"/>
          <w:szCs w:val="20"/>
        </w:rPr>
      </w:pPr>
      <w:hyperlink r:id="rId8" w:history="1">
        <w:r w:rsidR="00257B5C" w:rsidRPr="00564CE3">
          <w:rPr>
            <w:rStyle w:val="Hyperlink"/>
            <w:rFonts w:ascii="Times New Roman" w:hAnsi="Times New Roman" w:cs="Times New Roman"/>
            <w:sz w:val="20"/>
            <w:szCs w:val="20"/>
          </w:rPr>
          <w:t>richard.kimberlee@uwe.ac.uk</w:t>
        </w:r>
      </w:hyperlink>
    </w:p>
    <w:p w:rsidR="00257B5C" w:rsidRPr="00564CE3" w:rsidRDefault="00BE4605" w:rsidP="00257B5C">
      <w:pPr>
        <w:spacing w:after="0" w:line="240" w:lineRule="auto"/>
        <w:rPr>
          <w:rFonts w:ascii="Times New Roman" w:hAnsi="Times New Roman" w:cs="Times New Roman"/>
          <w:sz w:val="20"/>
          <w:szCs w:val="20"/>
        </w:rPr>
      </w:pPr>
      <w:r w:rsidRPr="00564CE3">
        <w:rPr>
          <w:rFonts w:ascii="Times New Roman" w:hAnsi="Times New Roman" w:cs="Times New Roman"/>
          <w:sz w:val="20"/>
          <w:szCs w:val="20"/>
        </w:rPr>
        <w:t>00 44 07946189086</w:t>
      </w:r>
    </w:p>
    <w:p w:rsidR="00D76213" w:rsidRPr="00564CE3" w:rsidRDefault="00D76213">
      <w:pPr>
        <w:rPr>
          <w:rFonts w:ascii="Times New Roman" w:hAnsi="Times New Roman" w:cs="Times New Roman"/>
          <w:sz w:val="20"/>
          <w:szCs w:val="20"/>
        </w:rPr>
      </w:pPr>
    </w:p>
    <w:p w:rsidR="001303F5" w:rsidRPr="00564CE3" w:rsidRDefault="001303F5" w:rsidP="005554C2">
      <w:pPr>
        <w:spacing w:line="360" w:lineRule="auto"/>
        <w:rPr>
          <w:rFonts w:ascii="Times New Roman" w:hAnsi="Times New Roman" w:cs="Times New Roman"/>
          <w:sz w:val="20"/>
          <w:szCs w:val="20"/>
        </w:rPr>
      </w:pPr>
      <w:r w:rsidRPr="00564CE3">
        <w:rPr>
          <w:rFonts w:ascii="Times New Roman" w:hAnsi="Times New Roman" w:cs="Times New Roman"/>
          <w:sz w:val="20"/>
          <w:szCs w:val="20"/>
        </w:rPr>
        <w:t>Abstract</w:t>
      </w:r>
    </w:p>
    <w:p w:rsidR="001303F5" w:rsidRPr="00564CE3" w:rsidRDefault="00C83395" w:rsidP="00564CE3">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General practice is in crisis. Across the UK different models of social prescribing have evolved to meet the growth in patient attendance. Although there is growing evidence of their efficacy there is little evidence of their value. Analysing one holistic social prescribing intervention this research adopts a social return on investment approach. Using an impact questionnaire, including validated items impact of the programme was assessed on 128 new patients over 12 months. This was followed up with semi-structured interviews with 40 patients; analysis of GP attendance data and the recording of other social outcomes. Data collected show statistically significant improvement in: P</w:t>
      </w:r>
      <w:r w:rsidR="00D76213" w:rsidRPr="00564CE3">
        <w:rPr>
          <w:rFonts w:ascii="Times New Roman" w:hAnsi="Times New Roman" w:cs="Times New Roman"/>
          <w:sz w:val="20"/>
          <w:szCs w:val="20"/>
        </w:rPr>
        <w:t xml:space="preserve">ublic </w:t>
      </w:r>
      <w:r w:rsidRPr="00564CE3">
        <w:rPr>
          <w:rFonts w:ascii="Times New Roman" w:hAnsi="Times New Roman" w:cs="Times New Roman"/>
          <w:sz w:val="20"/>
          <w:szCs w:val="20"/>
        </w:rPr>
        <w:t>H</w:t>
      </w:r>
      <w:r w:rsidR="00D76213" w:rsidRPr="00564CE3">
        <w:rPr>
          <w:rFonts w:ascii="Times New Roman" w:hAnsi="Times New Roman" w:cs="Times New Roman"/>
          <w:sz w:val="20"/>
          <w:szCs w:val="20"/>
        </w:rPr>
        <w:t xml:space="preserve">ealth </w:t>
      </w:r>
      <w:r w:rsidRPr="00564CE3">
        <w:rPr>
          <w:rFonts w:ascii="Times New Roman" w:hAnsi="Times New Roman" w:cs="Times New Roman"/>
          <w:sz w:val="20"/>
          <w:szCs w:val="20"/>
        </w:rPr>
        <w:t>Q</w:t>
      </w:r>
      <w:r w:rsidR="00D76213" w:rsidRPr="00564CE3">
        <w:rPr>
          <w:rFonts w:ascii="Times New Roman" w:hAnsi="Times New Roman" w:cs="Times New Roman"/>
          <w:sz w:val="20"/>
          <w:szCs w:val="20"/>
        </w:rPr>
        <w:t xml:space="preserve">uestionnaire </w:t>
      </w:r>
      <w:r w:rsidRPr="00564CE3">
        <w:rPr>
          <w:rFonts w:ascii="Times New Roman" w:hAnsi="Times New Roman" w:cs="Times New Roman"/>
          <w:sz w:val="20"/>
          <w:szCs w:val="20"/>
        </w:rPr>
        <w:t>9 (p=&lt;0.001), G</w:t>
      </w:r>
      <w:r w:rsidR="00D76213" w:rsidRPr="00564CE3">
        <w:rPr>
          <w:rFonts w:ascii="Times New Roman" w:hAnsi="Times New Roman" w:cs="Times New Roman"/>
          <w:sz w:val="20"/>
          <w:szCs w:val="20"/>
        </w:rPr>
        <w:t xml:space="preserve">eneralized </w:t>
      </w:r>
      <w:r w:rsidRPr="00564CE3">
        <w:rPr>
          <w:rFonts w:ascii="Times New Roman" w:hAnsi="Times New Roman" w:cs="Times New Roman"/>
          <w:sz w:val="20"/>
          <w:szCs w:val="20"/>
        </w:rPr>
        <w:t>A</w:t>
      </w:r>
      <w:r w:rsidR="00D76213" w:rsidRPr="00564CE3">
        <w:rPr>
          <w:rFonts w:ascii="Times New Roman" w:hAnsi="Times New Roman" w:cs="Times New Roman"/>
          <w:sz w:val="20"/>
          <w:szCs w:val="20"/>
        </w:rPr>
        <w:t xml:space="preserve">nxiety </w:t>
      </w:r>
      <w:r w:rsidRPr="00564CE3">
        <w:rPr>
          <w:rFonts w:ascii="Times New Roman" w:hAnsi="Times New Roman" w:cs="Times New Roman"/>
          <w:sz w:val="20"/>
          <w:szCs w:val="20"/>
        </w:rPr>
        <w:t>D</w:t>
      </w:r>
      <w:r w:rsidR="00D76213" w:rsidRPr="00564CE3">
        <w:rPr>
          <w:rFonts w:ascii="Times New Roman" w:hAnsi="Times New Roman" w:cs="Times New Roman"/>
          <w:sz w:val="20"/>
          <w:szCs w:val="20"/>
        </w:rPr>
        <w:t xml:space="preserve">isorder </w:t>
      </w:r>
      <w:r w:rsidRPr="00564CE3">
        <w:rPr>
          <w:rFonts w:ascii="Times New Roman" w:hAnsi="Times New Roman" w:cs="Times New Roman"/>
          <w:sz w:val="20"/>
          <w:szCs w:val="20"/>
        </w:rPr>
        <w:t xml:space="preserve">7 (p=&lt;0.001), the Friendship Scale scores for </w:t>
      </w:r>
      <w:r w:rsidR="00D76213" w:rsidRPr="00564CE3">
        <w:rPr>
          <w:rFonts w:ascii="Times New Roman" w:hAnsi="Times New Roman" w:cs="Times New Roman"/>
          <w:sz w:val="20"/>
          <w:szCs w:val="20"/>
        </w:rPr>
        <w:t xml:space="preserve">social </w:t>
      </w:r>
      <w:r w:rsidRPr="00564CE3">
        <w:rPr>
          <w:rFonts w:ascii="Times New Roman" w:hAnsi="Times New Roman" w:cs="Times New Roman"/>
          <w:sz w:val="20"/>
          <w:szCs w:val="20"/>
        </w:rPr>
        <w:t>isolation (p=&lt;0.001); the O</w:t>
      </w:r>
      <w:r w:rsidR="00BE4605" w:rsidRPr="00564CE3">
        <w:rPr>
          <w:rFonts w:ascii="Times New Roman" w:hAnsi="Times New Roman" w:cs="Times New Roman"/>
          <w:sz w:val="20"/>
          <w:szCs w:val="20"/>
        </w:rPr>
        <w:t xml:space="preserve">ffice </w:t>
      </w:r>
      <w:r w:rsidRPr="00564CE3">
        <w:rPr>
          <w:rFonts w:ascii="Times New Roman" w:hAnsi="Times New Roman" w:cs="Times New Roman"/>
          <w:sz w:val="20"/>
          <w:szCs w:val="20"/>
        </w:rPr>
        <w:t>N</w:t>
      </w:r>
      <w:r w:rsidR="00BE4605" w:rsidRPr="00564CE3">
        <w:rPr>
          <w:rFonts w:ascii="Times New Roman" w:hAnsi="Times New Roman" w:cs="Times New Roman"/>
          <w:sz w:val="20"/>
          <w:szCs w:val="20"/>
        </w:rPr>
        <w:t xml:space="preserve">ational </w:t>
      </w:r>
      <w:r w:rsidRPr="00564CE3">
        <w:rPr>
          <w:rFonts w:ascii="Times New Roman" w:hAnsi="Times New Roman" w:cs="Times New Roman"/>
          <w:sz w:val="20"/>
          <w:szCs w:val="20"/>
        </w:rPr>
        <w:t>S</w:t>
      </w:r>
      <w:r w:rsidR="00BE4605" w:rsidRPr="00564CE3">
        <w:rPr>
          <w:rFonts w:ascii="Times New Roman" w:hAnsi="Times New Roman" w:cs="Times New Roman"/>
          <w:sz w:val="20"/>
          <w:szCs w:val="20"/>
        </w:rPr>
        <w:t>tatistics’</w:t>
      </w:r>
      <w:r w:rsidRPr="00564CE3">
        <w:rPr>
          <w:rFonts w:ascii="Times New Roman" w:hAnsi="Times New Roman" w:cs="Times New Roman"/>
          <w:sz w:val="20"/>
          <w:szCs w:val="20"/>
        </w:rPr>
        <w:t xml:space="preserve"> Wellbeing measures (item range p=&lt;0.05 to p=&lt;0.001) and the I</w:t>
      </w:r>
      <w:r w:rsidR="00BE4605" w:rsidRPr="00564CE3">
        <w:rPr>
          <w:rFonts w:ascii="Times New Roman" w:hAnsi="Times New Roman" w:cs="Times New Roman"/>
          <w:sz w:val="20"/>
          <w:szCs w:val="20"/>
        </w:rPr>
        <w:t xml:space="preserve">nternational </w:t>
      </w:r>
      <w:r w:rsidRPr="00564CE3">
        <w:rPr>
          <w:rFonts w:ascii="Times New Roman" w:hAnsi="Times New Roman" w:cs="Times New Roman"/>
          <w:sz w:val="20"/>
          <w:szCs w:val="20"/>
        </w:rPr>
        <w:t>P</w:t>
      </w:r>
      <w:r w:rsidR="00BE4605" w:rsidRPr="00564CE3">
        <w:rPr>
          <w:rFonts w:ascii="Times New Roman" w:hAnsi="Times New Roman" w:cs="Times New Roman"/>
          <w:sz w:val="20"/>
          <w:szCs w:val="20"/>
        </w:rPr>
        <w:t xml:space="preserve">hysical </w:t>
      </w:r>
      <w:r w:rsidRPr="00564CE3">
        <w:rPr>
          <w:rFonts w:ascii="Times New Roman" w:hAnsi="Times New Roman" w:cs="Times New Roman"/>
          <w:sz w:val="20"/>
          <w:szCs w:val="20"/>
        </w:rPr>
        <w:t>A</w:t>
      </w:r>
      <w:r w:rsidR="00BE4605" w:rsidRPr="00564CE3">
        <w:rPr>
          <w:rFonts w:ascii="Times New Roman" w:hAnsi="Times New Roman" w:cs="Times New Roman"/>
          <w:sz w:val="20"/>
          <w:szCs w:val="20"/>
        </w:rPr>
        <w:t xml:space="preserve">ctivity </w:t>
      </w:r>
      <w:r w:rsidRPr="00564CE3">
        <w:rPr>
          <w:rFonts w:ascii="Times New Roman" w:hAnsi="Times New Roman" w:cs="Times New Roman"/>
          <w:sz w:val="20"/>
          <w:szCs w:val="20"/>
        </w:rPr>
        <w:t>Q</w:t>
      </w:r>
      <w:r w:rsidR="00BE4605" w:rsidRPr="00564CE3">
        <w:rPr>
          <w:rFonts w:ascii="Times New Roman" w:hAnsi="Times New Roman" w:cs="Times New Roman"/>
          <w:sz w:val="20"/>
          <w:szCs w:val="20"/>
        </w:rPr>
        <w:t>uestionnaire</w:t>
      </w:r>
      <w:r w:rsidRPr="00564CE3">
        <w:rPr>
          <w:rFonts w:ascii="Times New Roman" w:hAnsi="Times New Roman" w:cs="Times New Roman"/>
          <w:sz w:val="20"/>
          <w:szCs w:val="20"/>
        </w:rPr>
        <w:t xml:space="preserve"> item for moderate exercise. There was a social return on investment of £2.90 for every £1 invested. Getting a broader perspective on value is vital to developing the business case to encourage commissioners to invest in social prescribing. Understanding and monetising broader social impact is vital to describing the full value of social prescribing.</w:t>
      </w:r>
    </w:p>
    <w:p w:rsidR="001303F5" w:rsidRPr="00564CE3" w:rsidRDefault="001303F5" w:rsidP="005554C2">
      <w:pPr>
        <w:spacing w:line="360" w:lineRule="auto"/>
        <w:rPr>
          <w:rFonts w:ascii="Times New Roman" w:hAnsi="Times New Roman" w:cs="Times New Roman"/>
          <w:sz w:val="20"/>
          <w:szCs w:val="20"/>
        </w:rPr>
      </w:pPr>
    </w:p>
    <w:p w:rsidR="001303F5" w:rsidRPr="00564CE3" w:rsidRDefault="001303F5" w:rsidP="005554C2">
      <w:pPr>
        <w:spacing w:line="360" w:lineRule="auto"/>
        <w:rPr>
          <w:rFonts w:ascii="Times New Roman" w:hAnsi="Times New Roman" w:cs="Times New Roman"/>
          <w:sz w:val="20"/>
          <w:szCs w:val="20"/>
        </w:rPr>
      </w:pPr>
      <w:r w:rsidRPr="00564CE3">
        <w:rPr>
          <w:rFonts w:ascii="Times New Roman" w:hAnsi="Times New Roman" w:cs="Times New Roman"/>
          <w:sz w:val="20"/>
          <w:szCs w:val="20"/>
        </w:rPr>
        <w:t>Key Words</w:t>
      </w:r>
    </w:p>
    <w:p w:rsidR="001303F5" w:rsidRPr="00564CE3" w:rsidRDefault="001303F5" w:rsidP="005554C2">
      <w:pPr>
        <w:spacing w:line="360" w:lineRule="auto"/>
        <w:rPr>
          <w:rFonts w:ascii="Times New Roman" w:hAnsi="Times New Roman" w:cs="Times New Roman"/>
          <w:sz w:val="20"/>
          <w:szCs w:val="20"/>
        </w:rPr>
      </w:pPr>
      <w:r w:rsidRPr="00564CE3">
        <w:rPr>
          <w:rFonts w:ascii="Times New Roman" w:hAnsi="Times New Roman" w:cs="Times New Roman"/>
          <w:sz w:val="20"/>
          <w:szCs w:val="20"/>
        </w:rPr>
        <w:t>Social Prescribing, General Practice, Community Health, Social Value</w:t>
      </w:r>
      <w:r w:rsidR="00BE4605" w:rsidRPr="00564CE3">
        <w:rPr>
          <w:rFonts w:ascii="Times New Roman" w:hAnsi="Times New Roman" w:cs="Times New Roman"/>
          <w:sz w:val="20"/>
          <w:szCs w:val="20"/>
        </w:rPr>
        <w:t>, Health Economics</w:t>
      </w:r>
    </w:p>
    <w:p w:rsidR="001303F5" w:rsidRPr="00564CE3" w:rsidRDefault="001303F5" w:rsidP="005554C2">
      <w:pPr>
        <w:spacing w:line="360" w:lineRule="auto"/>
        <w:rPr>
          <w:rFonts w:ascii="Times New Roman" w:hAnsi="Times New Roman" w:cs="Times New Roman"/>
          <w:sz w:val="20"/>
          <w:szCs w:val="20"/>
        </w:rPr>
      </w:pPr>
    </w:p>
    <w:p w:rsidR="00564CE3" w:rsidRDefault="00564CE3" w:rsidP="005554C2">
      <w:pPr>
        <w:spacing w:line="360" w:lineRule="auto"/>
        <w:rPr>
          <w:rFonts w:ascii="Times New Roman" w:hAnsi="Times New Roman" w:cs="Times New Roman"/>
          <w:sz w:val="20"/>
          <w:szCs w:val="20"/>
        </w:rPr>
      </w:pPr>
    </w:p>
    <w:p w:rsidR="00564CE3" w:rsidRDefault="00564CE3" w:rsidP="005554C2">
      <w:pPr>
        <w:spacing w:line="360" w:lineRule="auto"/>
        <w:rPr>
          <w:rFonts w:ascii="Times New Roman" w:hAnsi="Times New Roman" w:cs="Times New Roman"/>
          <w:sz w:val="20"/>
          <w:szCs w:val="20"/>
        </w:rPr>
      </w:pPr>
    </w:p>
    <w:p w:rsidR="00564CE3" w:rsidRDefault="00564CE3" w:rsidP="005554C2">
      <w:pPr>
        <w:spacing w:line="360" w:lineRule="auto"/>
        <w:rPr>
          <w:rFonts w:ascii="Times New Roman" w:hAnsi="Times New Roman" w:cs="Times New Roman"/>
          <w:sz w:val="20"/>
          <w:szCs w:val="20"/>
        </w:rPr>
      </w:pPr>
    </w:p>
    <w:p w:rsidR="0034263E" w:rsidRPr="00564CE3" w:rsidRDefault="00257B5C" w:rsidP="005554C2">
      <w:pPr>
        <w:spacing w:line="360" w:lineRule="auto"/>
        <w:rPr>
          <w:rFonts w:ascii="Times New Roman" w:hAnsi="Times New Roman" w:cs="Times New Roman"/>
          <w:sz w:val="20"/>
          <w:szCs w:val="20"/>
        </w:rPr>
      </w:pPr>
      <w:r w:rsidRPr="00564CE3">
        <w:rPr>
          <w:rFonts w:ascii="Times New Roman" w:hAnsi="Times New Roman" w:cs="Times New Roman"/>
          <w:sz w:val="20"/>
          <w:szCs w:val="20"/>
        </w:rPr>
        <w:lastRenderedPageBreak/>
        <w:t xml:space="preserve">Background </w:t>
      </w:r>
    </w:p>
    <w:p w:rsidR="0034263E" w:rsidRPr="00564CE3" w:rsidRDefault="0037336E" w:rsidP="00B60A85">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There</w:t>
      </w:r>
      <w:r w:rsidR="00AF5505" w:rsidRPr="00564CE3">
        <w:rPr>
          <w:rFonts w:ascii="Times New Roman" w:hAnsi="Times New Roman" w:cs="Times New Roman"/>
          <w:sz w:val="20"/>
          <w:szCs w:val="20"/>
        </w:rPr>
        <w:t xml:space="preserve"> is a growing crisis in primary care</w:t>
      </w:r>
      <w:r w:rsidRPr="00564CE3">
        <w:rPr>
          <w:rFonts w:ascii="Times New Roman" w:hAnsi="Times New Roman" w:cs="Times New Roman"/>
          <w:sz w:val="20"/>
          <w:szCs w:val="20"/>
        </w:rPr>
        <w:t xml:space="preserve"> in the UK</w:t>
      </w:r>
      <w:r w:rsidR="00DD3F61" w:rsidRPr="00564CE3">
        <w:rPr>
          <w:rFonts w:ascii="Times New Roman" w:hAnsi="Times New Roman" w:cs="Times New Roman"/>
          <w:sz w:val="20"/>
          <w:szCs w:val="20"/>
        </w:rPr>
        <w:t xml:space="preserve">. </w:t>
      </w:r>
      <w:r w:rsidR="001303F5" w:rsidRPr="00564CE3">
        <w:rPr>
          <w:rFonts w:ascii="Times New Roman" w:hAnsi="Times New Roman" w:cs="Times New Roman"/>
          <w:sz w:val="20"/>
          <w:szCs w:val="20"/>
        </w:rPr>
        <w:t>F</w:t>
      </w:r>
      <w:r w:rsidR="00AF5505" w:rsidRPr="00564CE3">
        <w:rPr>
          <w:rFonts w:ascii="Times New Roman" w:hAnsi="Times New Roman" w:cs="Times New Roman"/>
          <w:sz w:val="20"/>
          <w:szCs w:val="20"/>
        </w:rPr>
        <w:t>ormer chair of the Royal College of General Practitioners</w:t>
      </w:r>
      <w:r w:rsidR="00C06649" w:rsidRPr="00564CE3">
        <w:rPr>
          <w:rFonts w:ascii="Times New Roman" w:hAnsi="Times New Roman" w:cs="Times New Roman"/>
          <w:sz w:val="20"/>
          <w:szCs w:val="20"/>
        </w:rPr>
        <w:t>,</w:t>
      </w:r>
      <w:r w:rsidR="00AF5505" w:rsidRPr="00564CE3">
        <w:rPr>
          <w:rFonts w:ascii="Times New Roman" w:hAnsi="Times New Roman" w:cs="Times New Roman"/>
          <w:sz w:val="20"/>
          <w:szCs w:val="20"/>
        </w:rPr>
        <w:t xml:space="preserve"> </w:t>
      </w:r>
      <w:r w:rsidR="001303F5" w:rsidRPr="00564CE3">
        <w:rPr>
          <w:rFonts w:ascii="Times New Roman" w:hAnsi="Times New Roman" w:cs="Times New Roman"/>
          <w:sz w:val="20"/>
          <w:szCs w:val="20"/>
        </w:rPr>
        <w:t xml:space="preserve">argues that </w:t>
      </w:r>
      <w:r w:rsidR="00AF5505" w:rsidRPr="00564CE3">
        <w:rPr>
          <w:rFonts w:ascii="Times New Roman" w:hAnsi="Times New Roman" w:cs="Times New Roman"/>
          <w:sz w:val="20"/>
          <w:szCs w:val="20"/>
        </w:rPr>
        <w:t xml:space="preserve">general practice needs extra investment </w:t>
      </w:r>
      <w:r w:rsidR="00B02411" w:rsidRPr="00564CE3">
        <w:rPr>
          <w:rFonts w:ascii="Times New Roman" w:hAnsi="Times New Roman" w:cs="Times New Roman"/>
          <w:sz w:val="20"/>
          <w:szCs w:val="20"/>
        </w:rPr>
        <w:t xml:space="preserve">to provide </w:t>
      </w:r>
      <w:r w:rsidR="00AF5505" w:rsidRPr="00564CE3">
        <w:rPr>
          <w:rFonts w:ascii="Times New Roman" w:hAnsi="Times New Roman" w:cs="Times New Roman"/>
          <w:sz w:val="20"/>
          <w:szCs w:val="20"/>
        </w:rPr>
        <w:t xml:space="preserve">at least 10,000 more GPs by 2022 to meet </w:t>
      </w:r>
      <w:r w:rsidR="00B02411" w:rsidRPr="00564CE3">
        <w:rPr>
          <w:rFonts w:ascii="Times New Roman" w:hAnsi="Times New Roman" w:cs="Times New Roman"/>
          <w:sz w:val="20"/>
          <w:szCs w:val="20"/>
        </w:rPr>
        <w:t xml:space="preserve">ever </w:t>
      </w:r>
      <w:r w:rsidR="00AF5505" w:rsidRPr="00564CE3">
        <w:rPr>
          <w:rFonts w:ascii="Times New Roman" w:hAnsi="Times New Roman" w:cs="Times New Roman"/>
          <w:sz w:val="20"/>
          <w:szCs w:val="20"/>
        </w:rPr>
        <w:t>growing and increasingly complex health needs</w:t>
      </w:r>
      <w:r w:rsidR="00C6739B">
        <w:rPr>
          <w:rFonts w:ascii="Times New Roman" w:hAnsi="Times New Roman" w:cs="Times New Roman"/>
          <w:sz w:val="20"/>
          <w:szCs w:val="20"/>
        </w:rPr>
        <w:t xml:space="preserve"> [1]</w:t>
      </w:r>
      <w:r w:rsidR="00AF5505" w:rsidRPr="00564CE3">
        <w:rPr>
          <w:rFonts w:ascii="Times New Roman" w:hAnsi="Times New Roman" w:cs="Times New Roman"/>
          <w:sz w:val="20"/>
          <w:szCs w:val="20"/>
        </w:rPr>
        <w:t>.</w:t>
      </w:r>
      <w:r w:rsidR="00D14D88" w:rsidRPr="00564CE3">
        <w:rPr>
          <w:rFonts w:ascii="Times New Roman" w:hAnsi="Times New Roman" w:cs="Times New Roman"/>
          <w:sz w:val="20"/>
          <w:szCs w:val="20"/>
        </w:rPr>
        <w:t xml:space="preserve"> </w:t>
      </w:r>
      <w:r w:rsidR="001303F5" w:rsidRPr="00564CE3">
        <w:rPr>
          <w:rFonts w:ascii="Times New Roman" w:hAnsi="Times New Roman" w:cs="Times New Roman"/>
          <w:sz w:val="20"/>
          <w:szCs w:val="20"/>
        </w:rPr>
        <w:t>Adult patient attendance at surgeries has increased from 3</w:t>
      </w:r>
      <w:r w:rsidR="00595117" w:rsidRPr="00564CE3">
        <w:rPr>
          <w:rFonts w:ascii="Times New Roman" w:hAnsi="Times New Roman" w:cs="Times New Roman"/>
          <w:sz w:val="20"/>
          <w:szCs w:val="20"/>
        </w:rPr>
        <w:t>.9x</w:t>
      </w:r>
      <w:r w:rsidRPr="00564CE3">
        <w:rPr>
          <w:rFonts w:ascii="Times New Roman" w:hAnsi="Times New Roman" w:cs="Times New Roman"/>
          <w:sz w:val="20"/>
          <w:szCs w:val="20"/>
        </w:rPr>
        <w:t>/</w:t>
      </w:r>
      <w:r w:rsidR="00B02411" w:rsidRPr="00564CE3">
        <w:rPr>
          <w:rFonts w:ascii="Times New Roman" w:hAnsi="Times New Roman" w:cs="Times New Roman"/>
          <w:sz w:val="20"/>
          <w:szCs w:val="20"/>
        </w:rPr>
        <w:t>person/</w:t>
      </w:r>
      <w:r w:rsidRPr="00564CE3">
        <w:rPr>
          <w:rFonts w:ascii="Times New Roman" w:hAnsi="Times New Roman" w:cs="Times New Roman"/>
          <w:sz w:val="20"/>
          <w:szCs w:val="20"/>
        </w:rPr>
        <w:t>year</w:t>
      </w:r>
      <w:r w:rsidR="001303F5" w:rsidRPr="00564CE3">
        <w:rPr>
          <w:rFonts w:ascii="Times New Roman" w:hAnsi="Times New Roman" w:cs="Times New Roman"/>
          <w:sz w:val="20"/>
          <w:szCs w:val="20"/>
        </w:rPr>
        <w:t xml:space="preserve"> in 1995 to </w:t>
      </w:r>
      <w:r w:rsidR="00595117" w:rsidRPr="00564CE3">
        <w:rPr>
          <w:rFonts w:ascii="Times New Roman" w:hAnsi="Times New Roman" w:cs="Times New Roman"/>
          <w:sz w:val="20"/>
          <w:szCs w:val="20"/>
        </w:rPr>
        <w:t>5.5x</w:t>
      </w:r>
      <w:r w:rsidRPr="00564CE3">
        <w:rPr>
          <w:rFonts w:ascii="Times New Roman" w:hAnsi="Times New Roman" w:cs="Times New Roman"/>
          <w:sz w:val="20"/>
          <w:szCs w:val="20"/>
        </w:rPr>
        <w:t>/</w:t>
      </w:r>
      <w:r w:rsidR="00B02411" w:rsidRPr="00564CE3">
        <w:rPr>
          <w:rFonts w:ascii="Times New Roman" w:hAnsi="Times New Roman" w:cs="Times New Roman"/>
          <w:sz w:val="20"/>
          <w:szCs w:val="20"/>
        </w:rPr>
        <w:t>person/</w:t>
      </w:r>
      <w:r w:rsidR="001303F5" w:rsidRPr="00564CE3">
        <w:rPr>
          <w:rFonts w:ascii="Times New Roman" w:hAnsi="Times New Roman" w:cs="Times New Roman"/>
          <w:sz w:val="20"/>
          <w:szCs w:val="20"/>
        </w:rPr>
        <w:t>year</w:t>
      </w:r>
      <w:r w:rsidR="00C6739B">
        <w:rPr>
          <w:rFonts w:ascii="Times New Roman" w:hAnsi="Times New Roman" w:cs="Times New Roman"/>
          <w:sz w:val="20"/>
          <w:szCs w:val="20"/>
        </w:rPr>
        <w:t xml:space="preserve"> [2]</w:t>
      </w:r>
      <w:r w:rsidR="001303F5" w:rsidRPr="00564CE3">
        <w:rPr>
          <w:rFonts w:ascii="Times New Roman" w:hAnsi="Times New Roman" w:cs="Times New Roman"/>
          <w:sz w:val="20"/>
          <w:szCs w:val="20"/>
        </w:rPr>
        <w:t>.</w:t>
      </w:r>
      <w:r w:rsidR="00595117" w:rsidRPr="00564CE3">
        <w:rPr>
          <w:rFonts w:ascii="Times New Roman" w:hAnsi="Times New Roman" w:cs="Times New Roman"/>
          <w:sz w:val="20"/>
          <w:szCs w:val="20"/>
        </w:rPr>
        <w:t xml:space="preserve"> </w:t>
      </w:r>
      <w:r w:rsidR="00B60A85" w:rsidRPr="00564CE3">
        <w:rPr>
          <w:rFonts w:ascii="Times New Roman" w:hAnsi="Times New Roman" w:cs="Times New Roman"/>
          <w:sz w:val="20"/>
          <w:szCs w:val="20"/>
        </w:rPr>
        <w:t>With increasing strain on GPs t</w:t>
      </w:r>
      <w:r w:rsidR="00D14D88" w:rsidRPr="00564CE3">
        <w:rPr>
          <w:rFonts w:ascii="Times New Roman" w:hAnsi="Times New Roman" w:cs="Times New Roman"/>
          <w:sz w:val="20"/>
          <w:szCs w:val="20"/>
        </w:rPr>
        <w:t xml:space="preserve">here are calls for the development of </w:t>
      </w:r>
      <w:r w:rsidR="00B60A85" w:rsidRPr="00564CE3">
        <w:rPr>
          <w:rFonts w:ascii="Times New Roman" w:hAnsi="Times New Roman" w:cs="Times New Roman"/>
          <w:sz w:val="20"/>
          <w:szCs w:val="20"/>
        </w:rPr>
        <w:t>alternative</w:t>
      </w:r>
      <w:r w:rsidR="00D14D88" w:rsidRPr="00564CE3">
        <w:rPr>
          <w:rFonts w:ascii="Times New Roman" w:hAnsi="Times New Roman" w:cs="Times New Roman"/>
          <w:sz w:val="20"/>
          <w:szCs w:val="20"/>
        </w:rPr>
        <w:t xml:space="preserve"> approaches to meet local health needs and this includes more investment in preventative interventions to address health need</w:t>
      </w:r>
      <w:r w:rsidR="00F65E61" w:rsidRPr="00564CE3">
        <w:rPr>
          <w:rFonts w:ascii="Times New Roman" w:hAnsi="Times New Roman" w:cs="Times New Roman"/>
          <w:sz w:val="20"/>
          <w:szCs w:val="20"/>
        </w:rPr>
        <w:t>s</w:t>
      </w:r>
      <w:r w:rsidR="000329B4" w:rsidRPr="00564CE3">
        <w:rPr>
          <w:rFonts w:ascii="Times New Roman" w:hAnsi="Times New Roman" w:cs="Times New Roman"/>
          <w:sz w:val="20"/>
          <w:szCs w:val="20"/>
        </w:rPr>
        <w:t xml:space="preserve"> according </w:t>
      </w:r>
      <w:r w:rsidR="00C06649" w:rsidRPr="00564CE3">
        <w:rPr>
          <w:rFonts w:ascii="Times New Roman" w:hAnsi="Times New Roman" w:cs="Times New Roman"/>
          <w:sz w:val="20"/>
          <w:szCs w:val="20"/>
        </w:rPr>
        <w:t xml:space="preserve">to </w:t>
      </w:r>
      <w:r w:rsidR="00B02411" w:rsidRPr="00564CE3">
        <w:rPr>
          <w:rFonts w:ascii="Times New Roman" w:hAnsi="Times New Roman" w:cs="Times New Roman"/>
          <w:sz w:val="20"/>
          <w:szCs w:val="20"/>
        </w:rPr>
        <w:t xml:space="preserve">recent </w:t>
      </w:r>
      <w:r w:rsidR="00C67495" w:rsidRPr="00564CE3">
        <w:rPr>
          <w:rFonts w:ascii="Times New Roman" w:hAnsi="Times New Roman" w:cs="Times New Roman"/>
          <w:sz w:val="20"/>
          <w:szCs w:val="20"/>
        </w:rPr>
        <w:t>Kings Fund</w:t>
      </w:r>
      <w:r w:rsidR="00C06649" w:rsidRPr="00564CE3">
        <w:rPr>
          <w:rFonts w:ascii="Times New Roman" w:hAnsi="Times New Roman" w:cs="Times New Roman"/>
          <w:sz w:val="20"/>
          <w:szCs w:val="20"/>
        </w:rPr>
        <w:t xml:space="preserve"> research</w:t>
      </w:r>
      <w:r w:rsidR="00C67495" w:rsidRPr="00564CE3">
        <w:rPr>
          <w:rFonts w:ascii="Times New Roman" w:hAnsi="Times New Roman" w:cs="Times New Roman"/>
          <w:sz w:val="20"/>
          <w:szCs w:val="20"/>
        </w:rPr>
        <w:t xml:space="preserve"> </w:t>
      </w:r>
      <w:r w:rsidR="00C6739B">
        <w:rPr>
          <w:rFonts w:ascii="Times New Roman" w:hAnsi="Times New Roman" w:cs="Times New Roman"/>
          <w:sz w:val="20"/>
          <w:szCs w:val="20"/>
        </w:rPr>
        <w:t>[3]</w:t>
      </w:r>
      <w:r w:rsidR="00B02411" w:rsidRPr="00564CE3">
        <w:rPr>
          <w:rFonts w:ascii="Times New Roman" w:hAnsi="Times New Roman" w:cs="Times New Roman"/>
          <w:sz w:val="20"/>
          <w:szCs w:val="20"/>
        </w:rPr>
        <w:t>.</w:t>
      </w:r>
    </w:p>
    <w:p w:rsidR="00D14D88" w:rsidRPr="00564CE3" w:rsidRDefault="00D14D88" w:rsidP="00456424">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 xml:space="preserve">Until the arrival of </w:t>
      </w:r>
      <w:r w:rsidR="00DD3F61" w:rsidRPr="00564CE3">
        <w:rPr>
          <w:rFonts w:ascii="Times New Roman" w:hAnsi="Times New Roman" w:cs="Times New Roman"/>
          <w:sz w:val="20"/>
          <w:szCs w:val="20"/>
        </w:rPr>
        <w:t xml:space="preserve">social prescribing </w:t>
      </w:r>
      <w:r w:rsidRPr="00564CE3">
        <w:rPr>
          <w:rFonts w:ascii="Times New Roman" w:hAnsi="Times New Roman" w:cs="Times New Roman"/>
          <w:sz w:val="20"/>
          <w:szCs w:val="20"/>
        </w:rPr>
        <w:t xml:space="preserve">GPs had limited </w:t>
      </w:r>
      <w:r w:rsidR="000329B4" w:rsidRPr="00564CE3">
        <w:rPr>
          <w:rFonts w:ascii="Times New Roman" w:hAnsi="Times New Roman" w:cs="Times New Roman"/>
          <w:sz w:val="20"/>
          <w:szCs w:val="20"/>
        </w:rPr>
        <w:t xml:space="preserve">tools </w:t>
      </w:r>
      <w:r w:rsidRPr="00564CE3">
        <w:rPr>
          <w:rFonts w:ascii="Times New Roman" w:hAnsi="Times New Roman" w:cs="Times New Roman"/>
          <w:sz w:val="20"/>
          <w:szCs w:val="20"/>
        </w:rPr>
        <w:t xml:space="preserve">to </w:t>
      </w:r>
      <w:r w:rsidR="000329B4" w:rsidRPr="00564CE3">
        <w:rPr>
          <w:rFonts w:ascii="Times New Roman" w:hAnsi="Times New Roman" w:cs="Times New Roman"/>
          <w:sz w:val="20"/>
          <w:szCs w:val="20"/>
        </w:rPr>
        <w:t xml:space="preserve">address </w:t>
      </w:r>
      <w:r w:rsidRPr="00564CE3">
        <w:rPr>
          <w:rFonts w:ascii="Times New Roman" w:hAnsi="Times New Roman" w:cs="Times New Roman"/>
          <w:sz w:val="20"/>
          <w:szCs w:val="20"/>
        </w:rPr>
        <w:t>social issues presented in surgeries</w:t>
      </w:r>
      <w:r w:rsidR="00DD3F61" w:rsidRPr="00564CE3">
        <w:rPr>
          <w:rFonts w:ascii="Times New Roman" w:hAnsi="Times New Roman" w:cs="Times New Roman"/>
          <w:sz w:val="20"/>
          <w:szCs w:val="20"/>
        </w:rPr>
        <w:t xml:space="preserve"> </w:t>
      </w:r>
      <w:r w:rsidR="00C6739B">
        <w:rPr>
          <w:rFonts w:ascii="Times New Roman" w:hAnsi="Times New Roman" w:cs="Times New Roman"/>
          <w:sz w:val="20"/>
          <w:szCs w:val="20"/>
        </w:rPr>
        <w:t>[4]</w:t>
      </w:r>
      <w:r w:rsidR="00DD3F61" w:rsidRPr="00564CE3">
        <w:rPr>
          <w:rFonts w:ascii="Times New Roman" w:hAnsi="Times New Roman" w:cs="Times New Roman"/>
          <w:sz w:val="20"/>
          <w:szCs w:val="20"/>
        </w:rPr>
        <w:t>; this is despite call</w:t>
      </w:r>
      <w:r w:rsidR="00B02411" w:rsidRPr="00564CE3">
        <w:rPr>
          <w:rFonts w:ascii="Times New Roman" w:hAnsi="Times New Roman" w:cs="Times New Roman"/>
          <w:sz w:val="20"/>
          <w:szCs w:val="20"/>
        </w:rPr>
        <w:t>s</w:t>
      </w:r>
      <w:r w:rsidR="00DD3F61" w:rsidRPr="00564CE3">
        <w:rPr>
          <w:rFonts w:ascii="Times New Roman" w:hAnsi="Times New Roman" w:cs="Times New Roman"/>
          <w:sz w:val="20"/>
          <w:szCs w:val="20"/>
        </w:rPr>
        <w:t xml:space="preserve"> for GPs to make patient engagements more of a social encounter than a brief encounter </w:t>
      </w:r>
      <w:r w:rsidR="00C6739B">
        <w:rPr>
          <w:rFonts w:ascii="Times New Roman" w:hAnsi="Times New Roman" w:cs="Times New Roman"/>
          <w:sz w:val="20"/>
          <w:szCs w:val="20"/>
        </w:rPr>
        <w:t>[5]</w:t>
      </w:r>
      <w:r w:rsidR="00DD3F61" w:rsidRPr="00564CE3">
        <w:rPr>
          <w:rFonts w:ascii="Times New Roman" w:hAnsi="Times New Roman" w:cs="Times New Roman"/>
          <w:sz w:val="20"/>
          <w:szCs w:val="20"/>
        </w:rPr>
        <w:t xml:space="preserve">.  At a general level social prescribing </w:t>
      </w:r>
      <w:r w:rsidRPr="00564CE3">
        <w:rPr>
          <w:rFonts w:ascii="Times New Roman" w:hAnsi="Times New Roman" w:cs="Times New Roman"/>
          <w:sz w:val="20"/>
          <w:szCs w:val="20"/>
        </w:rPr>
        <w:t>has emerged as a mechanism for linking p</w:t>
      </w:r>
      <w:r w:rsidR="00B02411" w:rsidRPr="00564CE3">
        <w:rPr>
          <w:rFonts w:ascii="Times New Roman" w:hAnsi="Times New Roman" w:cs="Times New Roman"/>
          <w:sz w:val="20"/>
          <w:szCs w:val="20"/>
        </w:rPr>
        <w:t xml:space="preserve">atients </w:t>
      </w:r>
      <w:r w:rsidRPr="00564CE3">
        <w:rPr>
          <w:rFonts w:ascii="Times New Roman" w:hAnsi="Times New Roman" w:cs="Times New Roman"/>
          <w:sz w:val="20"/>
          <w:szCs w:val="20"/>
        </w:rPr>
        <w:t>using primary care with support in the</w:t>
      </w:r>
      <w:r w:rsidR="00DD3F61" w:rsidRPr="00564CE3">
        <w:rPr>
          <w:rFonts w:ascii="Times New Roman" w:hAnsi="Times New Roman" w:cs="Times New Roman"/>
          <w:sz w:val="20"/>
          <w:szCs w:val="20"/>
        </w:rPr>
        <w:t>ir local</w:t>
      </w:r>
      <w:r w:rsidRPr="00564CE3">
        <w:rPr>
          <w:rFonts w:ascii="Times New Roman" w:hAnsi="Times New Roman" w:cs="Times New Roman"/>
          <w:sz w:val="20"/>
          <w:szCs w:val="20"/>
        </w:rPr>
        <w:t xml:space="preserve"> community </w:t>
      </w:r>
      <w:r w:rsidR="00C6739B">
        <w:rPr>
          <w:rFonts w:ascii="Times New Roman" w:hAnsi="Times New Roman" w:cs="Times New Roman"/>
          <w:sz w:val="20"/>
          <w:szCs w:val="20"/>
        </w:rPr>
        <w:t>[6]</w:t>
      </w:r>
      <w:r w:rsidR="00B02411" w:rsidRPr="00564CE3">
        <w:rPr>
          <w:rFonts w:ascii="Times New Roman" w:hAnsi="Times New Roman" w:cs="Times New Roman"/>
          <w:sz w:val="20"/>
          <w:szCs w:val="20"/>
        </w:rPr>
        <w:t>.</w:t>
      </w:r>
      <w:r w:rsidR="000B7DDF" w:rsidRPr="00564CE3">
        <w:rPr>
          <w:rFonts w:ascii="Times New Roman" w:hAnsi="Times New Roman" w:cs="Times New Roman"/>
          <w:sz w:val="20"/>
          <w:szCs w:val="20"/>
        </w:rPr>
        <w:t xml:space="preserve"> They are </w:t>
      </w:r>
      <w:r w:rsidR="00456424" w:rsidRPr="00564CE3">
        <w:rPr>
          <w:rFonts w:ascii="Times New Roman" w:hAnsi="Times New Roman" w:cs="Times New Roman"/>
          <w:sz w:val="20"/>
          <w:szCs w:val="20"/>
        </w:rPr>
        <w:t xml:space="preserve">frequently </w:t>
      </w:r>
      <w:r w:rsidR="000B7DDF" w:rsidRPr="00564CE3">
        <w:rPr>
          <w:rFonts w:ascii="Times New Roman" w:hAnsi="Times New Roman" w:cs="Times New Roman"/>
          <w:sz w:val="20"/>
          <w:szCs w:val="20"/>
        </w:rPr>
        <w:t>innovative and are seen by local practitioners to be a catalyst for enabling health providers to think holistically about addressing wide-</w:t>
      </w:r>
      <w:proofErr w:type="gramStart"/>
      <w:r w:rsidR="000B7DDF" w:rsidRPr="00564CE3">
        <w:rPr>
          <w:rFonts w:ascii="Times New Roman" w:hAnsi="Times New Roman" w:cs="Times New Roman"/>
          <w:sz w:val="20"/>
          <w:szCs w:val="20"/>
        </w:rPr>
        <w:t>ranging  health</w:t>
      </w:r>
      <w:proofErr w:type="gramEnd"/>
      <w:r w:rsidR="000B7DDF" w:rsidRPr="00564CE3">
        <w:rPr>
          <w:rFonts w:ascii="Times New Roman" w:hAnsi="Times New Roman" w:cs="Times New Roman"/>
          <w:sz w:val="20"/>
          <w:szCs w:val="20"/>
        </w:rPr>
        <w:t xml:space="preserve"> and social care needs </w:t>
      </w:r>
      <w:r w:rsidR="00C67495" w:rsidRPr="00564CE3">
        <w:rPr>
          <w:rFonts w:ascii="Times New Roman" w:hAnsi="Times New Roman" w:cs="Times New Roman"/>
          <w:sz w:val="20"/>
          <w:szCs w:val="20"/>
        </w:rPr>
        <w:t xml:space="preserve">often </w:t>
      </w:r>
      <w:r w:rsidR="000B7DDF" w:rsidRPr="00564CE3">
        <w:rPr>
          <w:rFonts w:ascii="Times New Roman" w:hAnsi="Times New Roman" w:cs="Times New Roman"/>
          <w:sz w:val="20"/>
          <w:szCs w:val="20"/>
        </w:rPr>
        <w:t xml:space="preserve">within a non-stigmatising and </w:t>
      </w:r>
      <w:r w:rsidR="00456424" w:rsidRPr="00564CE3">
        <w:rPr>
          <w:rFonts w:ascii="Times New Roman" w:hAnsi="Times New Roman" w:cs="Times New Roman"/>
          <w:sz w:val="20"/>
          <w:szCs w:val="20"/>
        </w:rPr>
        <w:t xml:space="preserve">more </w:t>
      </w:r>
      <w:r w:rsidR="000B7DDF" w:rsidRPr="00564CE3">
        <w:rPr>
          <w:rFonts w:ascii="Times New Roman" w:hAnsi="Times New Roman" w:cs="Times New Roman"/>
          <w:sz w:val="20"/>
          <w:szCs w:val="20"/>
        </w:rPr>
        <w:t xml:space="preserve">empowering approach </w:t>
      </w:r>
      <w:r w:rsidR="002E7459">
        <w:rPr>
          <w:rFonts w:ascii="Times New Roman" w:hAnsi="Times New Roman" w:cs="Times New Roman"/>
          <w:sz w:val="20"/>
          <w:szCs w:val="20"/>
        </w:rPr>
        <w:t>[7]</w:t>
      </w:r>
      <w:r w:rsidR="000B7DDF" w:rsidRPr="00564CE3">
        <w:rPr>
          <w:rFonts w:ascii="Times New Roman" w:hAnsi="Times New Roman" w:cs="Times New Roman"/>
          <w:sz w:val="20"/>
          <w:szCs w:val="20"/>
        </w:rPr>
        <w:t xml:space="preserve">. </w:t>
      </w:r>
    </w:p>
    <w:p w:rsidR="00B02411" w:rsidRPr="00564CE3" w:rsidRDefault="00C06649" w:rsidP="00757A2B">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N</w:t>
      </w:r>
      <w:r w:rsidR="00C67495" w:rsidRPr="00564CE3">
        <w:rPr>
          <w:rFonts w:ascii="Times New Roman" w:hAnsi="Times New Roman" w:cs="Times New Roman"/>
          <w:sz w:val="20"/>
          <w:szCs w:val="20"/>
        </w:rPr>
        <w:t>ationally</w:t>
      </w:r>
      <w:r w:rsidR="000B7DDF" w:rsidRPr="00564CE3">
        <w:rPr>
          <w:rFonts w:ascii="Times New Roman" w:hAnsi="Times New Roman" w:cs="Times New Roman"/>
          <w:sz w:val="20"/>
          <w:szCs w:val="20"/>
        </w:rPr>
        <w:t xml:space="preserve"> </w:t>
      </w:r>
      <w:r w:rsidR="00B02411" w:rsidRPr="00564CE3">
        <w:rPr>
          <w:rFonts w:ascii="Times New Roman" w:hAnsi="Times New Roman" w:cs="Times New Roman"/>
          <w:sz w:val="20"/>
          <w:szCs w:val="20"/>
        </w:rPr>
        <w:t xml:space="preserve">social prescribing interventions </w:t>
      </w:r>
      <w:r w:rsidR="000B7DDF" w:rsidRPr="00564CE3">
        <w:rPr>
          <w:rFonts w:ascii="Times New Roman" w:hAnsi="Times New Roman" w:cs="Times New Roman"/>
          <w:sz w:val="20"/>
          <w:szCs w:val="20"/>
        </w:rPr>
        <w:t>vary</w:t>
      </w:r>
      <w:r w:rsidR="00757A2B" w:rsidRPr="00564CE3">
        <w:rPr>
          <w:rFonts w:ascii="Times New Roman" w:hAnsi="Times New Roman" w:cs="Times New Roman"/>
          <w:sz w:val="20"/>
          <w:szCs w:val="20"/>
        </w:rPr>
        <w:t xml:space="preserve"> in their aims, referral routes, partnerships and methodology</w:t>
      </w:r>
      <w:r w:rsidR="000B7DDF" w:rsidRPr="00564CE3">
        <w:rPr>
          <w:rFonts w:ascii="Times New Roman" w:hAnsi="Times New Roman" w:cs="Times New Roman"/>
          <w:sz w:val="20"/>
          <w:szCs w:val="20"/>
        </w:rPr>
        <w:t xml:space="preserve">. </w:t>
      </w:r>
      <w:r w:rsidR="00757A2B" w:rsidRPr="00564CE3">
        <w:rPr>
          <w:rFonts w:ascii="Times New Roman" w:hAnsi="Times New Roman" w:cs="Times New Roman"/>
          <w:sz w:val="20"/>
          <w:szCs w:val="20"/>
        </w:rPr>
        <w:t>For e</w:t>
      </w:r>
      <w:r w:rsidR="00C67495" w:rsidRPr="00564CE3">
        <w:rPr>
          <w:rFonts w:ascii="Times New Roman" w:hAnsi="Times New Roman" w:cs="Times New Roman"/>
          <w:sz w:val="20"/>
          <w:szCs w:val="20"/>
        </w:rPr>
        <w:t>x</w:t>
      </w:r>
      <w:r w:rsidR="00757A2B" w:rsidRPr="00564CE3">
        <w:rPr>
          <w:rFonts w:ascii="Times New Roman" w:hAnsi="Times New Roman" w:cs="Times New Roman"/>
          <w:sz w:val="20"/>
          <w:szCs w:val="20"/>
        </w:rPr>
        <w:t xml:space="preserve">ample GPs may refer to the voluntary and community sector </w:t>
      </w:r>
      <w:proofErr w:type="gramStart"/>
      <w:r w:rsidR="00757A2B" w:rsidRPr="00564CE3">
        <w:rPr>
          <w:rFonts w:ascii="Times New Roman" w:hAnsi="Times New Roman" w:cs="Times New Roman"/>
          <w:sz w:val="20"/>
          <w:szCs w:val="20"/>
        </w:rPr>
        <w:t>who</w:t>
      </w:r>
      <w:proofErr w:type="gramEnd"/>
      <w:r w:rsidR="00757A2B" w:rsidRPr="00564CE3">
        <w:rPr>
          <w:rFonts w:ascii="Times New Roman" w:hAnsi="Times New Roman" w:cs="Times New Roman"/>
          <w:sz w:val="20"/>
          <w:szCs w:val="20"/>
        </w:rPr>
        <w:t xml:space="preserve"> then triage patients to a plethora of third sector organizations</w:t>
      </w:r>
      <w:r w:rsidR="002E7459">
        <w:rPr>
          <w:rFonts w:ascii="Times New Roman" w:hAnsi="Times New Roman" w:cs="Times New Roman"/>
          <w:sz w:val="20"/>
          <w:szCs w:val="20"/>
        </w:rPr>
        <w:t xml:space="preserve"> [8]</w:t>
      </w:r>
      <w:r w:rsidR="00757A2B" w:rsidRPr="00564CE3">
        <w:rPr>
          <w:rFonts w:ascii="Times New Roman" w:hAnsi="Times New Roman" w:cs="Times New Roman"/>
          <w:sz w:val="20"/>
          <w:szCs w:val="20"/>
        </w:rPr>
        <w:t xml:space="preserve">, GPs may directly refer to a local arts on prescription programme </w:t>
      </w:r>
      <w:r w:rsidR="002E7459">
        <w:rPr>
          <w:rFonts w:ascii="Times New Roman" w:hAnsi="Times New Roman" w:cs="Times New Roman"/>
          <w:sz w:val="20"/>
          <w:szCs w:val="20"/>
        </w:rPr>
        <w:t>[9]</w:t>
      </w:r>
      <w:r w:rsidR="0097311A" w:rsidRPr="00564CE3">
        <w:rPr>
          <w:rFonts w:ascii="Times New Roman" w:hAnsi="Times New Roman" w:cs="Times New Roman"/>
          <w:sz w:val="20"/>
          <w:szCs w:val="20"/>
        </w:rPr>
        <w:t xml:space="preserve"> or again, GPs may target a particular need like isolation in older people</w:t>
      </w:r>
      <w:r w:rsidR="002E7459">
        <w:rPr>
          <w:rFonts w:ascii="Times New Roman" w:hAnsi="Times New Roman" w:cs="Times New Roman"/>
          <w:sz w:val="20"/>
          <w:szCs w:val="20"/>
        </w:rPr>
        <w:t xml:space="preserve"> [10]</w:t>
      </w:r>
      <w:r w:rsidR="00757A2B" w:rsidRPr="00564CE3">
        <w:rPr>
          <w:rFonts w:ascii="Times New Roman" w:hAnsi="Times New Roman" w:cs="Times New Roman"/>
          <w:sz w:val="20"/>
          <w:szCs w:val="20"/>
        </w:rPr>
        <w:t xml:space="preserve">. </w:t>
      </w:r>
      <w:r w:rsidR="0097311A" w:rsidRPr="00564CE3">
        <w:rPr>
          <w:rFonts w:ascii="Times New Roman" w:hAnsi="Times New Roman" w:cs="Times New Roman"/>
          <w:sz w:val="20"/>
          <w:szCs w:val="20"/>
        </w:rPr>
        <w:t xml:space="preserve">But what is </w:t>
      </w:r>
      <w:r w:rsidR="00AF5505" w:rsidRPr="00564CE3">
        <w:rPr>
          <w:rFonts w:ascii="Times New Roman" w:hAnsi="Times New Roman" w:cs="Times New Roman"/>
          <w:sz w:val="20"/>
          <w:szCs w:val="20"/>
        </w:rPr>
        <w:t xml:space="preserve">clear from a review of the </w:t>
      </w:r>
      <w:r w:rsidR="000B7DDF" w:rsidRPr="00564CE3">
        <w:rPr>
          <w:rFonts w:ascii="Times New Roman" w:hAnsi="Times New Roman" w:cs="Times New Roman"/>
          <w:sz w:val="20"/>
          <w:szCs w:val="20"/>
        </w:rPr>
        <w:t>literature</w:t>
      </w:r>
      <w:r w:rsidR="00AF5505" w:rsidRPr="00564CE3">
        <w:rPr>
          <w:rFonts w:ascii="Times New Roman" w:hAnsi="Times New Roman" w:cs="Times New Roman"/>
          <w:sz w:val="20"/>
          <w:szCs w:val="20"/>
        </w:rPr>
        <w:t xml:space="preserve"> </w:t>
      </w:r>
      <w:r w:rsidR="00C67495" w:rsidRPr="00564CE3">
        <w:rPr>
          <w:rFonts w:ascii="Times New Roman" w:hAnsi="Times New Roman" w:cs="Times New Roman"/>
          <w:sz w:val="20"/>
          <w:szCs w:val="20"/>
        </w:rPr>
        <w:t xml:space="preserve">is </w:t>
      </w:r>
      <w:r w:rsidR="0097311A" w:rsidRPr="00564CE3">
        <w:rPr>
          <w:rFonts w:ascii="Times New Roman" w:hAnsi="Times New Roman" w:cs="Times New Roman"/>
          <w:sz w:val="20"/>
          <w:szCs w:val="20"/>
        </w:rPr>
        <w:t xml:space="preserve">that </w:t>
      </w:r>
      <w:r w:rsidR="00AF5505" w:rsidRPr="00564CE3">
        <w:rPr>
          <w:rFonts w:ascii="Times New Roman" w:hAnsi="Times New Roman" w:cs="Times New Roman"/>
          <w:sz w:val="20"/>
          <w:szCs w:val="20"/>
        </w:rPr>
        <w:t xml:space="preserve">there is no single, agreed, understanding of what constitutes social prescribing. Nevertheless </w:t>
      </w:r>
      <w:r w:rsidR="00CD4FEA" w:rsidRPr="00564CE3">
        <w:rPr>
          <w:rFonts w:ascii="Times New Roman" w:hAnsi="Times New Roman" w:cs="Times New Roman"/>
          <w:sz w:val="20"/>
          <w:szCs w:val="20"/>
        </w:rPr>
        <w:t xml:space="preserve">a </w:t>
      </w:r>
      <w:r w:rsidR="00AF5505" w:rsidRPr="00564CE3">
        <w:rPr>
          <w:rFonts w:ascii="Times New Roman" w:hAnsi="Times New Roman" w:cs="Times New Roman"/>
          <w:sz w:val="20"/>
          <w:szCs w:val="20"/>
        </w:rPr>
        <w:t>recent review</w:t>
      </w:r>
      <w:r w:rsidR="00CD4FEA" w:rsidRPr="00564CE3">
        <w:rPr>
          <w:rFonts w:ascii="Times New Roman" w:hAnsi="Times New Roman" w:cs="Times New Roman"/>
          <w:sz w:val="20"/>
          <w:szCs w:val="20"/>
        </w:rPr>
        <w:t xml:space="preserve"> has </w:t>
      </w:r>
      <w:r w:rsidR="00AF5505" w:rsidRPr="00564CE3">
        <w:rPr>
          <w:rFonts w:ascii="Times New Roman" w:hAnsi="Times New Roman" w:cs="Times New Roman"/>
          <w:sz w:val="20"/>
          <w:szCs w:val="20"/>
        </w:rPr>
        <w:t>outlined four different models of social prescribing</w:t>
      </w:r>
      <w:r w:rsidR="00B02411" w:rsidRPr="00564CE3">
        <w:rPr>
          <w:rFonts w:ascii="Times New Roman" w:hAnsi="Times New Roman" w:cs="Times New Roman"/>
          <w:sz w:val="20"/>
          <w:szCs w:val="20"/>
        </w:rPr>
        <w:t xml:space="preserve"> </w:t>
      </w:r>
      <w:r w:rsidR="00F65E61" w:rsidRPr="00564CE3">
        <w:rPr>
          <w:rFonts w:ascii="Times New Roman" w:hAnsi="Times New Roman" w:cs="Times New Roman"/>
          <w:sz w:val="20"/>
          <w:szCs w:val="20"/>
        </w:rPr>
        <w:t xml:space="preserve">dependent on the degree of engagement with the patient </w:t>
      </w:r>
      <w:r w:rsidR="002E7459">
        <w:rPr>
          <w:rFonts w:ascii="Times New Roman" w:hAnsi="Times New Roman" w:cs="Times New Roman"/>
          <w:sz w:val="20"/>
          <w:szCs w:val="20"/>
        </w:rPr>
        <w:t>[11]</w:t>
      </w:r>
      <w:r w:rsidR="00B02411" w:rsidRPr="00564CE3">
        <w:rPr>
          <w:rFonts w:ascii="Times New Roman" w:hAnsi="Times New Roman" w:cs="Times New Roman"/>
          <w:sz w:val="20"/>
          <w:szCs w:val="20"/>
        </w:rPr>
        <w:t>.</w:t>
      </w:r>
    </w:p>
    <w:p w:rsidR="00BE7D5A" w:rsidRPr="00564CE3" w:rsidRDefault="002D3986" w:rsidP="0097311A">
      <w:pPr>
        <w:spacing w:after="0" w:line="360" w:lineRule="auto"/>
        <w:jc w:val="both"/>
        <w:rPr>
          <w:rFonts w:ascii="Times New Roman" w:hAnsi="Times New Roman" w:cs="Times New Roman"/>
          <w:sz w:val="20"/>
          <w:szCs w:val="20"/>
        </w:rPr>
      </w:pPr>
      <w:r w:rsidRPr="00564CE3">
        <w:rPr>
          <w:rFonts w:ascii="Times New Roman" w:hAnsi="Times New Roman" w:cs="Times New Roman"/>
          <w:sz w:val="20"/>
          <w:szCs w:val="20"/>
        </w:rPr>
        <w:t>There i</w:t>
      </w:r>
      <w:r w:rsidR="00CD4FEA" w:rsidRPr="00564CE3">
        <w:rPr>
          <w:rFonts w:ascii="Times New Roman" w:hAnsi="Times New Roman" w:cs="Times New Roman"/>
          <w:sz w:val="20"/>
          <w:szCs w:val="20"/>
        </w:rPr>
        <w:t xml:space="preserve">s already mounting evidence to suggest that </w:t>
      </w:r>
      <w:r w:rsidRPr="00564CE3">
        <w:rPr>
          <w:rFonts w:ascii="Times New Roman" w:hAnsi="Times New Roman" w:cs="Times New Roman"/>
          <w:sz w:val="20"/>
          <w:szCs w:val="20"/>
        </w:rPr>
        <w:t xml:space="preserve">social prescribing interventions have </w:t>
      </w:r>
      <w:r w:rsidR="00CD4FEA" w:rsidRPr="00564CE3">
        <w:rPr>
          <w:rFonts w:ascii="Times New Roman" w:hAnsi="Times New Roman" w:cs="Times New Roman"/>
          <w:sz w:val="20"/>
          <w:szCs w:val="20"/>
        </w:rPr>
        <w:t xml:space="preserve">a </w:t>
      </w:r>
      <w:r w:rsidRPr="00564CE3">
        <w:rPr>
          <w:rFonts w:ascii="Times New Roman" w:hAnsi="Times New Roman" w:cs="Times New Roman"/>
          <w:sz w:val="20"/>
          <w:szCs w:val="20"/>
        </w:rPr>
        <w:t xml:space="preserve">positive impact on </w:t>
      </w:r>
      <w:r w:rsidR="00CD4FEA" w:rsidRPr="00564CE3">
        <w:rPr>
          <w:rFonts w:ascii="Times New Roman" w:hAnsi="Times New Roman" w:cs="Times New Roman"/>
          <w:sz w:val="20"/>
          <w:szCs w:val="20"/>
        </w:rPr>
        <w:t>patients</w:t>
      </w:r>
      <w:r w:rsidRPr="00564CE3">
        <w:rPr>
          <w:rFonts w:ascii="Times New Roman" w:hAnsi="Times New Roman" w:cs="Times New Roman"/>
          <w:sz w:val="20"/>
          <w:szCs w:val="20"/>
        </w:rPr>
        <w:t>. The</w:t>
      </w:r>
      <w:r w:rsidR="00CD4FEA" w:rsidRPr="00564CE3">
        <w:rPr>
          <w:rFonts w:ascii="Times New Roman" w:hAnsi="Times New Roman" w:cs="Times New Roman"/>
          <w:sz w:val="20"/>
          <w:szCs w:val="20"/>
        </w:rPr>
        <w:t xml:space="preserve">y </w:t>
      </w:r>
      <w:r w:rsidRPr="00564CE3">
        <w:rPr>
          <w:rFonts w:ascii="Times New Roman" w:hAnsi="Times New Roman" w:cs="Times New Roman"/>
          <w:sz w:val="20"/>
          <w:szCs w:val="20"/>
        </w:rPr>
        <w:t xml:space="preserve">address psychological problems and low levels of wellbeing among frequent attenders in general practice </w:t>
      </w:r>
      <w:r w:rsidR="00CD4FEA" w:rsidRPr="00564CE3">
        <w:rPr>
          <w:rFonts w:ascii="Times New Roman" w:hAnsi="Times New Roman" w:cs="Times New Roman"/>
          <w:sz w:val="20"/>
          <w:szCs w:val="20"/>
        </w:rPr>
        <w:t xml:space="preserve">which </w:t>
      </w:r>
      <w:r w:rsidRPr="00564CE3">
        <w:rPr>
          <w:rFonts w:ascii="Times New Roman" w:hAnsi="Times New Roman" w:cs="Times New Roman"/>
          <w:sz w:val="20"/>
          <w:szCs w:val="20"/>
        </w:rPr>
        <w:t>helps to reduce GP a</w:t>
      </w:r>
      <w:r w:rsidR="00E010D7" w:rsidRPr="00564CE3">
        <w:rPr>
          <w:rFonts w:ascii="Times New Roman" w:hAnsi="Times New Roman" w:cs="Times New Roman"/>
          <w:sz w:val="20"/>
          <w:szCs w:val="20"/>
        </w:rPr>
        <w:t xml:space="preserve">ttendance </w:t>
      </w:r>
      <w:r w:rsidR="002E7459">
        <w:rPr>
          <w:rFonts w:ascii="Times New Roman" w:hAnsi="Times New Roman" w:cs="Times New Roman"/>
          <w:sz w:val="20"/>
          <w:szCs w:val="20"/>
        </w:rPr>
        <w:t>[12]</w:t>
      </w:r>
      <w:r w:rsidRPr="00564CE3">
        <w:rPr>
          <w:rFonts w:ascii="Times New Roman" w:hAnsi="Times New Roman" w:cs="Times New Roman"/>
          <w:sz w:val="20"/>
          <w:szCs w:val="20"/>
        </w:rPr>
        <w:t xml:space="preserve">. The Rotherham social prescribing intervention is helping to reduce </w:t>
      </w:r>
      <w:r w:rsidR="00FB75BE" w:rsidRPr="00564CE3">
        <w:rPr>
          <w:rFonts w:ascii="Times New Roman" w:hAnsi="Times New Roman" w:cs="Times New Roman"/>
          <w:sz w:val="20"/>
          <w:szCs w:val="20"/>
        </w:rPr>
        <w:t xml:space="preserve">in-patient referral and attendance </w:t>
      </w:r>
      <w:r w:rsidRPr="00564CE3">
        <w:rPr>
          <w:rFonts w:ascii="Times New Roman" w:hAnsi="Times New Roman" w:cs="Times New Roman"/>
          <w:sz w:val="20"/>
          <w:szCs w:val="20"/>
        </w:rPr>
        <w:t xml:space="preserve">at </w:t>
      </w:r>
      <w:r w:rsidR="00FB75BE" w:rsidRPr="00564CE3">
        <w:rPr>
          <w:rFonts w:ascii="Times New Roman" w:hAnsi="Times New Roman" w:cs="Times New Roman"/>
          <w:sz w:val="20"/>
          <w:szCs w:val="20"/>
        </w:rPr>
        <w:t>A and E</w:t>
      </w:r>
      <w:r w:rsidRPr="00564CE3">
        <w:rPr>
          <w:rFonts w:ascii="Times New Roman" w:hAnsi="Times New Roman" w:cs="Times New Roman"/>
          <w:sz w:val="20"/>
          <w:szCs w:val="20"/>
        </w:rPr>
        <w:t xml:space="preserve"> </w:t>
      </w:r>
      <w:r w:rsidR="002E7459">
        <w:rPr>
          <w:rFonts w:ascii="Times New Roman" w:hAnsi="Times New Roman" w:cs="Times New Roman"/>
          <w:sz w:val="20"/>
          <w:szCs w:val="20"/>
        </w:rPr>
        <w:t>[8]</w:t>
      </w:r>
      <w:r w:rsidR="00FB75BE" w:rsidRPr="00564CE3">
        <w:rPr>
          <w:rFonts w:ascii="Times New Roman" w:hAnsi="Times New Roman" w:cs="Times New Roman"/>
          <w:sz w:val="20"/>
          <w:szCs w:val="20"/>
        </w:rPr>
        <w:t>. Others have shown improvement in patient wel</w:t>
      </w:r>
      <w:r w:rsidR="00E010D7" w:rsidRPr="00564CE3">
        <w:rPr>
          <w:rFonts w:ascii="Times New Roman" w:hAnsi="Times New Roman" w:cs="Times New Roman"/>
          <w:sz w:val="20"/>
          <w:szCs w:val="20"/>
        </w:rPr>
        <w:t xml:space="preserve">lbeing </w:t>
      </w:r>
      <w:r w:rsidR="002E7459">
        <w:rPr>
          <w:rFonts w:ascii="Times New Roman" w:hAnsi="Times New Roman" w:cs="Times New Roman"/>
          <w:sz w:val="20"/>
          <w:szCs w:val="20"/>
        </w:rPr>
        <w:t>[10] [</w:t>
      </w:r>
      <w:r w:rsidR="00FB75BE" w:rsidRPr="00564CE3">
        <w:rPr>
          <w:rFonts w:ascii="Times New Roman" w:hAnsi="Times New Roman" w:cs="Times New Roman"/>
          <w:sz w:val="20"/>
          <w:szCs w:val="20"/>
        </w:rPr>
        <w:t>1</w:t>
      </w:r>
      <w:r w:rsidR="00E010D7" w:rsidRPr="00564CE3">
        <w:rPr>
          <w:rFonts w:ascii="Times New Roman" w:hAnsi="Times New Roman" w:cs="Times New Roman"/>
          <w:sz w:val="20"/>
          <w:szCs w:val="20"/>
        </w:rPr>
        <w:t>3</w:t>
      </w:r>
      <w:r w:rsidR="002E7459">
        <w:rPr>
          <w:rFonts w:ascii="Times New Roman" w:hAnsi="Times New Roman" w:cs="Times New Roman"/>
          <w:sz w:val="20"/>
          <w:szCs w:val="20"/>
        </w:rPr>
        <w:t>]</w:t>
      </w:r>
      <w:r w:rsidR="00753066" w:rsidRPr="00564CE3">
        <w:rPr>
          <w:rFonts w:ascii="Times New Roman" w:hAnsi="Times New Roman" w:cs="Times New Roman"/>
          <w:sz w:val="20"/>
          <w:szCs w:val="20"/>
        </w:rPr>
        <w:t xml:space="preserve">, </w:t>
      </w:r>
      <w:r w:rsidR="00CD4FEA" w:rsidRPr="00564CE3">
        <w:rPr>
          <w:rFonts w:ascii="Times New Roman" w:hAnsi="Times New Roman" w:cs="Times New Roman"/>
          <w:sz w:val="20"/>
          <w:szCs w:val="20"/>
        </w:rPr>
        <w:t xml:space="preserve">a </w:t>
      </w:r>
      <w:r w:rsidR="00753066" w:rsidRPr="00564CE3">
        <w:rPr>
          <w:rFonts w:ascii="Times New Roman" w:hAnsi="Times New Roman" w:cs="Times New Roman"/>
          <w:sz w:val="20"/>
          <w:szCs w:val="20"/>
        </w:rPr>
        <w:t>reduction in presentation of social problems in primary care</w:t>
      </w:r>
      <w:r w:rsidR="002E7459">
        <w:rPr>
          <w:rFonts w:ascii="Times New Roman" w:hAnsi="Times New Roman" w:cs="Times New Roman"/>
          <w:sz w:val="20"/>
          <w:szCs w:val="20"/>
        </w:rPr>
        <w:t xml:space="preserve"> [14]</w:t>
      </w:r>
      <w:r w:rsidR="00753066" w:rsidRPr="00564CE3">
        <w:rPr>
          <w:rFonts w:ascii="Times New Roman" w:hAnsi="Times New Roman" w:cs="Times New Roman"/>
          <w:sz w:val="20"/>
          <w:szCs w:val="20"/>
        </w:rPr>
        <w:t xml:space="preserve">, improved self-motivation and reduced social isolation </w:t>
      </w:r>
      <w:r w:rsidR="00F27C26">
        <w:rPr>
          <w:rFonts w:ascii="Times New Roman" w:hAnsi="Times New Roman" w:cs="Times New Roman"/>
          <w:sz w:val="20"/>
          <w:szCs w:val="20"/>
        </w:rPr>
        <w:t>[9]</w:t>
      </w:r>
      <w:r w:rsidR="00753066" w:rsidRPr="00564CE3">
        <w:rPr>
          <w:rFonts w:ascii="Times New Roman" w:hAnsi="Times New Roman" w:cs="Times New Roman"/>
          <w:sz w:val="20"/>
          <w:szCs w:val="20"/>
        </w:rPr>
        <w:t xml:space="preserve"> etc. </w:t>
      </w:r>
      <w:r w:rsidR="0097311A" w:rsidRPr="00564CE3">
        <w:rPr>
          <w:rFonts w:ascii="Times New Roman" w:hAnsi="Times New Roman" w:cs="Times New Roman"/>
          <w:sz w:val="20"/>
          <w:szCs w:val="20"/>
        </w:rPr>
        <w:t>But, v</w:t>
      </w:r>
      <w:r w:rsidR="00753066" w:rsidRPr="00564CE3">
        <w:rPr>
          <w:rFonts w:ascii="Times New Roman" w:hAnsi="Times New Roman" w:cs="Times New Roman"/>
          <w:sz w:val="20"/>
          <w:szCs w:val="20"/>
        </w:rPr>
        <w:t xml:space="preserve">ery few </w:t>
      </w:r>
      <w:r w:rsidR="0097311A" w:rsidRPr="00564CE3">
        <w:rPr>
          <w:rFonts w:ascii="Times New Roman" w:hAnsi="Times New Roman" w:cs="Times New Roman"/>
          <w:sz w:val="20"/>
          <w:szCs w:val="20"/>
        </w:rPr>
        <w:t xml:space="preserve">evaluations </w:t>
      </w:r>
      <w:r w:rsidR="00753066" w:rsidRPr="00564CE3">
        <w:rPr>
          <w:rFonts w:ascii="Times New Roman" w:hAnsi="Times New Roman" w:cs="Times New Roman"/>
          <w:sz w:val="20"/>
          <w:szCs w:val="20"/>
        </w:rPr>
        <w:t xml:space="preserve">have actually looked at the value of social prescribing. </w:t>
      </w:r>
      <w:r w:rsidR="00B02411" w:rsidRPr="00564CE3">
        <w:rPr>
          <w:rFonts w:ascii="Times New Roman" w:hAnsi="Times New Roman" w:cs="Times New Roman"/>
          <w:sz w:val="20"/>
          <w:szCs w:val="20"/>
        </w:rPr>
        <w:t>T</w:t>
      </w:r>
      <w:r w:rsidR="00753066" w:rsidRPr="00564CE3">
        <w:rPr>
          <w:rFonts w:ascii="Times New Roman" w:hAnsi="Times New Roman" w:cs="Times New Roman"/>
          <w:sz w:val="20"/>
          <w:szCs w:val="20"/>
        </w:rPr>
        <w:t xml:space="preserve">here is only </w:t>
      </w:r>
      <w:r w:rsidR="00D14D88" w:rsidRPr="00564CE3">
        <w:rPr>
          <w:rFonts w:ascii="Times New Roman" w:hAnsi="Times New Roman" w:cs="Times New Roman"/>
          <w:sz w:val="20"/>
          <w:szCs w:val="20"/>
        </w:rPr>
        <w:t xml:space="preserve">one randomised control trial </w:t>
      </w:r>
      <w:r w:rsidR="0097311A" w:rsidRPr="00564CE3">
        <w:rPr>
          <w:rFonts w:ascii="Times New Roman" w:hAnsi="Times New Roman" w:cs="Times New Roman"/>
          <w:sz w:val="20"/>
          <w:szCs w:val="20"/>
        </w:rPr>
        <w:t xml:space="preserve">undertaken </w:t>
      </w:r>
      <w:r w:rsidR="00D14D88" w:rsidRPr="00564CE3">
        <w:rPr>
          <w:rFonts w:ascii="Times New Roman" w:hAnsi="Times New Roman" w:cs="Times New Roman"/>
          <w:sz w:val="20"/>
          <w:szCs w:val="20"/>
        </w:rPr>
        <w:t xml:space="preserve">to assess </w:t>
      </w:r>
      <w:r w:rsidR="00F65E61" w:rsidRPr="00564CE3">
        <w:rPr>
          <w:rFonts w:ascii="Times New Roman" w:hAnsi="Times New Roman" w:cs="Times New Roman"/>
          <w:sz w:val="20"/>
          <w:szCs w:val="20"/>
        </w:rPr>
        <w:t>its</w:t>
      </w:r>
      <w:r w:rsidR="00D14D88" w:rsidRPr="00564CE3">
        <w:rPr>
          <w:rFonts w:ascii="Times New Roman" w:hAnsi="Times New Roman" w:cs="Times New Roman"/>
          <w:sz w:val="20"/>
          <w:szCs w:val="20"/>
        </w:rPr>
        <w:t xml:space="preserve"> cost effectiveness</w:t>
      </w:r>
      <w:r w:rsidR="00B02411" w:rsidRPr="00564CE3">
        <w:rPr>
          <w:rFonts w:ascii="Times New Roman" w:hAnsi="Times New Roman" w:cs="Times New Roman"/>
          <w:sz w:val="20"/>
          <w:szCs w:val="20"/>
        </w:rPr>
        <w:t xml:space="preserve">. </w:t>
      </w:r>
      <w:r w:rsidR="00D14D88" w:rsidRPr="00564CE3">
        <w:rPr>
          <w:rFonts w:ascii="Times New Roman" w:hAnsi="Times New Roman" w:cs="Times New Roman"/>
          <w:sz w:val="20"/>
          <w:szCs w:val="20"/>
        </w:rPr>
        <w:t>Its conclusion was that ben</w:t>
      </w:r>
      <w:r w:rsidR="0097311A" w:rsidRPr="00564CE3">
        <w:rPr>
          <w:rFonts w:ascii="Times New Roman" w:hAnsi="Times New Roman" w:cs="Times New Roman"/>
          <w:sz w:val="20"/>
          <w:szCs w:val="20"/>
        </w:rPr>
        <w:t xml:space="preserve">eficiaries of </w:t>
      </w:r>
      <w:r w:rsidR="00CD4FEA" w:rsidRPr="00564CE3">
        <w:rPr>
          <w:rFonts w:ascii="Times New Roman" w:hAnsi="Times New Roman" w:cs="Times New Roman"/>
          <w:sz w:val="20"/>
          <w:szCs w:val="20"/>
        </w:rPr>
        <w:t xml:space="preserve">social prescribing </w:t>
      </w:r>
      <w:r w:rsidR="0097311A" w:rsidRPr="00564CE3">
        <w:rPr>
          <w:rFonts w:ascii="Times New Roman" w:hAnsi="Times New Roman" w:cs="Times New Roman"/>
          <w:sz w:val="20"/>
          <w:szCs w:val="20"/>
        </w:rPr>
        <w:t>were</w:t>
      </w:r>
      <w:r w:rsidR="00D14D88" w:rsidRPr="00564CE3">
        <w:rPr>
          <w:rFonts w:ascii="Times New Roman" w:hAnsi="Times New Roman" w:cs="Times New Roman"/>
          <w:sz w:val="20"/>
          <w:szCs w:val="20"/>
        </w:rPr>
        <w:t xml:space="preserve"> less depressed and less anxious, but their care was more costly compared with routine care and their contact with primary care was not reduced </w:t>
      </w:r>
      <w:r w:rsidR="00F27C26">
        <w:rPr>
          <w:rFonts w:ascii="Times New Roman" w:hAnsi="Times New Roman" w:cs="Times New Roman"/>
          <w:sz w:val="20"/>
          <w:szCs w:val="20"/>
        </w:rPr>
        <w:t>[15]</w:t>
      </w:r>
      <w:r w:rsidR="00D14D88" w:rsidRPr="00564CE3">
        <w:rPr>
          <w:rFonts w:ascii="Times New Roman" w:hAnsi="Times New Roman" w:cs="Times New Roman"/>
          <w:sz w:val="20"/>
          <w:szCs w:val="20"/>
        </w:rPr>
        <w:t>.</w:t>
      </w:r>
      <w:r w:rsidR="00F50FA9" w:rsidRPr="00564CE3">
        <w:rPr>
          <w:rFonts w:ascii="Times New Roman" w:hAnsi="Times New Roman" w:cs="Times New Roman"/>
          <w:sz w:val="20"/>
          <w:szCs w:val="20"/>
        </w:rPr>
        <w:t xml:space="preserve"> However this study </w:t>
      </w:r>
      <w:r w:rsidR="00753066" w:rsidRPr="00564CE3">
        <w:rPr>
          <w:rFonts w:ascii="Times New Roman" w:hAnsi="Times New Roman" w:cs="Times New Roman"/>
          <w:sz w:val="20"/>
          <w:szCs w:val="20"/>
        </w:rPr>
        <w:t>fail</w:t>
      </w:r>
      <w:r w:rsidR="00B02411" w:rsidRPr="00564CE3">
        <w:rPr>
          <w:rFonts w:ascii="Times New Roman" w:hAnsi="Times New Roman" w:cs="Times New Roman"/>
          <w:sz w:val="20"/>
          <w:szCs w:val="20"/>
        </w:rPr>
        <w:t xml:space="preserve">ed </w:t>
      </w:r>
      <w:r w:rsidR="00753066" w:rsidRPr="00564CE3">
        <w:rPr>
          <w:rFonts w:ascii="Times New Roman" w:hAnsi="Times New Roman" w:cs="Times New Roman"/>
          <w:sz w:val="20"/>
          <w:szCs w:val="20"/>
        </w:rPr>
        <w:t xml:space="preserve">to account </w:t>
      </w:r>
      <w:r w:rsidR="00B02411" w:rsidRPr="00564CE3">
        <w:rPr>
          <w:rFonts w:ascii="Times New Roman" w:hAnsi="Times New Roman" w:cs="Times New Roman"/>
          <w:sz w:val="20"/>
          <w:szCs w:val="20"/>
        </w:rPr>
        <w:t>for l</w:t>
      </w:r>
      <w:r w:rsidR="00F50FA9" w:rsidRPr="00564CE3">
        <w:rPr>
          <w:rFonts w:ascii="Times New Roman" w:hAnsi="Times New Roman" w:cs="Times New Roman"/>
          <w:sz w:val="20"/>
          <w:szCs w:val="20"/>
        </w:rPr>
        <w:t xml:space="preserve">ong term savings made beyond a year and </w:t>
      </w:r>
      <w:r w:rsidR="00B02411" w:rsidRPr="00564CE3">
        <w:rPr>
          <w:rFonts w:ascii="Times New Roman" w:hAnsi="Times New Roman" w:cs="Times New Roman"/>
          <w:sz w:val="20"/>
          <w:szCs w:val="20"/>
        </w:rPr>
        <w:t>did not</w:t>
      </w:r>
      <w:r w:rsidR="00F50FA9" w:rsidRPr="00564CE3">
        <w:rPr>
          <w:rFonts w:ascii="Times New Roman" w:hAnsi="Times New Roman" w:cs="Times New Roman"/>
          <w:sz w:val="20"/>
          <w:szCs w:val="20"/>
        </w:rPr>
        <w:t xml:space="preserve"> compare the costs </w:t>
      </w:r>
      <w:r w:rsidR="00B02411" w:rsidRPr="00564CE3">
        <w:rPr>
          <w:rFonts w:ascii="Times New Roman" w:hAnsi="Times New Roman" w:cs="Times New Roman"/>
          <w:sz w:val="20"/>
          <w:szCs w:val="20"/>
        </w:rPr>
        <w:t xml:space="preserve">of </w:t>
      </w:r>
      <w:r w:rsidR="00F50FA9" w:rsidRPr="00564CE3">
        <w:rPr>
          <w:rFonts w:ascii="Times New Roman" w:hAnsi="Times New Roman" w:cs="Times New Roman"/>
          <w:sz w:val="20"/>
          <w:szCs w:val="20"/>
        </w:rPr>
        <w:t>what would have happen</w:t>
      </w:r>
      <w:r w:rsidR="00F65E61" w:rsidRPr="00564CE3">
        <w:rPr>
          <w:rFonts w:ascii="Times New Roman" w:hAnsi="Times New Roman" w:cs="Times New Roman"/>
          <w:sz w:val="20"/>
          <w:szCs w:val="20"/>
        </w:rPr>
        <w:t>ed</w:t>
      </w:r>
      <w:r w:rsidR="00F50FA9" w:rsidRPr="00564CE3">
        <w:rPr>
          <w:rFonts w:ascii="Times New Roman" w:hAnsi="Times New Roman" w:cs="Times New Roman"/>
          <w:sz w:val="20"/>
          <w:szCs w:val="20"/>
        </w:rPr>
        <w:t xml:space="preserve"> if patients had been referred to a specialist </w:t>
      </w:r>
      <w:r w:rsidR="0097311A" w:rsidRPr="00564CE3">
        <w:rPr>
          <w:rFonts w:ascii="Times New Roman" w:hAnsi="Times New Roman" w:cs="Times New Roman"/>
          <w:sz w:val="20"/>
          <w:szCs w:val="20"/>
        </w:rPr>
        <w:t xml:space="preserve">or even </w:t>
      </w:r>
      <w:r w:rsidR="00F50FA9" w:rsidRPr="00564CE3">
        <w:rPr>
          <w:rFonts w:ascii="Times New Roman" w:hAnsi="Times New Roman" w:cs="Times New Roman"/>
          <w:sz w:val="20"/>
          <w:szCs w:val="20"/>
        </w:rPr>
        <w:t>secondary care</w:t>
      </w:r>
      <w:r w:rsidR="00F27C26">
        <w:rPr>
          <w:rFonts w:ascii="Times New Roman" w:hAnsi="Times New Roman" w:cs="Times New Roman"/>
          <w:sz w:val="20"/>
          <w:szCs w:val="20"/>
        </w:rPr>
        <w:t xml:space="preserve"> [16]</w:t>
      </w:r>
      <w:r w:rsidR="00C06649" w:rsidRPr="00564CE3">
        <w:rPr>
          <w:rFonts w:ascii="Times New Roman" w:hAnsi="Times New Roman" w:cs="Times New Roman"/>
          <w:sz w:val="20"/>
          <w:szCs w:val="20"/>
        </w:rPr>
        <w:t xml:space="preserve">. </w:t>
      </w:r>
    </w:p>
    <w:p w:rsidR="00385B71" w:rsidRPr="00564CE3" w:rsidRDefault="00385B71" w:rsidP="00385B71">
      <w:pPr>
        <w:spacing w:after="0" w:line="360" w:lineRule="auto"/>
        <w:rPr>
          <w:rFonts w:ascii="Times New Roman" w:hAnsi="Times New Roman" w:cs="Times New Roman"/>
          <w:sz w:val="20"/>
          <w:szCs w:val="20"/>
        </w:rPr>
      </w:pPr>
    </w:p>
    <w:p w:rsidR="00DA2C89" w:rsidRPr="00564CE3" w:rsidRDefault="00753066" w:rsidP="00DA2C89">
      <w:pPr>
        <w:spacing w:after="0" w:line="360" w:lineRule="auto"/>
        <w:jc w:val="both"/>
        <w:rPr>
          <w:rFonts w:ascii="Times New Roman" w:hAnsi="Times New Roman" w:cs="Times New Roman"/>
          <w:sz w:val="20"/>
          <w:szCs w:val="20"/>
        </w:rPr>
      </w:pPr>
      <w:r w:rsidRPr="00564CE3">
        <w:rPr>
          <w:rFonts w:ascii="Times New Roman" w:hAnsi="Times New Roman" w:cs="Times New Roman"/>
          <w:sz w:val="20"/>
          <w:szCs w:val="20"/>
        </w:rPr>
        <w:t>In this paper we look at the value of one holistic social prescribing project</w:t>
      </w:r>
      <w:r w:rsidR="0030142A" w:rsidRPr="00564CE3">
        <w:rPr>
          <w:rFonts w:ascii="Times New Roman" w:hAnsi="Times New Roman" w:cs="Times New Roman"/>
          <w:sz w:val="20"/>
          <w:szCs w:val="20"/>
        </w:rPr>
        <w:t>: t</w:t>
      </w:r>
      <w:r w:rsidRPr="00564CE3">
        <w:rPr>
          <w:rFonts w:ascii="Times New Roman" w:hAnsi="Times New Roman" w:cs="Times New Roman"/>
          <w:sz w:val="20"/>
          <w:szCs w:val="20"/>
        </w:rPr>
        <w:t xml:space="preserve">he Wellbeing </w:t>
      </w:r>
      <w:r w:rsidR="00DA2C89" w:rsidRPr="00564CE3">
        <w:rPr>
          <w:rFonts w:ascii="Times New Roman" w:hAnsi="Times New Roman" w:cs="Times New Roman"/>
          <w:sz w:val="20"/>
          <w:szCs w:val="20"/>
        </w:rPr>
        <w:t>P</w:t>
      </w:r>
      <w:r w:rsidRPr="00564CE3">
        <w:rPr>
          <w:rFonts w:ascii="Times New Roman" w:hAnsi="Times New Roman" w:cs="Times New Roman"/>
          <w:sz w:val="20"/>
          <w:szCs w:val="20"/>
        </w:rPr>
        <w:t>rogramme at the Wellspring Healthy Living Centre</w:t>
      </w:r>
      <w:r w:rsidR="00CD4FEA" w:rsidRPr="00564CE3">
        <w:rPr>
          <w:rFonts w:ascii="Times New Roman" w:hAnsi="Times New Roman" w:cs="Times New Roman"/>
          <w:sz w:val="20"/>
          <w:szCs w:val="20"/>
        </w:rPr>
        <w:t>,</w:t>
      </w:r>
      <w:r w:rsidRPr="00564CE3">
        <w:rPr>
          <w:rFonts w:ascii="Times New Roman" w:hAnsi="Times New Roman" w:cs="Times New Roman"/>
          <w:sz w:val="20"/>
          <w:szCs w:val="20"/>
        </w:rPr>
        <w:t xml:space="preserve"> Bristol</w:t>
      </w:r>
      <w:r w:rsidR="0030142A" w:rsidRPr="00564CE3">
        <w:rPr>
          <w:rFonts w:ascii="Times New Roman" w:hAnsi="Times New Roman" w:cs="Times New Roman"/>
          <w:sz w:val="20"/>
          <w:szCs w:val="20"/>
        </w:rPr>
        <w:t xml:space="preserve">, UK. It has delivered for </w:t>
      </w:r>
      <w:r w:rsidR="00BE7D5A" w:rsidRPr="00564CE3">
        <w:rPr>
          <w:rFonts w:ascii="Times New Roman" w:hAnsi="Times New Roman" w:cs="Times New Roman"/>
          <w:sz w:val="20"/>
          <w:szCs w:val="20"/>
        </w:rPr>
        <w:t>four years</w:t>
      </w:r>
      <w:r w:rsidR="0030142A" w:rsidRPr="00564CE3">
        <w:rPr>
          <w:rFonts w:ascii="Times New Roman" w:hAnsi="Times New Roman" w:cs="Times New Roman"/>
          <w:sz w:val="20"/>
          <w:szCs w:val="20"/>
        </w:rPr>
        <w:t xml:space="preserve"> at </w:t>
      </w:r>
      <w:r w:rsidR="00C7704A" w:rsidRPr="00564CE3">
        <w:rPr>
          <w:rFonts w:ascii="Times New Roman" w:hAnsi="Times New Roman" w:cs="Times New Roman"/>
          <w:sz w:val="20"/>
          <w:szCs w:val="20"/>
        </w:rPr>
        <w:t xml:space="preserve">an annual cost of £83,144. </w:t>
      </w:r>
      <w:r w:rsidR="00BE7D5A" w:rsidRPr="00564CE3">
        <w:rPr>
          <w:rFonts w:ascii="Times New Roman" w:hAnsi="Times New Roman" w:cs="Times New Roman"/>
          <w:sz w:val="20"/>
          <w:szCs w:val="20"/>
        </w:rPr>
        <w:t xml:space="preserve">The initiative has been funded by various sources but predominantly </w:t>
      </w:r>
      <w:r w:rsidR="00F65E61" w:rsidRPr="00564CE3">
        <w:rPr>
          <w:rFonts w:ascii="Times New Roman" w:hAnsi="Times New Roman" w:cs="Times New Roman"/>
          <w:sz w:val="20"/>
          <w:szCs w:val="20"/>
        </w:rPr>
        <w:t xml:space="preserve">via </w:t>
      </w:r>
      <w:r w:rsidR="00CD4FEA" w:rsidRPr="00564CE3">
        <w:rPr>
          <w:rFonts w:ascii="Times New Roman" w:hAnsi="Times New Roman" w:cs="Times New Roman"/>
          <w:sz w:val="20"/>
          <w:szCs w:val="20"/>
        </w:rPr>
        <w:t>charitable t</w:t>
      </w:r>
      <w:r w:rsidR="00BE7D5A" w:rsidRPr="00564CE3">
        <w:rPr>
          <w:rFonts w:ascii="Times New Roman" w:hAnsi="Times New Roman" w:cs="Times New Roman"/>
          <w:sz w:val="20"/>
          <w:szCs w:val="20"/>
        </w:rPr>
        <w:t>rust</w:t>
      </w:r>
      <w:r w:rsidR="00DA2C89" w:rsidRPr="00564CE3">
        <w:rPr>
          <w:rFonts w:ascii="Times New Roman" w:hAnsi="Times New Roman" w:cs="Times New Roman"/>
          <w:sz w:val="20"/>
          <w:szCs w:val="20"/>
        </w:rPr>
        <w:t>s</w:t>
      </w:r>
      <w:r w:rsidR="00BE7D5A" w:rsidRPr="00564CE3">
        <w:rPr>
          <w:rFonts w:ascii="Times New Roman" w:hAnsi="Times New Roman" w:cs="Times New Roman"/>
          <w:sz w:val="20"/>
          <w:szCs w:val="20"/>
        </w:rPr>
        <w:t>. The programme aim</w:t>
      </w:r>
      <w:r w:rsidR="00F65E61" w:rsidRPr="00564CE3">
        <w:rPr>
          <w:rFonts w:ascii="Times New Roman" w:hAnsi="Times New Roman" w:cs="Times New Roman"/>
          <w:sz w:val="20"/>
          <w:szCs w:val="20"/>
        </w:rPr>
        <w:t>ed</w:t>
      </w:r>
      <w:r w:rsidR="00BE7D5A" w:rsidRPr="00564CE3">
        <w:rPr>
          <w:rFonts w:ascii="Times New Roman" w:hAnsi="Times New Roman" w:cs="Times New Roman"/>
          <w:sz w:val="20"/>
          <w:szCs w:val="20"/>
        </w:rPr>
        <w:t xml:space="preserve"> to support adults who live in the Barton Hill area of </w:t>
      </w:r>
      <w:r w:rsidR="0030142A" w:rsidRPr="00564CE3">
        <w:rPr>
          <w:rFonts w:ascii="Times New Roman" w:hAnsi="Times New Roman" w:cs="Times New Roman"/>
          <w:sz w:val="20"/>
          <w:szCs w:val="20"/>
        </w:rPr>
        <w:t>Bristol</w:t>
      </w:r>
      <w:r w:rsidR="00283026">
        <w:rPr>
          <w:rFonts w:ascii="Times New Roman" w:hAnsi="Times New Roman" w:cs="Times New Roman"/>
          <w:sz w:val="20"/>
          <w:szCs w:val="20"/>
        </w:rPr>
        <w:t>, UK</w:t>
      </w:r>
      <w:r w:rsidR="00BE7D5A" w:rsidRPr="00564CE3">
        <w:rPr>
          <w:rFonts w:ascii="Times New Roman" w:hAnsi="Times New Roman" w:cs="Times New Roman"/>
          <w:sz w:val="20"/>
          <w:szCs w:val="20"/>
        </w:rPr>
        <w:t xml:space="preserve">.  </w:t>
      </w:r>
      <w:r w:rsidR="00F65E61" w:rsidRPr="00564CE3">
        <w:rPr>
          <w:rFonts w:ascii="Times New Roman" w:hAnsi="Times New Roman" w:cs="Times New Roman"/>
          <w:sz w:val="20"/>
          <w:szCs w:val="20"/>
        </w:rPr>
        <w:t>O</w:t>
      </w:r>
      <w:r w:rsidR="00BE7D5A" w:rsidRPr="00564CE3">
        <w:rPr>
          <w:rFonts w:ascii="Times New Roman" w:hAnsi="Times New Roman" w:cs="Times New Roman"/>
          <w:sz w:val="20"/>
          <w:szCs w:val="20"/>
        </w:rPr>
        <w:t>ne of the most deprived in Bristol</w:t>
      </w:r>
      <w:r w:rsidR="00CD4FEA" w:rsidRPr="00564CE3">
        <w:rPr>
          <w:rFonts w:ascii="Times New Roman" w:hAnsi="Times New Roman" w:cs="Times New Roman"/>
          <w:sz w:val="20"/>
          <w:szCs w:val="20"/>
        </w:rPr>
        <w:t xml:space="preserve"> and </w:t>
      </w:r>
      <w:r w:rsidR="00BE7D5A" w:rsidRPr="00564CE3">
        <w:rPr>
          <w:rFonts w:ascii="Times New Roman" w:hAnsi="Times New Roman" w:cs="Times New Roman"/>
          <w:sz w:val="20"/>
          <w:szCs w:val="20"/>
        </w:rPr>
        <w:t xml:space="preserve">ranked 336th (out of 32,486) most deprived ward in </w:t>
      </w:r>
      <w:r w:rsidR="0030142A" w:rsidRPr="00564CE3">
        <w:rPr>
          <w:rFonts w:ascii="Times New Roman" w:hAnsi="Times New Roman" w:cs="Times New Roman"/>
          <w:sz w:val="20"/>
          <w:szCs w:val="20"/>
        </w:rPr>
        <w:t>England</w:t>
      </w:r>
      <w:r w:rsidR="00BE7D5A" w:rsidRPr="00564CE3">
        <w:rPr>
          <w:rFonts w:ascii="Times New Roman" w:hAnsi="Times New Roman" w:cs="Times New Roman"/>
          <w:sz w:val="20"/>
          <w:szCs w:val="20"/>
        </w:rPr>
        <w:t>. It is in the lowest 1% on income and employment indices and in the lowest 7% on health indices.</w:t>
      </w:r>
      <w:r w:rsidR="00DA2C89" w:rsidRPr="00564CE3">
        <w:rPr>
          <w:rFonts w:ascii="Times New Roman" w:hAnsi="Times New Roman" w:cs="Times New Roman"/>
          <w:sz w:val="20"/>
          <w:szCs w:val="20"/>
        </w:rPr>
        <w:t xml:space="preserve"> </w:t>
      </w:r>
      <w:r w:rsidR="0030142A" w:rsidRPr="00564CE3">
        <w:rPr>
          <w:rFonts w:ascii="Times New Roman" w:hAnsi="Times New Roman" w:cs="Times New Roman"/>
          <w:sz w:val="20"/>
          <w:szCs w:val="20"/>
        </w:rPr>
        <w:t>The social prescribing project ha</w:t>
      </w:r>
      <w:r w:rsidR="00DA2C89" w:rsidRPr="00564CE3">
        <w:rPr>
          <w:rFonts w:ascii="Times New Roman" w:hAnsi="Times New Roman" w:cs="Times New Roman"/>
          <w:sz w:val="20"/>
          <w:szCs w:val="20"/>
        </w:rPr>
        <w:t>s</w:t>
      </w:r>
      <w:r w:rsidR="0030142A" w:rsidRPr="00564CE3">
        <w:rPr>
          <w:rFonts w:ascii="Times New Roman" w:hAnsi="Times New Roman" w:cs="Times New Roman"/>
          <w:sz w:val="20"/>
          <w:szCs w:val="20"/>
        </w:rPr>
        <w:t xml:space="preserve"> two elements: </w:t>
      </w:r>
      <w:r w:rsidR="00BE7D5A" w:rsidRPr="00564CE3">
        <w:rPr>
          <w:rFonts w:ascii="Times New Roman" w:hAnsi="Times New Roman" w:cs="Times New Roman"/>
          <w:sz w:val="20"/>
          <w:szCs w:val="20"/>
        </w:rPr>
        <w:t>Branching Out</w:t>
      </w:r>
      <w:r w:rsidR="0030142A" w:rsidRPr="00564CE3">
        <w:rPr>
          <w:rFonts w:ascii="Times New Roman" w:hAnsi="Times New Roman" w:cs="Times New Roman"/>
          <w:sz w:val="20"/>
          <w:szCs w:val="20"/>
        </w:rPr>
        <w:t xml:space="preserve">; where a </w:t>
      </w:r>
      <w:r w:rsidR="0030142A" w:rsidRPr="00564CE3">
        <w:rPr>
          <w:rFonts w:ascii="Times New Roman" w:hAnsi="Times New Roman" w:cs="Times New Roman"/>
          <w:sz w:val="20"/>
          <w:szCs w:val="20"/>
        </w:rPr>
        <w:lastRenderedPageBreak/>
        <w:t xml:space="preserve">male and a female worker work on a 1 to 1 co-production basis with referred patients from five local GP surgeries. </w:t>
      </w:r>
      <w:r w:rsidR="00DC6F6E" w:rsidRPr="00564CE3">
        <w:rPr>
          <w:rFonts w:ascii="Times New Roman" w:hAnsi="Times New Roman" w:cs="Times New Roman"/>
          <w:sz w:val="20"/>
          <w:szCs w:val="20"/>
        </w:rPr>
        <w:t xml:space="preserve">They </w:t>
      </w:r>
      <w:r w:rsidR="00DA2C89" w:rsidRPr="00564CE3">
        <w:rPr>
          <w:rFonts w:ascii="Times New Roman" w:hAnsi="Times New Roman" w:cs="Times New Roman"/>
          <w:sz w:val="20"/>
          <w:szCs w:val="20"/>
        </w:rPr>
        <w:t xml:space="preserve">use a </w:t>
      </w:r>
      <w:r w:rsidR="00BE7D5A" w:rsidRPr="00564CE3">
        <w:rPr>
          <w:rFonts w:ascii="Times New Roman" w:hAnsi="Times New Roman" w:cs="Times New Roman"/>
          <w:sz w:val="20"/>
          <w:szCs w:val="20"/>
        </w:rPr>
        <w:t xml:space="preserve">key-worker model </w:t>
      </w:r>
      <w:r w:rsidR="0030142A" w:rsidRPr="00564CE3">
        <w:rPr>
          <w:rFonts w:ascii="Times New Roman" w:hAnsi="Times New Roman" w:cs="Times New Roman"/>
          <w:sz w:val="20"/>
          <w:szCs w:val="20"/>
        </w:rPr>
        <w:t xml:space="preserve">and aim to </w:t>
      </w:r>
      <w:r w:rsidR="00BE7D5A" w:rsidRPr="00564CE3">
        <w:rPr>
          <w:rFonts w:ascii="Times New Roman" w:hAnsi="Times New Roman" w:cs="Times New Roman"/>
          <w:sz w:val="20"/>
          <w:szCs w:val="20"/>
        </w:rPr>
        <w:t>develop</w:t>
      </w:r>
      <w:r w:rsidR="0030142A" w:rsidRPr="00564CE3">
        <w:rPr>
          <w:rFonts w:ascii="Times New Roman" w:hAnsi="Times New Roman" w:cs="Times New Roman"/>
          <w:sz w:val="20"/>
          <w:szCs w:val="20"/>
        </w:rPr>
        <w:t xml:space="preserve"> a</w:t>
      </w:r>
      <w:r w:rsidR="00BE7D5A" w:rsidRPr="00564CE3">
        <w:rPr>
          <w:rFonts w:ascii="Times New Roman" w:hAnsi="Times New Roman" w:cs="Times New Roman"/>
          <w:sz w:val="20"/>
          <w:szCs w:val="20"/>
        </w:rPr>
        <w:t xml:space="preserve"> strong, trusting and functioning relationship.  </w:t>
      </w:r>
      <w:r w:rsidR="0030142A" w:rsidRPr="00564CE3">
        <w:rPr>
          <w:rFonts w:ascii="Times New Roman" w:hAnsi="Times New Roman" w:cs="Times New Roman"/>
          <w:sz w:val="20"/>
          <w:szCs w:val="20"/>
        </w:rPr>
        <w:t>Patient and key worker identif</w:t>
      </w:r>
      <w:r w:rsidR="00DA2C89" w:rsidRPr="00564CE3">
        <w:rPr>
          <w:rFonts w:ascii="Times New Roman" w:hAnsi="Times New Roman" w:cs="Times New Roman"/>
          <w:sz w:val="20"/>
          <w:szCs w:val="20"/>
        </w:rPr>
        <w:t xml:space="preserve">y </w:t>
      </w:r>
      <w:r w:rsidR="0030142A" w:rsidRPr="00564CE3">
        <w:rPr>
          <w:rFonts w:ascii="Times New Roman" w:hAnsi="Times New Roman" w:cs="Times New Roman"/>
          <w:sz w:val="20"/>
          <w:szCs w:val="20"/>
        </w:rPr>
        <w:t xml:space="preserve">and set realistic goals </w:t>
      </w:r>
      <w:r w:rsidR="00DC6F6E" w:rsidRPr="00564CE3">
        <w:rPr>
          <w:rFonts w:ascii="Times New Roman" w:hAnsi="Times New Roman" w:cs="Times New Roman"/>
          <w:sz w:val="20"/>
          <w:szCs w:val="20"/>
        </w:rPr>
        <w:t xml:space="preserve">to </w:t>
      </w:r>
      <w:r w:rsidR="0030142A" w:rsidRPr="00564CE3">
        <w:rPr>
          <w:rFonts w:ascii="Times New Roman" w:hAnsi="Times New Roman" w:cs="Times New Roman"/>
          <w:sz w:val="20"/>
          <w:szCs w:val="20"/>
        </w:rPr>
        <w:t xml:space="preserve">deal with </w:t>
      </w:r>
      <w:r w:rsidR="00DA2C89" w:rsidRPr="00564CE3">
        <w:rPr>
          <w:rFonts w:ascii="Times New Roman" w:hAnsi="Times New Roman" w:cs="Times New Roman"/>
          <w:sz w:val="20"/>
          <w:szCs w:val="20"/>
        </w:rPr>
        <w:t>(</w:t>
      </w:r>
      <w:proofErr w:type="spellStart"/>
      <w:r w:rsidR="00DC6F6E" w:rsidRPr="00564CE3">
        <w:rPr>
          <w:rFonts w:ascii="Times New Roman" w:hAnsi="Times New Roman" w:cs="Times New Roman"/>
          <w:sz w:val="20"/>
          <w:szCs w:val="20"/>
        </w:rPr>
        <w:t>eg</w:t>
      </w:r>
      <w:proofErr w:type="spellEnd"/>
      <w:r w:rsidR="00DA2C89" w:rsidRPr="00564CE3">
        <w:rPr>
          <w:rFonts w:ascii="Times New Roman" w:hAnsi="Times New Roman" w:cs="Times New Roman"/>
          <w:sz w:val="20"/>
          <w:szCs w:val="20"/>
        </w:rPr>
        <w:t xml:space="preserve">): </w:t>
      </w:r>
      <w:r w:rsidR="0030142A" w:rsidRPr="00564CE3">
        <w:rPr>
          <w:rFonts w:ascii="Times New Roman" w:hAnsi="Times New Roman" w:cs="Times New Roman"/>
          <w:sz w:val="20"/>
          <w:szCs w:val="20"/>
        </w:rPr>
        <w:t>anxiety,</w:t>
      </w:r>
      <w:r w:rsidR="00B02411" w:rsidRPr="00564CE3">
        <w:rPr>
          <w:rFonts w:ascii="Times New Roman" w:hAnsi="Times New Roman" w:cs="Times New Roman"/>
          <w:sz w:val="20"/>
          <w:szCs w:val="20"/>
        </w:rPr>
        <w:t xml:space="preserve"> </w:t>
      </w:r>
      <w:r w:rsidR="0030142A" w:rsidRPr="00564CE3">
        <w:rPr>
          <w:rFonts w:ascii="Times New Roman" w:hAnsi="Times New Roman" w:cs="Times New Roman"/>
          <w:sz w:val="20"/>
          <w:szCs w:val="20"/>
        </w:rPr>
        <w:t xml:space="preserve">smoking, improved diet, addiction or anger management issues.  </w:t>
      </w:r>
      <w:r w:rsidR="00AB2B07" w:rsidRPr="00564CE3">
        <w:rPr>
          <w:rFonts w:ascii="Times New Roman" w:hAnsi="Times New Roman" w:cs="Times New Roman"/>
          <w:sz w:val="20"/>
          <w:szCs w:val="20"/>
        </w:rPr>
        <w:t>The 1</w:t>
      </w:r>
      <w:r w:rsidR="008102FF" w:rsidRPr="00564CE3">
        <w:rPr>
          <w:rFonts w:ascii="Times New Roman" w:hAnsi="Times New Roman" w:cs="Times New Roman"/>
          <w:sz w:val="20"/>
          <w:szCs w:val="20"/>
        </w:rPr>
        <w:t>28</w:t>
      </w:r>
      <w:r w:rsidR="00AB2B07" w:rsidRPr="00564CE3">
        <w:rPr>
          <w:rFonts w:ascii="Times New Roman" w:hAnsi="Times New Roman" w:cs="Times New Roman"/>
          <w:sz w:val="20"/>
          <w:szCs w:val="20"/>
        </w:rPr>
        <w:t xml:space="preserve"> beneficiaries </w:t>
      </w:r>
      <w:r w:rsidR="0030142A" w:rsidRPr="00564CE3">
        <w:rPr>
          <w:rFonts w:ascii="Times New Roman" w:hAnsi="Times New Roman" w:cs="Times New Roman"/>
          <w:sz w:val="20"/>
          <w:szCs w:val="20"/>
        </w:rPr>
        <w:t>who participate</w:t>
      </w:r>
      <w:r w:rsidR="00F65E61" w:rsidRPr="00564CE3">
        <w:rPr>
          <w:rFonts w:ascii="Times New Roman" w:hAnsi="Times New Roman" w:cs="Times New Roman"/>
          <w:sz w:val="20"/>
          <w:szCs w:val="20"/>
        </w:rPr>
        <w:t>d</w:t>
      </w:r>
      <w:r w:rsidR="0030142A" w:rsidRPr="00564CE3">
        <w:rPr>
          <w:rFonts w:ascii="Times New Roman" w:hAnsi="Times New Roman" w:cs="Times New Roman"/>
          <w:sz w:val="20"/>
          <w:szCs w:val="20"/>
        </w:rPr>
        <w:t xml:space="preserve"> in the programme </w:t>
      </w:r>
      <w:r w:rsidR="00B02411" w:rsidRPr="00564CE3">
        <w:rPr>
          <w:rFonts w:ascii="Times New Roman" w:hAnsi="Times New Roman" w:cs="Times New Roman"/>
          <w:sz w:val="20"/>
          <w:szCs w:val="20"/>
        </w:rPr>
        <w:t xml:space="preserve">and </w:t>
      </w:r>
      <w:r w:rsidR="00F65E61" w:rsidRPr="00564CE3">
        <w:rPr>
          <w:rFonts w:ascii="Times New Roman" w:hAnsi="Times New Roman" w:cs="Times New Roman"/>
          <w:sz w:val="20"/>
          <w:szCs w:val="20"/>
        </w:rPr>
        <w:t xml:space="preserve">were part of this evaluation </w:t>
      </w:r>
      <w:r w:rsidR="0030142A" w:rsidRPr="00564CE3">
        <w:rPr>
          <w:rFonts w:ascii="Times New Roman" w:hAnsi="Times New Roman" w:cs="Times New Roman"/>
          <w:sz w:val="20"/>
          <w:szCs w:val="20"/>
        </w:rPr>
        <w:t xml:space="preserve">attended </w:t>
      </w:r>
      <w:r w:rsidR="00AB2B07" w:rsidRPr="00564CE3">
        <w:rPr>
          <w:rFonts w:ascii="Times New Roman" w:hAnsi="Times New Roman" w:cs="Times New Roman"/>
          <w:sz w:val="20"/>
          <w:szCs w:val="20"/>
        </w:rPr>
        <w:t xml:space="preserve">945 times making the average attendance 7.32. </w:t>
      </w:r>
      <w:r w:rsidR="00DA2C89" w:rsidRPr="00564CE3">
        <w:rPr>
          <w:rFonts w:ascii="Times New Roman" w:hAnsi="Times New Roman" w:cs="Times New Roman"/>
          <w:sz w:val="20"/>
          <w:szCs w:val="20"/>
        </w:rPr>
        <w:t xml:space="preserve">After support patients </w:t>
      </w:r>
      <w:r w:rsidR="0030142A" w:rsidRPr="00564CE3">
        <w:rPr>
          <w:rFonts w:ascii="Times New Roman" w:hAnsi="Times New Roman" w:cs="Times New Roman"/>
          <w:sz w:val="20"/>
          <w:szCs w:val="20"/>
        </w:rPr>
        <w:t xml:space="preserve">can also </w:t>
      </w:r>
      <w:r w:rsidR="00DA2C89" w:rsidRPr="00564CE3">
        <w:rPr>
          <w:rFonts w:ascii="Times New Roman" w:hAnsi="Times New Roman" w:cs="Times New Roman"/>
          <w:sz w:val="20"/>
          <w:szCs w:val="20"/>
        </w:rPr>
        <w:t xml:space="preserve">access </w:t>
      </w:r>
      <w:r w:rsidR="00C27CD5" w:rsidRPr="00564CE3">
        <w:rPr>
          <w:rFonts w:ascii="Times New Roman" w:hAnsi="Times New Roman" w:cs="Times New Roman"/>
          <w:sz w:val="20"/>
          <w:szCs w:val="20"/>
        </w:rPr>
        <w:t>local community activities that</w:t>
      </w:r>
      <w:r w:rsidR="0030142A" w:rsidRPr="00564CE3">
        <w:rPr>
          <w:rFonts w:ascii="Times New Roman" w:hAnsi="Times New Roman" w:cs="Times New Roman"/>
          <w:sz w:val="20"/>
          <w:szCs w:val="20"/>
        </w:rPr>
        <w:t xml:space="preserve"> include things like k</w:t>
      </w:r>
      <w:r w:rsidR="00F50FA9" w:rsidRPr="00564CE3">
        <w:rPr>
          <w:rFonts w:ascii="Times New Roman" w:hAnsi="Times New Roman" w:cs="Times New Roman"/>
          <w:sz w:val="20"/>
          <w:szCs w:val="20"/>
        </w:rPr>
        <w:t xml:space="preserve">itchen on </w:t>
      </w:r>
      <w:r w:rsidR="0030142A" w:rsidRPr="00564CE3">
        <w:rPr>
          <w:rFonts w:ascii="Times New Roman" w:hAnsi="Times New Roman" w:cs="Times New Roman"/>
          <w:sz w:val="20"/>
          <w:szCs w:val="20"/>
        </w:rPr>
        <w:t>p</w:t>
      </w:r>
      <w:r w:rsidR="00F50FA9" w:rsidRPr="00564CE3">
        <w:rPr>
          <w:rFonts w:ascii="Times New Roman" w:hAnsi="Times New Roman" w:cs="Times New Roman"/>
          <w:sz w:val="20"/>
          <w:szCs w:val="20"/>
        </w:rPr>
        <w:t>rescription</w:t>
      </w:r>
      <w:r w:rsidR="0030142A" w:rsidRPr="00564CE3">
        <w:rPr>
          <w:rFonts w:ascii="Times New Roman" w:hAnsi="Times New Roman" w:cs="Times New Roman"/>
          <w:sz w:val="20"/>
          <w:szCs w:val="20"/>
        </w:rPr>
        <w:t xml:space="preserve">, a </w:t>
      </w:r>
      <w:r w:rsidR="00F50FA9" w:rsidRPr="00564CE3">
        <w:rPr>
          <w:rFonts w:ascii="Times New Roman" w:hAnsi="Times New Roman" w:cs="Times New Roman"/>
          <w:sz w:val="20"/>
          <w:szCs w:val="20"/>
        </w:rPr>
        <w:t>Somali Health and Wellbeing group</w:t>
      </w:r>
      <w:r w:rsidR="00DA2C89" w:rsidRPr="00564CE3">
        <w:rPr>
          <w:rFonts w:ascii="Times New Roman" w:hAnsi="Times New Roman" w:cs="Times New Roman"/>
          <w:sz w:val="20"/>
          <w:szCs w:val="20"/>
        </w:rPr>
        <w:t>, a men</w:t>
      </w:r>
      <w:r w:rsidR="00E010D7" w:rsidRPr="00564CE3">
        <w:rPr>
          <w:rFonts w:ascii="Times New Roman" w:hAnsi="Times New Roman" w:cs="Times New Roman"/>
          <w:sz w:val="20"/>
          <w:szCs w:val="20"/>
        </w:rPr>
        <w:t>’</w:t>
      </w:r>
      <w:r w:rsidR="00DA2C89" w:rsidRPr="00564CE3">
        <w:rPr>
          <w:rFonts w:ascii="Times New Roman" w:hAnsi="Times New Roman" w:cs="Times New Roman"/>
          <w:sz w:val="20"/>
          <w:szCs w:val="20"/>
        </w:rPr>
        <w:t>s group etc.</w:t>
      </w:r>
    </w:p>
    <w:p w:rsidR="00DA2C89" w:rsidRPr="00564CE3" w:rsidRDefault="00DA2C89" w:rsidP="00DA2C89">
      <w:pPr>
        <w:spacing w:after="0" w:line="360" w:lineRule="auto"/>
        <w:jc w:val="both"/>
        <w:rPr>
          <w:rFonts w:ascii="Times New Roman" w:hAnsi="Times New Roman" w:cs="Times New Roman"/>
          <w:sz w:val="20"/>
          <w:szCs w:val="20"/>
        </w:rPr>
      </w:pPr>
    </w:p>
    <w:p w:rsidR="00C83395" w:rsidRPr="00564CE3" w:rsidRDefault="00C83395" w:rsidP="00DA2C89">
      <w:pPr>
        <w:spacing w:after="0" w:line="360" w:lineRule="auto"/>
        <w:jc w:val="both"/>
        <w:rPr>
          <w:rFonts w:ascii="Times New Roman" w:hAnsi="Times New Roman" w:cs="Times New Roman"/>
          <w:sz w:val="20"/>
          <w:szCs w:val="20"/>
        </w:rPr>
      </w:pPr>
    </w:p>
    <w:p w:rsidR="0034263E" w:rsidRPr="00564CE3" w:rsidRDefault="00257B5C" w:rsidP="005554C2">
      <w:pPr>
        <w:spacing w:line="360" w:lineRule="auto"/>
        <w:rPr>
          <w:rFonts w:ascii="Times New Roman" w:hAnsi="Times New Roman" w:cs="Times New Roman"/>
          <w:sz w:val="20"/>
          <w:szCs w:val="20"/>
        </w:rPr>
      </w:pPr>
      <w:r w:rsidRPr="00564CE3">
        <w:rPr>
          <w:rFonts w:ascii="Times New Roman" w:hAnsi="Times New Roman" w:cs="Times New Roman"/>
          <w:sz w:val="20"/>
          <w:szCs w:val="20"/>
        </w:rPr>
        <w:t xml:space="preserve">Methods </w:t>
      </w:r>
    </w:p>
    <w:p w:rsidR="00B1047D" w:rsidRPr="00564CE3" w:rsidRDefault="0030142A" w:rsidP="00DA2C89">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The social value of th</w:t>
      </w:r>
      <w:r w:rsidR="00DC6F6E" w:rsidRPr="00564CE3">
        <w:rPr>
          <w:rFonts w:ascii="Times New Roman" w:hAnsi="Times New Roman" w:cs="Times New Roman"/>
          <w:sz w:val="20"/>
          <w:szCs w:val="20"/>
        </w:rPr>
        <w:t>is</w:t>
      </w:r>
      <w:r w:rsidRPr="00564CE3">
        <w:rPr>
          <w:rFonts w:ascii="Times New Roman" w:hAnsi="Times New Roman" w:cs="Times New Roman"/>
          <w:sz w:val="20"/>
          <w:szCs w:val="20"/>
        </w:rPr>
        <w:t xml:space="preserve"> project was </w:t>
      </w:r>
      <w:r w:rsidR="00D14D88" w:rsidRPr="00564CE3">
        <w:rPr>
          <w:rFonts w:ascii="Times New Roman" w:hAnsi="Times New Roman" w:cs="Times New Roman"/>
          <w:sz w:val="20"/>
          <w:szCs w:val="20"/>
        </w:rPr>
        <w:t xml:space="preserve">measured through </w:t>
      </w:r>
      <w:r w:rsidR="00DC6F6E" w:rsidRPr="00564CE3">
        <w:rPr>
          <w:rFonts w:ascii="Times New Roman" w:hAnsi="Times New Roman" w:cs="Times New Roman"/>
          <w:sz w:val="20"/>
          <w:szCs w:val="20"/>
        </w:rPr>
        <w:t xml:space="preserve">a </w:t>
      </w:r>
      <w:r w:rsidR="00D14D88" w:rsidRPr="00564CE3">
        <w:rPr>
          <w:rFonts w:ascii="Times New Roman" w:hAnsi="Times New Roman" w:cs="Times New Roman"/>
          <w:sz w:val="20"/>
          <w:szCs w:val="20"/>
        </w:rPr>
        <w:t xml:space="preserve">Social Return </w:t>
      </w:r>
      <w:proofErr w:type="gramStart"/>
      <w:r w:rsidR="00D14D88" w:rsidRPr="00564CE3">
        <w:rPr>
          <w:rFonts w:ascii="Times New Roman" w:hAnsi="Times New Roman" w:cs="Times New Roman"/>
          <w:sz w:val="20"/>
          <w:szCs w:val="20"/>
        </w:rPr>
        <w:t>On</w:t>
      </w:r>
      <w:proofErr w:type="gramEnd"/>
      <w:r w:rsidR="00D14D88" w:rsidRPr="00564CE3">
        <w:rPr>
          <w:rFonts w:ascii="Times New Roman" w:hAnsi="Times New Roman" w:cs="Times New Roman"/>
          <w:sz w:val="20"/>
          <w:szCs w:val="20"/>
        </w:rPr>
        <w:t xml:space="preserve"> Investment </w:t>
      </w:r>
      <w:r w:rsidR="00DC6F6E" w:rsidRPr="00564CE3">
        <w:rPr>
          <w:rFonts w:ascii="Times New Roman" w:hAnsi="Times New Roman" w:cs="Times New Roman"/>
          <w:sz w:val="20"/>
          <w:szCs w:val="20"/>
        </w:rPr>
        <w:t xml:space="preserve">(SROI) </w:t>
      </w:r>
      <w:r w:rsidR="00D14D88" w:rsidRPr="00564CE3">
        <w:rPr>
          <w:rFonts w:ascii="Times New Roman" w:hAnsi="Times New Roman" w:cs="Times New Roman"/>
          <w:sz w:val="20"/>
          <w:szCs w:val="20"/>
        </w:rPr>
        <w:t>approach</w:t>
      </w:r>
      <w:r w:rsidR="00DA2C89" w:rsidRPr="00564CE3">
        <w:rPr>
          <w:rFonts w:ascii="Times New Roman" w:hAnsi="Times New Roman" w:cs="Times New Roman"/>
          <w:sz w:val="20"/>
          <w:szCs w:val="20"/>
        </w:rPr>
        <w:t>. This</w:t>
      </w:r>
      <w:r w:rsidR="00A04197" w:rsidRPr="00564CE3">
        <w:rPr>
          <w:rFonts w:ascii="Times New Roman" w:hAnsi="Times New Roman" w:cs="Times New Roman"/>
          <w:sz w:val="20"/>
          <w:szCs w:val="20"/>
        </w:rPr>
        <w:t xml:space="preserve"> an effective way of recording value for third sector organizations </w:t>
      </w:r>
      <w:r w:rsidR="00F27C26">
        <w:rPr>
          <w:rFonts w:ascii="Times New Roman" w:hAnsi="Times New Roman" w:cs="Times New Roman"/>
          <w:sz w:val="20"/>
          <w:szCs w:val="20"/>
        </w:rPr>
        <w:t>[17]</w:t>
      </w:r>
      <w:r w:rsidR="00A04197" w:rsidRPr="00564CE3">
        <w:rPr>
          <w:rFonts w:ascii="Times New Roman" w:hAnsi="Times New Roman" w:cs="Times New Roman"/>
          <w:sz w:val="20"/>
          <w:szCs w:val="20"/>
        </w:rPr>
        <w:t xml:space="preserve">. Impact data was collected </w:t>
      </w:r>
      <w:r w:rsidR="00D14D88" w:rsidRPr="00564CE3">
        <w:rPr>
          <w:rFonts w:ascii="Times New Roman" w:hAnsi="Times New Roman" w:cs="Times New Roman"/>
          <w:sz w:val="20"/>
          <w:szCs w:val="20"/>
        </w:rPr>
        <w:t xml:space="preserve">using a pre and post </w:t>
      </w:r>
      <w:r w:rsidR="00DC6F6E" w:rsidRPr="00564CE3">
        <w:rPr>
          <w:rFonts w:ascii="Times New Roman" w:hAnsi="Times New Roman" w:cs="Times New Roman"/>
          <w:sz w:val="20"/>
          <w:szCs w:val="20"/>
        </w:rPr>
        <w:t xml:space="preserve">questionnaire which was </w:t>
      </w:r>
      <w:r w:rsidR="00D14D88" w:rsidRPr="00564CE3">
        <w:rPr>
          <w:rFonts w:ascii="Times New Roman" w:hAnsi="Times New Roman" w:cs="Times New Roman"/>
          <w:sz w:val="20"/>
          <w:szCs w:val="20"/>
        </w:rPr>
        <w:t>developed to include validated items that would be recognised by commissioners as suitable evidence of impact.</w:t>
      </w:r>
      <w:r w:rsidR="00AB2B07" w:rsidRPr="00564CE3">
        <w:rPr>
          <w:rFonts w:ascii="Times New Roman" w:hAnsi="Times New Roman" w:cs="Times New Roman"/>
          <w:sz w:val="20"/>
          <w:szCs w:val="20"/>
        </w:rPr>
        <w:t xml:space="preserve"> </w:t>
      </w:r>
      <w:r w:rsidR="00A04197" w:rsidRPr="00564CE3">
        <w:rPr>
          <w:rFonts w:ascii="Times New Roman" w:hAnsi="Times New Roman" w:cs="Times New Roman"/>
          <w:sz w:val="20"/>
          <w:szCs w:val="20"/>
        </w:rPr>
        <w:t xml:space="preserve">  A</w:t>
      </w:r>
      <w:r w:rsidR="00D14D88" w:rsidRPr="00564CE3">
        <w:rPr>
          <w:rFonts w:ascii="Times New Roman" w:hAnsi="Times New Roman" w:cs="Times New Roman"/>
          <w:sz w:val="20"/>
          <w:szCs w:val="20"/>
        </w:rPr>
        <w:t xml:space="preserve"> pragmatic approach </w:t>
      </w:r>
      <w:r w:rsidR="00A04197" w:rsidRPr="00564CE3">
        <w:rPr>
          <w:rFonts w:ascii="Times New Roman" w:hAnsi="Times New Roman" w:cs="Times New Roman"/>
          <w:sz w:val="20"/>
          <w:szCs w:val="20"/>
        </w:rPr>
        <w:t>was taken to develop</w:t>
      </w:r>
      <w:r w:rsidR="00DC6F6E" w:rsidRPr="00564CE3">
        <w:rPr>
          <w:rFonts w:ascii="Times New Roman" w:hAnsi="Times New Roman" w:cs="Times New Roman"/>
          <w:sz w:val="20"/>
          <w:szCs w:val="20"/>
        </w:rPr>
        <w:t xml:space="preserve"> </w:t>
      </w:r>
      <w:r w:rsidR="00283026">
        <w:rPr>
          <w:rFonts w:ascii="Times New Roman" w:hAnsi="Times New Roman" w:cs="Times New Roman"/>
          <w:sz w:val="20"/>
          <w:szCs w:val="20"/>
        </w:rPr>
        <w:t>a</w:t>
      </w:r>
      <w:r w:rsidR="00DC6F6E" w:rsidRPr="00564CE3">
        <w:rPr>
          <w:rFonts w:ascii="Times New Roman" w:hAnsi="Times New Roman" w:cs="Times New Roman"/>
          <w:sz w:val="20"/>
          <w:szCs w:val="20"/>
        </w:rPr>
        <w:t xml:space="preserve"> questionnaire</w:t>
      </w:r>
      <w:r w:rsidR="00283026">
        <w:rPr>
          <w:rFonts w:ascii="Times New Roman" w:hAnsi="Times New Roman" w:cs="Times New Roman"/>
          <w:sz w:val="20"/>
          <w:szCs w:val="20"/>
        </w:rPr>
        <w:t xml:space="preserve"> that would not be too burdensome on the vulnerable beneficiaries referred to the programme</w:t>
      </w:r>
      <w:r w:rsidR="00DC6F6E" w:rsidRPr="00564CE3">
        <w:rPr>
          <w:rFonts w:ascii="Times New Roman" w:hAnsi="Times New Roman" w:cs="Times New Roman"/>
          <w:sz w:val="20"/>
          <w:szCs w:val="20"/>
        </w:rPr>
        <w:t>.</w:t>
      </w:r>
      <w:r w:rsidR="00A04197" w:rsidRPr="00564CE3">
        <w:rPr>
          <w:rFonts w:ascii="Times New Roman" w:hAnsi="Times New Roman" w:cs="Times New Roman"/>
          <w:sz w:val="20"/>
          <w:szCs w:val="20"/>
        </w:rPr>
        <w:t xml:space="preserve"> </w:t>
      </w:r>
      <w:r w:rsidR="00DA2C89" w:rsidRPr="00564CE3">
        <w:rPr>
          <w:rFonts w:ascii="Times New Roman" w:hAnsi="Times New Roman" w:cs="Times New Roman"/>
          <w:sz w:val="20"/>
          <w:szCs w:val="20"/>
        </w:rPr>
        <w:t xml:space="preserve">Impact was </w:t>
      </w:r>
      <w:r w:rsidR="00DC6F6E" w:rsidRPr="00564CE3">
        <w:rPr>
          <w:rFonts w:ascii="Times New Roman" w:hAnsi="Times New Roman" w:cs="Times New Roman"/>
          <w:sz w:val="20"/>
          <w:szCs w:val="20"/>
        </w:rPr>
        <w:t xml:space="preserve">then assessed </w:t>
      </w:r>
      <w:r w:rsidR="00F6236A" w:rsidRPr="00564CE3">
        <w:rPr>
          <w:rFonts w:ascii="Times New Roman" w:hAnsi="Times New Roman" w:cs="Times New Roman"/>
          <w:sz w:val="20"/>
          <w:szCs w:val="20"/>
        </w:rPr>
        <w:t>on 1</w:t>
      </w:r>
      <w:r w:rsidR="00DA2C89" w:rsidRPr="00564CE3">
        <w:rPr>
          <w:rFonts w:ascii="Times New Roman" w:hAnsi="Times New Roman" w:cs="Times New Roman"/>
          <w:sz w:val="20"/>
          <w:szCs w:val="20"/>
        </w:rPr>
        <w:t>28</w:t>
      </w:r>
      <w:r w:rsidR="00F6236A" w:rsidRPr="00564CE3">
        <w:rPr>
          <w:rFonts w:ascii="Times New Roman" w:hAnsi="Times New Roman" w:cs="Times New Roman"/>
          <w:sz w:val="20"/>
          <w:szCs w:val="20"/>
        </w:rPr>
        <w:t xml:space="preserve"> </w:t>
      </w:r>
      <w:r w:rsidR="00DC6F6E" w:rsidRPr="00564CE3">
        <w:rPr>
          <w:rFonts w:ascii="Times New Roman" w:hAnsi="Times New Roman" w:cs="Times New Roman"/>
          <w:sz w:val="20"/>
          <w:szCs w:val="20"/>
        </w:rPr>
        <w:t xml:space="preserve">new </w:t>
      </w:r>
      <w:r w:rsidR="00F6236A" w:rsidRPr="00564CE3">
        <w:rPr>
          <w:rFonts w:ascii="Times New Roman" w:hAnsi="Times New Roman" w:cs="Times New Roman"/>
          <w:sz w:val="20"/>
          <w:szCs w:val="20"/>
        </w:rPr>
        <w:t xml:space="preserve">patients </w:t>
      </w:r>
      <w:r w:rsidR="00D14D88" w:rsidRPr="00564CE3">
        <w:rPr>
          <w:rFonts w:ascii="Times New Roman" w:hAnsi="Times New Roman" w:cs="Times New Roman"/>
          <w:sz w:val="20"/>
          <w:szCs w:val="20"/>
        </w:rPr>
        <w:t>over 12 months</w:t>
      </w:r>
      <w:r w:rsidR="00DC6F6E" w:rsidRPr="00564CE3">
        <w:rPr>
          <w:rFonts w:ascii="Times New Roman" w:hAnsi="Times New Roman" w:cs="Times New Roman"/>
          <w:sz w:val="20"/>
          <w:szCs w:val="20"/>
        </w:rPr>
        <w:t xml:space="preserve">. This included completion of questionnaire at </w:t>
      </w:r>
      <w:r w:rsidR="00F6236A" w:rsidRPr="00564CE3">
        <w:rPr>
          <w:rFonts w:ascii="Times New Roman" w:hAnsi="Times New Roman" w:cs="Times New Roman"/>
          <w:sz w:val="20"/>
          <w:szCs w:val="20"/>
        </w:rPr>
        <w:t>baseline and three months later</w:t>
      </w:r>
      <w:r w:rsidR="00DC6F6E" w:rsidRPr="00564CE3">
        <w:rPr>
          <w:rFonts w:ascii="Times New Roman" w:hAnsi="Times New Roman" w:cs="Times New Roman"/>
          <w:sz w:val="20"/>
          <w:szCs w:val="20"/>
        </w:rPr>
        <w:t>.</w:t>
      </w:r>
      <w:r w:rsidR="00F6236A" w:rsidRPr="00564CE3">
        <w:rPr>
          <w:rFonts w:ascii="Times New Roman" w:hAnsi="Times New Roman" w:cs="Times New Roman"/>
          <w:sz w:val="20"/>
          <w:szCs w:val="20"/>
        </w:rPr>
        <w:t xml:space="preserve"> </w:t>
      </w:r>
      <w:r w:rsidR="00DA2C89" w:rsidRPr="00564CE3">
        <w:rPr>
          <w:rFonts w:ascii="Times New Roman" w:hAnsi="Times New Roman" w:cs="Times New Roman"/>
          <w:sz w:val="20"/>
          <w:szCs w:val="20"/>
        </w:rPr>
        <w:t xml:space="preserve">Additionally </w:t>
      </w:r>
      <w:r w:rsidR="008C6E87" w:rsidRPr="00564CE3">
        <w:rPr>
          <w:rFonts w:ascii="Times New Roman" w:hAnsi="Times New Roman" w:cs="Times New Roman"/>
          <w:sz w:val="20"/>
          <w:szCs w:val="20"/>
        </w:rPr>
        <w:t>1 to 1, in-depth, semi-structured interview</w:t>
      </w:r>
      <w:r w:rsidR="00DA2C89" w:rsidRPr="00564CE3">
        <w:rPr>
          <w:rFonts w:ascii="Times New Roman" w:hAnsi="Times New Roman" w:cs="Times New Roman"/>
          <w:sz w:val="20"/>
          <w:szCs w:val="20"/>
        </w:rPr>
        <w:t>s</w:t>
      </w:r>
      <w:r w:rsidR="008C6E87" w:rsidRPr="00564CE3">
        <w:rPr>
          <w:rFonts w:ascii="Times New Roman" w:hAnsi="Times New Roman" w:cs="Times New Roman"/>
          <w:sz w:val="20"/>
          <w:szCs w:val="20"/>
        </w:rPr>
        <w:t xml:space="preserve"> with either a male or female researcher w</w:t>
      </w:r>
      <w:r w:rsidR="00DA2C89" w:rsidRPr="00564CE3">
        <w:rPr>
          <w:rFonts w:ascii="Times New Roman" w:hAnsi="Times New Roman" w:cs="Times New Roman"/>
          <w:sz w:val="20"/>
          <w:szCs w:val="20"/>
        </w:rPr>
        <w:t xml:space="preserve">ere conducted with </w:t>
      </w:r>
      <w:r w:rsidR="00DC6F6E" w:rsidRPr="00564CE3">
        <w:rPr>
          <w:rFonts w:ascii="Times New Roman" w:hAnsi="Times New Roman" w:cs="Times New Roman"/>
          <w:sz w:val="20"/>
          <w:szCs w:val="20"/>
        </w:rPr>
        <w:t xml:space="preserve">40 </w:t>
      </w:r>
      <w:r w:rsidR="00DA2C89" w:rsidRPr="00564CE3">
        <w:rPr>
          <w:rFonts w:ascii="Times New Roman" w:hAnsi="Times New Roman" w:cs="Times New Roman"/>
          <w:sz w:val="20"/>
          <w:szCs w:val="20"/>
        </w:rPr>
        <w:t>patients</w:t>
      </w:r>
      <w:r w:rsidR="00DC6F6E" w:rsidRPr="00564CE3">
        <w:rPr>
          <w:rFonts w:ascii="Times New Roman" w:hAnsi="Times New Roman" w:cs="Times New Roman"/>
          <w:sz w:val="20"/>
          <w:szCs w:val="20"/>
        </w:rPr>
        <w:t xml:space="preserve"> </w:t>
      </w:r>
      <w:r w:rsidR="008C6E87" w:rsidRPr="00564CE3">
        <w:rPr>
          <w:rFonts w:ascii="Times New Roman" w:hAnsi="Times New Roman" w:cs="Times New Roman"/>
          <w:sz w:val="20"/>
          <w:szCs w:val="20"/>
        </w:rPr>
        <w:t>(31% of the cohort</w:t>
      </w:r>
      <w:r w:rsidR="00DC6F6E" w:rsidRPr="00564CE3">
        <w:rPr>
          <w:rFonts w:ascii="Times New Roman" w:hAnsi="Times New Roman" w:cs="Times New Roman"/>
          <w:sz w:val="20"/>
          <w:szCs w:val="20"/>
        </w:rPr>
        <w:t>)</w:t>
      </w:r>
      <w:r w:rsidR="008C6E87" w:rsidRPr="00564CE3">
        <w:rPr>
          <w:rFonts w:ascii="Times New Roman" w:hAnsi="Times New Roman" w:cs="Times New Roman"/>
          <w:sz w:val="20"/>
          <w:szCs w:val="20"/>
        </w:rPr>
        <w:t xml:space="preserve">. </w:t>
      </w:r>
      <w:r w:rsidR="00F6236A" w:rsidRPr="00564CE3">
        <w:rPr>
          <w:rFonts w:ascii="Times New Roman" w:hAnsi="Times New Roman" w:cs="Times New Roman"/>
          <w:sz w:val="20"/>
          <w:szCs w:val="20"/>
        </w:rPr>
        <w:t>GP</w:t>
      </w:r>
      <w:r w:rsidR="008C6E87" w:rsidRPr="00564CE3">
        <w:rPr>
          <w:rFonts w:ascii="Times New Roman" w:hAnsi="Times New Roman" w:cs="Times New Roman"/>
          <w:sz w:val="20"/>
          <w:szCs w:val="20"/>
        </w:rPr>
        <w:t xml:space="preserve"> attendance </w:t>
      </w:r>
      <w:r w:rsidR="00F6236A" w:rsidRPr="00564CE3">
        <w:rPr>
          <w:rFonts w:ascii="Times New Roman" w:hAnsi="Times New Roman" w:cs="Times New Roman"/>
          <w:sz w:val="20"/>
          <w:szCs w:val="20"/>
        </w:rPr>
        <w:t xml:space="preserve">data and other outcomes were recorded at twelve months. </w:t>
      </w:r>
      <w:r w:rsidR="00BE7D5A" w:rsidRPr="00564CE3">
        <w:rPr>
          <w:rFonts w:ascii="Times New Roman" w:hAnsi="Times New Roman" w:cs="Times New Roman"/>
          <w:sz w:val="20"/>
          <w:szCs w:val="20"/>
        </w:rPr>
        <w:t xml:space="preserve">Ethical approval was given by </w:t>
      </w:r>
      <w:r w:rsidR="00DA2C89" w:rsidRPr="00564CE3">
        <w:rPr>
          <w:rFonts w:ascii="Times New Roman" w:hAnsi="Times New Roman" w:cs="Times New Roman"/>
          <w:sz w:val="20"/>
          <w:szCs w:val="20"/>
        </w:rPr>
        <w:t xml:space="preserve">the </w:t>
      </w:r>
      <w:r w:rsidR="00BE7D5A" w:rsidRPr="00564CE3">
        <w:rPr>
          <w:rFonts w:ascii="Times New Roman" w:hAnsi="Times New Roman" w:cs="Times New Roman"/>
          <w:sz w:val="20"/>
          <w:szCs w:val="20"/>
        </w:rPr>
        <w:t>U</w:t>
      </w:r>
      <w:r w:rsidR="00DA2C89" w:rsidRPr="00564CE3">
        <w:rPr>
          <w:rFonts w:ascii="Times New Roman" w:hAnsi="Times New Roman" w:cs="Times New Roman"/>
          <w:sz w:val="20"/>
          <w:szCs w:val="20"/>
        </w:rPr>
        <w:t xml:space="preserve">niversity of the West of England’s </w:t>
      </w:r>
      <w:r w:rsidR="00BE7D5A" w:rsidRPr="00564CE3">
        <w:rPr>
          <w:rFonts w:ascii="Times New Roman" w:hAnsi="Times New Roman" w:cs="Times New Roman"/>
          <w:sz w:val="20"/>
          <w:szCs w:val="20"/>
        </w:rPr>
        <w:t>Health and Life Sciences Faculty Research Ethics Sub-Committee in October 2011</w:t>
      </w:r>
      <w:r w:rsidR="00DA2C89" w:rsidRPr="00564CE3">
        <w:rPr>
          <w:rFonts w:ascii="Times New Roman" w:hAnsi="Times New Roman" w:cs="Times New Roman"/>
          <w:sz w:val="20"/>
          <w:szCs w:val="20"/>
        </w:rPr>
        <w:t xml:space="preserve"> (P36E356R).</w:t>
      </w:r>
    </w:p>
    <w:p w:rsidR="00B41BB7" w:rsidRPr="00564CE3" w:rsidRDefault="008C6E87" w:rsidP="008D3B0C">
      <w:pPr>
        <w:spacing w:after="0" w:line="360" w:lineRule="auto"/>
        <w:jc w:val="both"/>
        <w:rPr>
          <w:rFonts w:ascii="Times New Roman" w:hAnsi="Times New Roman" w:cs="Times New Roman"/>
          <w:sz w:val="20"/>
          <w:szCs w:val="20"/>
        </w:rPr>
      </w:pPr>
      <w:r w:rsidRPr="00564CE3">
        <w:rPr>
          <w:rFonts w:ascii="Times New Roman" w:hAnsi="Times New Roman" w:cs="Times New Roman"/>
          <w:sz w:val="20"/>
          <w:szCs w:val="20"/>
        </w:rPr>
        <w:t>F</w:t>
      </w:r>
      <w:r w:rsidR="00B1047D" w:rsidRPr="00564CE3">
        <w:rPr>
          <w:rFonts w:ascii="Times New Roman" w:hAnsi="Times New Roman" w:cs="Times New Roman"/>
          <w:sz w:val="20"/>
          <w:szCs w:val="20"/>
        </w:rPr>
        <w:t xml:space="preserve">rom </w:t>
      </w:r>
      <w:r w:rsidRPr="00564CE3">
        <w:rPr>
          <w:rFonts w:ascii="Times New Roman" w:hAnsi="Times New Roman" w:cs="Times New Roman"/>
          <w:sz w:val="20"/>
          <w:szCs w:val="20"/>
        </w:rPr>
        <w:t xml:space="preserve">the </w:t>
      </w:r>
      <w:r w:rsidR="00C27CD5" w:rsidRPr="00564CE3">
        <w:rPr>
          <w:rFonts w:ascii="Times New Roman" w:hAnsi="Times New Roman" w:cs="Times New Roman"/>
          <w:sz w:val="20"/>
          <w:szCs w:val="20"/>
        </w:rPr>
        <w:t>project</w:t>
      </w:r>
      <w:r w:rsidRPr="00564CE3">
        <w:rPr>
          <w:rFonts w:ascii="Times New Roman" w:hAnsi="Times New Roman" w:cs="Times New Roman"/>
          <w:sz w:val="20"/>
          <w:szCs w:val="20"/>
        </w:rPr>
        <w:t xml:space="preserve">’s </w:t>
      </w:r>
      <w:r w:rsidR="00DC6F6E" w:rsidRPr="00564CE3">
        <w:rPr>
          <w:rFonts w:ascii="Times New Roman" w:hAnsi="Times New Roman" w:cs="Times New Roman"/>
          <w:sz w:val="20"/>
          <w:szCs w:val="20"/>
        </w:rPr>
        <w:t xml:space="preserve">database </w:t>
      </w:r>
      <w:r w:rsidR="00DA2C89" w:rsidRPr="00564CE3">
        <w:rPr>
          <w:rFonts w:ascii="Times New Roman" w:hAnsi="Times New Roman" w:cs="Times New Roman"/>
          <w:sz w:val="20"/>
          <w:szCs w:val="20"/>
        </w:rPr>
        <w:t>a</w:t>
      </w:r>
      <w:r w:rsidR="008D3B0C" w:rsidRPr="00564CE3">
        <w:rPr>
          <w:rFonts w:ascii="Times New Roman" w:hAnsi="Times New Roman" w:cs="Times New Roman"/>
          <w:sz w:val="20"/>
          <w:szCs w:val="20"/>
        </w:rPr>
        <w:t>n</w:t>
      </w:r>
      <w:r w:rsidR="00DA2C89" w:rsidRPr="00564CE3">
        <w:rPr>
          <w:rFonts w:ascii="Times New Roman" w:hAnsi="Times New Roman" w:cs="Times New Roman"/>
          <w:sz w:val="20"/>
          <w:szCs w:val="20"/>
        </w:rPr>
        <w:t xml:space="preserve">onymised </w:t>
      </w:r>
      <w:r w:rsidR="008D3B0C" w:rsidRPr="00564CE3">
        <w:rPr>
          <w:rFonts w:ascii="Times New Roman" w:hAnsi="Times New Roman" w:cs="Times New Roman"/>
          <w:sz w:val="20"/>
          <w:szCs w:val="20"/>
        </w:rPr>
        <w:t xml:space="preserve">information </w:t>
      </w:r>
      <w:r w:rsidR="00DC6F6E" w:rsidRPr="00564CE3">
        <w:rPr>
          <w:rFonts w:ascii="Times New Roman" w:hAnsi="Times New Roman" w:cs="Times New Roman"/>
          <w:sz w:val="20"/>
          <w:szCs w:val="20"/>
        </w:rPr>
        <w:t>on</w:t>
      </w:r>
      <w:r w:rsidR="00B1047D" w:rsidRPr="00564CE3">
        <w:rPr>
          <w:rFonts w:ascii="Times New Roman" w:hAnsi="Times New Roman" w:cs="Times New Roman"/>
          <w:sz w:val="20"/>
          <w:szCs w:val="20"/>
        </w:rPr>
        <w:t xml:space="preserve"> th</w:t>
      </w:r>
      <w:r w:rsidRPr="00564CE3">
        <w:rPr>
          <w:rFonts w:ascii="Times New Roman" w:hAnsi="Times New Roman" w:cs="Times New Roman"/>
          <w:sz w:val="20"/>
          <w:szCs w:val="20"/>
        </w:rPr>
        <w:t>e demographic profile of patients referred</w:t>
      </w:r>
      <w:r w:rsidR="00DC6F6E" w:rsidRPr="00564CE3">
        <w:rPr>
          <w:rFonts w:ascii="Times New Roman" w:hAnsi="Times New Roman" w:cs="Times New Roman"/>
          <w:sz w:val="20"/>
          <w:szCs w:val="20"/>
        </w:rPr>
        <w:t xml:space="preserve"> were obtained</w:t>
      </w:r>
      <w:r w:rsidRPr="00564CE3">
        <w:rPr>
          <w:rFonts w:ascii="Times New Roman" w:hAnsi="Times New Roman" w:cs="Times New Roman"/>
          <w:sz w:val="20"/>
          <w:szCs w:val="20"/>
        </w:rPr>
        <w:t xml:space="preserve">. </w:t>
      </w:r>
      <w:r w:rsidR="00B1047D" w:rsidRPr="00564CE3">
        <w:rPr>
          <w:rFonts w:ascii="Times New Roman" w:hAnsi="Times New Roman" w:cs="Times New Roman"/>
          <w:sz w:val="20"/>
          <w:szCs w:val="20"/>
        </w:rPr>
        <w:t xml:space="preserve">The median age of beneficiaries was between 36-40 years of age.  12.5% (n=16) </w:t>
      </w:r>
      <w:r w:rsidR="008D3B0C" w:rsidRPr="00564CE3">
        <w:rPr>
          <w:rFonts w:ascii="Times New Roman" w:hAnsi="Times New Roman" w:cs="Times New Roman"/>
          <w:sz w:val="20"/>
          <w:szCs w:val="20"/>
        </w:rPr>
        <w:t xml:space="preserve">patients </w:t>
      </w:r>
      <w:r w:rsidR="00DC6F6E" w:rsidRPr="00564CE3">
        <w:rPr>
          <w:rFonts w:ascii="Times New Roman" w:hAnsi="Times New Roman" w:cs="Times New Roman"/>
          <w:sz w:val="20"/>
          <w:szCs w:val="20"/>
        </w:rPr>
        <w:t xml:space="preserve">were aged over 55 and </w:t>
      </w:r>
      <w:r w:rsidR="00B1047D" w:rsidRPr="00564CE3">
        <w:rPr>
          <w:rFonts w:ascii="Times New Roman" w:hAnsi="Times New Roman" w:cs="Times New Roman"/>
          <w:sz w:val="20"/>
          <w:szCs w:val="20"/>
        </w:rPr>
        <w:t>most were of working age. 51.2% (n=66) were male. 83% (n=103) defined themselves as white. 11.3% (n=14) were black or black British. 3.2% (n=4) were Asian or Asian British and 2.4% (n=3) mixed. 33.6% (n=43) were in receipt of some disability benefit. 91% (n=115) said their first language was English. Other first languages included: French, Polish, Somali, Arabic</w:t>
      </w:r>
      <w:r w:rsidR="00DC6F6E" w:rsidRPr="00564CE3">
        <w:rPr>
          <w:rFonts w:ascii="Times New Roman" w:hAnsi="Times New Roman" w:cs="Times New Roman"/>
          <w:sz w:val="20"/>
          <w:szCs w:val="20"/>
        </w:rPr>
        <w:t xml:space="preserve"> and </w:t>
      </w:r>
      <w:r w:rsidR="00B1047D" w:rsidRPr="00564CE3">
        <w:rPr>
          <w:rFonts w:ascii="Times New Roman" w:hAnsi="Times New Roman" w:cs="Times New Roman"/>
          <w:sz w:val="20"/>
          <w:szCs w:val="20"/>
        </w:rPr>
        <w:t>Mandinka.</w:t>
      </w:r>
      <w:r w:rsidRPr="00564CE3">
        <w:rPr>
          <w:rFonts w:ascii="Times New Roman" w:hAnsi="Times New Roman" w:cs="Times New Roman"/>
          <w:sz w:val="20"/>
          <w:szCs w:val="20"/>
        </w:rPr>
        <w:t xml:space="preserve"> </w:t>
      </w:r>
      <w:r w:rsidR="00B1047D" w:rsidRPr="00564CE3">
        <w:rPr>
          <w:rFonts w:ascii="Times New Roman" w:hAnsi="Times New Roman" w:cs="Times New Roman"/>
          <w:sz w:val="20"/>
          <w:szCs w:val="20"/>
        </w:rPr>
        <w:t xml:space="preserve">In terms of their accommodation 37.7% (n=43) lived in either council owned or housing association property; 32.5% (n=37) private rented accommodation and 23.7% (n=27) </w:t>
      </w:r>
      <w:r w:rsidR="00DC6F6E" w:rsidRPr="00564CE3">
        <w:rPr>
          <w:rFonts w:ascii="Times New Roman" w:hAnsi="Times New Roman" w:cs="Times New Roman"/>
          <w:sz w:val="20"/>
          <w:szCs w:val="20"/>
        </w:rPr>
        <w:t xml:space="preserve">owned </w:t>
      </w:r>
      <w:r w:rsidR="00B1047D" w:rsidRPr="00564CE3">
        <w:rPr>
          <w:rFonts w:ascii="Times New Roman" w:hAnsi="Times New Roman" w:cs="Times New Roman"/>
          <w:sz w:val="20"/>
          <w:szCs w:val="20"/>
        </w:rPr>
        <w:t xml:space="preserve">their own home.  6.1% (n=7) described themselves as either homeless or living with friends. The majority lived alone (37.9%, n=44). Very few </w:t>
      </w:r>
      <w:r w:rsidRPr="00564CE3">
        <w:rPr>
          <w:rFonts w:ascii="Times New Roman" w:hAnsi="Times New Roman" w:cs="Times New Roman"/>
          <w:sz w:val="20"/>
          <w:szCs w:val="20"/>
        </w:rPr>
        <w:t xml:space="preserve">lived </w:t>
      </w:r>
      <w:r w:rsidR="00B1047D" w:rsidRPr="00564CE3">
        <w:rPr>
          <w:rFonts w:ascii="Times New Roman" w:hAnsi="Times New Roman" w:cs="Times New Roman"/>
          <w:sz w:val="20"/>
          <w:szCs w:val="20"/>
        </w:rPr>
        <w:t xml:space="preserve">in traditional familial households which </w:t>
      </w:r>
      <w:r w:rsidR="00545BC8" w:rsidRPr="00564CE3">
        <w:rPr>
          <w:rFonts w:ascii="Times New Roman" w:hAnsi="Times New Roman" w:cs="Times New Roman"/>
          <w:sz w:val="20"/>
          <w:szCs w:val="20"/>
        </w:rPr>
        <w:t xml:space="preserve">would </w:t>
      </w:r>
      <w:r w:rsidR="00B1047D" w:rsidRPr="00564CE3">
        <w:rPr>
          <w:rFonts w:ascii="Times New Roman" w:hAnsi="Times New Roman" w:cs="Times New Roman"/>
          <w:sz w:val="20"/>
          <w:szCs w:val="20"/>
        </w:rPr>
        <w:t>include a partner and children (22.4%, n=26). 12.9%, (n=15) lived</w:t>
      </w:r>
      <w:r w:rsidRPr="00564CE3">
        <w:rPr>
          <w:rFonts w:ascii="Times New Roman" w:hAnsi="Times New Roman" w:cs="Times New Roman"/>
          <w:sz w:val="20"/>
          <w:szCs w:val="20"/>
        </w:rPr>
        <w:t xml:space="preserve"> as a single parent and 14.7% (</w:t>
      </w:r>
      <w:r w:rsidR="00B1047D" w:rsidRPr="00564CE3">
        <w:rPr>
          <w:rFonts w:ascii="Times New Roman" w:hAnsi="Times New Roman" w:cs="Times New Roman"/>
          <w:sz w:val="20"/>
          <w:szCs w:val="20"/>
        </w:rPr>
        <w:t xml:space="preserve">n=17) lived solely with a partner. 41.6% (n=47) said they were in full time work. 40% (n=45) were looking for work. The rest were either long-term sick, retired or in full time-education or training. </w:t>
      </w:r>
    </w:p>
    <w:p w:rsidR="00B41BB7" w:rsidRPr="00564CE3" w:rsidRDefault="00B41BB7" w:rsidP="005554C2">
      <w:pPr>
        <w:spacing w:line="360" w:lineRule="auto"/>
        <w:rPr>
          <w:rFonts w:ascii="Times New Roman" w:hAnsi="Times New Roman" w:cs="Times New Roman"/>
          <w:sz w:val="20"/>
          <w:szCs w:val="20"/>
        </w:rPr>
      </w:pPr>
    </w:p>
    <w:p w:rsidR="0034263E" w:rsidRPr="00564CE3" w:rsidRDefault="00257B5C" w:rsidP="005554C2">
      <w:pPr>
        <w:spacing w:line="360" w:lineRule="auto"/>
        <w:rPr>
          <w:rFonts w:ascii="Times New Roman" w:hAnsi="Times New Roman" w:cs="Times New Roman"/>
          <w:sz w:val="20"/>
          <w:szCs w:val="20"/>
        </w:rPr>
      </w:pPr>
      <w:r w:rsidRPr="00564CE3">
        <w:rPr>
          <w:rFonts w:ascii="Times New Roman" w:hAnsi="Times New Roman" w:cs="Times New Roman"/>
          <w:sz w:val="20"/>
          <w:szCs w:val="20"/>
        </w:rPr>
        <w:t xml:space="preserve">Results </w:t>
      </w:r>
    </w:p>
    <w:p w:rsidR="0034263E" w:rsidRPr="00564CE3" w:rsidRDefault="0034263E" w:rsidP="00B41BB7">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 xml:space="preserve">Impact data has been drawn from 128 </w:t>
      </w:r>
      <w:r w:rsidR="00B41BB7" w:rsidRPr="00564CE3">
        <w:rPr>
          <w:rFonts w:ascii="Times New Roman" w:hAnsi="Times New Roman" w:cs="Times New Roman"/>
          <w:sz w:val="20"/>
          <w:szCs w:val="20"/>
        </w:rPr>
        <w:t xml:space="preserve">patients </w:t>
      </w:r>
      <w:r w:rsidRPr="00564CE3">
        <w:rPr>
          <w:rFonts w:ascii="Times New Roman" w:hAnsi="Times New Roman" w:cs="Times New Roman"/>
          <w:sz w:val="20"/>
          <w:szCs w:val="20"/>
        </w:rPr>
        <w:t>who participated on the Wellbeing Programme from</w:t>
      </w:r>
      <w:r w:rsidR="00C53C4D" w:rsidRPr="00564CE3">
        <w:rPr>
          <w:rFonts w:ascii="Times New Roman" w:hAnsi="Times New Roman" w:cs="Times New Roman"/>
          <w:sz w:val="20"/>
          <w:szCs w:val="20"/>
        </w:rPr>
        <w:t xml:space="preserve"> </w:t>
      </w:r>
      <w:r w:rsidRPr="00564CE3">
        <w:rPr>
          <w:rFonts w:ascii="Times New Roman" w:hAnsi="Times New Roman" w:cs="Times New Roman"/>
          <w:sz w:val="20"/>
          <w:szCs w:val="20"/>
        </w:rPr>
        <w:t xml:space="preserve">May 2012 to April 2013. 128 completed the </w:t>
      </w:r>
      <w:r w:rsidR="00C27CD5" w:rsidRPr="00564CE3">
        <w:rPr>
          <w:rFonts w:ascii="Times New Roman" w:hAnsi="Times New Roman" w:cs="Times New Roman"/>
          <w:sz w:val="20"/>
          <w:szCs w:val="20"/>
        </w:rPr>
        <w:t>pre and post q</w:t>
      </w:r>
      <w:r w:rsidRPr="00564CE3">
        <w:rPr>
          <w:rFonts w:ascii="Times New Roman" w:hAnsi="Times New Roman" w:cs="Times New Roman"/>
          <w:sz w:val="20"/>
          <w:szCs w:val="20"/>
        </w:rPr>
        <w:t xml:space="preserve">uestionnaire at baseline </w:t>
      </w:r>
      <w:r w:rsidR="008102FF" w:rsidRPr="00564CE3">
        <w:rPr>
          <w:rFonts w:ascii="Times New Roman" w:hAnsi="Times New Roman" w:cs="Times New Roman"/>
          <w:sz w:val="20"/>
          <w:szCs w:val="20"/>
        </w:rPr>
        <w:t xml:space="preserve">and </w:t>
      </w:r>
      <w:r w:rsidRPr="00564CE3">
        <w:rPr>
          <w:rFonts w:ascii="Times New Roman" w:hAnsi="Times New Roman" w:cs="Times New Roman"/>
          <w:sz w:val="20"/>
          <w:szCs w:val="20"/>
        </w:rPr>
        <w:t>70</w:t>
      </w:r>
      <w:r w:rsidR="00C53C4D" w:rsidRPr="00564CE3">
        <w:rPr>
          <w:rFonts w:ascii="Times New Roman" w:hAnsi="Times New Roman" w:cs="Times New Roman"/>
          <w:sz w:val="20"/>
          <w:szCs w:val="20"/>
        </w:rPr>
        <w:t xml:space="preserve"> </w:t>
      </w:r>
      <w:r w:rsidR="008102FF" w:rsidRPr="00564CE3">
        <w:rPr>
          <w:rFonts w:ascii="Times New Roman" w:hAnsi="Times New Roman" w:cs="Times New Roman"/>
          <w:sz w:val="20"/>
          <w:szCs w:val="20"/>
        </w:rPr>
        <w:t>at follow-up</w:t>
      </w:r>
      <w:r w:rsidR="00B41BB7" w:rsidRPr="00564CE3">
        <w:rPr>
          <w:rFonts w:ascii="Times New Roman" w:hAnsi="Times New Roman" w:cs="Times New Roman"/>
          <w:sz w:val="20"/>
          <w:szCs w:val="20"/>
        </w:rPr>
        <w:t>; at least</w:t>
      </w:r>
      <w:r w:rsidR="008102FF" w:rsidRPr="00564CE3">
        <w:rPr>
          <w:rFonts w:ascii="Times New Roman" w:hAnsi="Times New Roman" w:cs="Times New Roman"/>
          <w:sz w:val="20"/>
          <w:szCs w:val="20"/>
        </w:rPr>
        <w:t xml:space="preserve"> three months later. It was impossible to capture all at follow-up because the programme was rolling and fieldwork </w:t>
      </w:r>
      <w:r w:rsidR="00545BC8" w:rsidRPr="00564CE3">
        <w:rPr>
          <w:rFonts w:ascii="Times New Roman" w:hAnsi="Times New Roman" w:cs="Times New Roman"/>
          <w:sz w:val="20"/>
          <w:szCs w:val="20"/>
        </w:rPr>
        <w:t xml:space="preserve">was curtailed to meet </w:t>
      </w:r>
      <w:r w:rsidR="00B41BB7" w:rsidRPr="00564CE3">
        <w:rPr>
          <w:rFonts w:ascii="Times New Roman" w:hAnsi="Times New Roman" w:cs="Times New Roman"/>
          <w:sz w:val="20"/>
          <w:szCs w:val="20"/>
        </w:rPr>
        <w:t xml:space="preserve">funding restrictions around </w:t>
      </w:r>
      <w:r w:rsidR="008102FF" w:rsidRPr="00564CE3">
        <w:rPr>
          <w:rFonts w:ascii="Times New Roman" w:hAnsi="Times New Roman" w:cs="Times New Roman"/>
          <w:sz w:val="20"/>
          <w:szCs w:val="20"/>
        </w:rPr>
        <w:t xml:space="preserve">reporting. </w:t>
      </w:r>
      <w:r w:rsidR="00B41BB7" w:rsidRPr="00564CE3">
        <w:rPr>
          <w:rFonts w:ascii="Times New Roman" w:hAnsi="Times New Roman" w:cs="Times New Roman"/>
          <w:sz w:val="20"/>
          <w:szCs w:val="20"/>
        </w:rPr>
        <w:t>T</w:t>
      </w:r>
      <w:r w:rsidR="008102FF" w:rsidRPr="00564CE3">
        <w:rPr>
          <w:rFonts w:ascii="Times New Roman" w:hAnsi="Times New Roman" w:cs="Times New Roman"/>
          <w:sz w:val="20"/>
          <w:szCs w:val="20"/>
        </w:rPr>
        <w:t xml:space="preserve">able </w:t>
      </w:r>
      <w:r w:rsidR="00B41BB7" w:rsidRPr="00564CE3">
        <w:rPr>
          <w:rFonts w:ascii="Times New Roman" w:hAnsi="Times New Roman" w:cs="Times New Roman"/>
          <w:sz w:val="20"/>
          <w:szCs w:val="20"/>
        </w:rPr>
        <w:t xml:space="preserve">1 </w:t>
      </w:r>
      <w:r w:rsidR="008102FF" w:rsidRPr="00564CE3">
        <w:rPr>
          <w:rFonts w:ascii="Times New Roman" w:hAnsi="Times New Roman" w:cs="Times New Roman"/>
          <w:sz w:val="20"/>
          <w:szCs w:val="20"/>
        </w:rPr>
        <w:t xml:space="preserve">below shows that there were significant </w:t>
      </w:r>
      <w:r w:rsidR="008102FF" w:rsidRPr="00564CE3">
        <w:rPr>
          <w:rFonts w:ascii="Times New Roman" w:hAnsi="Times New Roman" w:cs="Times New Roman"/>
          <w:sz w:val="20"/>
          <w:szCs w:val="20"/>
        </w:rPr>
        <w:lastRenderedPageBreak/>
        <w:t>reductions in</w:t>
      </w:r>
      <w:r w:rsidR="00B41BB7" w:rsidRPr="00564CE3">
        <w:rPr>
          <w:rFonts w:ascii="Times New Roman" w:hAnsi="Times New Roman" w:cs="Times New Roman"/>
          <w:sz w:val="20"/>
          <w:szCs w:val="20"/>
        </w:rPr>
        <w:t>:</w:t>
      </w:r>
      <w:r w:rsidR="008102FF" w:rsidRPr="00564CE3">
        <w:rPr>
          <w:rFonts w:ascii="Times New Roman" w:hAnsi="Times New Roman" w:cs="Times New Roman"/>
          <w:sz w:val="20"/>
          <w:szCs w:val="20"/>
        </w:rPr>
        <w:t xml:space="preserve"> depression, anxiety and social isolation</w:t>
      </w:r>
      <w:r w:rsidR="00B41BB7" w:rsidRPr="00564CE3">
        <w:rPr>
          <w:rFonts w:ascii="Times New Roman" w:hAnsi="Times New Roman" w:cs="Times New Roman"/>
          <w:sz w:val="20"/>
          <w:szCs w:val="20"/>
        </w:rPr>
        <w:t>;</w:t>
      </w:r>
      <w:r w:rsidR="008102FF" w:rsidRPr="00564CE3">
        <w:rPr>
          <w:rFonts w:ascii="Times New Roman" w:hAnsi="Times New Roman" w:cs="Times New Roman"/>
          <w:sz w:val="20"/>
          <w:szCs w:val="20"/>
        </w:rPr>
        <w:t xml:space="preserve"> improvements on the four </w:t>
      </w:r>
      <w:proofErr w:type="gramStart"/>
      <w:r w:rsidR="008102FF" w:rsidRPr="00564CE3">
        <w:rPr>
          <w:rFonts w:ascii="Times New Roman" w:hAnsi="Times New Roman" w:cs="Times New Roman"/>
          <w:sz w:val="20"/>
          <w:szCs w:val="20"/>
        </w:rPr>
        <w:t>O</w:t>
      </w:r>
      <w:r w:rsidR="00283026">
        <w:rPr>
          <w:rFonts w:ascii="Times New Roman" w:hAnsi="Times New Roman" w:cs="Times New Roman"/>
          <w:sz w:val="20"/>
          <w:szCs w:val="20"/>
        </w:rPr>
        <w:t>ffice</w:t>
      </w:r>
      <w:proofErr w:type="gramEnd"/>
      <w:r w:rsidR="00283026">
        <w:rPr>
          <w:rFonts w:ascii="Times New Roman" w:hAnsi="Times New Roman" w:cs="Times New Roman"/>
          <w:sz w:val="20"/>
          <w:szCs w:val="20"/>
        </w:rPr>
        <w:t xml:space="preserve"> for National Statistics’ </w:t>
      </w:r>
      <w:r w:rsidR="008102FF" w:rsidRPr="00564CE3">
        <w:rPr>
          <w:rFonts w:ascii="Times New Roman" w:hAnsi="Times New Roman" w:cs="Times New Roman"/>
          <w:sz w:val="20"/>
          <w:szCs w:val="20"/>
        </w:rPr>
        <w:t>wellbeing indicators and there was evidence for improvement on the I</w:t>
      </w:r>
      <w:r w:rsidR="00283026">
        <w:rPr>
          <w:rFonts w:ascii="Times New Roman" w:hAnsi="Times New Roman" w:cs="Times New Roman"/>
          <w:sz w:val="20"/>
          <w:szCs w:val="20"/>
        </w:rPr>
        <w:t xml:space="preserve">nternational </w:t>
      </w:r>
      <w:r w:rsidR="008102FF" w:rsidRPr="00564CE3">
        <w:rPr>
          <w:rFonts w:ascii="Times New Roman" w:hAnsi="Times New Roman" w:cs="Times New Roman"/>
          <w:sz w:val="20"/>
          <w:szCs w:val="20"/>
        </w:rPr>
        <w:t>P</w:t>
      </w:r>
      <w:r w:rsidR="00283026">
        <w:rPr>
          <w:rFonts w:ascii="Times New Roman" w:hAnsi="Times New Roman" w:cs="Times New Roman"/>
          <w:sz w:val="20"/>
          <w:szCs w:val="20"/>
        </w:rPr>
        <w:t xml:space="preserve">hysical </w:t>
      </w:r>
      <w:r w:rsidR="008102FF" w:rsidRPr="00564CE3">
        <w:rPr>
          <w:rFonts w:ascii="Times New Roman" w:hAnsi="Times New Roman" w:cs="Times New Roman"/>
          <w:sz w:val="20"/>
          <w:szCs w:val="20"/>
        </w:rPr>
        <w:t>A</w:t>
      </w:r>
      <w:r w:rsidR="00283026">
        <w:rPr>
          <w:rFonts w:ascii="Times New Roman" w:hAnsi="Times New Roman" w:cs="Times New Roman"/>
          <w:sz w:val="20"/>
          <w:szCs w:val="20"/>
        </w:rPr>
        <w:t xml:space="preserve">ctivity </w:t>
      </w:r>
      <w:r w:rsidR="008102FF" w:rsidRPr="00564CE3">
        <w:rPr>
          <w:rFonts w:ascii="Times New Roman" w:hAnsi="Times New Roman" w:cs="Times New Roman"/>
          <w:sz w:val="20"/>
          <w:szCs w:val="20"/>
        </w:rPr>
        <w:t>Q</w:t>
      </w:r>
      <w:r w:rsidR="00283026">
        <w:rPr>
          <w:rFonts w:ascii="Times New Roman" w:hAnsi="Times New Roman" w:cs="Times New Roman"/>
          <w:sz w:val="20"/>
          <w:szCs w:val="20"/>
        </w:rPr>
        <w:t>uestionnaire</w:t>
      </w:r>
      <w:r w:rsidR="008102FF" w:rsidRPr="00564CE3">
        <w:rPr>
          <w:rFonts w:ascii="Times New Roman" w:hAnsi="Times New Roman" w:cs="Times New Roman"/>
          <w:sz w:val="20"/>
          <w:szCs w:val="20"/>
        </w:rPr>
        <w:t xml:space="preserve"> item for moderate exercise (significant p= &lt;0.004).</w:t>
      </w:r>
    </w:p>
    <w:p w:rsidR="00545BC8" w:rsidRPr="00564CE3" w:rsidRDefault="00545BC8" w:rsidP="00B41BB7">
      <w:pPr>
        <w:spacing w:line="360" w:lineRule="auto"/>
        <w:jc w:val="both"/>
        <w:rPr>
          <w:rFonts w:ascii="Times New Roman" w:hAnsi="Times New Roman" w:cs="Times New Roman"/>
          <w:sz w:val="20"/>
          <w:szCs w:val="20"/>
        </w:rPr>
      </w:pPr>
    </w:p>
    <w:p w:rsidR="00B41BB7" w:rsidRPr="00564CE3" w:rsidRDefault="00B41BB7" w:rsidP="00B41BB7">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Table 1: Base-line and three month follow-up on wellbeing indicators</w:t>
      </w:r>
    </w:p>
    <w:tbl>
      <w:tblPr>
        <w:tblStyle w:val="TableGrid"/>
        <w:tblW w:w="0" w:type="auto"/>
        <w:tblLook w:val="04A0" w:firstRow="1" w:lastRow="0" w:firstColumn="1" w:lastColumn="0" w:noHBand="0" w:noVBand="1"/>
      </w:tblPr>
      <w:tblGrid>
        <w:gridCol w:w="1848"/>
        <w:gridCol w:w="1848"/>
        <w:gridCol w:w="1848"/>
        <w:gridCol w:w="1849"/>
        <w:gridCol w:w="1849"/>
      </w:tblGrid>
      <w:tr w:rsidR="00C53C4D" w:rsidRPr="00564CE3" w:rsidTr="00C53C4D">
        <w:tc>
          <w:tcPr>
            <w:tcW w:w="1848" w:type="dxa"/>
          </w:tcPr>
          <w:p w:rsidR="00C53C4D" w:rsidRPr="00564CE3" w:rsidRDefault="006B54CE" w:rsidP="0034263E">
            <w:pPr>
              <w:spacing w:line="360" w:lineRule="auto"/>
              <w:rPr>
                <w:rFonts w:ascii="Times New Roman" w:hAnsi="Times New Roman" w:cs="Times New Roman"/>
                <w:sz w:val="20"/>
                <w:szCs w:val="20"/>
              </w:rPr>
            </w:pPr>
            <w:r w:rsidRPr="00564CE3">
              <w:rPr>
                <w:rFonts w:ascii="Times New Roman" w:hAnsi="Times New Roman" w:cs="Times New Roman"/>
                <w:sz w:val="20"/>
                <w:szCs w:val="20"/>
              </w:rPr>
              <w:t>Item</w:t>
            </w:r>
          </w:p>
        </w:tc>
        <w:tc>
          <w:tcPr>
            <w:tcW w:w="1848" w:type="dxa"/>
          </w:tcPr>
          <w:p w:rsidR="00C53C4D"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 xml:space="preserve">Base Mean </w:t>
            </w:r>
          </w:p>
          <w:p w:rsidR="006B54CE"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(Standard Deviation)</w:t>
            </w:r>
          </w:p>
        </w:tc>
        <w:tc>
          <w:tcPr>
            <w:tcW w:w="1848" w:type="dxa"/>
          </w:tcPr>
          <w:p w:rsidR="00C53C4D"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Follow-up Mean (Standard Deviation)</w:t>
            </w:r>
          </w:p>
        </w:tc>
        <w:tc>
          <w:tcPr>
            <w:tcW w:w="1849" w:type="dxa"/>
          </w:tcPr>
          <w:p w:rsidR="00C53C4D" w:rsidRPr="00564CE3" w:rsidRDefault="006B54CE" w:rsidP="0034263E">
            <w:pPr>
              <w:spacing w:line="360" w:lineRule="auto"/>
              <w:rPr>
                <w:rFonts w:ascii="Times New Roman" w:hAnsi="Times New Roman" w:cs="Times New Roman"/>
                <w:sz w:val="20"/>
                <w:szCs w:val="20"/>
              </w:rPr>
            </w:pPr>
            <w:r w:rsidRPr="00564CE3">
              <w:rPr>
                <w:rFonts w:ascii="Times New Roman" w:hAnsi="Times New Roman" w:cs="Times New Roman"/>
                <w:sz w:val="20"/>
                <w:szCs w:val="20"/>
              </w:rPr>
              <w:t>t value (n value)</w:t>
            </w:r>
          </w:p>
        </w:tc>
        <w:tc>
          <w:tcPr>
            <w:tcW w:w="1849" w:type="dxa"/>
          </w:tcPr>
          <w:p w:rsidR="00C53C4D"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p value and eta value</w:t>
            </w:r>
          </w:p>
        </w:tc>
      </w:tr>
      <w:tr w:rsidR="00C53C4D" w:rsidRPr="00564CE3" w:rsidTr="00C53C4D">
        <w:tc>
          <w:tcPr>
            <w:tcW w:w="1848" w:type="dxa"/>
          </w:tcPr>
          <w:p w:rsidR="00C53C4D" w:rsidRPr="00564CE3" w:rsidRDefault="00C53C4D" w:rsidP="006B54CE">
            <w:pPr>
              <w:rPr>
                <w:rFonts w:ascii="Times New Roman" w:hAnsi="Times New Roman" w:cs="Times New Roman"/>
                <w:sz w:val="20"/>
                <w:szCs w:val="20"/>
              </w:rPr>
            </w:pPr>
            <w:r w:rsidRPr="00564CE3">
              <w:rPr>
                <w:rFonts w:ascii="Times New Roman" w:hAnsi="Times New Roman" w:cs="Times New Roman"/>
                <w:sz w:val="20"/>
                <w:szCs w:val="20"/>
              </w:rPr>
              <w:t>PHQ</w:t>
            </w:r>
            <w:r w:rsidR="006B54CE" w:rsidRPr="00564CE3">
              <w:rPr>
                <w:rFonts w:ascii="Times New Roman" w:hAnsi="Times New Roman" w:cs="Times New Roman"/>
                <w:sz w:val="20"/>
                <w:szCs w:val="20"/>
              </w:rPr>
              <w:t xml:space="preserve"> </w:t>
            </w:r>
            <w:r w:rsidRPr="00564CE3">
              <w:rPr>
                <w:rFonts w:ascii="Times New Roman" w:hAnsi="Times New Roman" w:cs="Times New Roman"/>
                <w:sz w:val="20"/>
                <w:szCs w:val="20"/>
              </w:rPr>
              <w:t>9</w:t>
            </w:r>
          </w:p>
        </w:tc>
        <w:tc>
          <w:tcPr>
            <w:tcW w:w="1848" w:type="dxa"/>
          </w:tcPr>
          <w:p w:rsidR="00C53C4D" w:rsidRPr="00564CE3" w:rsidRDefault="00C53C4D" w:rsidP="006B54CE">
            <w:pPr>
              <w:rPr>
                <w:rFonts w:ascii="Times New Roman" w:hAnsi="Times New Roman" w:cs="Times New Roman"/>
                <w:sz w:val="20"/>
                <w:szCs w:val="20"/>
              </w:rPr>
            </w:pPr>
            <w:r w:rsidRPr="00564CE3">
              <w:rPr>
                <w:rFonts w:ascii="Times New Roman" w:hAnsi="Times New Roman" w:cs="Times New Roman"/>
                <w:sz w:val="20"/>
                <w:szCs w:val="20"/>
              </w:rPr>
              <w:t>M=18.38</w:t>
            </w:r>
            <w:r w:rsidR="006B54CE" w:rsidRPr="00564CE3">
              <w:rPr>
                <w:rFonts w:ascii="Times New Roman" w:hAnsi="Times New Roman" w:cs="Times New Roman"/>
                <w:sz w:val="20"/>
                <w:szCs w:val="20"/>
              </w:rPr>
              <w:t xml:space="preserve"> (</w:t>
            </w:r>
            <w:r w:rsidRPr="00564CE3">
              <w:rPr>
                <w:rFonts w:ascii="Times New Roman" w:hAnsi="Times New Roman" w:cs="Times New Roman"/>
                <w:sz w:val="20"/>
                <w:szCs w:val="20"/>
              </w:rPr>
              <w:t>6.42</w:t>
            </w:r>
            <w:r w:rsidR="006B54CE" w:rsidRPr="00564CE3">
              <w:rPr>
                <w:rFonts w:ascii="Times New Roman" w:hAnsi="Times New Roman" w:cs="Times New Roman"/>
                <w:sz w:val="20"/>
                <w:szCs w:val="20"/>
              </w:rPr>
              <w:t>)</w:t>
            </w:r>
          </w:p>
        </w:tc>
        <w:tc>
          <w:tcPr>
            <w:tcW w:w="1848" w:type="dxa"/>
          </w:tcPr>
          <w:p w:rsidR="00C53C4D"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M=8.43 (6.33)</w:t>
            </w:r>
          </w:p>
        </w:tc>
        <w:tc>
          <w:tcPr>
            <w:tcW w:w="1849" w:type="dxa"/>
          </w:tcPr>
          <w:p w:rsidR="00C53C4D"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 xml:space="preserve">t (69) = 11.39 </w:t>
            </w:r>
          </w:p>
        </w:tc>
        <w:tc>
          <w:tcPr>
            <w:tcW w:w="1849" w:type="dxa"/>
          </w:tcPr>
          <w:p w:rsidR="00C53C4D" w:rsidRPr="00564CE3" w:rsidRDefault="007C7390" w:rsidP="006B54CE">
            <w:pPr>
              <w:rPr>
                <w:rFonts w:ascii="Times New Roman" w:hAnsi="Times New Roman" w:cs="Times New Roman"/>
                <w:sz w:val="20"/>
                <w:szCs w:val="20"/>
              </w:rPr>
            </w:pPr>
            <w:r w:rsidRPr="00564CE3">
              <w:rPr>
                <w:rFonts w:ascii="Times New Roman" w:hAnsi="Times New Roman" w:cs="Times New Roman"/>
                <w:sz w:val="20"/>
                <w:szCs w:val="20"/>
              </w:rPr>
              <w:t>p= &lt; 0.001</w:t>
            </w:r>
          </w:p>
          <w:p w:rsidR="006B54CE"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eta = 0.65 (large effect)</w:t>
            </w:r>
          </w:p>
        </w:tc>
      </w:tr>
      <w:tr w:rsidR="00C53C4D" w:rsidRPr="00564CE3" w:rsidTr="00C53C4D">
        <w:tc>
          <w:tcPr>
            <w:tcW w:w="1848" w:type="dxa"/>
          </w:tcPr>
          <w:p w:rsidR="00C53C4D"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GAD 7</w:t>
            </w:r>
          </w:p>
        </w:tc>
        <w:tc>
          <w:tcPr>
            <w:tcW w:w="1848" w:type="dxa"/>
          </w:tcPr>
          <w:p w:rsidR="00C53C4D"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M=15.39 (4.67)</w:t>
            </w:r>
          </w:p>
        </w:tc>
        <w:tc>
          <w:tcPr>
            <w:tcW w:w="1848" w:type="dxa"/>
          </w:tcPr>
          <w:p w:rsidR="00C53C4D"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M=7.21 (5.34)</w:t>
            </w:r>
          </w:p>
        </w:tc>
        <w:tc>
          <w:tcPr>
            <w:tcW w:w="1849" w:type="dxa"/>
          </w:tcPr>
          <w:p w:rsidR="00C53C4D"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 xml:space="preserve">t (69) = 12.83 </w:t>
            </w:r>
          </w:p>
        </w:tc>
        <w:tc>
          <w:tcPr>
            <w:tcW w:w="1849" w:type="dxa"/>
          </w:tcPr>
          <w:p w:rsidR="00C53C4D"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p= &lt; 0.001.</w:t>
            </w:r>
          </w:p>
          <w:p w:rsidR="006B54CE"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eta = 0.7 (large effect)</w:t>
            </w:r>
          </w:p>
        </w:tc>
      </w:tr>
      <w:tr w:rsidR="00C53C4D" w:rsidRPr="00564CE3" w:rsidTr="00C53C4D">
        <w:tc>
          <w:tcPr>
            <w:tcW w:w="1848" w:type="dxa"/>
          </w:tcPr>
          <w:p w:rsidR="00C53C4D"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Friendship</w:t>
            </w:r>
          </w:p>
          <w:p w:rsidR="006B54CE"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Scale</w:t>
            </w:r>
          </w:p>
        </w:tc>
        <w:tc>
          <w:tcPr>
            <w:tcW w:w="1848" w:type="dxa"/>
          </w:tcPr>
          <w:p w:rsidR="00C53C4D"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M=8.63 (6.01)</w:t>
            </w:r>
          </w:p>
        </w:tc>
        <w:tc>
          <w:tcPr>
            <w:tcW w:w="1848" w:type="dxa"/>
          </w:tcPr>
          <w:p w:rsidR="00C53C4D"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M=13.17 (4.28)</w:t>
            </w:r>
          </w:p>
        </w:tc>
        <w:tc>
          <w:tcPr>
            <w:tcW w:w="1849" w:type="dxa"/>
          </w:tcPr>
          <w:p w:rsidR="00C53C4D"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 xml:space="preserve">t (69) = 5.62 </w:t>
            </w:r>
          </w:p>
        </w:tc>
        <w:tc>
          <w:tcPr>
            <w:tcW w:w="1849" w:type="dxa"/>
          </w:tcPr>
          <w:p w:rsidR="00C53C4D"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p= &lt; 0.001</w:t>
            </w:r>
          </w:p>
          <w:p w:rsidR="006B54CE" w:rsidRPr="00564CE3" w:rsidRDefault="006B54CE" w:rsidP="006B54CE">
            <w:pPr>
              <w:rPr>
                <w:rFonts w:ascii="Times New Roman" w:hAnsi="Times New Roman" w:cs="Times New Roman"/>
                <w:sz w:val="20"/>
                <w:szCs w:val="20"/>
              </w:rPr>
            </w:pPr>
            <w:r w:rsidRPr="00564CE3">
              <w:rPr>
                <w:rFonts w:ascii="Times New Roman" w:hAnsi="Times New Roman" w:cs="Times New Roman"/>
                <w:sz w:val="20"/>
                <w:szCs w:val="20"/>
              </w:rPr>
              <w:t>eta = 0.4 (large effect)</w:t>
            </w:r>
          </w:p>
        </w:tc>
      </w:tr>
      <w:tr w:rsidR="001D636D" w:rsidRPr="00564CE3" w:rsidTr="00C53C4D">
        <w:tc>
          <w:tcPr>
            <w:tcW w:w="1848" w:type="dxa"/>
          </w:tcPr>
          <w:p w:rsidR="001D636D" w:rsidRPr="00564CE3" w:rsidRDefault="001D636D" w:rsidP="001D636D">
            <w:pPr>
              <w:rPr>
                <w:rFonts w:ascii="Times New Roman" w:hAnsi="Times New Roman" w:cs="Times New Roman"/>
                <w:sz w:val="20"/>
                <w:szCs w:val="20"/>
              </w:rPr>
            </w:pPr>
            <w:r w:rsidRPr="00564CE3">
              <w:rPr>
                <w:rFonts w:ascii="Times New Roman" w:hAnsi="Times New Roman" w:cs="Times New Roman"/>
                <w:sz w:val="20"/>
                <w:szCs w:val="20"/>
              </w:rPr>
              <w:t xml:space="preserve">ONS Wellbeing </w:t>
            </w:r>
          </w:p>
          <w:p w:rsidR="001D636D" w:rsidRPr="00564CE3" w:rsidRDefault="001D636D" w:rsidP="001D636D">
            <w:pPr>
              <w:rPr>
                <w:rFonts w:ascii="Times New Roman" w:hAnsi="Times New Roman" w:cs="Times New Roman"/>
                <w:sz w:val="20"/>
                <w:szCs w:val="20"/>
              </w:rPr>
            </w:pPr>
            <w:r w:rsidRPr="00564CE3">
              <w:rPr>
                <w:rFonts w:ascii="Times New Roman" w:hAnsi="Times New Roman" w:cs="Times New Roman"/>
                <w:sz w:val="20"/>
                <w:szCs w:val="20"/>
              </w:rPr>
              <w:t>(Life satisfied)</w:t>
            </w:r>
          </w:p>
        </w:tc>
        <w:tc>
          <w:tcPr>
            <w:tcW w:w="1848" w:type="dxa"/>
          </w:tcPr>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M=2.63</w:t>
            </w:r>
          </w:p>
        </w:tc>
        <w:tc>
          <w:tcPr>
            <w:tcW w:w="1848" w:type="dxa"/>
          </w:tcPr>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M=5.58</w:t>
            </w:r>
          </w:p>
        </w:tc>
        <w:tc>
          <w:tcPr>
            <w:tcW w:w="1849" w:type="dxa"/>
          </w:tcPr>
          <w:p w:rsidR="001D636D" w:rsidRPr="00564CE3" w:rsidRDefault="001D636D" w:rsidP="001D636D">
            <w:pPr>
              <w:spacing w:after="200"/>
              <w:rPr>
                <w:rFonts w:ascii="Times New Roman" w:eastAsia="Calibri" w:hAnsi="Times New Roman" w:cs="Times New Roman"/>
                <w:sz w:val="20"/>
                <w:szCs w:val="20"/>
              </w:rPr>
            </w:pPr>
            <w:r w:rsidRPr="00564CE3">
              <w:rPr>
                <w:rFonts w:ascii="Times New Roman" w:eastAsia="Calibri" w:hAnsi="Times New Roman" w:cs="Times New Roman"/>
                <w:sz w:val="20"/>
                <w:szCs w:val="20"/>
              </w:rPr>
              <w:t>t (69) = -7.880</w:t>
            </w:r>
          </w:p>
        </w:tc>
        <w:tc>
          <w:tcPr>
            <w:tcW w:w="1849" w:type="dxa"/>
          </w:tcPr>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p= &lt;0.001</w:t>
            </w:r>
          </w:p>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eta = 0.6 (large effect)</w:t>
            </w:r>
          </w:p>
        </w:tc>
      </w:tr>
      <w:tr w:rsidR="001D636D" w:rsidRPr="00564CE3" w:rsidTr="00C53C4D">
        <w:tc>
          <w:tcPr>
            <w:tcW w:w="1848" w:type="dxa"/>
          </w:tcPr>
          <w:p w:rsidR="001D636D" w:rsidRPr="00564CE3" w:rsidRDefault="001D636D" w:rsidP="001D636D">
            <w:pPr>
              <w:rPr>
                <w:rFonts w:ascii="Times New Roman" w:hAnsi="Times New Roman" w:cs="Times New Roman"/>
                <w:sz w:val="20"/>
                <w:szCs w:val="20"/>
              </w:rPr>
            </w:pPr>
            <w:r w:rsidRPr="00564CE3">
              <w:rPr>
                <w:rFonts w:ascii="Times New Roman" w:hAnsi="Times New Roman" w:cs="Times New Roman"/>
                <w:sz w:val="20"/>
                <w:szCs w:val="20"/>
              </w:rPr>
              <w:t>ONS Wellbeing</w:t>
            </w:r>
          </w:p>
          <w:p w:rsidR="001D636D" w:rsidRPr="00564CE3" w:rsidRDefault="001D636D" w:rsidP="001D636D">
            <w:pPr>
              <w:rPr>
                <w:rFonts w:ascii="Times New Roman" w:hAnsi="Times New Roman" w:cs="Times New Roman"/>
                <w:sz w:val="20"/>
                <w:szCs w:val="20"/>
              </w:rPr>
            </w:pPr>
            <w:r w:rsidRPr="00564CE3">
              <w:rPr>
                <w:rFonts w:ascii="Times New Roman" w:hAnsi="Times New Roman" w:cs="Times New Roman"/>
                <w:sz w:val="20"/>
                <w:szCs w:val="20"/>
              </w:rPr>
              <w:t>(Happy)</w:t>
            </w:r>
          </w:p>
        </w:tc>
        <w:tc>
          <w:tcPr>
            <w:tcW w:w="1848" w:type="dxa"/>
          </w:tcPr>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M=3.26</w:t>
            </w:r>
          </w:p>
        </w:tc>
        <w:tc>
          <w:tcPr>
            <w:tcW w:w="1848" w:type="dxa"/>
          </w:tcPr>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M=6.06</w:t>
            </w:r>
          </w:p>
        </w:tc>
        <w:tc>
          <w:tcPr>
            <w:tcW w:w="1849" w:type="dxa"/>
          </w:tcPr>
          <w:p w:rsidR="001D636D" w:rsidRPr="00564CE3" w:rsidRDefault="001D636D" w:rsidP="001D636D">
            <w:pPr>
              <w:spacing w:after="200"/>
              <w:rPr>
                <w:rFonts w:ascii="Times New Roman" w:eastAsia="Calibri" w:hAnsi="Times New Roman" w:cs="Times New Roman"/>
                <w:sz w:val="20"/>
                <w:szCs w:val="20"/>
              </w:rPr>
            </w:pPr>
            <w:r w:rsidRPr="00564CE3">
              <w:rPr>
                <w:rFonts w:ascii="Times New Roman" w:eastAsia="Calibri" w:hAnsi="Times New Roman" w:cs="Times New Roman"/>
                <w:sz w:val="20"/>
                <w:szCs w:val="20"/>
              </w:rPr>
              <w:t>t (69) = -8.630</w:t>
            </w:r>
          </w:p>
        </w:tc>
        <w:tc>
          <w:tcPr>
            <w:tcW w:w="1849" w:type="dxa"/>
          </w:tcPr>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p= &lt;0.001</w:t>
            </w:r>
          </w:p>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eta = 0.65 (large effect)</w:t>
            </w:r>
          </w:p>
        </w:tc>
      </w:tr>
      <w:tr w:rsidR="001D636D" w:rsidRPr="00564CE3" w:rsidTr="00C53C4D">
        <w:tc>
          <w:tcPr>
            <w:tcW w:w="1848" w:type="dxa"/>
          </w:tcPr>
          <w:p w:rsidR="001D636D" w:rsidRPr="00564CE3" w:rsidRDefault="001D636D" w:rsidP="001D636D">
            <w:pPr>
              <w:rPr>
                <w:rFonts w:ascii="Times New Roman" w:hAnsi="Times New Roman" w:cs="Times New Roman"/>
                <w:sz w:val="20"/>
                <w:szCs w:val="20"/>
              </w:rPr>
            </w:pPr>
            <w:r w:rsidRPr="00564CE3">
              <w:rPr>
                <w:rFonts w:ascii="Times New Roman" w:hAnsi="Times New Roman" w:cs="Times New Roman"/>
                <w:sz w:val="20"/>
                <w:szCs w:val="20"/>
              </w:rPr>
              <w:t>ONS Wellbeing</w:t>
            </w:r>
          </w:p>
          <w:p w:rsidR="001D636D" w:rsidRPr="00564CE3" w:rsidRDefault="001D636D" w:rsidP="001D636D">
            <w:pPr>
              <w:rPr>
                <w:rFonts w:ascii="Times New Roman" w:hAnsi="Times New Roman" w:cs="Times New Roman"/>
                <w:sz w:val="20"/>
                <w:szCs w:val="20"/>
              </w:rPr>
            </w:pPr>
            <w:r w:rsidRPr="00564CE3">
              <w:rPr>
                <w:rFonts w:ascii="Times New Roman" w:hAnsi="Times New Roman" w:cs="Times New Roman"/>
                <w:sz w:val="20"/>
                <w:szCs w:val="20"/>
              </w:rPr>
              <w:t>(Anxiety)</w:t>
            </w:r>
          </w:p>
        </w:tc>
        <w:tc>
          <w:tcPr>
            <w:tcW w:w="1848" w:type="dxa"/>
          </w:tcPr>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M=6.0</w:t>
            </w:r>
          </w:p>
        </w:tc>
        <w:tc>
          <w:tcPr>
            <w:tcW w:w="1848" w:type="dxa"/>
          </w:tcPr>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M=3.56</w:t>
            </w:r>
          </w:p>
        </w:tc>
        <w:tc>
          <w:tcPr>
            <w:tcW w:w="1849" w:type="dxa"/>
          </w:tcPr>
          <w:p w:rsidR="001D636D" w:rsidRPr="00564CE3" w:rsidRDefault="001D636D" w:rsidP="001D636D">
            <w:pPr>
              <w:spacing w:after="200"/>
              <w:rPr>
                <w:rFonts w:ascii="Times New Roman" w:eastAsia="Calibri" w:hAnsi="Times New Roman" w:cs="Times New Roman"/>
                <w:sz w:val="20"/>
                <w:szCs w:val="20"/>
              </w:rPr>
            </w:pPr>
            <w:r w:rsidRPr="00564CE3">
              <w:rPr>
                <w:rFonts w:ascii="Times New Roman" w:eastAsia="Calibri" w:hAnsi="Times New Roman" w:cs="Times New Roman"/>
                <w:sz w:val="20"/>
                <w:szCs w:val="20"/>
              </w:rPr>
              <w:t>t (69) = 6.757</w:t>
            </w:r>
          </w:p>
        </w:tc>
        <w:tc>
          <w:tcPr>
            <w:tcW w:w="1849" w:type="dxa"/>
          </w:tcPr>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p= &lt;0.001</w:t>
            </w:r>
          </w:p>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eta = 0.58 (large effect)</w:t>
            </w:r>
          </w:p>
        </w:tc>
      </w:tr>
      <w:tr w:rsidR="001D636D" w:rsidRPr="00564CE3" w:rsidTr="00C53C4D">
        <w:tc>
          <w:tcPr>
            <w:tcW w:w="1848" w:type="dxa"/>
          </w:tcPr>
          <w:p w:rsidR="001D636D" w:rsidRPr="00564CE3" w:rsidRDefault="001D636D" w:rsidP="001D636D">
            <w:pPr>
              <w:rPr>
                <w:rFonts w:ascii="Times New Roman" w:hAnsi="Times New Roman" w:cs="Times New Roman"/>
                <w:sz w:val="20"/>
                <w:szCs w:val="20"/>
              </w:rPr>
            </w:pPr>
            <w:r w:rsidRPr="00564CE3">
              <w:rPr>
                <w:rFonts w:ascii="Times New Roman" w:hAnsi="Times New Roman" w:cs="Times New Roman"/>
                <w:sz w:val="20"/>
                <w:szCs w:val="20"/>
              </w:rPr>
              <w:t>ONS Wellbeing</w:t>
            </w:r>
          </w:p>
          <w:p w:rsidR="001D636D" w:rsidRPr="00564CE3" w:rsidRDefault="001D636D" w:rsidP="001D636D">
            <w:pPr>
              <w:rPr>
                <w:rFonts w:ascii="Times New Roman" w:hAnsi="Times New Roman" w:cs="Times New Roman"/>
                <w:sz w:val="20"/>
                <w:szCs w:val="20"/>
              </w:rPr>
            </w:pPr>
            <w:r w:rsidRPr="00564CE3">
              <w:rPr>
                <w:rFonts w:ascii="Times New Roman" w:hAnsi="Times New Roman" w:cs="Times New Roman"/>
                <w:sz w:val="20"/>
                <w:szCs w:val="20"/>
              </w:rPr>
              <w:t>(Life worthwhile)</w:t>
            </w:r>
          </w:p>
        </w:tc>
        <w:tc>
          <w:tcPr>
            <w:tcW w:w="1848" w:type="dxa"/>
          </w:tcPr>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M=3.8</w:t>
            </w:r>
          </w:p>
        </w:tc>
        <w:tc>
          <w:tcPr>
            <w:tcW w:w="1848" w:type="dxa"/>
          </w:tcPr>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M=6.02</w:t>
            </w:r>
          </w:p>
        </w:tc>
        <w:tc>
          <w:tcPr>
            <w:tcW w:w="1849" w:type="dxa"/>
          </w:tcPr>
          <w:p w:rsidR="001D636D" w:rsidRPr="00564CE3" w:rsidRDefault="001D636D" w:rsidP="001D636D">
            <w:pPr>
              <w:spacing w:after="200"/>
              <w:rPr>
                <w:rFonts w:ascii="Times New Roman" w:eastAsia="Calibri" w:hAnsi="Times New Roman" w:cs="Times New Roman"/>
                <w:sz w:val="20"/>
                <w:szCs w:val="20"/>
              </w:rPr>
            </w:pPr>
            <w:r w:rsidRPr="00564CE3">
              <w:rPr>
                <w:rFonts w:ascii="Times New Roman" w:eastAsia="Calibri" w:hAnsi="Times New Roman" w:cs="Times New Roman"/>
                <w:sz w:val="20"/>
                <w:szCs w:val="20"/>
              </w:rPr>
              <w:t>t (69) = -4.822</w:t>
            </w:r>
          </w:p>
        </w:tc>
        <w:tc>
          <w:tcPr>
            <w:tcW w:w="1849" w:type="dxa"/>
          </w:tcPr>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p= &lt;0.05</w:t>
            </w:r>
          </w:p>
          <w:p w:rsidR="001D636D" w:rsidRPr="00564CE3" w:rsidRDefault="001D636D" w:rsidP="001D636D">
            <w:pPr>
              <w:rPr>
                <w:rFonts w:ascii="Times New Roman" w:eastAsia="Calibri" w:hAnsi="Times New Roman" w:cs="Times New Roman"/>
                <w:sz w:val="20"/>
                <w:szCs w:val="20"/>
              </w:rPr>
            </w:pPr>
            <w:r w:rsidRPr="00564CE3">
              <w:rPr>
                <w:rFonts w:ascii="Times New Roman" w:eastAsia="Calibri" w:hAnsi="Times New Roman" w:cs="Times New Roman"/>
                <w:sz w:val="20"/>
                <w:szCs w:val="20"/>
              </w:rPr>
              <w:t>eta = 0.38 (large effect)</w:t>
            </w:r>
          </w:p>
        </w:tc>
      </w:tr>
    </w:tbl>
    <w:p w:rsidR="00C53C4D" w:rsidRPr="00564CE3" w:rsidRDefault="00C53C4D" w:rsidP="0034263E">
      <w:pPr>
        <w:spacing w:line="360" w:lineRule="auto"/>
        <w:rPr>
          <w:rFonts w:ascii="Times New Roman" w:hAnsi="Times New Roman" w:cs="Times New Roman"/>
          <w:sz w:val="20"/>
          <w:szCs w:val="20"/>
        </w:rPr>
      </w:pPr>
    </w:p>
    <w:p w:rsidR="00545BC8" w:rsidRPr="00564CE3" w:rsidRDefault="00545BC8" w:rsidP="00B41BB7">
      <w:pPr>
        <w:spacing w:line="360" w:lineRule="auto"/>
        <w:jc w:val="both"/>
        <w:rPr>
          <w:rFonts w:ascii="Times New Roman" w:hAnsi="Times New Roman" w:cs="Times New Roman"/>
          <w:sz w:val="20"/>
          <w:szCs w:val="20"/>
        </w:rPr>
      </w:pPr>
    </w:p>
    <w:p w:rsidR="00D14D88" w:rsidRPr="00564CE3" w:rsidRDefault="00D14D88" w:rsidP="00B41BB7">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 xml:space="preserve">Analysis of GP contact times also suggest that for 60% of beneficiaries there </w:t>
      </w:r>
      <w:r w:rsidR="008102FF" w:rsidRPr="00564CE3">
        <w:rPr>
          <w:rFonts w:ascii="Times New Roman" w:hAnsi="Times New Roman" w:cs="Times New Roman"/>
          <w:sz w:val="20"/>
          <w:szCs w:val="20"/>
        </w:rPr>
        <w:t>wa</w:t>
      </w:r>
      <w:r w:rsidRPr="00564CE3">
        <w:rPr>
          <w:rFonts w:ascii="Times New Roman" w:hAnsi="Times New Roman" w:cs="Times New Roman"/>
          <w:sz w:val="20"/>
          <w:szCs w:val="20"/>
        </w:rPr>
        <w:t xml:space="preserve">s a reduction in their GP attendance rates in the 12 months post intervention compared to the 12 months period prior to referral. For 26% of beneficiaries it stayed the same and for 14% it actually increased. </w:t>
      </w:r>
    </w:p>
    <w:p w:rsidR="00B41BB7" w:rsidRPr="00564CE3" w:rsidRDefault="00B41BB7" w:rsidP="00B41BB7">
      <w:pPr>
        <w:spacing w:line="360" w:lineRule="auto"/>
        <w:jc w:val="both"/>
        <w:rPr>
          <w:rFonts w:ascii="Times New Roman" w:hAnsi="Times New Roman" w:cs="Times New Roman"/>
          <w:sz w:val="20"/>
          <w:szCs w:val="20"/>
        </w:rPr>
      </w:pPr>
    </w:p>
    <w:p w:rsidR="00B41BB7" w:rsidRPr="00564CE3" w:rsidRDefault="00B41BB7" w:rsidP="00B41BB7">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 xml:space="preserve">Validation of impact was supported by evidence from the follow-up interviews at three months. Patients vary but an extreme case was a male </w:t>
      </w:r>
      <w:r w:rsidR="000F4064" w:rsidRPr="00564CE3">
        <w:rPr>
          <w:rFonts w:ascii="Times New Roman" w:hAnsi="Times New Roman" w:cs="Times New Roman"/>
          <w:sz w:val="20"/>
          <w:szCs w:val="20"/>
        </w:rPr>
        <w:t>in his thirties</w:t>
      </w:r>
      <w:r w:rsidRPr="00564CE3">
        <w:rPr>
          <w:rFonts w:ascii="Times New Roman" w:hAnsi="Times New Roman" w:cs="Times New Roman"/>
          <w:sz w:val="20"/>
          <w:szCs w:val="20"/>
        </w:rPr>
        <w:t xml:space="preserve">, </w:t>
      </w:r>
      <w:r w:rsidR="000F4064" w:rsidRPr="00564CE3">
        <w:rPr>
          <w:rFonts w:ascii="Times New Roman" w:hAnsi="Times New Roman" w:cs="Times New Roman"/>
          <w:sz w:val="20"/>
          <w:szCs w:val="20"/>
        </w:rPr>
        <w:t xml:space="preserve">with a criminal record </w:t>
      </w:r>
      <w:r w:rsidRPr="00564CE3">
        <w:rPr>
          <w:rFonts w:ascii="Times New Roman" w:hAnsi="Times New Roman" w:cs="Times New Roman"/>
          <w:sz w:val="20"/>
          <w:szCs w:val="20"/>
        </w:rPr>
        <w:t xml:space="preserve">who refused to leave his bedroom in his mother’s house for three months, </w:t>
      </w:r>
      <w:r w:rsidR="0087558D" w:rsidRPr="00564CE3">
        <w:rPr>
          <w:rFonts w:ascii="Times New Roman" w:hAnsi="Times New Roman" w:cs="Times New Roman"/>
          <w:sz w:val="20"/>
          <w:szCs w:val="20"/>
        </w:rPr>
        <w:t xml:space="preserve">who was </w:t>
      </w:r>
      <w:r w:rsidR="00545BC8" w:rsidRPr="00564CE3">
        <w:rPr>
          <w:rFonts w:ascii="Times New Roman" w:hAnsi="Times New Roman" w:cs="Times New Roman"/>
          <w:sz w:val="20"/>
          <w:szCs w:val="20"/>
        </w:rPr>
        <w:t xml:space="preserve">prescribed </w:t>
      </w:r>
      <w:r w:rsidRPr="00564CE3">
        <w:rPr>
          <w:rFonts w:ascii="Times New Roman" w:hAnsi="Times New Roman" w:cs="Times New Roman"/>
          <w:sz w:val="20"/>
          <w:szCs w:val="20"/>
        </w:rPr>
        <w:t xml:space="preserve">anti-depressants, </w:t>
      </w:r>
      <w:r w:rsidR="0087558D" w:rsidRPr="00564CE3">
        <w:rPr>
          <w:rFonts w:ascii="Times New Roman" w:hAnsi="Times New Roman" w:cs="Times New Roman"/>
          <w:sz w:val="20"/>
          <w:szCs w:val="20"/>
        </w:rPr>
        <w:t xml:space="preserve">had a </w:t>
      </w:r>
      <w:r w:rsidRPr="00564CE3">
        <w:rPr>
          <w:rFonts w:ascii="Times New Roman" w:hAnsi="Times New Roman" w:cs="Times New Roman"/>
          <w:sz w:val="20"/>
          <w:szCs w:val="20"/>
        </w:rPr>
        <w:t xml:space="preserve">history of violence towards </w:t>
      </w:r>
      <w:r w:rsidR="00283026">
        <w:rPr>
          <w:rFonts w:ascii="Times New Roman" w:hAnsi="Times New Roman" w:cs="Times New Roman"/>
          <w:sz w:val="20"/>
          <w:szCs w:val="20"/>
        </w:rPr>
        <w:t xml:space="preserve">his </w:t>
      </w:r>
      <w:r w:rsidRPr="00564CE3">
        <w:rPr>
          <w:rFonts w:ascii="Times New Roman" w:hAnsi="Times New Roman" w:cs="Times New Roman"/>
          <w:sz w:val="20"/>
          <w:szCs w:val="20"/>
        </w:rPr>
        <w:t>girlfriend</w:t>
      </w:r>
      <w:r w:rsidR="0087558D" w:rsidRPr="00564CE3">
        <w:rPr>
          <w:rFonts w:ascii="Times New Roman" w:hAnsi="Times New Roman" w:cs="Times New Roman"/>
          <w:sz w:val="20"/>
          <w:szCs w:val="20"/>
        </w:rPr>
        <w:t>; was an</w:t>
      </w:r>
      <w:r w:rsidRPr="00564CE3">
        <w:rPr>
          <w:rFonts w:ascii="Times New Roman" w:hAnsi="Times New Roman" w:cs="Times New Roman"/>
          <w:sz w:val="20"/>
          <w:szCs w:val="20"/>
        </w:rPr>
        <w:t xml:space="preserve"> unemployed, </w:t>
      </w:r>
      <w:r w:rsidR="00545BC8" w:rsidRPr="00564CE3">
        <w:rPr>
          <w:rFonts w:ascii="Times New Roman" w:hAnsi="Times New Roman" w:cs="Times New Roman"/>
          <w:sz w:val="20"/>
          <w:szCs w:val="20"/>
        </w:rPr>
        <w:t>absent father who</w:t>
      </w:r>
      <w:r w:rsidRPr="00564CE3">
        <w:rPr>
          <w:rFonts w:ascii="Times New Roman" w:hAnsi="Times New Roman" w:cs="Times New Roman"/>
          <w:sz w:val="20"/>
          <w:szCs w:val="20"/>
        </w:rPr>
        <w:t xml:space="preserve"> had no friends and </w:t>
      </w:r>
      <w:r w:rsidR="00545BC8" w:rsidRPr="00564CE3">
        <w:rPr>
          <w:rFonts w:ascii="Times New Roman" w:hAnsi="Times New Roman" w:cs="Times New Roman"/>
          <w:sz w:val="20"/>
          <w:szCs w:val="20"/>
        </w:rPr>
        <w:t>was reliant on alco</w:t>
      </w:r>
      <w:r w:rsidRPr="00564CE3">
        <w:rPr>
          <w:rFonts w:ascii="Times New Roman" w:hAnsi="Times New Roman" w:cs="Times New Roman"/>
          <w:sz w:val="20"/>
          <w:szCs w:val="20"/>
        </w:rPr>
        <w:t>hol. (Beneficiary, N18)</w:t>
      </w:r>
    </w:p>
    <w:p w:rsidR="00B41BB7" w:rsidRPr="00564CE3" w:rsidRDefault="00B41BB7" w:rsidP="00B41BB7">
      <w:pPr>
        <w:spacing w:line="360" w:lineRule="auto"/>
        <w:jc w:val="both"/>
        <w:rPr>
          <w:rFonts w:ascii="Times New Roman" w:hAnsi="Times New Roman" w:cs="Times New Roman"/>
          <w:sz w:val="20"/>
          <w:szCs w:val="20"/>
        </w:rPr>
      </w:pPr>
    </w:p>
    <w:p w:rsidR="00B41BB7" w:rsidRPr="00564CE3" w:rsidRDefault="000F4064" w:rsidP="000F4064">
      <w:pPr>
        <w:spacing w:line="360" w:lineRule="auto"/>
        <w:ind w:left="567" w:right="567"/>
        <w:jc w:val="both"/>
        <w:rPr>
          <w:rFonts w:ascii="Times New Roman" w:hAnsi="Times New Roman" w:cs="Times New Roman"/>
          <w:i/>
          <w:sz w:val="20"/>
          <w:szCs w:val="20"/>
        </w:rPr>
      </w:pPr>
      <w:r w:rsidRPr="00564CE3">
        <w:rPr>
          <w:rFonts w:ascii="Times New Roman" w:hAnsi="Times New Roman" w:cs="Times New Roman"/>
          <w:i/>
          <w:sz w:val="20"/>
          <w:szCs w:val="20"/>
        </w:rPr>
        <w:t>I don’t want to remember the past…it’s not that I don’t want to remember it….</w:t>
      </w:r>
      <w:proofErr w:type="gramStart"/>
      <w:r w:rsidRPr="00564CE3">
        <w:rPr>
          <w:rFonts w:ascii="Times New Roman" w:hAnsi="Times New Roman" w:cs="Times New Roman"/>
          <w:i/>
          <w:sz w:val="20"/>
          <w:szCs w:val="20"/>
        </w:rPr>
        <w:t>it</w:t>
      </w:r>
      <w:r w:rsidR="00545BC8" w:rsidRPr="00564CE3">
        <w:rPr>
          <w:rFonts w:ascii="Times New Roman" w:hAnsi="Times New Roman" w:cs="Times New Roman"/>
          <w:i/>
          <w:sz w:val="20"/>
          <w:szCs w:val="20"/>
        </w:rPr>
        <w:t>’</w:t>
      </w:r>
      <w:r w:rsidRPr="00564CE3">
        <w:rPr>
          <w:rFonts w:ascii="Times New Roman" w:hAnsi="Times New Roman" w:cs="Times New Roman"/>
          <w:i/>
          <w:sz w:val="20"/>
          <w:szCs w:val="20"/>
        </w:rPr>
        <w:t>s</w:t>
      </w:r>
      <w:proofErr w:type="gramEnd"/>
      <w:r w:rsidRPr="00564CE3">
        <w:rPr>
          <w:rFonts w:ascii="Times New Roman" w:hAnsi="Times New Roman" w:cs="Times New Roman"/>
          <w:i/>
          <w:sz w:val="20"/>
          <w:szCs w:val="20"/>
        </w:rPr>
        <w:t xml:space="preserve"> like I got rid of it….. I was in my house….  I was on a tag everyday…. My Mum was an alcoholic, she was suicidal, </w:t>
      </w:r>
      <w:proofErr w:type="gramStart"/>
      <w:r w:rsidRPr="00564CE3">
        <w:rPr>
          <w:rFonts w:ascii="Times New Roman" w:hAnsi="Times New Roman" w:cs="Times New Roman"/>
          <w:i/>
          <w:sz w:val="20"/>
          <w:szCs w:val="20"/>
        </w:rPr>
        <w:t>my</w:t>
      </w:r>
      <w:proofErr w:type="gramEnd"/>
      <w:r w:rsidRPr="00564CE3">
        <w:rPr>
          <w:rFonts w:ascii="Times New Roman" w:hAnsi="Times New Roman" w:cs="Times New Roman"/>
          <w:i/>
          <w:sz w:val="20"/>
          <w:szCs w:val="20"/>
        </w:rPr>
        <w:t xml:space="preserve"> sister was in and out of psychiatric wards</w:t>
      </w:r>
      <w:r w:rsidR="00545BC8" w:rsidRPr="00564CE3">
        <w:rPr>
          <w:rFonts w:ascii="Times New Roman" w:hAnsi="Times New Roman" w:cs="Times New Roman"/>
          <w:i/>
          <w:sz w:val="20"/>
          <w:szCs w:val="20"/>
        </w:rPr>
        <w:t>….but that’s all gone now.</w:t>
      </w:r>
    </w:p>
    <w:p w:rsidR="00545BC8" w:rsidRPr="00564CE3" w:rsidRDefault="00545BC8" w:rsidP="00B41BB7">
      <w:pPr>
        <w:spacing w:line="360" w:lineRule="auto"/>
        <w:jc w:val="both"/>
        <w:rPr>
          <w:rFonts w:ascii="Times New Roman" w:hAnsi="Times New Roman" w:cs="Times New Roman"/>
          <w:sz w:val="20"/>
          <w:szCs w:val="20"/>
        </w:rPr>
      </w:pPr>
    </w:p>
    <w:p w:rsidR="00E96FCB" w:rsidRPr="00564CE3" w:rsidRDefault="008102FF" w:rsidP="00B41BB7">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 xml:space="preserve">But what is </w:t>
      </w:r>
      <w:r w:rsidR="000F4064" w:rsidRPr="00564CE3">
        <w:rPr>
          <w:rFonts w:ascii="Times New Roman" w:hAnsi="Times New Roman" w:cs="Times New Roman"/>
          <w:sz w:val="20"/>
          <w:szCs w:val="20"/>
        </w:rPr>
        <w:t>th</w:t>
      </w:r>
      <w:r w:rsidR="00545BC8" w:rsidRPr="00564CE3">
        <w:rPr>
          <w:rFonts w:ascii="Times New Roman" w:hAnsi="Times New Roman" w:cs="Times New Roman"/>
          <w:sz w:val="20"/>
          <w:szCs w:val="20"/>
        </w:rPr>
        <w:t xml:space="preserve">e value of </w:t>
      </w:r>
      <w:r w:rsidR="000F4064" w:rsidRPr="00564CE3">
        <w:rPr>
          <w:rFonts w:ascii="Times New Roman" w:hAnsi="Times New Roman" w:cs="Times New Roman"/>
          <w:sz w:val="20"/>
          <w:szCs w:val="20"/>
        </w:rPr>
        <w:t>social prescribing</w:t>
      </w:r>
      <w:r w:rsidRPr="00564CE3">
        <w:rPr>
          <w:rFonts w:ascii="Times New Roman" w:hAnsi="Times New Roman" w:cs="Times New Roman"/>
          <w:sz w:val="20"/>
          <w:szCs w:val="20"/>
        </w:rPr>
        <w:t xml:space="preserve">? </w:t>
      </w:r>
      <w:r w:rsidR="00C7704A" w:rsidRPr="00564CE3">
        <w:rPr>
          <w:rFonts w:ascii="Times New Roman" w:hAnsi="Times New Roman" w:cs="Times New Roman"/>
          <w:sz w:val="20"/>
          <w:szCs w:val="20"/>
        </w:rPr>
        <w:t xml:space="preserve">Current policy guidance and recommendations suggests that it is important to assess </w:t>
      </w:r>
      <w:r w:rsidR="00545BC8" w:rsidRPr="00564CE3">
        <w:rPr>
          <w:rFonts w:ascii="Times New Roman" w:hAnsi="Times New Roman" w:cs="Times New Roman"/>
          <w:sz w:val="20"/>
          <w:szCs w:val="20"/>
        </w:rPr>
        <w:t xml:space="preserve">future cost </w:t>
      </w:r>
      <w:r w:rsidR="00C7704A" w:rsidRPr="00564CE3">
        <w:rPr>
          <w:rFonts w:ascii="Times New Roman" w:hAnsi="Times New Roman" w:cs="Times New Roman"/>
          <w:sz w:val="20"/>
          <w:szCs w:val="20"/>
        </w:rPr>
        <w:t>savings</w:t>
      </w:r>
      <w:r w:rsidR="00F27C26">
        <w:rPr>
          <w:rFonts w:ascii="Times New Roman" w:hAnsi="Times New Roman" w:cs="Times New Roman"/>
          <w:sz w:val="20"/>
          <w:szCs w:val="20"/>
        </w:rPr>
        <w:t xml:space="preserve"> [18]</w:t>
      </w:r>
      <w:r w:rsidR="00C7704A" w:rsidRPr="00564CE3">
        <w:rPr>
          <w:rFonts w:ascii="Times New Roman" w:hAnsi="Times New Roman" w:cs="Times New Roman"/>
          <w:sz w:val="20"/>
          <w:szCs w:val="20"/>
        </w:rPr>
        <w:t xml:space="preserve">. </w:t>
      </w:r>
      <w:r w:rsidRPr="00564CE3">
        <w:rPr>
          <w:rFonts w:ascii="Times New Roman" w:hAnsi="Times New Roman" w:cs="Times New Roman"/>
          <w:sz w:val="20"/>
          <w:szCs w:val="20"/>
        </w:rPr>
        <w:t>I</w:t>
      </w:r>
      <w:r w:rsidR="00545BC8" w:rsidRPr="00564CE3">
        <w:rPr>
          <w:rFonts w:ascii="Times New Roman" w:hAnsi="Times New Roman" w:cs="Times New Roman"/>
          <w:sz w:val="20"/>
          <w:szCs w:val="20"/>
        </w:rPr>
        <w:t xml:space="preserve">n doing this it is important to </w:t>
      </w:r>
      <w:r w:rsidRPr="00564CE3">
        <w:rPr>
          <w:rFonts w:ascii="Times New Roman" w:hAnsi="Times New Roman" w:cs="Times New Roman"/>
          <w:sz w:val="20"/>
          <w:szCs w:val="20"/>
        </w:rPr>
        <w:t xml:space="preserve">take </w:t>
      </w:r>
      <w:r w:rsidR="00C7704A" w:rsidRPr="00564CE3">
        <w:rPr>
          <w:rFonts w:ascii="Times New Roman" w:hAnsi="Times New Roman" w:cs="Times New Roman"/>
          <w:sz w:val="20"/>
          <w:szCs w:val="20"/>
        </w:rPr>
        <w:t>into account the long-term benefits to the community and the reduced burden on all support services</w:t>
      </w:r>
      <w:r w:rsidR="00F27C26">
        <w:rPr>
          <w:rFonts w:ascii="Times New Roman" w:hAnsi="Times New Roman" w:cs="Times New Roman"/>
          <w:sz w:val="20"/>
          <w:szCs w:val="20"/>
        </w:rPr>
        <w:t xml:space="preserve"> [19]</w:t>
      </w:r>
      <w:r w:rsidR="00C27CD5" w:rsidRPr="00564CE3">
        <w:rPr>
          <w:rFonts w:ascii="Times New Roman" w:hAnsi="Times New Roman" w:cs="Times New Roman"/>
          <w:sz w:val="20"/>
          <w:szCs w:val="20"/>
        </w:rPr>
        <w:t>.</w:t>
      </w:r>
      <w:r w:rsidR="00561334" w:rsidRPr="00564CE3">
        <w:rPr>
          <w:rFonts w:ascii="Times New Roman" w:hAnsi="Times New Roman" w:cs="Times New Roman"/>
          <w:sz w:val="20"/>
          <w:szCs w:val="20"/>
        </w:rPr>
        <w:t xml:space="preserve"> </w:t>
      </w:r>
      <w:r w:rsidR="00C7704A" w:rsidRPr="00564CE3">
        <w:rPr>
          <w:rFonts w:ascii="Times New Roman" w:hAnsi="Times New Roman" w:cs="Times New Roman"/>
          <w:sz w:val="20"/>
          <w:szCs w:val="20"/>
        </w:rPr>
        <w:t>S</w:t>
      </w:r>
      <w:r w:rsidR="00561334" w:rsidRPr="00564CE3">
        <w:rPr>
          <w:rFonts w:ascii="Times New Roman" w:hAnsi="Times New Roman" w:cs="Times New Roman"/>
          <w:sz w:val="20"/>
          <w:szCs w:val="20"/>
        </w:rPr>
        <w:t>ocial prescribing</w:t>
      </w:r>
      <w:r w:rsidR="00C7704A" w:rsidRPr="00564CE3">
        <w:rPr>
          <w:rFonts w:ascii="Times New Roman" w:hAnsi="Times New Roman" w:cs="Times New Roman"/>
          <w:sz w:val="20"/>
          <w:szCs w:val="20"/>
        </w:rPr>
        <w:t xml:space="preserve"> practitioners argu</w:t>
      </w:r>
      <w:r w:rsidR="00561334" w:rsidRPr="00564CE3">
        <w:rPr>
          <w:rFonts w:ascii="Times New Roman" w:hAnsi="Times New Roman" w:cs="Times New Roman"/>
          <w:sz w:val="20"/>
          <w:szCs w:val="20"/>
        </w:rPr>
        <w:t xml:space="preserve">e </w:t>
      </w:r>
      <w:r w:rsidR="00E96FCB" w:rsidRPr="00564CE3">
        <w:rPr>
          <w:rFonts w:ascii="Times New Roman" w:hAnsi="Times New Roman" w:cs="Times New Roman"/>
          <w:sz w:val="20"/>
          <w:szCs w:val="20"/>
        </w:rPr>
        <w:t>t</w:t>
      </w:r>
      <w:r w:rsidR="00C7704A" w:rsidRPr="00564CE3">
        <w:rPr>
          <w:rFonts w:ascii="Times New Roman" w:hAnsi="Times New Roman" w:cs="Times New Roman"/>
          <w:sz w:val="20"/>
          <w:szCs w:val="20"/>
        </w:rPr>
        <w:t xml:space="preserve">hat outcomes are often slow to materialise when working with isolated and often poorly motivated clients </w:t>
      </w:r>
      <w:r w:rsidR="00F27C26">
        <w:rPr>
          <w:rFonts w:ascii="Times New Roman" w:hAnsi="Times New Roman" w:cs="Times New Roman"/>
          <w:sz w:val="20"/>
          <w:szCs w:val="20"/>
        </w:rPr>
        <w:t>[20]</w:t>
      </w:r>
      <w:r w:rsidR="00C7704A" w:rsidRPr="00564CE3">
        <w:rPr>
          <w:rFonts w:ascii="Times New Roman" w:hAnsi="Times New Roman" w:cs="Times New Roman"/>
          <w:sz w:val="20"/>
          <w:szCs w:val="20"/>
        </w:rPr>
        <w:t xml:space="preserve">. This is because </w:t>
      </w:r>
      <w:r w:rsidR="00561334" w:rsidRPr="00564CE3">
        <w:rPr>
          <w:rFonts w:ascii="Times New Roman" w:hAnsi="Times New Roman" w:cs="Times New Roman"/>
          <w:sz w:val="20"/>
          <w:szCs w:val="20"/>
        </w:rPr>
        <w:t xml:space="preserve">those referred </w:t>
      </w:r>
      <w:r w:rsidR="00E96FCB" w:rsidRPr="00564CE3">
        <w:rPr>
          <w:rFonts w:ascii="Times New Roman" w:hAnsi="Times New Roman" w:cs="Times New Roman"/>
          <w:sz w:val="20"/>
          <w:szCs w:val="20"/>
        </w:rPr>
        <w:t>f</w:t>
      </w:r>
      <w:r w:rsidR="00C7704A" w:rsidRPr="00564CE3">
        <w:rPr>
          <w:rFonts w:ascii="Times New Roman" w:hAnsi="Times New Roman" w:cs="Times New Roman"/>
          <w:sz w:val="20"/>
          <w:szCs w:val="20"/>
        </w:rPr>
        <w:t xml:space="preserve">requently require a considerable amount of time to enable the worker to address their multi-faceted needs. </w:t>
      </w:r>
      <w:r w:rsidR="00545BC8" w:rsidRPr="00564CE3">
        <w:rPr>
          <w:rFonts w:ascii="Times New Roman" w:hAnsi="Times New Roman" w:cs="Times New Roman"/>
          <w:sz w:val="20"/>
          <w:szCs w:val="20"/>
        </w:rPr>
        <w:t>If patients</w:t>
      </w:r>
      <w:r w:rsidR="0087558D" w:rsidRPr="00564CE3">
        <w:rPr>
          <w:rFonts w:ascii="Times New Roman" w:hAnsi="Times New Roman" w:cs="Times New Roman"/>
          <w:sz w:val="20"/>
          <w:szCs w:val="20"/>
        </w:rPr>
        <w:t>’</w:t>
      </w:r>
      <w:r w:rsidR="00C7704A" w:rsidRPr="00564CE3">
        <w:rPr>
          <w:rFonts w:ascii="Times New Roman" w:hAnsi="Times New Roman" w:cs="Times New Roman"/>
          <w:sz w:val="20"/>
          <w:szCs w:val="20"/>
        </w:rPr>
        <w:t xml:space="preserve"> needs are not addressed and a person reaches a crisis point, it then becomes much more difficult and costly to restore their health, employment and social status</w:t>
      </w:r>
      <w:r w:rsidR="00545BC8" w:rsidRPr="00564CE3">
        <w:rPr>
          <w:rFonts w:ascii="Times New Roman" w:hAnsi="Times New Roman" w:cs="Times New Roman"/>
          <w:sz w:val="20"/>
          <w:szCs w:val="20"/>
        </w:rPr>
        <w:t xml:space="preserve"> </w:t>
      </w:r>
      <w:r w:rsidR="00F27C26">
        <w:rPr>
          <w:rFonts w:ascii="Times New Roman" w:hAnsi="Times New Roman" w:cs="Times New Roman"/>
          <w:sz w:val="20"/>
          <w:szCs w:val="20"/>
        </w:rPr>
        <w:t>[21]</w:t>
      </w:r>
      <w:r w:rsidR="00C27CD5" w:rsidRPr="00564CE3">
        <w:rPr>
          <w:rFonts w:ascii="Times New Roman" w:hAnsi="Times New Roman" w:cs="Times New Roman"/>
          <w:sz w:val="20"/>
          <w:szCs w:val="20"/>
        </w:rPr>
        <w:t>.</w:t>
      </w:r>
      <w:r w:rsidR="00561334" w:rsidRPr="00564CE3">
        <w:rPr>
          <w:rFonts w:ascii="Times New Roman" w:hAnsi="Times New Roman" w:cs="Times New Roman"/>
          <w:sz w:val="20"/>
          <w:szCs w:val="20"/>
        </w:rPr>
        <w:t xml:space="preserve"> </w:t>
      </w:r>
      <w:r w:rsidR="00C7704A" w:rsidRPr="00564CE3">
        <w:rPr>
          <w:rFonts w:ascii="Times New Roman" w:hAnsi="Times New Roman" w:cs="Times New Roman"/>
          <w:sz w:val="20"/>
          <w:szCs w:val="20"/>
        </w:rPr>
        <w:t xml:space="preserve">Thus, these long term benefits need to be considered when assessing cost-effectiveness. </w:t>
      </w:r>
    </w:p>
    <w:p w:rsidR="00545BC8" w:rsidRPr="00564CE3" w:rsidRDefault="00545BC8" w:rsidP="00B41BB7">
      <w:pPr>
        <w:spacing w:line="360" w:lineRule="auto"/>
        <w:jc w:val="both"/>
        <w:rPr>
          <w:rFonts w:ascii="Times New Roman" w:hAnsi="Times New Roman" w:cs="Times New Roman"/>
          <w:sz w:val="20"/>
          <w:szCs w:val="20"/>
        </w:rPr>
      </w:pPr>
    </w:p>
    <w:p w:rsidR="002508F0" w:rsidRPr="00564CE3" w:rsidRDefault="00E96FCB" w:rsidP="002041ED">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 xml:space="preserve">Using </w:t>
      </w:r>
      <w:r w:rsidR="00C7704A" w:rsidRPr="00564CE3">
        <w:rPr>
          <w:rFonts w:ascii="Times New Roman" w:hAnsi="Times New Roman" w:cs="Times New Roman"/>
          <w:sz w:val="20"/>
          <w:szCs w:val="20"/>
        </w:rPr>
        <w:t xml:space="preserve">SROI methodology third sector providers and commissioners </w:t>
      </w:r>
      <w:r w:rsidR="00545BC8" w:rsidRPr="00564CE3">
        <w:rPr>
          <w:rFonts w:ascii="Times New Roman" w:hAnsi="Times New Roman" w:cs="Times New Roman"/>
          <w:sz w:val="20"/>
          <w:szCs w:val="20"/>
        </w:rPr>
        <w:t xml:space="preserve">are given </w:t>
      </w:r>
      <w:r w:rsidR="00C7704A" w:rsidRPr="00564CE3">
        <w:rPr>
          <w:rFonts w:ascii="Times New Roman" w:hAnsi="Times New Roman" w:cs="Times New Roman"/>
          <w:sz w:val="20"/>
          <w:szCs w:val="20"/>
        </w:rPr>
        <w:t>an opportunity to see the broader value that third sector organizations can bring</w:t>
      </w:r>
      <w:r w:rsidR="00C27CD5" w:rsidRPr="00564CE3">
        <w:rPr>
          <w:rFonts w:ascii="Times New Roman" w:hAnsi="Times New Roman" w:cs="Times New Roman"/>
          <w:sz w:val="20"/>
          <w:szCs w:val="20"/>
        </w:rPr>
        <w:t xml:space="preserve"> to society</w:t>
      </w:r>
      <w:r w:rsidR="00C7704A" w:rsidRPr="00564CE3">
        <w:rPr>
          <w:rFonts w:ascii="Times New Roman" w:hAnsi="Times New Roman" w:cs="Times New Roman"/>
          <w:sz w:val="20"/>
          <w:szCs w:val="20"/>
        </w:rPr>
        <w:t>. In essence SROI approaches compare the monetary benefits of a program or intervention with the program costs</w:t>
      </w:r>
      <w:r w:rsidR="00322C35">
        <w:rPr>
          <w:rFonts w:ascii="Times New Roman" w:hAnsi="Times New Roman" w:cs="Times New Roman"/>
          <w:sz w:val="20"/>
          <w:szCs w:val="20"/>
        </w:rPr>
        <w:t xml:space="preserve"> [22]</w:t>
      </w:r>
      <w:r w:rsidR="00C7704A" w:rsidRPr="00564CE3">
        <w:rPr>
          <w:rFonts w:ascii="Times New Roman" w:hAnsi="Times New Roman" w:cs="Times New Roman"/>
          <w:sz w:val="20"/>
          <w:szCs w:val="20"/>
        </w:rPr>
        <w:t xml:space="preserve">. In this sense SROI represents a development from traditional cost–benefit analysis as practiced by Grant et al (2000) when they </w:t>
      </w:r>
      <w:r w:rsidR="002508F0" w:rsidRPr="00564CE3">
        <w:rPr>
          <w:rFonts w:ascii="Times New Roman" w:hAnsi="Times New Roman" w:cs="Times New Roman"/>
          <w:sz w:val="20"/>
          <w:szCs w:val="20"/>
        </w:rPr>
        <w:t xml:space="preserve">first </w:t>
      </w:r>
      <w:r w:rsidR="00C7704A" w:rsidRPr="00564CE3">
        <w:rPr>
          <w:rFonts w:ascii="Times New Roman" w:hAnsi="Times New Roman" w:cs="Times New Roman"/>
          <w:sz w:val="20"/>
          <w:szCs w:val="20"/>
        </w:rPr>
        <w:t>assesse</w:t>
      </w:r>
      <w:r w:rsidR="00561334" w:rsidRPr="00564CE3">
        <w:rPr>
          <w:rFonts w:ascii="Times New Roman" w:hAnsi="Times New Roman" w:cs="Times New Roman"/>
          <w:sz w:val="20"/>
          <w:szCs w:val="20"/>
        </w:rPr>
        <w:t xml:space="preserve">d the cost-effectiveness of social prescribing </w:t>
      </w:r>
      <w:r w:rsidR="00C27CD5" w:rsidRPr="00564CE3">
        <w:rPr>
          <w:rFonts w:ascii="Times New Roman" w:hAnsi="Times New Roman" w:cs="Times New Roman"/>
          <w:sz w:val="20"/>
          <w:szCs w:val="20"/>
        </w:rPr>
        <w:t>using a R</w:t>
      </w:r>
      <w:r w:rsidR="00585DEF">
        <w:rPr>
          <w:rFonts w:ascii="Times New Roman" w:hAnsi="Times New Roman" w:cs="Times New Roman"/>
          <w:sz w:val="20"/>
          <w:szCs w:val="20"/>
        </w:rPr>
        <w:t xml:space="preserve">andomised </w:t>
      </w:r>
      <w:r w:rsidR="00C27CD5" w:rsidRPr="00564CE3">
        <w:rPr>
          <w:rFonts w:ascii="Times New Roman" w:hAnsi="Times New Roman" w:cs="Times New Roman"/>
          <w:sz w:val="20"/>
          <w:szCs w:val="20"/>
        </w:rPr>
        <w:t>C</w:t>
      </w:r>
      <w:r w:rsidR="00585DEF">
        <w:rPr>
          <w:rFonts w:ascii="Times New Roman" w:hAnsi="Times New Roman" w:cs="Times New Roman"/>
          <w:sz w:val="20"/>
          <w:szCs w:val="20"/>
        </w:rPr>
        <w:t xml:space="preserve">ontrol </w:t>
      </w:r>
      <w:r w:rsidR="00C27CD5" w:rsidRPr="00564CE3">
        <w:rPr>
          <w:rFonts w:ascii="Times New Roman" w:hAnsi="Times New Roman" w:cs="Times New Roman"/>
          <w:sz w:val="20"/>
          <w:szCs w:val="20"/>
        </w:rPr>
        <w:t>T</w:t>
      </w:r>
      <w:r w:rsidR="00585DEF">
        <w:rPr>
          <w:rFonts w:ascii="Times New Roman" w:hAnsi="Times New Roman" w:cs="Times New Roman"/>
          <w:sz w:val="20"/>
          <w:szCs w:val="20"/>
        </w:rPr>
        <w:t>rial</w:t>
      </w:r>
      <w:r w:rsidR="00C27CD5" w:rsidRPr="00564CE3">
        <w:rPr>
          <w:rFonts w:ascii="Times New Roman" w:hAnsi="Times New Roman" w:cs="Times New Roman"/>
          <w:sz w:val="20"/>
          <w:szCs w:val="20"/>
        </w:rPr>
        <w:t xml:space="preserve"> methodology. </w:t>
      </w:r>
      <w:r w:rsidR="002508F0" w:rsidRPr="00564CE3">
        <w:rPr>
          <w:rFonts w:ascii="Times New Roman" w:hAnsi="Times New Roman" w:cs="Times New Roman"/>
          <w:sz w:val="20"/>
          <w:szCs w:val="20"/>
        </w:rPr>
        <w:t>Arguably this cost</w:t>
      </w:r>
      <w:r w:rsidR="00545BC8" w:rsidRPr="00564CE3">
        <w:rPr>
          <w:rFonts w:ascii="Times New Roman" w:hAnsi="Times New Roman" w:cs="Times New Roman"/>
          <w:sz w:val="20"/>
          <w:szCs w:val="20"/>
        </w:rPr>
        <w:t>-</w:t>
      </w:r>
      <w:r w:rsidR="002508F0" w:rsidRPr="00564CE3">
        <w:rPr>
          <w:rFonts w:ascii="Times New Roman" w:hAnsi="Times New Roman" w:cs="Times New Roman"/>
          <w:sz w:val="20"/>
          <w:szCs w:val="20"/>
        </w:rPr>
        <w:t xml:space="preserve">effectiveness technique </w:t>
      </w:r>
      <w:r w:rsidR="00545BC8" w:rsidRPr="00564CE3">
        <w:rPr>
          <w:rFonts w:ascii="Times New Roman" w:hAnsi="Times New Roman" w:cs="Times New Roman"/>
          <w:sz w:val="20"/>
          <w:szCs w:val="20"/>
        </w:rPr>
        <w:t xml:space="preserve">actually </w:t>
      </w:r>
      <w:r w:rsidR="002508F0" w:rsidRPr="00564CE3">
        <w:rPr>
          <w:rFonts w:ascii="Times New Roman" w:hAnsi="Times New Roman" w:cs="Times New Roman"/>
          <w:sz w:val="20"/>
          <w:szCs w:val="20"/>
        </w:rPr>
        <w:t xml:space="preserve">varies little from traditional cost-benefit analysis; in that the </w:t>
      </w:r>
      <w:proofErr w:type="gramStart"/>
      <w:r w:rsidR="002508F0" w:rsidRPr="00564CE3">
        <w:rPr>
          <w:rFonts w:ascii="Times New Roman" w:hAnsi="Times New Roman" w:cs="Times New Roman"/>
          <w:sz w:val="20"/>
          <w:szCs w:val="20"/>
        </w:rPr>
        <w:t>difference between the two approaches are</w:t>
      </w:r>
      <w:proofErr w:type="gramEnd"/>
      <w:r w:rsidR="002508F0" w:rsidRPr="00564CE3">
        <w:rPr>
          <w:rFonts w:ascii="Times New Roman" w:hAnsi="Times New Roman" w:cs="Times New Roman"/>
          <w:sz w:val="20"/>
          <w:szCs w:val="20"/>
        </w:rPr>
        <w:t xml:space="preserve"> largely in style, rather than the true substance </w:t>
      </w:r>
      <w:r w:rsidR="00322C35">
        <w:rPr>
          <w:rFonts w:ascii="Times New Roman" w:hAnsi="Times New Roman" w:cs="Times New Roman"/>
          <w:sz w:val="20"/>
          <w:szCs w:val="20"/>
        </w:rPr>
        <w:t>[23]</w:t>
      </w:r>
      <w:r w:rsidR="002508F0" w:rsidRPr="00564CE3">
        <w:rPr>
          <w:rFonts w:ascii="Times New Roman" w:hAnsi="Times New Roman" w:cs="Times New Roman"/>
          <w:sz w:val="20"/>
          <w:szCs w:val="20"/>
        </w:rPr>
        <w:t xml:space="preserve">. Like cost-benefit analysis there will always be an issue with finding suitable proxies, however social prescribing research can benefit from the pioneering work undertaken by </w:t>
      </w:r>
      <w:r w:rsidR="00322C35">
        <w:rPr>
          <w:rFonts w:ascii="Times New Roman" w:hAnsi="Times New Roman" w:cs="Times New Roman"/>
          <w:sz w:val="20"/>
          <w:szCs w:val="20"/>
        </w:rPr>
        <w:t>[24]</w:t>
      </w:r>
      <w:r w:rsidR="002508F0" w:rsidRPr="00564CE3">
        <w:rPr>
          <w:rFonts w:ascii="Times New Roman" w:hAnsi="Times New Roman" w:cs="Times New Roman"/>
          <w:sz w:val="20"/>
          <w:szCs w:val="20"/>
        </w:rPr>
        <w:t xml:space="preserve"> in developing robust costings in the area of mental health. </w:t>
      </w:r>
    </w:p>
    <w:p w:rsidR="00D14D88" w:rsidRPr="00564CE3" w:rsidRDefault="002508F0" w:rsidP="002041ED">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SROI d</w:t>
      </w:r>
      <w:r w:rsidR="00C7704A" w:rsidRPr="00564CE3">
        <w:rPr>
          <w:rFonts w:ascii="Times New Roman" w:hAnsi="Times New Roman" w:cs="Times New Roman"/>
          <w:sz w:val="20"/>
          <w:szCs w:val="20"/>
        </w:rPr>
        <w:t>eveloped in the late 1990’s</w:t>
      </w:r>
      <w:r w:rsidRPr="00564CE3">
        <w:rPr>
          <w:rFonts w:ascii="Times New Roman" w:hAnsi="Times New Roman" w:cs="Times New Roman"/>
          <w:sz w:val="20"/>
          <w:szCs w:val="20"/>
        </w:rPr>
        <w:t xml:space="preserve">. It </w:t>
      </w:r>
      <w:r w:rsidR="00C7704A" w:rsidRPr="00564CE3">
        <w:rPr>
          <w:rFonts w:ascii="Times New Roman" w:hAnsi="Times New Roman" w:cs="Times New Roman"/>
          <w:sz w:val="20"/>
          <w:szCs w:val="20"/>
        </w:rPr>
        <w:t>fully valorise</w:t>
      </w:r>
      <w:r w:rsidR="002041ED" w:rsidRPr="00564CE3">
        <w:rPr>
          <w:rFonts w:ascii="Times New Roman" w:hAnsi="Times New Roman" w:cs="Times New Roman"/>
          <w:sz w:val="20"/>
          <w:szCs w:val="20"/>
        </w:rPr>
        <w:t>s</w:t>
      </w:r>
      <w:r w:rsidR="00C7704A" w:rsidRPr="00564CE3">
        <w:rPr>
          <w:rFonts w:ascii="Times New Roman" w:hAnsi="Times New Roman" w:cs="Times New Roman"/>
          <w:sz w:val="20"/>
          <w:szCs w:val="20"/>
        </w:rPr>
        <w:t xml:space="preserve"> all social impacts </w:t>
      </w:r>
      <w:r w:rsidR="00322C35">
        <w:rPr>
          <w:rFonts w:ascii="Times New Roman" w:hAnsi="Times New Roman" w:cs="Times New Roman"/>
          <w:sz w:val="20"/>
          <w:szCs w:val="20"/>
        </w:rPr>
        <w:t>[25]</w:t>
      </w:r>
      <w:r w:rsidR="00C758F3" w:rsidRPr="00564CE3">
        <w:rPr>
          <w:rFonts w:ascii="Times New Roman" w:hAnsi="Times New Roman" w:cs="Times New Roman"/>
          <w:sz w:val="20"/>
          <w:szCs w:val="20"/>
        </w:rPr>
        <w:t>; including</w:t>
      </w:r>
      <w:r w:rsidR="00C7704A" w:rsidRPr="00564CE3">
        <w:rPr>
          <w:rFonts w:ascii="Times New Roman" w:hAnsi="Times New Roman" w:cs="Times New Roman"/>
          <w:sz w:val="20"/>
          <w:szCs w:val="20"/>
        </w:rPr>
        <w:t xml:space="preserve"> the social, environmental and economic impacts generated by all the activities of an organisation</w:t>
      </w:r>
      <w:r w:rsidR="002041ED" w:rsidRPr="00564CE3">
        <w:rPr>
          <w:rFonts w:ascii="Times New Roman" w:hAnsi="Times New Roman" w:cs="Times New Roman"/>
          <w:sz w:val="20"/>
          <w:szCs w:val="20"/>
        </w:rPr>
        <w:t xml:space="preserve"> or intervention</w:t>
      </w:r>
      <w:r w:rsidR="00C7704A" w:rsidRPr="00564CE3">
        <w:rPr>
          <w:rFonts w:ascii="Times New Roman" w:hAnsi="Times New Roman" w:cs="Times New Roman"/>
          <w:sz w:val="20"/>
          <w:szCs w:val="20"/>
        </w:rPr>
        <w:t xml:space="preserve"> </w:t>
      </w:r>
      <w:r w:rsidR="00322C35">
        <w:rPr>
          <w:rFonts w:ascii="Times New Roman" w:hAnsi="Times New Roman" w:cs="Times New Roman"/>
          <w:sz w:val="20"/>
          <w:szCs w:val="20"/>
        </w:rPr>
        <w:t>[26]</w:t>
      </w:r>
      <w:r w:rsidR="00C7704A" w:rsidRPr="00564CE3">
        <w:rPr>
          <w:rFonts w:ascii="Times New Roman" w:hAnsi="Times New Roman" w:cs="Times New Roman"/>
          <w:sz w:val="20"/>
          <w:szCs w:val="20"/>
        </w:rPr>
        <w:t xml:space="preserve">. </w:t>
      </w:r>
      <w:r w:rsidR="00C758F3" w:rsidRPr="00564CE3">
        <w:rPr>
          <w:rFonts w:ascii="Times New Roman" w:hAnsi="Times New Roman" w:cs="Times New Roman"/>
          <w:sz w:val="20"/>
          <w:szCs w:val="20"/>
        </w:rPr>
        <w:t>U</w:t>
      </w:r>
      <w:r w:rsidR="00C7704A" w:rsidRPr="00564CE3">
        <w:rPr>
          <w:rFonts w:ascii="Times New Roman" w:hAnsi="Times New Roman" w:cs="Times New Roman"/>
          <w:sz w:val="20"/>
          <w:szCs w:val="20"/>
        </w:rPr>
        <w:t xml:space="preserve">sing monetary values to represent impacts </w:t>
      </w:r>
      <w:r w:rsidR="00C758F3" w:rsidRPr="00564CE3">
        <w:rPr>
          <w:rFonts w:ascii="Times New Roman" w:hAnsi="Times New Roman" w:cs="Times New Roman"/>
          <w:sz w:val="20"/>
          <w:szCs w:val="20"/>
        </w:rPr>
        <w:t xml:space="preserve">it enables researchers to establish </w:t>
      </w:r>
      <w:r w:rsidR="00C7704A" w:rsidRPr="00564CE3">
        <w:rPr>
          <w:rFonts w:ascii="Times New Roman" w:hAnsi="Times New Roman" w:cs="Times New Roman"/>
          <w:sz w:val="20"/>
          <w:szCs w:val="20"/>
        </w:rPr>
        <w:t>a ratio of benefits to costs</w:t>
      </w:r>
      <w:r w:rsidR="00322C35">
        <w:rPr>
          <w:rFonts w:ascii="Times New Roman" w:hAnsi="Times New Roman" w:cs="Times New Roman"/>
          <w:sz w:val="20"/>
          <w:szCs w:val="20"/>
        </w:rPr>
        <w:t xml:space="preserve"> [27]</w:t>
      </w:r>
      <w:r w:rsidR="00C758F3" w:rsidRPr="00564CE3">
        <w:rPr>
          <w:rFonts w:ascii="Times New Roman" w:hAnsi="Times New Roman" w:cs="Times New Roman"/>
          <w:sz w:val="20"/>
          <w:szCs w:val="20"/>
        </w:rPr>
        <w:t>.</w:t>
      </w:r>
      <w:r w:rsidR="00C7704A" w:rsidRPr="00564CE3">
        <w:rPr>
          <w:rFonts w:ascii="Times New Roman" w:hAnsi="Times New Roman" w:cs="Times New Roman"/>
          <w:sz w:val="20"/>
          <w:szCs w:val="20"/>
        </w:rPr>
        <w:t xml:space="preserve"> </w:t>
      </w:r>
      <w:r w:rsidR="00C758F3" w:rsidRPr="00564CE3">
        <w:rPr>
          <w:rFonts w:ascii="Times New Roman" w:hAnsi="Times New Roman" w:cs="Times New Roman"/>
          <w:sz w:val="20"/>
          <w:szCs w:val="20"/>
        </w:rPr>
        <w:t xml:space="preserve">This is important </w:t>
      </w:r>
      <w:r w:rsidR="002041ED" w:rsidRPr="00564CE3">
        <w:rPr>
          <w:rFonts w:ascii="Times New Roman" w:hAnsi="Times New Roman" w:cs="Times New Roman"/>
          <w:sz w:val="20"/>
          <w:szCs w:val="20"/>
        </w:rPr>
        <w:t xml:space="preserve">because </w:t>
      </w:r>
      <w:r w:rsidR="0087558D" w:rsidRPr="00564CE3">
        <w:rPr>
          <w:rFonts w:ascii="Times New Roman" w:hAnsi="Times New Roman" w:cs="Times New Roman"/>
          <w:sz w:val="20"/>
          <w:szCs w:val="20"/>
        </w:rPr>
        <w:t xml:space="preserve">recent </w:t>
      </w:r>
      <w:r w:rsidR="002041ED" w:rsidRPr="00564CE3">
        <w:rPr>
          <w:rFonts w:ascii="Times New Roman" w:hAnsi="Times New Roman" w:cs="Times New Roman"/>
          <w:sz w:val="20"/>
          <w:szCs w:val="20"/>
        </w:rPr>
        <w:t xml:space="preserve">advice from </w:t>
      </w:r>
      <w:r w:rsidR="00322C35">
        <w:rPr>
          <w:rFonts w:ascii="Times New Roman" w:hAnsi="Times New Roman" w:cs="Times New Roman"/>
          <w:sz w:val="20"/>
          <w:szCs w:val="20"/>
        </w:rPr>
        <w:t>NIHCE [28]</w:t>
      </w:r>
      <w:r w:rsidR="00C7704A" w:rsidRPr="00564CE3">
        <w:rPr>
          <w:rFonts w:ascii="Times New Roman" w:hAnsi="Times New Roman" w:cs="Times New Roman"/>
          <w:sz w:val="20"/>
          <w:szCs w:val="20"/>
        </w:rPr>
        <w:t xml:space="preserve"> </w:t>
      </w:r>
      <w:r w:rsidR="0087558D" w:rsidRPr="00564CE3">
        <w:rPr>
          <w:rFonts w:ascii="Times New Roman" w:hAnsi="Times New Roman" w:cs="Times New Roman"/>
          <w:sz w:val="20"/>
          <w:szCs w:val="20"/>
        </w:rPr>
        <w:t xml:space="preserve">suggest </w:t>
      </w:r>
      <w:r w:rsidR="00C7704A" w:rsidRPr="00564CE3">
        <w:rPr>
          <w:rFonts w:ascii="Times New Roman" w:hAnsi="Times New Roman" w:cs="Times New Roman"/>
          <w:sz w:val="20"/>
          <w:szCs w:val="20"/>
        </w:rPr>
        <w:t xml:space="preserve">that the biggest benefits and savings </w:t>
      </w:r>
      <w:r w:rsidRPr="00564CE3">
        <w:rPr>
          <w:rFonts w:ascii="Times New Roman" w:hAnsi="Times New Roman" w:cs="Times New Roman"/>
          <w:sz w:val="20"/>
          <w:szCs w:val="20"/>
        </w:rPr>
        <w:t>r</w:t>
      </w:r>
      <w:r w:rsidR="00C7704A" w:rsidRPr="00564CE3">
        <w:rPr>
          <w:rFonts w:ascii="Times New Roman" w:hAnsi="Times New Roman" w:cs="Times New Roman"/>
          <w:sz w:val="20"/>
          <w:szCs w:val="20"/>
        </w:rPr>
        <w:t>esult</w:t>
      </w:r>
      <w:r w:rsidRPr="00564CE3">
        <w:rPr>
          <w:rFonts w:ascii="Times New Roman" w:hAnsi="Times New Roman" w:cs="Times New Roman"/>
          <w:sz w:val="20"/>
          <w:szCs w:val="20"/>
        </w:rPr>
        <w:t>ing from</w:t>
      </w:r>
      <w:r w:rsidR="00C7704A" w:rsidRPr="00564CE3">
        <w:rPr>
          <w:rFonts w:ascii="Times New Roman" w:hAnsi="Times New Roman" w:cs="Times New Roman"/>
          <w:sz w:val="20"/>
          <w:szCs w:val="20"/>
        </w:rPr>
        <w:t xml:space="preserve"> </w:t>
      </w:r>
      <w:r w:rsidR="0087558D" w:rsidRPr="00564CE3">
        <w:rPr>
          <w:rFonts w:ascii="Times New Roman" w:hAnsi="Times New Roman" w:cs="Times New Roman"/>
          <w:sz w:val="20"/>
          <w:szCs w:val="20"/>
        </w:rPr>
        <w:t xml:space="preserve">the </w:t>
      </w:r>
      <w:r w:rsidR="00C7704A" w:rsidRPr="00564CE3">
        <w:rPr>
          <w:rFonts w:ascii="Times New Roman" w:hAnsi="Times New Roman" w:cs="Times New Roman"/>
          <w:sz w:val="20"/>
          <w:szCs w:val="20"/>
        </w:rPr>
        <w:t>implement</w:t>
      </w:r>
      <w:r w:rsidRPr="00564CE3">
        <w:rPr>
          <w:rFonts w:ascii="Times New Roman" w:hAnsi="Times New Roman" w:cs="Times New Roman"/>
          <w:sz w:val="20"/>
          <w:szCs w:val="20"/>
        </w:rPr>
        <w:t xml:space="preserve">ation of </w:t>
      </w:r>
      <w:r w:rsidR="002041ED" w:rsidRPr="00564CE3">
        <w:rPr>
          <w:rFonts w:ascii="Times New Roman" w:hAnsi="Times New Roman" w:cs="Times New Roman"/>
          <w:sz w:val="20"/>
          <w:szCs w:val="20"/>
        </w:rPr>
        <w:t xml:space="preserve">interventions like </w:t>
      </w:r>
      <w:r w:rsidR="00C7704A" w:rsidRPr="00564CE3">
        <w:rPr>
          <w:rFonts w:ascii="Times New Roman" w:hAnsi="Times New Roman" w:cs="Times New Roman"/>
          <w:sz w:val="20"/>
          <w:szCs w:val="20"/>
        </w:rPr>
        <w:t xml:space="preserve">psychological therapies are </w:t>
      </w:r>
      <w:r w:rsidR="002041ED" w:rsidRPr="00564CE3">
        <w:rPr>
          <w:rFonts w:ascii="Times New Roman" w:hAnsi="Times New Roman" w:cs="Times New Roman"/>
          <w:sz w:val="20"/>
          <w:szCs w:val="20"/>
        </w:rPr>
        <w:t xml:space="preserve">likely to </w:t>
      </w:r>
      <w:r w:rsidRPr="00564CE3">
        <w:rPr>
          <w:rFonts w:ascii="Times New Roman" w:hAnsi="Times New Roman" w:cs="Times New Roman"/>
          <w:sz w:val="20"/>
          <w:szCs w:val="20"/>
        </w:rPr>
        <w:t xml:space="preserve">accrue </w:t>
      </w:r>
      <w:r w:rsidR="00C7704A" w:rsidRPr="00564CE3">
        <w:rPr>
          <w:rFonts w:ascii="Times New Roman" w:hAnsi="Times New Roman" w:cs="Times New Roman"/>
          <w:sz w:val="20"/>
          <w:szCs w:val="20"/>
        </w:rPr>
        <w:t xml:space="preserve">outside the health service. </w:t>
      </w:r>
      <w:r w:rsidR="00C758F3" w:rsidRPr="00564CE3">
        <w:rPr>
          <w:rFonts w:ascii="Times New Roman" w:hAnsi="Times New Roman" w:cs="Times New Roman"/>
          <w:sz w:val="20"/>
          <w:szCs w:val="20"/>
        </w:rPr>
        <w:t>Evidence for this emerged in a NHS review of the economic costs involved in mental health prevention</w:t>
      </w:r>
      <w:r w:rsidR="00322C35">
        <w:rPr>
          <w:rFonts w:ascii="Times New Roman" w:hAnsi="Times New Roman" w:cs="Times New Roman"/>
          <w:sz w:val="20"/>
          <w:szCs w:val="20"/>
        </w:rPr>
        <w:t xml:space="preserve"> [29]</w:t>
      </w:r>
      <w:r w:rsidR="00982F8C" w:rsidRPr="00564CE3">
        <w:rPr>
          <w:rFonts w:ascii="Times New Roman" w:hAnsi="Times New Roman" w:cs="Times New Roman"/>
          <w:sz w:val="20"/>
          <w:szCs w:val="20"/>
        </w:rPr>
        <w:t xml:space="preserve">.  </w:t>
      </w:r>
      <w:r w:rsidR="002041ED" w:rsidRPr="00564CE3">
        <w:rPr>
          <w:rFonts w:ascii="Times New Roman" w:hAnsi="Times New Roman" w:cs="Times New Roman"/>
          <w:sz w:val="20"/>
          <w:szCs w:val="20"/>
        </w:rPr>
        <w:t>Thus i</w:t>
      </w:r>
      <w:r w:rsidR="00C7704A" w:rsidRPr="00564CE3">
        <w:rPr>
          <w:rFonts w:ascii="Times New Roman" w:hAnsi="Times New Roman" w:cs="Times New Roman"/>
          <w:sz w:val="20"/>
          <w:szCs w:val="20"/>
        </w:rPr>
        <w:t>mproving access to services and providing choice and continuity of service</w:t>
      </w:r>
      <w:r w:rsidR="002041ED" w:rsidRPr="00564CE3">
        <w:rPr>
          <w:rFonts w:ascii="Times New Roman" w:hAnsi="Times New Roman" w:cs="Times New Roman"/>
          <w:sz w:val="20"/>
          <w:szCs w:val="20"/>
        </w:rPr>
        <w:t>, (such as</w:t>
      </w:r>
      <w:r w:rsidR="00982F8C" w:rsidRPr="00564CE3">
        <w:rPr>
          <w:rFonts w:ascii="Times New Roman" w:hAnsi="Times New Roman" w:cs="Times New Roman"/>
          <w:sz w:val="20"/>
          <w:szCs w:val="20"/>
        </w:rPr>
        <w:t xml:space="preserve"> in holistic social prescribing</w:t>
      </w:r>
      <w:r w:rsidR="002041ED" w:rsidRPr="00564CE3">
        <w:rPr>
          <w:rFonts w:ascii="Times New Roman" w:hAnsi="Times New Roman" w:cs="Times New Roman"/>
          <w:sz w:val="20"/>
          <w:szCs w:val="20"/>
        </w:rPr>
        <w:t xml:space="preserve">) </w:t>
      </w:r>
      <w:r w:rsidR="00C7704A" w:rsidRPr="00564CE3">
        <w:rPr>
          <w:rFonts w:ascii="Times New Roman" w:hAnsi="Times New Roman" w:cs="Times New Roman"/>
          <w:sz w:val="20"/>
          <w:szCs w:val="20"/>
        </w:rPr>
        <w:t>is likely to result in people successfully completing treatment and allowing them to retain or regain employment</w:t>
      </w:r>
      <w:r w:rsidR="002041ED" w:rsidRPr="00564CE3">
        <w:rPr>
          <w:rFonts w:ascii="Times New Roman" w:hAnsi="Times New Roman" w:cs="Times New Roman"/>
          <w:sz w:val="20"/>
          <w:szCs w:val="20"/>
        </w:rPr>
        <w:t>; t</w:t>
      </w:r>
      <w:r w:rsidR="00C7704A" w:rsidRPr="00564CE3">
        <w:rPr>
          <w:rFonts w:ascii="Times New Roman" w:hAnsi="Times New Roman" w:cs="Times New Roman"/>
          <w:sz w:val="20"/>
          <w:szCs w:val="20"/>
        </w:rPr>
        <w:t xml:space="preserve">he effect of </w:t>
      </w:r>
      <w:r w:rsidR="002041ED" w:rsidRPr="00564CE3">
        <w:rPr>
          <w:rFonts w:ascii="Times New Roman" w:hAnsi="Times New Roman" w:cs="Times New Roman"/>
          <w:sz w:val="20"/>
          <w:szCs w:val="20"/>
        </w:rPr>
        <w:t xml:space="preserve">which </w:t>
      </w:r>
      <w:r w:rsidR="00C7704A" w:rsidRPr="00564CE3">
        <w:rPr>
          <w:rFonts w:ascii="Times New Roman" w:hAnsi="Times New Roman" w:cs="Times New Roman"/>
          <w:sz w:val="20"/>
          <w:szCs w:val="20"/>
        </w:rPr>
        <w:t>is to deliver savings in the form of additional tax receipts and reduced welfare benefits payments</w:t>
      </w:r>
      <w:r w:rsidR="00322C35">
        <w:rPr>
          <w:rFonts w:ascii="Times New Roman" w:hAnsi="Times New Roman" w:cs="Times New Roman"/>
          <w:sz w:val="20"/>
          <w:szCs w:val="20"/>
        </w:rPr>
        <w:t xml:space="preserve"> [30]</w:t>
      </w:r>
      <w:r w:rsidR="00C27CD5" w:rsidRPr="00564CE3">
        <w:rPr>
          <w:rFonts w:ascii="Times New Roman" w:hAnsi="Times New Roman" w:cs="Times New Roman"/>
          <w:sz w:val="20"/>
          <w:szCs w:val="20"/>
        </w:rPr>
        <w:t>.</w:t>
      </w:r>
      <w:r w:rsidR="00C758F3" w:rsidRPr="00564CE3">
        <w:rPr>
          <w:rFonts w:ascii="Times New Roman" w:hAnsi="Times New Roman" w:cs="Times New Roman"/>
          <w:sz w:val="20"/>
          <w:szCs w:val="20"/>
        </w:rPr>
        <w:t xml:space="preserve"> </w:t>
      </w:r>
      <w:r w:rsidR="007B4EA7" w:rsidRPr="00564CE3">
        <w:rPr>
          <w:rFonts w:ascii="Times New Roman" w:hAnsi="Times New Roman" w:cs="Times New Roman"/>
          <w:sz w:val="20"/>
          <w:szCs w:val="20"/>
        </w:rPr>
        <w:t xml:space="preserve"> </w:t>
      </w:r>
      <w:r w:rsidR="002041ED" w:rsidRPr="00564CE3">
        <w:rPr>
          <w:rFonts w:ascii="Times New Roman" w:hAnsi="Times New Roman" w:cs="Times New Roman"/>
          <w:sz w:val="20"/>
          <w:szCs w:val="20"/>
        </w:rPr>
        <w:t xml:space="preserve">Such an approach is important to social prescribing practitioners because </w:t>
      </w:r>
      <w:r w:rsidR="00D14D88" w:rsidRPr="00564CE3">
        <w:rPr>
          <w:rFonts w:ascii="Times New Roman" w:hAnsi="Times New Roman" w:cs="Times New Roman"/>
          <w:sz w:val="20"/>
          <w:szCs w:val="20"/>
        </w:rPr>
        <w:t xml:space="preserve">they </w:t>
      </w:r>
      <w:r w:rsidR="00982F8C" w:rsidRPr="00564CE3">
        <w:rPr>
          <w:rFonts w:ascii="Times New Roman" w:hAnsi="Times New Roman" w:cs="Times New Roman"/>
          <w:sz w:val="20"/>
          <w:szCs w:val="20"/>
        </w:rPr>
        <w:t xml:space="preserve">often </w:t>
      </w:r>
      <w:r w:rsidR="00D14D88" w:rsidRPr="00564CE3">
        <w:rPr>
          <w:rFonts w:ascii="Times New Roman" w:hAnsi="Times New Roman" w:cs="Times New Roman"/>
          <w:sz w:val="20"/>
          <w:szCs w:val="20"/>
        </w:rPr>
        <w:t xml:space="preserve">perceive their intervention is not simply about achieving positive outcomes like: improved well-being, a return to work or training </w:t>
      </w:r>
      <w:proofErr w:type="spellStart"/>
      <w:r w:rsidR="00D14D88" w:rsidRPr="00564CE3">
        <w:rPr>
          <w:rFonts w:ascii="Times New Roman" w:hAnsi="Times New Roman" w:cs="Times New Roman"/>
          <w:sz w:val="20"/>
          <w:szCs w:val="20"/>
        </w:rPr>
        <w:t>etc</w:t>
      </w:r>
      <w:proofErr w:type="spellEnd"/>
      <w:r w:rsidR="00982F8C" w:rsidRPr="00564CE3">
        <w:rPr>
          <w:rFonts w:ascii="Times New Roman" w:hAnsi="Times New Roman" w:cs="Times New Roman"/>
          <w:sz w:val="20"/>
          <w:szCs w:val="20"/>
        </w:rPr>
        <w:t>; but i</w:t>
      </w:r>
      <w:r w:rsidR="00D14D88" w:rsidRPr="00564CE3">
        <w:rPr>
          <w:rFonts w:ascii="Times New Roman" w:hAnsi="Times New Roman" w:cs="Times New Roman"/>
          <w:sz w:val="20"/>
          <w:szCs w:val="20"/>
        </w:rPr>
        <w:t xml:space="preserve">nstead it is about addressing embedded and unaddressed/undiagnosed issues like: agoraphobia brought on by abusive neighbours, relationship breakdown, addiction </w:t>
      </w:r>
      <w:r w:rsidRPr="00564CE3">
        <w:rPr>
          <w:rFonts w:ascii="Times New Roman" w:hAnsi="Times New Roman" w:cs="Times New Roman"/>
          <w:sz w:val="20"/>
          <w:szCs w:val="20"/>
        </w:rPr>
        <w:t xml:space="preserve">etc. </w:t>
      </w:r>
      <w:r w:rsidR="002041ED" w:rsidRPr="00564CE3">
        <w:rPr>
          <w:rFonts w:ascii="Times New Roman" w:hAnsi="Times New Roman" w:cs="Times New Roman"/>
          <w:sz w:val="20"/>
          <w:szCs w:val="20"/>
        </w:rPr>
        <w:t xml:space="preserve">which </w:t>
      </w:r>
      <w:r w:rsidR="00585DEF">
        <w:rPr>
          <w:rFonts w:ascii="Times New Roman" w:hAnsi="Times New Roman" w:cs="Times New Roman"/>
          <w:sz w:val="20"/>
          <w:szCs w:val="20"/>
        </w:rPr>
        <w:t>(</w:t>
      </w:r>
      <w:r w:rsidR="002041ED" w:rsidRPr="00564CE3">
        <w:rPr>
          <w:rFonts w:ascii="Times New Roman" w:hAnsi="Times New Roman" w:cs="Times New Roman"/>
          <w:sz w:val="20"/>
          <w:szCs w:val="20"/>
        </w:rPr>
        <w:t>if left unaddressed</w:t>
      </w:r>
      <w:r w:rsidR="00585DEF">
        <w:rPr>
          <w:rFonts w:ascii="Times New Roman" w:hAnsi="Times New Roman" w:cs="Times New Roman"/>
          <w:sz w:val="20"/>
          <w:szCs w:val="20"/>
        </w:rPr>
        <w:t>)</w:t>
      </w:r>
      <w:r w:rsidR="002041ED" w:rsidRPr="00564CE3">
        <w:rPr>
          <w:rFonts w:ascii="Times New Roman" w:hAnsi="Times New Roman" w:cs="Times New Roman"/>
          <w:sz w:val="20"/>
          <w:szCs w:val="20"/>
        </w:rPr>
        <w:t xml:space="preserve"> could see patients s</w:t>
      </w:r>
      <w:r w:rsidR="00D14D88" w:rsidRPr="00564CE3">
        <w:rPr>
          <w:rFonts w:ascii="Times New Roman" w:hAnsi="Times New Roman" w:cs="Times New Roman"/>
          <w:sz w:val="20"/>
          <w:szCs w:val="20"/>
        </w:rPr>
        <w:t>piral</w:t>
      </w:r>
      <w:r w:rsidR="002041ED" w:rsidRPr="00564CE3">
        <w:rPr>
          <w:rFonts w:ascii="Times New Roman" w:hAnsi="Times New Roman" w:cs="Times New Roman"/>
          <w:sz w:val="20"/>
          <w:szCs w:val="20"/>
        </w:rPr>
        <w:t xml:space="preserve"> </w:t>
      </w:r>
      <w:r w:rsidR="00D14D88" w:rsidRPr="00564CE3">
        <w:rPr>
          <w:rFonts w:ascii="Times New Roman" w:hAnsi="Times New Roman" w:cs="Times New Roman"/>
          <w:sz w:val="20"/>
          <w:szCs w:val="20"/>
        </w:rPr>
        <w:t>down to worse scenarios</w:t>
      </w:r>
      <w:r w:rsidR="002041ED" w:rsidRPr="00564CE3">
        <w:rPr>
          <w:rFonts w:ascii="Times New Roman" w:hAnsi="Times New Roman" w:cs="Times New Roman"/>
          <w:sz w:val="20"/>
          <w:szCs w:val="20"/>
        </w:rPr>
        <w:t xml:space="preserve"> causing </w:t>
      </w:r>
      <w:r w:rsidRPr="00564CE3">
        <w:rPr>
          <w:rFonts w:ascii="Times New Roman" w:hAnsi="Times New Roman" w:cs="Times New Roman"/>
          <w:sz w:val="20"/>
          <w:szCs w:val="20"/>
        </w:rPr>
        <w:t xml:space="preserve">greater </w:t>
      </w:r>
      <w:r w:rsidR="002041ED" w:rsidRPr="00564CE3">
        <w:rPr>
          <w:rFonts w:ascii="Times New Roman" w:hAnsi="Times New Roman" w:cs="Times New Roman"/>
          <w:sz w:val="20"/>
          <w:szCs w:val="20"/>
        </w:rPr>
        <w:t>costs to different sectors in society</w:t>
      </w:r>
      <w:r w:rsidR="005A5140">
        <w:rPr>
          <w:rFonts w:ascii="Times New Roman" w:hAnsi="Times New Roman" w:cs="Times New Roman"/>
          <w:sz w:val="20"/>
          <w:szCs w:val="20"/>
        </w:rPr>
        <w:t xml:space="preserve"> [31]</w:t>
      </w:r>
      <w:r w:rsidR="00C27CD5" w:rsidRPr="00564CE3">
        <w:rPr>
          <w:rFonts w:ascii="Times New Roman" w:hAnsi="Times New Roman" w:cs="Times New Roman"/>
          <w:sz w:val="20"/>
          <w:szCs w:val="20"/>
        </w:rPr>
        <w:t>.</w:t>
      </w:r>
    </w:p>
    <w:p w:rsidR="00D14D88" w:rsidRPr="00564CE3" w:rsidRDefault="002041ED" w:rsidP="002041ED">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 xml:space="preserve">So what </w:t>
      </w:r>
      <w:r w:rsidR="00982F8C" w:rsidRPr="00564CE3">
        <w:rPr>
          <w:rFonts w:ascii="Times New Roman" w:hAnsi="Times New Roman" w:cs="Times New Roman"/>
          <w:sz w:val="20"/>
          <w:szCs w:val="20"/>
        </w:rPr>
        <w:t>we</w:t>
      </w:r>
      <w:r w:rsidRPr="00564CE3">
        <w:rPr>
          <w:rFonts w:ascii="Times New Roman" w:hAnsi="Times New Roman" w:cs="Times New Roman"/>
          <w:sz w:val="20"/>
          <w:szCs w:val="20"/>
        </w:rPr>
        <w:t xml:space="preserve">re the impacts </w:t>
      </w:r>
      <w:r w:rsidR="00982F8C" w:rsidRPr="00564CE3">
        <w:rPr>
          <w:rFonts w:ascii="Times New Roman" w:hAnsi="Times New Roman" w:cs="Times New Roman"/>
          <w:sz w:val="20"/>
          <w:szCs w:val="20"/>
        </w:rPr>
        <w:t xml:space="preserve">identified and </w:t>
      </w:r>
      <w:r w:rsidRPr="00564CE3">
        <w:rPr>
          <w:rFonts w:ascii="Times New Roman" w:hAnsi="Times New Roman" w:cs="Times New Roman"/>
          <w:sz w:val="20"/>
          <w:szCs w:val="20"/>
        </w:rPr>
        <w:t xml:space="preserve">valued in this social prescribing </w:t>
      </w:r>
      <w:r w:rsidR="0087558D" w:rsidRPr="00564CE3">
        <w:rPr>
          <w:rFonts w:ascii="Times New Roman" w:hAnsi="Times New Roman" w:cs="Times New Roman"/>
          <w:sz w:val="20"/>
          <w:szCs w:val="20"/>
        </w:rPr>
        <w:t>intervention</w:t>
      </w:r>
      <w:r w:rsidRPr="00564CE3">
        <w:rPr>
          <w:rFonts w:ascii="Times New Roman" w:hAnsi="Times New Roman" w:cs="Times New Roman"/>
          <w:sz w:val="20"/>
          <w:szCs w:val="20"/>
        </w:rPr>
        <w:t>? They included</w:t>
      </w:r>
      <w:r w:rsidR="00D14D88" w:rsidRPr="00564CE3">
        <w:rPr>
          <w:rFonts w:ascii="Times New Roman" w:hAnsi="Times New Roman" w:cs="Times New Roman"/>
          <w:sz w:val="20"/>
          <w:szCs w:val="20"/>
        </w:rPr>
        <w:t xml:space="preserve">: harnessing volunteers, </w:t>
      </w:r>
      <w:r w:rsidRPr="00564CE3">
        <w:rPr>
          <w:rFonts w:ascii="Times New Roman" w:hAnsi="Times New Roman" w:cs="Times New Roman"/>
          <w:sz w:val="20"/>
          <w:szCs w:val="20"/>
        </w:rPr>
        <w:t xml:space="preserve">patients </w:t>
      </w:r>
      <w:r w:rsidR="00D14D88" w:rsidRPr="00564CE3">
        <w:rPr>
          <w:rFonts w:ascii="Times New Roman" w:hAnsi="Times New Roman" w:cs="Times New Roman"/>
          <w:sz w:val="20"/>
          <w:szCs w:val="20"/>
        </w:rPr>
        <w:t>returning to employment and training and resuming child care responsibilities</w:t>
      </w:r>
      <w:r w:rsidRPr="00564CE3">
        <w:rPr>
          <w:rFonts w:ascii="Times New Roman" w:hAnsi="Times New Roman" w:cs="Times New Roman"/>
          <w:sz w:val="20"/>
          <w:szCs w:val="20"/>
        </w:rPr>
        <w:t>, suici</w:t>
      </w:r>
      <w:r w:rsidR="00C758F3" w:rsidRPr="00564CE3">
        <w:rPr>
          <w:rFonts w:ascii="Times New Roman" w:hAnsi="Times New Roman" w:cs="Times New Roman"/>
          <w:sz w:val="20"/>
          <w:szCs w:val="20"/>
        </w:rPr>
        <w:t xml:space="preserve">de attempts averted </w:t>
      </w:r>
      <w:r w:rsidR="00D14D88" w:rsidRPr="00564CE3">
        <w:rPr>
          <w:rFonts w:ascii="Times New Roman" w:hAnsi="Times New Roman" w:cs="Times New Roman"/>
          <w:sz w:val="20"/>
          <w:szCs w:val="20"/>
        </w:rPr>
        <w:t xml:space="preserve">and community capacity enhanced. Savings </w:t>
      </w:r>
      <w:r w:rsidR="00C758F3" w:rsidRPr="00564CE3">
        <w:rPr>
          <w:rFonts w:ascii="Times New Roman" w:hAnsi="Times New Roman" w:cs="Times New Roman"/>
          <w:sz w:val="20"/>
          <w:szCs w:val="20"/>
        </w:rPr>
        <w:t>we</w:t>
      </w:r>
      <w:r w:rsidR="00D14D88" w:rsidRPr="00564CE3">
        <w:rPr>
          <w:rFonts w:ascii="Times New Roman" w:hAnsi="Times New Roman" w:cs="Times New Roman"/>
          <w:sz w:val="20"/>
          <w:szCs w:val="20"/>
        </w:rPr>
        <w:t xml:space="preserve">re also made through beneficiaries being </w:t>
      </w:r>
      <w:r w:rsidR="00D14D88" w:rsidRPr="00564CE3">
        <w:rPr>
          <w:rFonts w:ascii="Times New Roman" w:hAnsi="Times New Roman" w:cs="Times New Roman"/>
          <w:sz w:val="20"/>
          <w:szCs w:val="20"/>
        </w:rPr>
        <w:lastRenderedPageBreak/>
        <w:t xml:space="preserve">guided into appropriate services and supported to address </w:t>
      </w:r>
      <w:r w:rsidR="00C758F3" w:rsidRPr="00564CE3">
        <w:rPr>
          <w:rFonts w:ascii="Times New Roman" w:hAnsi="Times New Roman" w:cs="Times New Roman"/>
          <w:sz w:val="20"/>
          <w:szCs w:val="20"/>
        </w:rPr>
        <w:t xml:space="preserve">a </w:t>
      </w:r>
      <w:r w:rsidR="00D14D88" w:rsidRPr="00564CE3">
        <w:rPr>
          <w:rFonts w:ascii="Times New Roman" w:hAnsi="Times New Roman" w:cs="Times New Roman"/>
          <w:sz w:val="20"/>
          <w:szCs w:val="20"/>
        </w:rPr>
        <w:t xml:space="preserve">variety of problems </w:t>
      </w:r>
      <w:r w:rsidR="00C758F3" w:rsidRPr="00564CE3">
        <w:rPr>
          <w:rFonts w:ascii="Times New Roman" w:hAnsi="Times New Roman" w:cs="Times New Roman"/>
          <w:sz w:val="20"/>
          <w:szCs w:val="20"/>
        </w:rPr>
        <w:t xml:space="preserve">which were not always manifest to the GP. </w:t>
      </w:r>
      <w:r w:rsidR="00D14D88" w:rsidRPr="00564CE3">
        <w:rPr>
          <w:rFonts w:ascii="Times New Roman" w:hAnsi="Times New Roman" w:cs="Times New Roman"/>
          <w:sz w:val="20"/>
          <w:szCs w:val="20"/>
        </w:rPr>
        <w:t xml:space="preserve">These include addiction problems, debt management issues, anger management etc. </w:t>
      </w:r>
    </w:p>
    <w:p w:rsidR="00066614" w:rsidRPr="00564CE3" w:rsidRDefault="00C758F3" w:rsidP="00C758F3">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 xml:space="preserve">A key impact was getting people back into work. At the time of fieldwork the </w:t>
      </w:r>
      <w:r w:rsidR="00D14D88" w:rsidRPr="00564CE3">
        <w:rPr>
          <w:rFonts w:ascii="Times New Roman" w:hAnsi="Times New Roman" w:cs="Times New Roman"/>
          <w:sz w:val="20"/>
          <w:szCs w:val="20"/>
        </w:rPr>
        <w:t xml:space="preserve">government’s Work Programme’s </w:t>
      </w:r>
      <w:r w:rsidRPr="00564CE3">
        <w:rPr>
          <w:rFonts w:ascii="Times New Roman" w:hAnsi="Times New Roman" w:cs="Times New Roman"/>
          <w:sz w:val="20"/>
          <w:szCs w:val="20"/>
        </w:rPr>
        <w:t>showed</w:t>
      </w:r>
      <w:r w:rsidR="00D14D88" w:rsidRPr="00564CE3">
        <w:rPr>
          <w:rFonts w:ascii="Times New Roman" w:hAnsi="Times New Roman" w:cs="Times New Roman"/>
          <w:sz w:val="20"/>
          <w:szCs w:val="20"/>
        </w:rPr>
        <w:t xml:space="preserve"> that 19% of </w:t>
      </w:r>
      <w:r w:rsidR="002508F0" w:rsidRPr="00564CE3">
        <w:rPr>
          <w:rFonts w:ascii="Times New Roman" w:hAnsi="Times New Roman" w:cs="Times New Roman"/>
          <w:sz w:val="20"/>
          <w:szCs w:val="20"/>
        </w:rPr>
        <w:t xml:space="preserve">their </w:t>
      </w:r>
      <w:r w:rsidR="00D14D88" w:rsidRPr="00564CE3">
        <w:rPr>
          <w:rFonts w:ascii="Times New Roman" w:hAnsi="Times New Roman" w:cs="Times New Roman"/>
          <w:sz w:val="20"/>
          <w:szCs w:val="20"/>
        </w:rPr>
        <w:t>participants ha</w:t>
      </w:r>
      <w:r w:rsidRPr="00564CE3">
        <w:rPr>
          <w:rFonts w:ascii="Times New Roman" w:hAnsi="Times New Roman" w:cs="Times New Roman"/>
          <w:sz w:val="20"/>
          <w:szCs w:val="20"/>
        </w:rPr>
        <w:t xml:space="preserve">d </w:t>
      </w:r>
      <w:r w:rsidR="00D14D88" w:rsidRPr="00564CE3">
        <w:rPr>
          <w:rFonts w:ascii="Times New Roman" w:hAnsi="Times New Roman" w:cs="Times New Roman"/>
          <w:sz w:val="20"/>
          <w:szCs w:val="20"/>
        </w:rPr>
        <w:t>spent 26 continuous weeks off benefit</w:t>
      </w:r>
      <w:r w:rsidR="005A5140">
        <w:rPr>
          <w:rFonts w:ascii="Times New Roman" w:hAnsi="Times New Roman" w:cs="Times New Roman"/>
          <w:sz w:val="20"/>
          <w:szCs w:val="20"/>
        </w:rPr>
        <w:t xml:space="preserve"> [32]</w:t>
      </w:r>
      <w:r w:rsidR="00D14D88" w:rsidRPr="00564CE3">
        <w:rPr>
          <w:rFonts w:ascii="Times New Roman" w:hAnsi="Times New Roman" w:cs="Times New Roman"/>
          <w:sz w:val="20"/>
          <w:szCs w:val="20"/>
        </w:rPr>
        <w:t>. Some of the Wellbeing Programme’s added value c</w:t>
      </w:r>
      <w:r w:rsidRPr="00564CE3">
        <w:rPr>
          <w:rFonts w:ascii="Times New Roman" w:hAnsi="Times New Roman" w:cs="Times New Roman"/>
          <w:sz w:val="20"/>
          <w:szCs w:val="20"/>
        </w:rPr>
        <w:t>ame</w:t>
      </w:r>
      <w:r w:rsidR="00D14D88" w:rsidRPr="00564CE3">
        <w:rPr>
          <w:rFonts w:ascii="Times New Roman" w:hAnsi="Times New Roman" w:cs="Times New Roman"/>
          <w:sz w:val="20"/>
          <w:szCs w:val="20"/>
        </w:rPr>
        <w:t xml:space="preserve"> from </w:t>
      </w:r>
      <w:r w:rsidR="007B4EA7" w:rsidRPr="00564CE3">
        <w:rPr>
          <w:rFonts w:ascii="Times New Roman" w:hAnsi="Times New Roman" w:cs="Times New Roman"/>
          <w:sz w:val="20"/>
          <w:szCs w:val="20"/>
        </w:rPr>
        <w:t xml:space="preserve">actually </w:t>
      </w:r>
      <w:r w:rsidR="00D14D88" w:rsidRPr="00564CE3">
        <w:rPr>
          <w:rFonts w:ascii="Times New Roman" w:hAnsi="Times New Roman" w:cs="Times New Roman"/>
          <w:sz w:val="20"/>
          <w:szCs w:val="20"/>
        </w:rPr>
        <w:t xml:space="preserve">getting people back into work. 17% (n=9) of beneficiaries who at baseline described themselves as  looking for work, long term sick, in education or training or on bail, actually found employment </w:t>
      </w:r>
      <w:r w:rsidR="00982F8C" w:rsidRPr="00564CE3">
        <w:rPr>
          <w:rFonts w:ascii="Times New Roman" w:hAnsi="Times New Roman" w:cs="Times New Roman"/>
          <w:sz w:val="20"/>
          <w:szCs w:val="20"/>
        </w:rPr>
        <w:t xml:space="preserve">while on the intervention </w:t>
      </w:r>
      <w:r w:rsidR="00D14D88" w:rsidRPr="00564CE3">
        <w:rPr>
          <w:rFonts w:ascii="Times New Roman" w:hAnsi="Times New Roman" w:cs="Times New Roman"/>
          <w:sz w:val="20"/>
          <w:szCs w:val="20"/>
        </w:rPr>
        <w:t>suggesting that the adoption of holistic social prescribing approaches are performing a return to work service as effective as the Work Programme.</w:t>
      </w:r>
      <w:r w:rsidR="00982F8C" w:rsidRPr="00564CE3">
        <w:rPr>
          <w:rFonts w:ascii="Times New Roman" w:hAnsi="Times New Roman" w:cs="Times New Roman"/>
          <w:sz w:val="20"/>
          <w:szCs w:val="20"/>
        </w:rPr>
        <w:t xml:space="preserve"> Looking at non-fatal suicide events it is estimated that costs </w:t>
      </w:r>
      <w:r w:rsidR="002508F0" w:rsidRPr="00564CE3">
        <w:rPr>
          <w:rFonts w:ascii="Times New Roman" w:hAnsi="Times New Roman" w:cs="Times New Roman"/>
          <w:sz w:val="20"/>
          <w:szCs w:val="20"/>
        </w:rPr>
        <w:t xml:space="preserve">can be </w:t>
      </w:r>
      <w:r w:rsidR="00982F8C" w:rsidRPr="00564CE3">
        <w:rPr>
          <w:rFonts w:ascii="Times New Roman" w:hAnsi="Times New Roman" w:cs="Times New Roman"/>
          <w:sz w:val="20"/>
          <w:szCs w:val="20"/>
        </w:rPr>
        <w:t>are averted to £66,797 per year/person of working age</w:t>
      </w:r>
      <w:r w:rsidR="005A5140">
        <w:rPr>
          <w:rFonts w:ascii="Times New Roman" w:hAnsi="Times New Roman" w:cs="Times New Roman"/>
          <w:sz w:val="20"/>
          <w:szCs w:val="20"/>
        </w:rPr>
        <w:t xml:space="preserve"> [33]</w:t>
      </w:r>
      <w:r w:rsidR="00982F8C" w:rsidRPr="00564CE3">
        <w:rPr>
          <w:rFonts w:ascii="Times New Roman" w:hAnsi="Times New Roman" w:cs="Times New Roman"/>
          <w:sz w:val="20"/>
          <w:szCs w:val="20"/>
        </w:rPr>
        <w:t xml:space="preserve">. On the project we were aware of three patients of those interviewed </w:t>
      </w:r>
      <w:r w:rsidR="00066614" w:rsidRPr="00564CE3">
        <w:rPr>
          <w:rFonts w:ascii="Times New Roman" w:hAnsi="Times New Roman" w:cs="Times New Roman"/>
          <w:sz w:val="20"/>
          <w:szCs w:val="20"/>
        </w:rPr>
        <w:t>1 to 1 (n=40)</w:t>
      </w:r>
      <w:r w:rsidR="002508F0" w:rsidRPr="00564CE3">
        <w:rPr>
          <w:rFonts w:ascii="Times New Roman" w:hAnsi="Times New Roman" w:cs="Times New Roman"/>
          <w:sz w:val="20"/>
          <w:szCs w:val="20"/>
        </w:rPr>
        <w:t xml:space="preserve"> </w:t>
      </w:r>
      <w:r w:rsidR="00982F8C" w:rsidRPr="00564CE3">
        <w:rPr>
          <w:rFonts w:ascii="Times New Roman" w:hAnsi="Times New Roman" w:cs="Times New Roman"/>
          <w:sz w:val="20"/>
          <w:szCs w:val="20"/>
        </w:rPr>
        <w:t>who said they were suicidal</w:t>
      </w:r>
      <w:r w:rsidR="00066614" w:rsidRPr="00564CE3">
        <w:rPr>
          <w:rFonts w:ascii="Times New Roman" w:hAnsi="Times New Roman" w:cs="Times New Roman"/>
          <w:sz w:val="20"/>
          <w:szCs w:val="20"/>
        </w:rPr>
        <w:t xml:space="preserve"> or had attempted suicide prior to referral.</w:t>
      </w:r>
      <w:r w:rsidR="007B4EA7" w:rsidRPr="00564CE3">
        <w:rPr>
          <w:rFonts w:ascii="Times New Roman" w:hAnsi="Times New Roman" w:cs="Times New Roman"/>
          <w:sz w:val="20"/>
          <w:szCs w:val="20"/>
        </w:rPr>
        <w:t xml:space="preserve"> We costed one non-fatal suicide event into the analysis.</w:t>
      </w:r>
    </w:p>
    <w:p w:rsidR="002C6C74" w:rsidRPr="00564CE3" w:rsidRDefault="00C758F3" w:rsidP="004D23E1">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 xml:space="preserve">Having established the social impact of the Wellbeing Programme </w:t>
      </w:r>
      <w:r w:rsidR="007B4EA7" w:rsidRPr="00564CE3">
        <w:rPr>
          <w:rFonts w:ascii="Times New Roman" w:hAnsi="Times New Roman" w:cs="Times New Roman"/>
          <w:sz w:val="20"/>
          <w:szCs w:val="20"/>
        </w:rPr>
        <w:t xml:space="preserve">and valued impacts </w:t>
      </w:r>
      <w:r w:rsidR="00066614" w:rsidRPr="00564CE3">
        <w:rPr>
          <w:rFonts w:ascii="Times New Roman" w:hAnsi="Times New Roman" w:cs="Times New Roman"/>
          <w:sz w:val="20"/>
          <w:szCs w:val="20"/>
        </w:rPr>
        <w:t xml:space="preserve">the </w:t>
      </w:r>
      <w:r w:rsidRPr="00564CE3">
        <w:rPr>
          <w:rFonts w:ascii="Times New Roman" w:hAnsi="Times New Roman" w:cs="Times New Roman"/>
          <w:sz w:val="20"/>
          <w:szCs w:val="20"/>
        </w:rPr>
        <w:t>S</w:t>
      </w:r>
      <w:r w:rsidR="00585DEF">
        <w:rPr>
          <w:rFonts w:ascii="Times New Roman" w:hAnsi="Times New Roman" w:cs="Times New Roman"/>
          <w:sz w:val="20"/>
          <w:szCs w:val="20"/>
        </w:rPr>
        <w:t xml:space="preserve">ROI </w:t>
      </w:r>
      <w:r w:rsidR="00066614" w:rsidRPr="00564CE3">
        <w:rPr>
          <w:rFonts w:ascii="Times New Roman" w:hAnsi="Times New Roman" w:cs="Times New Roman"/>
          <w:sz w:val="20"/>
          <w:szCs w:val="20"/>
        </w:rPr>
        <w:t xml:space="preserve">was calculated to be </w:t>
      </w:r>
      <w:r w:rsidRPr="00564CE3">
        <w:rPr>
          <w:rFonts w:ascii="Times New Roman" w:hAnsi="Times New Roman" w:cs="Times New Roman"/>
          <w:sz w:val="20"/>
          <w:szCs w:val="20"/>
        </w:rPr>
        <w:t xml:space="preserve">£2.90:£1. This means that for every pound of investment in the intervention, £2.90 of social value is created. </w:t>
      </w:r>
      <w:r w:rsidR="00066614" w:rsidRPr="00564CE3">
        <w:rPr>
          <w:rFonts w:ascii="Times New Roman" w:hAnsi="Times New Roman" w:cs="Times New Roman"/>
          <w:sz w:val="20"/>
          <w:szCs w:val="20"/>
        </w:rPr>
        <w:t>T</w:t>
      </w:r>
      <w:r w:rsidRPr="00564CE3">
        <w:rPr>
          <w:rFonts w:ascii="Times New Roman" w:hAnsi="Times New Roman" w:cs="Times New Roman"/>
          <w:sz w:val="20"/>
          <w:szCs w:val="20"/>
        </w:rPr>
        <w:t>his is a very parsimonious reflection of the actual value created</w:t>
      </w:r>
      <w:r w:rsidR="004D23E1" w:rsidRPr="00564CE3">
        <w:rPr>
          <w:rFonts w:ascii="Times New Roman" w:hAnsi="Times New Roman" w:cs="Times New Roman"/>
          <w:sz w:val="20"/>
          <w:szCs w:val="20"/>
        </w:rPr>
        <w:t xml:space="preserve"> because as h</w:t>
      </w:r>
      <w:r w:rsidRPr="00564CE3">
        <w:rPr>
          <w:rFonts w:ascii="Times New Roman" w:hAnsi="Times New Roman" w:cs="Times New Roman"/>
          <w:sz w:val="20"/>
          <w:szCs w:val="20"/>
        </w:rPr>
        <w:t xml:space="preserve">ealth economists like Knapp et al (2011) </w:t>
      </w:r>
      <w:r w:rsidR="004D23E1" w:rsidRPr="00564CE3">
        <w:rPr>
          <w:rFonts w:ascii="Times New Roman" w:hAnsi="Times New Roman" w:cs="Times New Roman"/>
          <w:sz w:val="20"/>
          <w:szCs w:val="20"/>
        </w:rPr>
        <w:t xml:space="preserve">argue </w:t>
      </w:r>
      <w:r w:rsidRPr="00564CE3">
        <w:rPr>
          <w:rFonts w:ascii="Times New Roman" w:hAnsi="Times New Roman" w:cs="Times New Roman"/>
          <w:sz w:val="20"/>
          <w:szCs w:val="20"/>
        </w:rPr>
        <w:t xml:space="preserve">these impacts </w:t>
      </w:r>
      <w:r w:rsidR="004D23E1" w:rsidRPr="00564CE3">
        <w:rPr>
          <w:rFonts w:ascii="Times New Roman" w:hAnsi="Times New Roman" w:cs="Times New Roman"/>
          <w:sz w:val="20"/>
          <w:szCs w:val="20"/>
        </w:rPr>
        <w:t xml:space="preserve">should be calculated </w:t>
      </w:r>
      <w:r w:rsidRPr="00564CE3">
        <w:rPr>
          <w:rFonts w:ascii="Times New Roman" w:hAnsi="Times New Roman" w:cs="Times New Roman"/>
          <w:sz w:val="20"/>
          <w:szCs w:val="20"/>
        </w:rPr>
        <w:t xml:space="preserve">across all life years, whereas </w:t>
      </w:r>
      <w:r w:rsidR="00066614" w:rsidRPr="00564CE3">
        <w:rPr>
          <w:rFonts w:ascii="Times New Roman" w:hAnsi="Times New Roman" w:cs="Times New Roman"/>
          <w:sz w:val="20"/>
          <w:szCs w:val="20"/>
        </w:rPr>
        <w:t xml:space="preserve">this </w:t>
      </w:r>
      <w:r w:rsidR="004D23E1" w:rsidRPr="00564CE3">
        <w:rPr>
          <w:rFonts w:ascii="Times New Roman" w:hAnsi="Times New Roman" w:cs="Times New Roman"/>
          <w:sz w:val="20"/>
          <w:szCs w:val="20"/>
        </w:rPr>
        <w:t xml:space="preserve">was </w:t>
      </w:r>
      <w:r w:rsidR="00066614" w:rsidRPr="00564CE3">
        <w:rPr>
          <w:rFonts w:ascii="Times New Roman" w:hAnsi="Times New Roman" w:cs="Times New Roman"/>
          <w:sz w:val="20"/>
          <w:szCs w:val="20"/>
        </w:rPr>
        <w:t xml:space="preserve">the return represented in just </w:t>
      </w:r>
      <w:r w:rsidRPr="00564CE3">
        <w:rPr>
          <w:rFonts w:ascii="Times New Roman" w:hAnsi="Times New Roman" w:cs="Times New Roman"/>
          <w:sz w:val="20"/>
          <w:szCs w:val="20"/>
        </w:rPr>
        <w:t>one year of value.</w:t>
      </w:r>
      <w:r w:rsidR="004D23E1" w:rsidRPr="00564CE3">
        <w:rPr>
          <w:rFonts w:ascii="Times New Roman" w:hAnsi="Times New Roman" w:cs="Times New Roman"/>
          <w:sz w:val="20"/>
          <w:szCs w:val="20"/>
        </w:rPr>
        <w:t xml:space="preserve"> </w:t>
      </w:r>
      <w:r w:rsidR="00C7704A" w:rsidRPr="00564CE3">
        <w:rPr>
          <w:rFonts w:ascii="Times New Roman" w:hAnsi="Times New Roman" w:cs="Times New Roman"/>
          <w:sz w:val="20"/>
          <w:szCs w:val="20"/>
        </w:rPr>
        <w:t xml:space="preserve">These costings </w:t>
      </w:r>
      <w:r w:rsidR="004D23E1" w:rsidRPr="00564CE3">
        <w:rPr>
          <w:rFonts w:ascii="Times New Roman" w:hAnsi="Times New Roman" w:cs="Times New Roman"/>
          <w:sz w:val="20"/>
          <w:szCs w:val="20"/>
        </w:rPr>
        <w:t xml:space="preserve">were </w:t>
      </w:r>
      <w:r w:rsidR="00C7704A" w:rsidRPr="00564CE3">
        <w:rPr>
          <w:rFonts w:ascii="Times New Roman" w:hAnsi="Times New Roman" w:cs="Times New Roman"/>
          <w:sz w:val="20"/>
          <w:szCs w:val="20"/>
        </w:rPr>
        <w:t xml:space="preserve">informed </w:t>
      </w:r>
      <w:r w:rsidR="004D23E1" w:rsidRPr="00564CE3">
        <w:rPr>
          <w:rFonts w:ascii="Times New Roman" w:hAnsi="Times New Roman" w:cs="Times New Roman"/>
          <w:sz w:val="20"/>
          <w:szCs w:val="20"/>
        </w:rPr>
        <w:t xml:space="preserve">from </w:t>
      </w:r>
      <w:r w:rsidR="00C7704A" w:rsidRPr="00564CE3">
        <w:rPr>
          <w:rFonts w:ascii="Times New Roman" w:hAnsi="Times New Roman" w:cs="Times New Roman"/>
          <w:sz w:val="20"/>
          <w:szCs w:val="20"/>
        </w:rPr>
        <w:t xml:space="preserve">official valuations from the NHS and other official sources e.g. DWP. </w:t>
      </w:r>
      <w:r w:rsidR="004D23E1" w:rsidRPr="00564CE3">
        <w:rPr>
          <w:rFonts w:ascii="Times New Roman" w:hAnsi="Times New Roman" w:cs="Times New Roman"/>
          <w:sz w:val="20"/>
          <w:szCs w:val="20"/>
        </w:rPr>
        <w:t>A full list of all impacts and their valuations</w:t>
      </w:r>
      <w:r w:rsidR="007B4EA7" w:rsidRPr="00564CE3">
        <w:rPr>
          <w:rFonts w:ascii="Times New Roman" w:hAnsi="Times New Roman" w:cs="Times New Roman"/>
          <w:sz w:val="20"/>
          <w:szCs w:val="20"/>
        </w:rPr>
        <w:t xml:space="preserve"> and other financial proxies used</w:t>
      </w:r>
      <w:r w:rsidR="004D23E1" w:rsidRPr="00564CE3">
        <w:rPr>
          <w:rFonts w:ascii="Times New Roman" w:hAnsi="Times New Roman" w:cs="Times New Roman"/>
          <w:sz w:val="20"/>
          <w:szCs w:val="20"/>
        </w:rPr>
        <w:t xml:space="preserve">; together with calculations for attribution, drop-off, displacement and deadweight can be found in the full report </w:t>
      </w:r>
      <w:r w:rsidR="005A5140">
        <w:rPr>
          <w:rFonts w:ascii="Times New Roman" w:hAnsi="Times New Roman" w:cs="Times New Roman"/>
          <w:sz w:val="20"/>
          <w:szCs w:val="20"/>
        </w:rPr>
        <w:t>[34]</w:t>
      </w:r>
      <w:r w:rsidR="00C83395" w:rsidRPr="00564CE3">
        <w:rPr>
          <w:rFonts w:ascii="Times New Roman" w:hAnsi="Times New Roman" w:cs="Times New Roman"/>
          <w:sz w:val="20"/>
          <w:szCs w:val="20"/>
        </w:rPr>
        <w:t>.</w:t>
      </w:r>
    </w:p>
    <w:p w:rsidR="00C83395" w:rsidRPr="00564CE3" w:rsidRDefault="00C83395" w:rsidP="004D23E1">
      <w:pPr>
        <w:spacing w:line="360" w:lineRule="auto"/>
        <w:jc w:val="both"/>
        <w:rPr>
          <w:rFonts w:ascii="Times New Roman" w:hAnsi="Times New Roman" w:cs="Times New Roman"/>
          <w:sz w:val="20"/>
          <w:szCs w:val="20"/>
        </w:rPr>
      </w:pPr>
    </w:p>
    <w:p w:rsidR="00E30BAE" w:rsidRPr="00564CE3" w:rsidRDefault="00E30BAE" w:rsidP="00E30BAE">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 xml:space="preserve">Conclusions </w:t>
      </w:r>
    </w:p>
    <w:p w:rsidR="00E30BAE" w:rsidRPr="00564CE3" w:rsidRDefault="006D5DDE" w:rsidP="00E30BAE">
      <w:pPr>
        <w:spacing w:line="360" w:lineRule="auto"/>
        <w:jc w:val="both"/>
        <w:rPr>
          <w:rFonts w:ascii="Times New Roman" w:hAnsi="Times New Roman" w:cs="Times New Roman"/>
          <w:sz w:val="20"/>
          <w:szCs w:val="20"/>
        </w:rPr>
      </w:pPr>
      <w:r w:rsidRPr="00564CE3">
        <w:rPr>
          <w:rFonts w:ascii="Times New Roman" w:hAnsi="Times New Roman" w:cs="Times New Roman"/>
          <w:sz w:val="20"/>
          <w:szCs w:val="20"/>
        </w:rPr>
        <w:t>The crisis in primary care grows while the demands of pat</w:t>
      </w:r>
      <w:r w:rsidR="0087558D" w:rsidRPr="00564CE3">
        <w:rPr>
          <w:rFonts w:ascii="Times New Roman" w:hAnsi="Times New Roman" w:cs="Times New Roman"/>
          <w:sz w:val="20"/>
          <w:szCs w:val="20"/>
        </w:rPr>
        <w:t>ients, families and carers grow</w:t>
      </w:r>
      <w:r w:rsidRPr="00564CE3">
        <w:rPr>
          <w:rFonts w:ascii="Times New Roman" w:hAnsi="Times New Roman" w:cs="Times New Roman"/>
          <w:sz w:val="20"/>
          <w:szCs w:val="20"/>
        </w:rPr>
        <w:t xml:space="preserve">. </w:t>
      </w:r>
      <w:r w:rsidR="00E30BAE" w:rsidRPr="00564CE3">
        <w:rPr>
          <w:rFonts w:ascii="Times New Roman" w:hAnsi="Times New Roman" w:cs="Times New Roman"/>
          <w:sz w:val="20"/>
          <w:szCs w:val="20"/>
        </w:rPr>
        <w:t>The Nuffield Trust has recommended that NHS England should work with C</w:t>
      </w:r>
      <w:r w:rsidR="00585DEF">
        <w:rPr>
          <w:rFonts w:ascii="Times New Roman" w:hAnsi="Times New Roman" w:cs="Times New Roman"/>
          <w:sz w:val="20"/>
          <w:szCs w:val="20"/>
        </w:rPr>
        <w:t xml:space="preserve">linical </w:t>
      </w:r>
      <w:r w:rsidR="00E30BAE" w:rsidRPr="00564CE3">
        <w:rPr>
          <w:rFonts w:ascii="Times New Roman" w:hAnsi="Times New Roman" w:cs="Times New Roman"/>
          <w:sz w:val="20"/>
          <w:szCs w:val="20"/>
        </w:rPr>
        <w:t>C</w:t>
      </w:r>
      <w:r w:rsidR="00585DEF">
        <w:rPr>
          <w:rFonts w:ascii="Times New Roman" w:hAnsi="Times New Roman" w:cs="Times New Roman"/>
          <w:sz w:val="20"/>
          <w:szCs w:val="20"/>
        </w:rPr>
        <w:t xml:space="preserve">ommissioning </w:t>
      </w:r>
      <w:r w:rsidR="00E30BAE" w:rsidRPr="00564CE3">
        <w:rPr>
          <w:rFonts w:ascii="Times New Roman" w:hAnsi="Times New Roman" w:cs="Times New Roman"/>
          <w:sz w:val="20"/>
          <w:szCs w:val="20"/>
        </w:rPr>
        <w:t>G</w:t>
      </w:r>
      <w:r w:rsidR="00585DEF">
        <w:rPr>
          <w:rFonts w:ascii="Times New Roman" w:hAnsi="Times New Roman" w:cs="Times New Roman"/>
          <w:sz w:val="20"/>
          <w:szCs w:val="20"/>
        </w:rPr>
        <w:t>roups</w:t>
      </w:r>
      <w:r w:rsidR="00E30BAE" w:rsidRPr="00564CE3">
        <w:rPr>
          <w:rFonts w:ascii="Times New Roman" w:hAnsi="Times New Roman" w:cs="Times New Roman"/>
          <w:sz w:val="20"/>
          <w:szCs w:val="20"/>
        </w:rPr>
        <w:t>, GPs, patient groups and professional bodies to create a national framework for primary care. Th</w:t>
      </w:r>
      <w:r w:rsidRPr="00564CE3">
        <w:rPr>
          <w:rFonts w:ascii="Times New Roman" w:hAnsi="Times New Roman" w:cs="Times New Roman"/>
          <w:sz w:val="20"/>
          <w:szCs w:val="20"/>
        </w:rPr>
        <w:t xml:space="preserve">is </w:t>
      </w:r>
      <w:r w:rsidR="00E30BAE" w:rsidRPr="00564CE3">
        <w:rPr>
          <w:rFonts w:ascii="Times New Roman" w:hAnsi="Times New Roman" w:cs="Times New Roman"/>
          <w:sz w:val="20"/>
          <w:szCs w:val="20"/>
        </w:rPr>
        <w:t xml:space="preserve">framework should </w:t>
      </w:r>
      <w:r w:rsidR="007B4EA7" w:rsidRPr="00564CE3">
        <w:rPr>
          <w:rFonts w:ascii="Times New Roman" w:hAnsi="Times New Roman" w:cs="Times New Roman"/>
          <w:sz w:val="20"/>
          <w:szCs w:val="20"/>
        </w:rPr>
        <w:t xml:space="preserve">include </w:t>
      </w:r>
      <w:r w:rsidR="00E30BAE" w:rsidRPr="00564CE3">
        <w:rPr>
          <w:rFonts w:ascii="Times New Roman" w:hAnsi="Times New Roman" w:cs="Times New Roman"/>
          <w:sz w:val="20"/>
          <w:szCs w:val="20"/>
        </w:rPr>
        <w:t xml:space="preserve">outcomes and </w:t>
      </w:r>
      <w:r w:rsidR="007B4EA7" w:rsidRPr="00564CE3">
        <w:rPr>
          <w:rFonts w:ascii="Times New Roman" w:hAnsi="Times New Roman" w:cs="Times New Roman"/>
          <w:sz w:val="20"/>
          <w:szCs w:val="20"/>
        </w:rPr>
        <w:t xml:space="preserve">an </w:t>
      </w:r>
      <w:r w:rsidR="00E30BAE" w:rsidRPr="00564CE3">
        <w:rPr>
          <w:rFonts w:ascii="Times New Roman" w:hAnsi="Times New Roman" w:cs="Times New Roman"/>
          <w:sz w:val="20"/>
          <w:szCs w:val="20"/>
        </w:rPr>
        <w:t>overall vision for primary care, both in relation to service provision and the wider role of primary care in the health and social care system. They recommend that this needs to be worked out locally with extensive public and patient engagement</w:t>
      </w:r>
      <w:r w:rsidR="005A5140">
        <w:rPr>
          <w:rFonts w:ascii="Times New Roman" w:hAnsi="Times New Roman" w:cs="Times New Roman"/>
          <w:sz w:val="20"/>
          <w:szCs w:val="20"/>
        </w:rPr>
        <w:t xml:space="preserve"> [35]</w:t>
      </w:r>
      <w:r w:rsidR="00E30BAE" w:rsidRPr="00564CE3">
        <w:rPr>
          <w:rFonts w:ascii="Times New Roman" w:hAnsi="Times New Roman" w:cs="Times New Roman"/>
          <w:sz w:val="20"/>
          <w:szCs w:val="20"/>
        </w:rPr>
        <w:t>.</w:t>
      </w:r>
      <w:r w:rsidRPr="00564CE3">
        <w:rPr>
          <w:rFonts w:ascii="Times New Roman" w:hAnsi="Times New Roman" w:cs="Times New Roman"/>
          <w:sz w:val="20"/>
          <w:szCs w:val="20"/>
        </w:rPr>
        <w:t xml:space="preserve"> In reality there is now a patchwork of social prescribing initiatives emerging at grassroots. </w:t>
      </w:r>
      <w:r w:rsidR="0033344B" w:rsidRPr="00564CE3">
        <w:rPr>
          <w:rFonts w:ascii="Times New Roman" w:hAnsi="Times New Roman" w:cs="Times New Roman"/>
          <w:sz w:val="20"/>
          <w:szCs w:val="20"/>
        </w:rPr>
        <w:t xml:space="preserve">The recently formed UK and Ireland Social Prescribing Network seeks to assess their efficacy and develop quality standards. </w:t>
      </w:r>
      <w:r w:rsidRPr="00564CE3">
        <w:rPr>
          <w:rFonts w:ascii="Times New Roman" w:hAnsi="Times New Roman" w:cs="Times New Roman"/>
          <w:sz w:val="20"/>
          <w:szCs w:val="20"/>
        </w:rPr>
        <w:t>They represent strong</w:t>
      </w:r>
      <w:r w:rsidR="007B4EA7" w:rsidRPr="00564CE3">
        <w:rPr>
          <w:rFonts w:ascii="Times New Roman" w:hAnsi="Times New Roman" w:cs="Times New Roman"/>
          <w:sz w:val="20"/>
          <w:szCs w:val="20"/>
        </w:rPr>
        <w:t>,</w:t>
      </w:r>
      <w:r w:rsidRPr="00564CE3">
        <w:rPr>
          <w:rFonts w:ascii="Times New Roman" w:hAnsi="Times New Roman" w:cs="Times New Roman"/>
          <w:sz w:val="20"/>
          <w:szCs w:val="20"/>
        </w:rPr>
        <w:t xml:space="preserve"> local</w:t>
      </w:r>
      <w:r w:rsidR="007B4EA7" w:rsidRPr="00564CE3">
        <w:rPr>
          <w:rFonts w:ascii="Times New Roman" w:hAnsi="Times New Roman" w:cs="Times New Roman"/>
          <w:sz w:val="20"/>
          <w:szCs w:val="20"/>
        </w:rPr>
        <w:t>,</w:t>
      </w:r>
      <w:r w:rsidRPr="00564CE3">
        <w:rPr>
          <w:rFonts w:ascii="Times New Roman" w:hAnsi="Times New Roman" w:cs="Times New Roman"/>
          <w:sz w:val="20"/>
          <w:szCs w:val="20"/>
        </w:rPr>
        <w:t xml:space="preserve"> partnership developments often involving patients </w:t>
      </w:r>
      <w:r w:rsidR="007B4EA7" w:rsidRPr="00564CE3">
        <w:rPr>
          <w:rFonts w:ascii="Times New Roman" w:hAnsi="Times New Roman" w:cs="Times New Roman"/>
          <w:sz w:val="20"/>
          <w:szCs w:val="20"/>
        </w:rPr>
        <w:t xml:space="preserve">and third sector organizations in their </w:t>
      </w:r>
      <w:r w:rsidRPr="00564CE3">
        <w:rPr>
          <w:rFonts w:ascii="Times New Roman" w:hAnsi="Times New Roman" w:cs="Times New Roman"/>
          <w:sz w:val="20"/>
          <w:szCs w:val="20"/>
        </w:rPr>
        <w:t>deliver</w:t>
      </w:r>
      <w:r w:rsidR="007B4EA7" w:rsidRPr="00564CE3">
        <w:rPr>
          <w:rFonts w:ascii="Times New Roman" w:hAnsi="Times New Roman" w:cs="Times New Roman"/>
          <w:sz w:val="20"/>
          <w:szCs w:val="20"/>
        </w:rPr>
        <w:t>y</w:t>
      </w:r>
      <w:r w:rsidRPr="00564CE3">
        <w:rPr>
          <w:rFonts w:ascii="Times New Roman" w:hAnsi="Times New Roman" w:cs="Times New Roman"/>
          <w:sz w:val="20"/>
          <w:szCs w:val="20"/>
        </w:rPr>
        <w:t xml:space="preserve">. These projects are tapping into the harsh challenges faced by hard pushed front line staff and </w:t>
      </w:r>
      <w:r w:rsidR="007B4EA7" w:rsidRPr="00564CE3">
        <w:rPr>
          <w:rFonts w:ascii="Times New Roman" w:hAnsi="Times New Roman" w:cs="Times New Roman"/>
          <w:sz w:val="20"/>
          <w:szCs w:val="20"/>
        </w:rPr>
        <w:t xml:space="preserve">the </w:t>
      </w:r>
      <w:r w:rsidRPr="00564CE3">
        <w:rPr>
          <w:rFonts w:ascii="Times New Roman" w:hAnsi="Times New Roman" w:cs="Times New Roman"/>
          <w:sz w:val="20"/>
          <w:szCs w:val="20"/>
        </w:rPr>
        <w:t xml:space="preserve">rising </w:t>
      </w:r>
      <w:r w:rsidR="007B4EA7" w:rsidRPr="00564CE3">
        <w:rPr>
          <w:rFonts w:ascii="Times New Roman" w:hAnsi="Times New Roman" w:cs="Times New Roman"/>
          <w:sz w:val="20"/>
          <w:szCs w:val="20"/>
        </w:rPr>
        <w:t xml:space="preserve">demand </w:t>
      </w:r>
      <w:r w:rsidRPr="00564CE3">
        <w:rPr>
          <w:rFonts w:ascii="Times New Roman" w:hAnsi="Times New Roman" w:cs="Times New Roman"/>
          <w:sz w:val="20"/>
          <w:szCs w:val="20"/>
        </w:rPr>
        <w:t>stemming from patients presenting with complex needs</w:t>
      </w:r>
      <w:r w:rsidR="00585DEF">
        <w:rPr>
          <w:rFonts w:ascii="Times New Roman" w:hAnsi="Times New Roman" w:cs="Times New Roman"/>
          <w:sz w:val="20"/>
          <w:szCs w:val="20"/>
        </w:rPr>
        <w:t xml:space="preserve"> in GP surgeries</w:t>
      </w:r>
      <w:r w:rsidRPr="00564CE3">
        <w:rPr>
          <w:rFonts w:ascii="Times New Roman" w:hAnsi="Times New Roman" w:cs="Times New Roman"/>
          <w:sz w:val="20"/>
          <w:szCs w:val="20"/>
        </w:rPr>
        <w:t xml:space="preserve">. </w:t>
      </w:r>
      <w:r w:rsidR="00E30BAE" w:rsidRPr="00564CE3">
        <w:rPr>
          <w:rFonts w:ascii="Times New Roman" w:hAnsi="Times New Roman" w:cs="Times New Roman"/>
          <w:sz w:val="20"/>
          <w:szCs w:val="20"/>
        </w:rPr>
        <w:t xml:space="preserve">Research cited by the British Academy suggests that as little as 20% of the influence on health are to attributable to clinical care and quality of care. Instead health behaviours account for 30% of influences and the physical environment 10%. But by far the most important influence on wellbeing comes from socioeconomic factors: 40% </w:t>
      </w:r>
      <w:r w:rsidR="005A5140">
        <w:rPr>
          <w:rFonts w:ascii="Times New Roman" w:hAnsi="Times New Roman" w:cs="Times New Roman"/>
          <w:sz w:val="20"/>
          <w:szCs w:val="20"/>
        </w:rPr>
        <w:t>[36]</w:t>
      </w:r>
      <w:r w:rsidR="00E30BAE" w:rsidRPr="00564CE3">
        <w:rPr>
          <w:rFonts w:ascii="Times New Roman" w:hAnsi="Times New Roman" w:cs="Times New Roman"/>
          <w:sz w:val="20"/>
          <w:szCs w:val="20"/>
        </w:rPr>
        <w:t>. This is important. Social prescribing projects</w:t>
      </w:r>
      <w:r w:rsidRPr="00564CE3">
        <w:rPr>
          <w:rFonts w:ascii="Times New Roman" w:hAnsi="Times New Roman" w:cs="Times New Roman"/>
          <w:sz w:val="20"/>
          <w:szCs w:val="20"/>
        </w:rPr>
        <w:t xml:space="preserve">, many </w:t>
      </w:r>
      <w:r w:rsidR="00E30BAE" w:rsidRPr="00564CE3">
        <w:rPr>
          <w:rFonts w:ascii="Times New Roman" w:hAnsi="Times New Roman" w:cs="Times New Roman"/>
          <w:sz w:val="20"/>
          <w:szCs w:val="20"/>
        </w:rPr>
        <w:t xml:space="preserve">working in </w:t>
      </w:r>
      <w:r w:rsidRPr="00564CE3">
        <w:rPr>
          <w:rFonts w:ascii="Times New Roman" w:hAnsi="Times New Roman" w:cs="Times New Roman"/>
          <w:sz w:val="20"/>
          <w:szCs w:val="20"/>
        </w:rPr>
        <w:t xml:space="preserve">our most deprived </w:t>
      </w:r>
      <w:r w:rsidR="00E30BAE" w:rsidRPr="00564CE3">
        <w:rPr>
          <w:rFonts w:ascii="Times New Roman" w:hAnsi="Times New Roman" w:cs="Times New Roman"/>
          <w:sz w:val="20"/>
          <w:szCs w:val="20"/>
        </w:rPr>
        <w:t xml:space="preserve">communities </w:t>
      </w:r>
      <w:r w:rsidRPr="00564CE3">
        <w:rPr>
          <w:rFonts w:ascii="Times New Roman" w:hAnsi="Times New Roman" w:cs="Times New Roman"/>
          <w:sz w:val="20"/>
          <w:szCs w:val="20"/>
        </w:rPr>
        <w:t xml:space="preserve">are </w:t>
      </w:r>
      <w:r w:rsidR="00E30BAE" w:rsidRPr="00564CE3">
        <w:rPr>
          <w:rFonts w:ascii="Times New Roman" w:hAnsi="Times New Roman" w:cs="Times New Roman"/>
          <w:sz w:val="20"/>
          <w:szCs w:val="20"/>
        </w:rPr>
        <w:t>fac</w:t>
      </w:r>
      <w:r w:rsidRPr="00564CE3">
        <w:rPr>
          <w:rFonts w:ascii="Times New Roman" w:hAnsi="Times New Roman" w:cs="Times New Roman"/>
          <w:sz w:val="20"/>
          <w:szCs w:val="20"/>
        </w:rPr>
        <w:t xml:space="preserve">ing </w:t>
      </w:r>
      <w:r w:rsidR="00E30BAE" w:rsidRPr="00564CE3">
        <w:rPr>
          <w:rFonts w:ascii="Times New Roman" w:hAnsi="Times New Roman" w:cs="Times New Roman"/>
          <w:sz w:val="20"/>
          <w:szCs w:val="20"/>
        </w:rPr>
        <w:t>the toughest challenges</w:t>
      </w:r>
      <w:r w:rsidRPr="00564CE3">
        <w:rPr>
          <w:rFonts w:ascii="Times New Roman" w:hAnsi="Times New Roman" w:cs="Times New Roman"/>
          <w:sz w:val="20"/>
          <w:szCs w:val="20"/>
        </w:rPr>
        <w:t xml:space="preserve"> posed by </w:t>
      </w:r>
      <w:r w:rsidR="00E30BAE" w:rsidRPr="00564CE3">
        <w:rPr>
          <w:rFonts w:ascii="Times New Roman" w:hAnsi="Times New Roman" w:cs="Times New Roman"/>
          <w:sz w:val="20"/>
          <w:szCs w:val="20"/>
        </w:rPr>
        <w:t xml:space="preserve">deprivation, unemployment, </w:t>
      </w:r>
      <w:r w:rsidR="00E30BAE" w:rsidRPr="00564CE3">
        <w:rPr>
          <w:rFonts w:ascii="Times New Roman" w:hAnsi="Times New Roman" w:cs="Times New Roman"/>
          <w:sz w:val="20"/>
          <w:szCs w:val="20"/>
        </w:rPr>
        <w:lastRenderedPageBreak/>
        <w:t>inequalit</w:t>
      </w:r>
      <w:r w:rsidRPr="00564CE3">
        <w:rPr>
          <w:rFonts w:ascii="Times New Roman" w:hAnsi="Times New Roman" w:cs="Times New Roman"/>
          <w:sz w:val="20"/>
          <w:szCs w:val="20"/>
        </w:rPr>
        <w:t xml:space="preserve">y </w:t>
      </w:r>
      <w:r w:rsidR="00E30BAE" w:rsidRPr="00564CE3">
        <w:rPr>
          <w:rFonts w:ascii="Times New Roman" w:hAnsi="Times New Roman" w:cs="Times New Roman"/>
          <w:sz w:val="20"/>
          <w:szCs w:val="20"/>
        </w:rPr>
        <w:t xml:space="preserve">and </w:t>
      </w:r>
      <w:r w:rsidR="007B4EA7" w:rsidRPr="00564CE3">
        <w:rPr>
          <w:rFonts w:ascii="Times New Roman" w:hAnsi="Times New Roman" w:cs="Times New Roman"/>
          <w:sz w:val="20"/>
          <w:szCs w:val="20"/>
        </w:rPr>
        <w:t>the</w:t>
      </w:r>
      <w:r w:rsidR="00E30BAE" w:rsidRPr="00564CE3">
        <w:rPr>
          <w:rFonts w:ascii="Times New Roman" w:hAnsi="Times New Roman" w:cs="Times New Roman"/>
          <w:sz w:val="20"/>
          <w:szCs w:val="20"/>
        </w:rPr>
        <w:t xml:space="preserve"> co-existence of diverse cultures</w:t>
      </w:r>
      <w:r w:rsidRPr="00564CE3">
        <w:rPr>
          <w:rFonts w:ascii="Times New Roman" w:hAnsi="Times New Roman" w:cs="Times New Roman"/>
          <w:sz w:val="20"/>
          <w:szCs w:val="20"/>
        </w:rPr>
        <w:t xml:space="preserve"> and </w:t>
      </w:r>
      <w:r w:rsidR="007B4EA7" w:rsidRPr="00564CE3">
        <w:rPr>
          <w:rFonts w:ascii="Times New Roman" w:hAnsi="Times New Roman" w:cs="Times New Roman"/>
          <w:sz w:val="20"/>
          <w:szCs w:val="20"/>
        </w:rPr>
        <w:t xml:space="preserve">in themselves </w:t>
      </w:r>
      <w:proofErr w:type="gramStart"/>
      <w:r w:rsidRPr="00564CE3">
        <w:rPr>
          <w:rFonts w:ascii="Times New Roman" w:hAnsi="Times New Roman" w:cs="Times New Roman"/>
          <w:sz w:val="20"/>
          <w:szCs w:val="20"/>
        </w:rPr>
        <w:t>are</w:t>
      </w:r>
      <w:proofErr w:type="gramEnd"/>
      <w:r w:rsidRPr="00564CE3">
        <w:rPr>
          <w:rFonts w:ascii="Times New Roman" w:hAnsi="Times New Roman" w:cs="Times New Roman"/>
          <w:sz w:val="20"/>
          <w:szCs w:val="20"/>
        </w:rPr>
        <w:t xml:space="preserve"> demonstrating </w:t>
      </w:r>
      <w:r w:rsidR="007B4EA7" w:rsidRPr="00564CE3">
        <w:rPr>
          <w:rFonts w:ascii="Times New Roman" w:hAnsi="Times New Roman" w:cs="Times New Roman"/>
          <w:sz w:val="20"/>
          <w:szCs w:val="20"/>
        </w:rPr>
        <w:t xml:space="preserve">evidence of </w:t>
      </w:r>
      <w:r w:rsidRPr="00564CE3">
        <w:rPr>
          <w:rFonts w:ascii="Times New Roman" w:hAnsi="Times New Roman" w:cs="Times New Roman"/>
          <w:sz w:val="20"/>
          <w:szCs w:val="20"/>
        </w:rPr>
        <w:t xml:space="preserve">efficacy and delivering value which needs to be seen as broadly social and </w:t>
      </w:r>
      <w:r w:rsidR="0087558D" w:rsidRPr="00564CE3">
        <w:rPr>
          <w:rFonts w:ascii="Times New Roman" w:hAnsi="Times New Roman" w:cs="Times New Roman"/>
          <w:sz w:val="20"/>
          <w:szCs w:val="20"/>
        </w:rPr>
        <w:t xml:space="preserve">of value </w:t>
      </w:r>
      <w:r w:rsidRPr="00564CE3">
        <w:rPr>
          <w:rFonts w:ascii="Times New Roman" w:hAnsi="Times New Roman" w:cs="Times New Roman"/>
          <w:sz w:val="20"/>
          <w:szCs w:val="20"/>
        </w:rPr>
        <w:t>for many sectors</w:t>
      </w:r>
      <w:r w:rsidR="00595584" w:rsidRPr="00564CE3">
        <w:rPr>
          <w:rFonts w:ascii="Times New Roman" w:hAnsi="Times New Roman" w:cs="Times New Roman"/>
          <w:sz w:val="20"/>
          <w:szCs w:val="20"/>
        </w:rPr>
        <w:t xml:space="preserve"> across society</w:t>
      </w:r>
      <w:r w:rsidRPr="00564CE3">
        <w:rPr>
          <w:rFonts w:ascii="Times New Roman" w:hAnsi="Times New Roman" w:cs="Times New Roman"/>
          <w:sz w:val="20"/>
          <w:szCs w:val="20"/>
        </w:rPr>
        <w:t>.</w:t>
      </w:r>
    </w:p>
    <w:p w:rsidR="006D5DDE" w:rsidRPr="00564CE3" w:rsidRDefault="006D5DDE" w:rsidP="00E30BAE">
      <w:pPr>
        <w:spacing w:line="360" w:lineRule="auto"/>
        <w:jc w:val="both"/>
        <w:rPr>
          <w:rFonts w:ascii="Times New Roman" w:hAnsi="Times New Roman" w:cs="Times New Roman"/>
          <w:sz w:val="20"/>
          <w:szCs w:val="20"/>
        </w:rPr>
      </w:pPr>
    </w:p>
    <w:p w:rsidR="00DB5E5B" w:rsidRPr="00564CE3" w:rsidRDefault="00DB5E5B" w:rsidP="005554C2">
      <w:pPr>
        <w:spacing w:line="360" w:lineRule="auto"/>
        <w:rPr>
          <w:rFonts w:ascii="Times New Roman" w:hAnsi="Times New Roman" w:cs="Times New Roman"/>
          <w:sz w:val="20"/>
          <w:szCs w:val="20"/>
        </w:rPr>
      </w:pPr>
    </w:p>
    <w:p w:rsidR="00DB5E5B" w:rsidRPr="00564CE3" w:rsidRDefault="00DB5E5B" w:rsidP="00DB5E5B">
      <w:pPr>
        <w:spacing w:after="0" w:line="360" w:lineRule="auto"/>
        <w:rPr>
          <w:rFonts w:ascii="Times New Roman" w:hAnsi="Times New Roman" w:cs="Times New Roman"/>
          <w:sz w:val="20"/>
          <w:szCs w:val="20"/>
        </w:rPr>
      </w:pPr>
      <w:r w:rsidRPr="00564CE3">
        <w:rPr>
          <w:rFonts w:ascii="Times New Roman" w:hAnsi="Times New Roman" w:cs="Times New Roman"/>
          <w:sz w:val="20"/>
          <w:szCs w:val="20"/>
        </w:rPr>
        <w:t>References</w:t>
      </w:r>
    </w:p>
    <w:p w:rsidR="00DB5E5B" w:rsidRDefault="00DB5E5B" w:rsidP="00DB5E5B">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[1] </w:t>
      </w:r>
      <w:proofErr w:type="spellStart"/>
      <w:r w:rsidRPr="005A5140">
        <w:rPr>
          <w:rFonts w:ascii="Times New Roman" w:hAnsi="Times New Roman" w:cs="Times New Roman"/>
          <w:sz w:val="20"/>
          <w:szCs w:val="20"/>
        </w:rPr>
        <w:t>Gerada</w:t>
      </w:r>
      <w:proofErr w:type="spellEnd"/>
      <w:r w:rsidRPr="005A5140">
        <w:rPr>
          <w:rFonts w:ascii="Times New Roman" w:hAnsi="Times New Roman" w:cs="Times New Roman"/>
          <w:sz w:val="20"/>
          <w:szCs w:val="20"/>
        </w:rPr>
        <w:t xml:space="preserve">, C. (2013) Final keynote speech to the Royal College of General Practitioners Annual conference, 3rd October 2013, Harrogate, London. </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http://www.rcgp.org.uk/annualconference</w:t>
      </w:r>
    </w:p>
    <w:p w:rsidR="005A5140" w:rsidRPr="005A5140" w:rsidRDefault="005A5140" w:rsidP="005A5140">
      <w:pPr>
        <w:spacing w:after="0" w:line="360" w:lineRule="auto"/>
        <w:rPr>
          <w:rFonts w:ascii="Times New Roman" w:hAnsi="Times New Roman" w:cs="Times New Roman"/>
          <w:sz w:val="20"/>
          <w:szCs w:val="20"/>
        </w:rPr>
      </w:pPr>
      <w:proofErr w:type="gramStart"/>
      <w:r w:rsidRPr="005A5140">
        <w:rPr>
          <w:rFonts w:ascii="Times New Roman" w:hAnsi="Times New Roman" w:cs="Times New Roman"/>
          <w:sz w:val="20"/>
          <w:szCs w:val="20"/>
        </w:rPr>
        <w:t>Accessed 8th August 2015.</w:t>
      </w:r>
      <w:proofErr w:type="gramEnd"/>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[2] Campbell, D. (2013) </w:t>
      </w:r>
      <w:proofErr w:type="gramStart"/>
      <w:r w:rsidRPr="005A5140">
        <w:rPr>
          <w:rFonts w:ascii="Times New Roman" w:hAnsi="Times New Roman" w:cs="Times New Roman"/>
          <w:sz w:val="20"/>
          <w:szCs w:val="20"/>
        </w:rPr>
        <w:t>Hard</w:t>
      </w:r>
      <w:proofErr w:type="gramEnd"/>
      <w:r w:rsidRPr="005A5140">
        <w:rPr>
          <w:rFonts w:ascii="Times New Roman" w:hAnsi="Times New Roman" w:cs="Times New Roman"/>
          <w:sz w:val="20"/>
          <w:szCs w:val="20"/>
        </w:rPr>
        <w:t xml:space="preserve"> pressed GPs say they can no longer guarantee safe treatment, Guardian, 15th June 2013.</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[3] </w:t>
      </w:r>
      <w:proofErr w:type="spellStart"/>
      <w:r w:rsidRPr="005A5140">
        <w:rPr>
          <w:rFonts w:ascii="Times New Roman" w:hAnsi="Times New Roman" w:cs="Times New Roman"/>
          <w:sz w:val="20"/>
          <w:szCs w:val="20"/>
        </w:rPr>
        <w:t>Addicott</w:t>
      </w:r>
      <w:proofErr w:type="spellEnd"/>
      <w:r w:rsidRPr="005A5140">
        <w:rPr>
          <w:rFonts w:ascii="Times New Roman" w:hAnsi="Times New Roman" w:cs="Times New Roman"/>
          <w:sz w:val="20"/>
          <w:szCs w:val="20"/>
        </w:rPr>
        <w:t>, R. and Ham, C. (2014) Joining up services in the community GPs leading the way</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Kings Fund: London.</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[4] </w:t>
      </w:r>
      <w:proofErr w:type="spellStart"/>
      <w:r w:rsidRPr="005A5140">
        <w:rPr>
          <w:rFonts w:ascii="Times New Roman" w:hAnsi="Times New Roman" w:cs="Times New Roman"/>
          <w:sz w:val="20"/>
          <w:szCs w:val="20"/>
        </w:rPr>
        <w:t>Popay</w:t>
      </w:r>
      <w:proofErr w:type="spellEnd"/>
      <w:r w:rsidRPr="005A5140">
        <w:rPr>
          <w:rFonts w:ascii="Times New Roman" w:hAnsi="Times New Roman" w:cs="Times New Roman"/>
          <w:sz w:val="20"/>
          <w:szCs w:val="20"/>
        </w:rPr>
        <w:t xml:space="preserve">, J. </w:t>
      </w:r>
      <w:proofErr w:type="spellStart"/>
      <w:r w:rsidRPr="005A5140">
        <w:rPr>
          <w:rFonts w:ascii="Times New Roman" w:hAnsi="Times New Roman" w:cs="Times New Roman"/>
          <w:sz w:val="20"/>
          <w:szCs w:val="20"/>
        </w:rPr>
        <w:t>Kowarzik</w:t>
      </w:r>
      <w:proofErr w:type="spellEnd"/>
      <w:r w:rsidRPr="005A5140">
        <w:rPr>
          <w:rFonts w:ascii="Times New Roman" w:hAnsi="Times New Roman" w:cs="Times New Roman"/>
          <w:sz w:val="20"/>
          <w:szCs w:val="20"/>
        </w:rPr>
        <w:t xml:space="preserve">, S. </w:t>
      </w:r>
      <w:proofErr w:type="spellStart"/>
      <w:r w:rsidRPr="005A5140">
        <w:rPr>
          <w:rFonts w:ascii="Times New Roman" w:hAnsi="Times New Roman" w:cs="Times New Roman"/>
          <w:sz w:val="20"/>
          <w:szCs w:val="20"/>
        </w:rPr>
        <w:t>Mallinson</w:t>
      </w:r>
      <w:proofErr w:type="spellEnd"/>
      <w:r w:rsidRPr="005A5140">
        <w:rPr>
          <w:rFonts w:ascii="Times New Roman" w:hAnsi="Times New Roman" w:cs="Times New Roman"/>
          <w:sz w:val="20"/>
          <w:szCs w:val="20"/>
        </w:rPr>
        <w:t xml:space="preserve">, S. </w:t>
      </w:r>
      <w:proofErr w:type="spellStart"/>
      <w:r w:rsidRPr="005A5140">
        <w:rPr>
          <w:rFonts w:ascii="Times New Roman" w:hAnsi="Times New Roman" w:cs="Times New Roman"/>
          <w:sz w:val="20"/>
          <w:szCs w:val="20"/>
        </w:rPr>
        <w:t>Mackian</w:t>
      </w:r>
      <w:proofErr w:type="spellEnd"/>
      <w:r w:rsidRPr="005A5140">
        <w:rPr>
          <w:rFonts w:ascii="Times New Roman" w:hAnsi="Times New Roman" w:cs="Times New Roman"/>
          <w:sz w:val="20"/>
          <w:szCs w:val="20"/>
        </w:rPr>
        <w:t xml:space="preserve">, </w:t>
      </w:r>
      <w:proofErr w:type="gramStart"/>
      <w:r w:rsidRPr="005A5140">
        <w:rPr>
          <w:rFonts w:ascii="Times New Roman" w:hAnsi="Times New Roman" w:cs="Times New Roman"/>
          <w:sz w:val="20"/>
          <w:szCs w:val="20"/>
        </w:rPr>
        <w:t>S  and</w:t>
      </w:r>
      <w:proofErr w:type="gramEnd"/>
      <w:r w:rsidRPr="005A5140">
        <w:rPr>
          <w:rFonts w:ascii="Times New Roman" w:hAnsi="Times New Roman" w:cs="Times New Roman"/>
          <w:sz w:val="20"/>
          <w:szCs w:val="20"/>
        </w:rPr>
        <w:t xml:space="preserve"> Barker, J. (2007) Social problems, primary care and pathways to help and support: addressing health inequalities at the individual level. Part II: lay perspectives. Journal of </w:t>
      </w:r>
      <w:proofErr w:type="spellStart"/>
      <w:r w:rsidRPr="005A5140">
        <w:rPr>
          <w:rFonts w:ascii="Times New Roman" w:hAnsi="Times New Roman" w:cs="Times New Roman"/>
          <w:sz w:val="20"/>
          <w:szCs w:val="20"/>
        </w:rPr>
        <w:t>Epidemioloigical</w:t>
      </w:r>
      <w:proofErr w:type="spellEnd"/>
      <w:r w:rsidRPr="005A5140">
        <w:rPr>
          <w:rFonts w:ascii="Times New Roman" w:hAnsi="Times New Roman" w:cs="Times New Roman"/>
          <w:sz w:val="20"/>
          <w:szCs w:val="20"/>
        </w:rPr>
        <w:t xml:space="preserve"> Community Health, 2007 November; 61(11): 972–977.</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[5] Hart, J., Thomas, C., Gibbons, B., Edwards, C., Hart, M., Jones, J., Jones, M. and Walton, P. (1997) Twenty five years of case finding and audit in a socially deprived community, BMJ 1991</w:t>
      </w:r>
      <w:proofErr w:type="gramStart"/>
      <w:r w:rsidRPr="005A5140">
        <w:rPr>
          <w:rFonts w:ascii="Times New Roman" w:hAnsi="Times New Roman" w:cs="Times New Roman"/>
          <w:sz w:val="20"/>
          <w:szCs w:val="20"/>
        </w:rPr>
        <w:t>;302:1509</w:t>
      </w:r>
      <w:proofErr w:type="gramEnd"/>
      <w:r w:rsidRPr="005A5140">
        <w:rPr>
          <w:rFonts w:ascii="Times New Roman" w:hAnsi="Times New Roman" w:cs="Times New Roman"/>
          <w:sz w:val="20"/>
          <w:szCs w:val="20"/>
        </w:rPr>
        <w:t>.</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[6] Scottish Development Centre for Mental Health (2007) Developing Social Prescribing and Community Referrals for Mental Health in Scotland, Edinburgh: The Stationery Office.</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[7] CSIP (2007) </w:t>
      </w:r>
      <w:proofErr w:type="gramStart"/>
      <w:r w:rsidRPr="005A5140">
        <w:rPr>
          <w:rFonts w:ascii="Times New Roman" w:hAnsi="Times New Roman" w:cs="Times New Roman"/>
          <w:sz w:val="20"/>
          <w:szCs w:val="20"/>
        </w:rPr>
        <w:t>Social</w:t>
      </w:r>
      <w:proofErr w:type="gramEnd"/>
      <w:r w:rsidRPr="005A5140">
        <w:rPr>
          <w:rFonts w:ascii="Times New Roman" w:hAnsi="Times New Roman" w:cs="Times New Roman"/>
          <w:sz w:val="20"/>
          <w:szCs w:val="20"/>
        </w:rPr>
        <w:t xml:space="preserve"> prescribing for mental health – a guide to commissioning and delivery, CSIP North West. http://www.mhne.co.uk/files/MHNE126.pdf</w:t>
      </w:r>
    </w:p>
    <w:p w:rsidR="005A5140" w:rsidRPr="005A5140" w:rsidRDefault="005A5140" w:rsidP="005A5140">
      <w:pPr>
        <w:spacing w:after="0" w:line="360" w:lineRule="auto"/>
        <w:rPr>
          <w:rFonts w:ascii="Times New Roman" w:hAnsi="Times New Roman" w:cs="Times New Roman"/>
          <w:sz w:val="20"/>
          <w:szCs w:val="20"/>
        </w:rPr>
      </w:pPr>
      <w:proofErr w:type="gramStart"/>
      <w:r w:rsidRPr="005A5140">
        <w:rPr>
          <w:rFonts w:ascii="Times New Roman" w:hAnsi="Times New Roman" w:cs="Times New Roman"/>
          <w:sz w:val="20"/>
          <w:szCs w:val="20"/>
        </w:rPr>
        <w:t>Accessed 17th August 2015.</w:t>
      </w:r>
      <w:proofErr w:type="gramEnd"/>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[8] </w:t>
      </w:r>
      <w:proofErr w:type="spellStart"/>
      <w:r w:rsidRPr="005A5140">
        <w:rPr>
          <w:rFonts w:ascii="Times New Roman" w:hAnsi="Times New Roman" w:cs="Times New Roman"/>
          <w:sz w:val="20"/>
          <w:szCs w:val="20"/>
        </w:rPr>
        <w:t>Dayson</w:t>
      </w:r>
      <w:proofErr w:type="spellEnd"/>
      <w:r w:rsidRPr="005A5140">
        <w:rPr>
          <w:rFonts w:ascii="Times New Roman" w:hAnsi="Times New Roman" w:cs="Times New Roman"/>
          <w:sz w:val="20"/>
          <w:szCs w:val="20"/>
        </w:rPr>
        <w:t xml:space="preserve">, C. and Bashir, N. 2014 </w:t>
      </w:r>
      <w:proofErr w:type="gramStart"/>
      <w:r w:rsidRPr="005A5140">
        <w:rPr>
          <w:rFonts w:ascii="Times New Roman" w:hAnsi="Times New Roman" w:cs="Times New Roman"/>
          <w:sz w:val="20"/>
          <w:szCs w:val="20"/>
        </w:rPr>
        <w:t>The</w:t>
      </w:r>
      <w:proofErr w:type="gramEnd"/>
      <w:r w:rsidRPr="005A5140">
        <w:rPr>
          <w:rFonts w:ascii="Times New Roman" w:hAnsi="Times New Roman" w:cs="Times New Roman"/>
          <w:sz w:val="20"/>
          <w:szCs w:val="20"/>
        </w:rPr>
        <w:t xml:space="preserve"> social and economic impact of the Rotherham Social Prescribing Pilot Summary Evaluation Report Sheffield Hallam University Centre for Regional Economic and Social Research. </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http://www.shu.ac.uk/research/cresr/sites/shu.ac.uk/files/social-economic-impact-rotherham-summary.pdf</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Accessed 22nd August 2015</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[9] </w:t>
      </w:r>
      <w:proofErr w:type="spellStart"/>
      <w:r w:rsidRPr="005A5140">
        <w:rPr>
          <w:rFonts w:ascii="Times New Roman" w:hAnsi="Times New Roman" w:cs="Times New Roman"/>
          <w:sz w:val="20"/>
          <w:szCs w:val="20"/>
        </w:rPr>
        <w:t>Stickley</w:t>
      </w:r>
      <w:proofErr w:type="spellEnd"/>
      <w:r w:rsidRPr="005A5140">
        <w:rPr>
          <w:rFonts w:ascii="Times New Roman" w:hAnsi="Times New Roman" w:cs="Times New Roman"/>
          <w:sz w:val="20"/>
          <w:szCs w:val="20"/>
        </w:rPr>
        <w:t xml:space="preserve">, T. and </w:t>
      </w:r>
      <w:proofErr w:type="spellStart"/>
      <w:r w:rsidRPr="005A5140">
        <w:rPr>
          <w:rFonts w:ascii="Times New Roman" w:hAnsi="Times New Roman" w:cs="Times New Roman"/>
          <w:sz w:val="20"/>
          <w:szCs w:val="20"/>
        </w:rPr>
        <w:t>Eades</w:t>
      </w:r>
      <w:proofErr w:type="spellEnd"/>
      <w:r w:rsidRPr="005A5140">
        <w:rPr>
          <w:rFonts w:ascii="Times New Roman" w:hAnsi="Times New Roman" w:cs="Times New Roman"/>
          <w:sz w:val="20"/>
          <w:szCs w:val="20"/>
        </w:rPr>
        <w:t>, M. (2013) Arts on Prescription: a qualitative outcomes study, Public Health 127(8): 727-734.</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lastRenderedPageBreak/>
        <w:t xml:space="preserve">[10] Age UK (2012) Social Prescribing </w:t>
      </w:r>
      <w:proofErr w:type="gramStart"/>
      <w:r w:rsidRPr="005A5140">
        <w:rPr>
          <w:rFonts w:ascii="Times New Roman" w:hAnsi="Times New Roman" w:cs="Times New Roman"/>
          <w:sz w:val="20"/>
          <w:szCs w:val="20"/>
        </w:rPr>
        <w:t>A</w:t>
      </w:r>
      <w:proofErr w:type="gramEnd"/>
      <w:r w:rsidRPr="005A5140">
        <w:rPr>
          <w:rFonts w:ascii="Times New Roman" w:hAnsi="Times New Roman" w:cs="Times New Roman"/>
          <w:sz w:val="20"/>
          <w:szCs w:val="20"/>
        </w:rPr>
        <w:t xml:space="preserve"> model for partnership working between primary care and the voluntary sector, http://www.ageconcernyorkshireandhumber.org.uk/uploads/files/Social%20Prescribing%20Report%20new.pdf</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Accessed 14th August 2015</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[11] Kimberlee, R. (2015) </w:t>
      </w:r>
      <w:proofErr w:type="gramStart"/>
      <w:r w:rsidRPr="005A5140">
        <w:rPr>
          <w:rFonts w:ascii="Times New Roman" w:hAnsi="Times New Roman" w:cs="Times New Roman"/>
          <w:sz w:val="20"/>
          <w:szCs w:val="20"/>
        </w:rPr>
        <w:t>What</w:t>
      </w:r>
      <w:proofErr w:type="gramEnd"/>
      <w:r w:rsidRPr="005A5140">
        <w:rPr>
          <w:rFonts w:ascii="Times New Roman" w:hAnsi="Times New Roman" w:cs="Times New Roman"/>
          <w:sz w:val="20"/>
          <w:szCs w:val="20"/>
        </w:rPr>
        <w:t xml:space="preserve"> is social prescribing? </w:t>
      </w:r>
      <w:proofErr w:type="gramStart"/>
      <w:r w:rsidRPr="005A5140">
        <w:rPr>
          <w:rFonts w:ascii="Times New Roman" w:hAnsi="Times New Roman" w:cs="Times New Roman"/>
          <w:sz w:val="20"/>
          <w:szCs w:val="20"/>
        </w:rPr>
        <w:t>Advances in Social Sciences Research Journal, Volume 2, No1.</w:t>
      </w:r>
      <w:proofErr w:type="gramEnd"/>
    </w:p>
    <w:p w:rsidR="005A5140" w:rsidRPr="005A5140" w:rsidRDefault="005A5140" w:rsidP="005A5140">
      <w:pPr>
        <w:spacing w:after="0" w:line="360" w:lineRule="auto"/>
        <w:rPr>
          <w:rFonts w:ascii="Times New Roman" w:hAnsi="Times New Roman" w:cs="Times New Roman"/>
          <w:sz w:val="20"/>
          <w:szCs w:val="20"/>
        </w:rPr>
      </w:pPr>
    </w:p>
    <w:p w:rsid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[12] </w:t>
      </w:r>
      <w:proofErr w:type="spellStart"/>
      <w:r w:rsidRPr="005A5140">
        <w:rPr>
          <w:rFonts w:ascii="Times New Roman" w:hAnsi="Times New Roman" w:cs="Times New Roman"/>
          <w:sz w:val="20"/>
          <w:szCs w:val="20"/>
        </w:rPr>
        <w:t>Dowrick</w:t>
      </w:r>
      <w:proofErr w:type="spellEnd"/>
      <w:r w:rsidRPr="005A5140">
        <w:rPr>
          <w:rFonts w:ascii="Times New Roman" w:hAnsi="Times New Roman" w:cs="Times New Roman"/>
          <w:sz w:val="20"/>
          <w:szCs w:val="20"/>
        </w:rPr>
        <w:t xml:space="preserve">, C., </w:t>
      </w:r>
      <w:proofErr w:type="spellStart"/>
      <w:r w:rsidRPr="005A5140">
        <w:rPr>
          <w:rFonts w:ascii="Times New Roman" w:hAnsi="Times New Roman" w:cs="Times New Roman"/>
          <w:sz w:val="20"/>
          <w:szCs w:val="20"/>
        </w:rPr>
        <w:t>Bellon</w:t>
      </w:r>
      <w:proofErr w:type="spellEnd"/>
      <w:r w:rsidRPr="005A5140">
        <w:rPr>
          <w:rFonts w:ascii="Times New Roman" w:hAnsi="Times New Roman" w:cs="Times New Roman"/>
          <w:sz w:val="20"/>
          <w:szCs w:val="20"/>
        </w:rPr>
        <w:t>, J. and Gomez, M. (2000) GP frequent attendance in Liverpool and Granada: The impact of depressive symptoms, British Journal of General Practice, 50: 361–5.</w:t>
      </w:r>
    </w:p>
    <w:p w:rsidR="005A5140" w:rsidRPr="005A5140" w:rsidRDefault="005A5140" w:rsidP="005A5140">
      <w:pPr>
        <w:spacing w:after="0" w:line="360" w:lineRule="auto"/>
        <w:rPr>
          <w:rFonts w:ascii="Times New Roman" w:hAnsi="Times New Roman" w:cs="Times New Roman"/>
          <w:sz w:val="20"/>
          <w:szCs w:val="20"/>
        </w:rPr>
      </w:pPr>
    </w:p>
    <w:p w:rsid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[13] Kimberlee, R. (2013) Developing a Social Prescribing Approach for Bristol, A report for Bristol Clinical Commissioning Group, October 2013.</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[14] White, J., Kinsella, K. and South, J. (2010) </w:t>
      </w:r>
      <w:proofErr w:type="gramStart"/>
      <w:r w:rsidRPr="005A5140">
        <w:rPr>
          <w:rFonts w:ascii="Times New Roman" w:hAnsi="Times New Roman" w:cs="Times New Roman"/>
          <w:sz w:val="20"/>
          <w:szCs w:val="20"/>
        </w:rPr>
        <w:t>An</w:t>
      </w:r>
      <w:proofErr w:type="gramEnd"/>
      <w:r w:rsidRPr="005A5140">
        <w:rPr>
          <w:rFonts w:ascii="Times New Roman" w:hAnsi="Times New Roman" w:cs="Times New Roman"/>
          <w:sz w:val="20"/>
          <w:szCs w:val="20"/>
        </w:rPr>
        <w:t xml:space="preserve"> Evaluation of Social Prescribing Health Trainers in South and West Bradford, Leeds Metropolitan University.</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http://healthtrainersengland.com/wp-ontent/uploads/2014/06/Bradford_SPHT_report_201021.pdf</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Accessed 10th August 2015</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[15] Grant, C., Goodenough</w:t>
      </w:r>
      <w:bookmarkStart w:id="0" w:name="_GoBack"/>
      <w:bookmarkEnd w:id="0"/>
      <w:r w:rsidRPr="005A5140">
        <w:rPr>
          <w:rFonts w:ascii="Times New Roman" w:hAnsi="Times New Roman" w:cs="Times New Roman"/>
          <w:sz w:val="20"/>
          <w:szCs w:val="20"/>
        </w:rPr>
        <w:t>, T., Harvey, I. and Hine, C. (2000) A randomized controlled trial and economic evaluation of a referrals facilitator between primary care and the voluntary sector, BMJ, 320, 419–23.</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[16] </w:t>
      </w:r>
      <w:proofErr w:type="spellStart"/>
      <w:r w:rsidRPr="005A5140">
        <w:rPr>
          <w:rFonts w:ascii="Times New Roman" w:hAnsi="Times New Roman" w:cs="Times New Roman"/>
          <w:sz w:val="20"/>
          <w:szCs w:val="20"/>
        </w:rPr>
        <w:t>Thornett</w:t>
      </w:r>
      <w:proofErr w:type="spellEnd"/>
      <w:r w:rsidRPr="005A5140">
        <w:rPr>
          <w:rFonts w:ascii="Times New Roman" w:hAnsi="Times New Roman" w:cs="Times New Roman"/>
          <w:sz w:val="20"/>
          <w:szCs w:val="20"/>
        </w:rPr>
        <w:t xml:space="preserve">, A. (2000) </w:t>
      </w:r>
      <w:proofErr w:type="gramStart"/>
      <w:r w:rsidRPr="005A5140">
        <w:rPr>
          <w:rFonts w:ascii="Times New Roman" w:hAnsi="Times New Roman" w:cs="Times New Roman"/>
          <w:sz w:val="20"/>
          <w:szCs w:val="20"/>
        </w:rPr>
        <w:t>The</w:t>
      </w:r>
      <w:proofErr w:type="gramEnd"/>
      <w:r w:rsidRPr="005A5140">
        <w:rPr>
          <w:rFonts w:ascii="Times New Roman" w:hAnsi="Times New Roman" w:cs="Times New Roman"/>
          <w:sz w:val="20"/>
          <w:szCs w:val="20"/>
        </w:rPr>
        <w:t xml:space="preserve"> economic consequences of treating psychosocial disorders, BMJ, 320:7232. www.bmj.com/cgi/letters/320/7232/419</w:t>
      </w:r>
    </w:p>
    <w:p w:rsidR="005A5140" w:rsidRPr="005A5140" w:rsidRDefault="005A5140" w:rsidP="005A5140">
      <w:pPr>
        <w:spacing w:after="0" w:line="360" w:lineRule="auto"/>
        <w:rPr>
          <w:rFonts w:ascii="Times New Roman" w:hAnsi="Times New Roman" w:cs="Times New Roman"/>
          <w:sz w:val="20"/>
          <w:szCs w:val="20"/>
        </w:rPr>
      </w:pPr>
      <w:proofErr w:type="gramStart"/>
      <w:r w:rsidRPr="005A5140">
        <w:rPr>
          <w:rFonts w:ascii="Times New Roman" w:hAnsi="Times New Roman" w:cs="Times New Roman"/>
          <w:sz w:val="20"/>
          <w:szCs w:val="20"/>
        </w:rPr>
        <w:t>Accessed 20th August 2015.</w:t>
      </w:r>
      <w:proofErr w:type="gramEnd"/>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[17] Cabinet Office (2009) A guide to Social Return on Investment, Cabinet Office and SROI Network.</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[18] </w:t>
      </w:r>
      <w:proofErr w:type="spellStart"/>
      <w:r w:rsidRPr="005A5140">
        <w:rPr>
          <w:rFonts w:ascii="Times New Roman" w:hAnsi="Times New Roman" w:cs="Times New Roman"/>
          <w:sz w:val="20"/>
          <w:szCs w:val="20"/>
        </w:rPr>
        <w:t>Friedli</w:t>
      </w:r>
      <w:proofErr w:type="spellEnd"/>
      <w:r w:rsidRPr="005A5140">
        <w:rPr>
          <w:rFonts w:ascii="Times New Roman" w:hAnsi="Times New Roman" w:cs="Times New Roman"/>
          <w:sz w:val="20"/>
          <w:szCs w:val="20"/>
        </w:rPr>
        <w:t>, L., Jackson, C., Abernethy, H. and Stansfield, J. (2007) Social prescribing for mental health – a guide to commissioning and delivery, CSIP North West.</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http://www.mhne.co.uk/files/MHNE126.pdf</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[19] </w:t>
      </w:r>
      <w:proofErr w:type="spellStart"/>
      <w:r w:rsidRPr="005A5140">
        <w:rPr>
          <w:rFonts w:ascii="Times New Roman" w:hAnsi="Times New Roman" w:cs="Times New Roman"/>
          <w:sz w:val="20"/>
          <w:szCs w:val="20"/>
        </w:rPr>
        <w:t>Goodhart</w:t>
      </w:r>
      <w:proofErr w:type="spellEnd"/>
      <w:r w:rsidRPr="005A5140">
        <w:rPr>
          <w:rFonts w:ascii="Times New Roman" w:hAnsi="Times New Roman" w:cs="Times New Roman"/>
          <w:sz w:val="20"/>
          <w:szCs w:val="20"/>
        </w:rPr>
        <w:t xml:space="preserve">, C., </w:t>
      </w:r>
      <w:proofErr w:type="spellStart"/>
      <w:r w:rsidRPr="005A5140">
        <w:rPr>
          <w:rFonts w:ascii="Times New Roman" w:hAnsi="Times New Roman" w:cs="Times New Roman"/>
          <w:sz w:val="20"/>
          <w:szCs w:val="20"/>
        </w:rPr>
        <w:t>Layzell</w:t>
      </w:r>
      <w:proofErr w:type="spellEnd"/>
      <w:r w:rsidRPr="005A5140">
        <w:rPr>
          <w:rFonts w:ascii="Times New Roman" w:hAnsi="Times New Roman" w:cs="Times New Roman"/>
          <w:sz w:val="20"/>
          <w:szCs w:val="20"/>
        </w:rPr>
        <w:t xml:space="preserve">, S., Cook, A. and </w:t>
      </w:r>
      <w:proofErr w:type="spellStart"/>
      <w:r w:rsidRPr="005A5140">
        <w:rPr>
          <w:rFonts w:ascii="Times New Roman" w:hAnsi="Times New Roman" w:cs="Times New Roman"/>
          <w:sz w:val="20"/>
          <w:szCs w:val="20"/>
        </w:rPr>
        <w:t>Graffy</w:t>
      </w:r>
      <w:proofErr w:type="spellEnd"/>
      <w:r w:rsidRPr="005A5140">
        <w:rPr>
          <w:rFonts w:ascii="Times New Roman" w:hAnsi="Times New Roman" w:cs="Times New Roman"/>
          <w:sz w:val="20"/>
          <w:szCs w:val="20"/>
        </w:rPr>
        <w:t xml:space="preserve"> J. Family Support in General Practice, J R </w:t>
      </w:r>
      <w:proofErr w:type="spellStart"/>
      <w:r w:rsidRPr="005A5140">
        <w:rPr>
          <w:rFonts w:ascii="Times New Roman" w:hAnsi="Times New Roman" w:cs="Times New Roman"/>
          <w:sz w:val="20"/>
          <w:szCs w:val="20"/>
        </w:rPr>
        <w:t>Soc</w:t>
      </w:r>
      <w:proofErr w:type="spellEnd"/>
      <w:r w:rsidRPr="005A5140">
        <w:rPr>
          <w:rFonts w:ascii="Times New Roman" w:hAnsi="Times New Roman" w:cs="Times New Roman"/>
          <w:sz w:val="20"/>
          <w:szCs w:val="20"/>
        </w:rPr>
        <w:t xml:space="preserve"> Med, 1999;92:525-528.</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[20] Care Forum (2012) An Evaluation of New Routes: A Social Prescribing Service in Keynsham:  </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3 years from October 2009 to September 2012. The Care Forum, Bristol.</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[21] </w:t>
      </w:r>
      <w:proofErr w:type="spellStart"/>
      <w:r w:rsidRPr="005A5140">
        <w:rPr>
          <w:rFonts w:ascii="Times New Roman" w:hAnsi="Times New Roman" w:cs="Times New Roman"/>
          <w:sz w:val="20"/>
          <w:szCs w:val="20"/>
        </w:rPr>
        <w:t>Friedli</w:t>
      </w:r>
      <w:proofErr w:type="spellEnd"/>
      <w:r w:rsidRPr="005A5140">
        <w:rPr>
          <w:rFonts w:ascii="Times New Roman" w:hAnsi="Times New Roman" w:cs="Times New Roman"/>
          <w:sz w:val="20"/>
          <w:szCs w:val="20"/>
        </w:rPr>
        <w:t>, L., Jackson, C., Abernethy, H. and Stansfield, J. (2007) Social prescribing for mental health – a guide to commissioning and delivery, CSIP North West.</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http://www.mhne.co.uk/files/MHNE126.pdf</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[22] Phillips, J. (1991) Handbook of Training Evaluation and Measurement Methods, Houston: Gulf Publishing Company.</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[23] </w:t>
      </w:r>
      <w:proofErr w:type="spellStart"/>
      <w:r w:rsidRPr="005A5140">
        <w:rPr>
          <w:rFonts w:ascii="Times New Roman" w:hAnsi="Times New Roman" w:cs="Times New Roman"/>
          <w:sz w:val="20"/>
          <w:szCs w:val="20"/>
        </w:rPr>
        <w:t>Arvidson</w:t>
      </w:r>
      <w:proofErr w:type="spellEnd"/>
      <w:r w:rsidRPr="005A5140">
        <w:rPr>
          <w:rFonts w:ascii="Times New Roman" w:hAnsi="Times New Roman" w:cs="Times New Roman"/>
          <w:sz w:val="20"/>
          <w:szCs w:val="20"/>
        </w:rPr>
        <w:t xml:space="preserve">, M., Lyon, F., McKay, S and Moro, D. (2010) </w:t>
      </w:r>
      <w:proofErr w:type="gramStart"/>
      <w:r w:rsidRPr="005A5140">
        <w:rPr>
          <w:rFonts w:ascii="Times New Roman" w:hAnsi="Times New Roman" w:cs="Times New Roman"/>
          <w:sz w:val="20"/>
          <w:szCs w:val="20"/>
        </w:rPr>
        <w:t>The</w:t>
      </w:r>
      <w:proofErr w:type="gramEnd"/>
      <w:r w:rsidRPr="005A5140">
        <w:rPr>
          <w:rFonts w:ascii="Times New Roman" w:hAnsi="Times New Roman" w:cs="Times New Roman"/>
          <w:sz w:val="20"/>
          <w:szCs w:val="20"/>
        </w:rPr>
        <w:t xml:space="preserve"> ambitions and challenges of SROI, Working paper 49. </w:t>
      </w:r>
      <w:proofErr w:type="gramStart"/>
      <w:r w:rsidRPr="005A5140">
        <w:rPr>
          <w:rFonts w:ascii="Times New Roman" w:hAnsi="Times New Roman" w:cs="Times New Roman"/>
          <w:sz w:val="20"/>
          <w:szCs w:val="20"/>
        </w:rPr>
        <w:t>Third Sector Research Centre.</w:t>
      </w:r>
      <w:proofErr w:type="gramEnd"/>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[24] Knapp, M., McDaid, D., &amp; Parsonage, M. (Eds.). (2011). </w:t>
      </w:r>
      <w:proofErr w:type="gramStart"/>
      <w:r w:rsidRPr="005A5140">
        <w:rPr>
          <w:rFonts w:ascii="Times New Roman" w:hAnsi="Times New Roman" w:cs="Times New Roman"/>
          <w:sz w:val="20"/>
          <w:szCs w:val="20"/>
        </w:rPr>
        <w:t>Mental</w:t>
      </w:r>
      <w:proofErr w:type="gramEnd"/>
      <w:r w:rsidRPr="005A5140">
        <w:rPr>
          <w:rFonts w:ascii="Times New Roman" w:hAnsi="Times New Roman" w:cs="Times New Roman"/>
          <w:sz w:val="20"/>
          <w:szCs w:val="20"/>
        </w:rPr>
        <w:t xml:space="preserve"> health promotion and mental illness prevention: The economic case, London: Department of Health.</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http://cep.lse.ac.uk/textonly/research/mentalhealth/RL414d.pdf</w:t>
      </w:r>
    </w:p>
    <w:p w:rsidR="005A5140" w:rsidRPr="005A5140" w:rsidRDefault="005A5140" w:rsidP="005A5140">
      <w:pPr>
        <w:spacing w:after="0" w:line="360" w:lineRule="auto"/>
        <w:rPr>
          <w:rFonts w:ascii="Times New Roman" w:hAnsi="Times New Roman" w:cs="Times New Roman"/>
          <w:sz w:val="20"/>
          <w:szCs w:val="20"/>
        </w:rPr>
      </w:pPr>
      <w:proofErr w:type="gramStart"/>
      <w:r w:rsidRPr="005A5140">
        <w:rPr>
          <w:rFonts w:ascii="Times New Roman" w:hAnsi="Times New Roman" w:cs="Times New Roman"/>
          <w:sz w:val="20"/>
          <w:szCs w:val="20"/>
        </w:rPr>
        <w:t>Accessed 16th August 2015.</w:t>
      </w:r>
      <w:proofErr w:type="gramEnd"/>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[25] Emerson, J. (2000) Social return on investment: exploring aspects of value creation in the </w:t>
      </w:r>
      <w:proofErr w:type="spellStart"/>
      <w:r w:rsidRPr="005A5140">
        <w:rPr>
          <w:rFonts w:ascii="Times New Roman" w:hAnsi="Times New Roman" w:cs="Times New Roman"/>
          <w:sz w:val="20"/>
          <w:szCs w:val="20"/>
        </w:rPr>
        <w:t>non profit</w:t>
      </w:r>
      <w:proofErr w:type="spellEnd"/>
      <w:r w:rsidRPr="005A5140">
        <w:rPr>
          <w:rFonts w:ascii="Times New Roman" w:hAnsi="Times New Roman" w:cs="Times New Roman"/>
          <w:sz w:val="20"/>
          <w:szCs w:val="20"/>
        </w:rPr>
        <w:t xml:space="preserve"> sector in Social Purpose Enterprises and Venture Philanthropy in the New Millennium, vol. </w:t>
      </w:r>
      <w:proofErr w:type="gramStart"/>
      <w:r w:rsidRPr="005A5140">
        <w:rPr>
          <w:rFonts w:ascii="Times New Roman" w:hAnsi="Times New Roman" w:cs="Times New Roman"/>
          <w:sz w:val="20"/>
          <w:szCs w:val="20"/>
        </w:rPr>
        <w:t>2.,</w:t>
      </w:r>
      <w:proofErr w:type="gramEnd"/>
      <w:r w:rsidRPr="005A5140">
        <w:rPr>
          <w:rFonts w:ascii="Times New Roman" w:hAnsi="Times New Roman" w:cs="Times New Roman"/>
          <w:sz w:val="20"/>
          <w:szCs w:val="20"/>
        </w:rPr>
        <w:t xml:space="preserve"> The Roberts Foundation, San Francisco. pp. 131–173.</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[26] Greenspace Scotland (2009) Social Return on Investment (SROI) Analysis of the </w:t>
      </w:r>
      <w:proofErr w:type="spellStart"/>
      <w:r w:rsidRPr="005A5140">
        <w:rPr>
          <w:rFonts w:ascii="Times New Roman" w:hAnsi="Times New Roman" w:cs="Times New Roman"/>
          <w:sz w:val="20"/>
          <w:szCs w:val="20"/>
        </w:rPr>
        <w:t>Greenlink</w:t>
      </w:r>
      <w:proofErr w:type="spellEnd"/>
      <w:r w:rsidRPr="005A5140">
        <w:rPr>
          <w:rFonts w:ascii="Times New Roman" w:hAnsi="Times New Roman" w:cs="Times New Roman"/>
          <w:sz w:val="20"/>
          <w:szCs w:val="20"/>
        </w:rPr>
        <w:t xml:space="preserve">, a partnership project managed by the Central Scotland Forest Trust. </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http://www.greenspacescotland.org.uk/SharedFiles/Download.aspx?pageid=133&amp;mid=129&amp;fileid=133</w:t>
      </w:r>
    </w:p>
    <w:p w:rsidR="005A5140" w:rsidRPr="005A5140" w:rsidRDefault="005A5140" w:rsidP="005A5140">
      <w:pPr>
        <w:spacing w:after="0" w:line="360" w:lineRule="auto"/>
        <w:rPr>
          <w:rFonts w:ascii="Times New Roman" w:hAnsi="Times New Roman" w:cs="Times New Roman"/>
          <w:sz w:val="20"/>
          <w:szCs w:val="20"/>
        </w:rPr>
      </w:pPr>
      <w:proofErr w:type="gramStart"/>
      <w:r w:rsidRPr="005A5140">
        <w:rPr>
          <w:rFonts w:ascii="Times New Roman" w:hAnsi="Times New Roman" w:cs="Times New Roman"/>
          <w:sz w:val="20"/>
          <w:szCs w:val="20"/>
        </w:rPr>
        <w:t>Accessed 13th August 2015.</w:t>
      </w:r>
      <w:proofErr w:type="gramEnd"/>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[27] Cabinet Office (2009) A guide to Social Return on Investment, Cabinet Office and SROI Network.</w:t>
      </w:r>
    </w:p>
    <w:p w:rsidR="005A5140" w:rsidRPr="005A5140" w:rsidRDefault="005A5140" w:rsidP="005A5140">
      <w:pPr>
        <w:spacing w:after="0" w:line="360" w:lineRule="auto"/>
        <w:rPr>
          <w:rFonts w:ascii="Times New Roman" w:hAnsi="Times New Roman" w:cs="Times New Roman"/>
          <w:sz w:val="20"/>
          <w:szCs w:val="20"/>
        </w:rPr>
      </w:pPr>
    </w:p>
    <w:p w:rsid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[28] National Institute of Health and Clinical Excellence (2011) Common mental health disorders: identification and pathways to care implementing NICE guidance: Costing Report, NICE Clinical Guideline 123.</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[29] Knapp, M., McDaid, D., &amp; Parsonage, M. (Eds.). (2011) </w:t>
      </w:r>
      <w:proofErr w:type="gramStart"/>
      <w:r w:rsidRPr="005A5140">
        <w:rPr>
          <w:rFonts w:ascii="Times New Roman" w:hAnsi="Times New Roman" w:cs="Times New Roman"/>
          <w:sz w:val="20"/>
          <w:szCs w:val="20"/>
        </w:rPr>
        <w:t>Mental</w:t>
      </w:r>
      <w:proofErr w:type="gramEnd"/>
      <w:r w:rsidRPr="005A5140">
        <w:rPr>
          <w:rFonts w:ascii="Times New Roman" w:hAnsi="Times New Roman" w:cs="Times New Roman"/>
          <w:sz w:val="20"/>
          <w:szCs w:val="20"/>
        </w:rPr>
        <w:t xml:space="preserve"> health promotion and mental illness prevention: The economic case, London: Department of Health.</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http://cep.lse.ac.uk/textonly/research/mentalhealth/RL414d.pdf</w:t>
      </w:r>
    </w:p>
    <w:p w:rsidR="005A5140" w:rsidRPr="005A5140" w:rsidRDefault="005A5140" w:rsidP="005A5140">
      <w:pPr>
        <w:spacing w:after="0" w:line="360" w:lineRule="auto"/>
        <w:rPr>
          <w:rFonts w:ascii="Times New Roman" w:hAnsi="Times New Roman" w:cs="Times New Roman"/>
          <w:sz w:val="20"/>
          <w:szCs w:val="20"/>
        </w:rPr>
      </w:pPr>
      <w:proofErr w:type="gramStart"/>
      <w:r w:rsidRPr="005A5140">
        <w:rPr>
          <w:rFonts w:ascii="Times New Roman" w:hAnsi="Times New Roman" w:cs="Times New Roman"/>
          <w:sz w:val="20"/>
          <w:szCs w:val="20"/>
        </w:rPr>
        <w:t>Accessed 16th August 2015.</w:t>
      </w:r>
      <w:proofErr w:type="gramEnd"/>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[30] National Institute of Health and Clinical Excellence (2011) Common mental health disorders: identification and pathways to care implementing NICE guidance: Costing Report, NICE Clinical Guideline 123.</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[31] Kimberlee, R. (2013) Developing a Social Prescribing Approach for Bristol, A report for Bristol Clinical Commissioning Group, October 2013.</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[32] Department of Work and Pensions (2012) The Work Programme: The First Year, London: DWP.</w:t>
      </w:r>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lastRenderedPageBreak/>
        <w:t xml:space="preserve">[33] Knapp, M., McDaid, D., &amp; Parsonage, M. (Eds.). (2011) </w:t>
      </w:r>
      <w:proofErr w:type="gramStart"/>
      <w:r w:rsidRPr="005A5140">
        <w:rPr>
          <w:rFonts w:ascii="Times New Roman" w:hAnsi="Times New Roman" w:cs="Times New Roman"/>
          <w:sz w:val="20"/>
          <w:szCs w:val="20"/>
        </w:rPr>
        <w:t>Mental</w:t>
      </w:r>
      <w:proofErr w:type="gramEnd"/>
      <w:r w:rsidRPr="005A5140">
        <w:rPr>
          <w:rFonts w:ascii="Times New Roman" w:hAnsi="Times New Roman" w:cs="Times New Roman"/>
          <w:sz w:val="20"/>
          <w:szCs w:val="20"/>
        </w:rPr>
        <w:t xml:space="preserve"> health promotion and mental illness prevention: The economic case, London: Department of Health.</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http://cep.lse.ac.uk/textonly/research/mentalhealth/RL414d.pdf</w:t>
      </w:r>
    </w:p>
    <w:p w:rsidR="005A5140" w:rsidRPr="005A5140" w:rsidRDefault="005A5140" w:rsidP="005A5140">
      <w:pPr>
        <w:spacing w:after="0" w:line="360" w:lineRule="auto"/>
        <w:rPr>
          <w:rFonts w:ascii="Times New Roman" w:hAnsi="Times New Roman" w:cs="Times New Roman"/>
          <w:sz w:val="20"/>
          <w:szCs w:val="20"/>
        </w:rPr>
      </w:pPr>
      <w:proofErr w:type="gramStart"/>
      <w:r w:rsidRPr="005A5140">
        <w:rPr>
          <w:rFonts w:ascii="Times New Roman" w:hAnsi="Times New Roman" w:cs="Times New Roman"/>
          <w:sz w:val="20"/>
          <w:szCs w:val="20"/>
        </w:rPr>
        <w:t>Accessed 16th August 2015.</w:t>
      </w:r>
      <w:proofErr w:type="gramEnd"/>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[34] South West Forum (2015) Proving Our Value – Social Prescribing</w:t>
      </w: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http://southwestforum.org.uk/social-prescribing-study</w:t>
      </w:r>
    </w:p>
    <w:p w:rsidR="005A5140" w:rsidRPr="005A5140" w:rsidRDefault="005A5140" w:rsidP="005A5140">
      <w:pPr>
        <w:spacing w:after="0" w:line="360" w:lineRule="auto"/>
        <w:rPr>
          <w:rFonts w:ascii="Times New Roman" w:hAnsi="Times New Roman" w:cs="Times New Roman"/>
          <w:sz w:val="20"/>
          <w:szCs w:val="20"/>
        </w:rPr>
      </w:pPr>
      <w:proofErr w:type="gramStart"/>
      <w:r w:rsidRPr="005A5140">
        <w:rPr>
          <w:rFonts w:ascii="Times New Roman" w:hAnsi="Times New Roman" w:cs="Times New Roman"/>
          <w:sz w:val="20"/>
          <w:szCs w:val="20"/>
        </w:rPr>
        <w:t>Accessed 20th August 2015.</w:t>
      </w:r>
      <w:proofErr w:type="gramEnd"/>
    </w:p>
    <w:p w:rsidR="005A5140" w:rsidRPr="005A5140" w:rsidRDefault="005A5140" w:rsidP="005A5140">
      <w:pPr>
        <w:spacing w:after="0" w:line="360" w:lineRule="auto"/>
        <w:rPr>
          <w:rFonts w:ascii="Times New Roman" w:hAnsi="Times New Roman" w:cs="Times New Roman"/>
          <w:sz w:val="20"/>
          <w:szCs w:val="20"/>
        </w:rPr>
      </w:pPr>
    </w:p>
    <w:p w:rsid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[35] </w:t>
      </w:r>
      <w:proofErr w:type="spellStart"/>
      <w:r w:rsidRPr="005A5140">
        <w:rPr>
          <w:rFonts w:ascii="Times New Roman" w:hAnsi="Times New Roman" w:cs="Times New Roman"/>
          <w:sz w:val="20"/>
          <w:szCs w:val="20"/>
        </w:rPr>
        <w:t>Cawston</w:t>
      </w:r>
      <w:proofErr w:type="spellEnd"/>
      <w:r w:rsidRPr="005A5140">
        <w:rPr>
          <w:rFonts w:ascii="Times New Roman" w:hAnsi="Times New Roman" w:cs="Times New Roman"/>
          <w:sz w:val="20"/>
          <w:szCs w:val="20"/>
        </w:rPr>
        <w:t xml:space="preserve">, P (2011). </w:t>
      </w:r>
      <w:proofErr w:type="gramStart"/>
      <w:r w:rsidRPr="005A5140">
        <w:rPr>
          <w:rFonts w:ascii="Times New Roman" w:hAnsi="Times New Roman" w:cs="Times New Roman"/>
          <w:sz w:val="20"/>
          <w:szCs w:val="20"/>
        </w:rPr>
        <w:t>Social prescribing in very deprived areas, British Journal of General Practice, 61: 350.</w:t>
      </w:r>
      <w:proofErr w:type="gramEnd"/>
    </w:p>
    <w:p w:rsidR="005A5140" w:rsidRPr="005A5140" w:rsidRDefault="005A5140" w:rsidP="005A5140">
      <w:pPr>
        <w:spacing w:after="0" w:line="360" w:lineRule="auto"/>
        <w:rPr>
          <w:rFonts w:ascii="Times New Roman" w:hAnsi="Times New Roman" w:cs="Times New Roman"/>
          <w:sz w:val="20"/>
          <w:szCs w:val="20"/>
        </w:rPr>
      </w:pPr>
    </w:p>
    <w:p w:rsidR="005A5140" w:rsidRPr="005A5140" w:rsidRDefault="005A5140" w:rsidP="005A5140">
      <w:pPr>
        <w:spacing w:after="0" w:line="360" w:lineRule="auto"/>
        <w:rPr>
          <w:rFonts w:ascii="Times New Roman" w:hAnsi="Times New Roman" w:cs="Times New Roman"/>
          <w:sz w:val="20"/>
          <w:szCs w:val="20"/>
        </w:rPr>
      </w:pPr>
      <w:r w:rsidRPr="005A5140">
        <w:rPr>
          <w:rFonts w:ascii="Times New Roman" w:hAnsi="Times New Roman" w:cs="Times New Roman"/>
          <w:sz w:val="20"/>
          <w:szCs w:val="20"/>
        </w:rPr>
        <w:t xml:space="preserve">[36] British Academy (2014) </w:t>
      </w:r>
      <w:proofErr w:type="gramStart"/>
      <w:r w:rsidRPr="005A5140">
        <w:rPr>
          <w:rFonts w:ascii="Times New Roman" w:hAnsi="Times New Roman" w:cs="Times New Roman"/>
          <w:sz w:val="20"/>
          <w:szCs w:val="20"/>
        </w:rPr>
        <w:t>If</w:t>
      </w:r>
      <w:proofErr w:type="gramEnd"/>
      <w:r w:rsidRPr="005A5140">
        <w:rPr>
          <w:rFonts w:ascii="Times New Roman" w:hAnsi="Times New Roman" w:cs="Times New Roman"/>
          <w:sz w:val="20"/>
          <w:szCs w:val="20"/>
        </w:rPr>
        <w:t xml:space="preserve"> you could do one thing: Nine local actions to reduce health inequalities, http://www.britac.ac.uk/policy/Health_Inequalities.cfm.</w:t>
      </w:r>
    </w:p>
    <w:p w:rsidR="005A5140" w:rsidRPr="005A5140" w:rsidRDefault="005A5140" w:rsidP="005A5140">
      <w:pPr>
        <w:spacing w:after="0" w:line="360" w:lineRule="auto"/>
        <w:rPr>
          <w:rFonts w:ascii="Times New Roman" w:hAnsi="Times New Roman" w:cs="Times New Roman"/>
          <w:sz w:val="20"/>
          <w:szCs w:val="20"/>
        </w:rPr>
      </w:pPr>
      <w:proofErr w:type="gramStart"/>
      <w:r w:rsidRPr="005A5140">
        <w:rPr>
          <w:rFonts w:ascii="Times New Roman" w:hAnsi="Times New Roman" w:cs="Times New Roman"/>
          <w:sz w:val="20"/>
          <w:szCs w:val="20"/>
        </w:rPr>
        <w:t>Accessed 27th July 2015.</w:t>
      </w:r>
      <w:proofErr w:type="gramEnd"/>
    </w:p>
    <w:p w:rsidR="00C6739B" w:rsidRPr="00564CE3" w:rsidRDefault="00C6739B" w:rsidP="005A5140">
      <w:pPr>
        <w:spacing w:after="0" w:line="360" w:lineRule="auto"/>
        <w:rPr>
          <w:rFonts w:ascii="Times New Roman" w:hAnsi="Times New Roman" w:cs="Times New Roman"/>
          <w:sz w:val="20"/>
          <w:szCs w:val="20"/>
        </w:rPr>
      </w:pPr>
    </w:p>
    <w:sectPr w:rsidR="00C6739B" w:rsidRPr="00564CE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92" w:rsidRDefault="00146892" w:rsidP="0055089E">
      <w:pPr>
        <w:spacing w:after="0" w:line="240" w:lineRule="auto"/>
      </w:pPr>
      <w:r>
        <w:separator/>
      </w:r>
    </w:p>
  </w:endnote>
  <w:endnote w:type="continuationSeparator" w:id="0">
    <w:p w:rsidR="00146892" w:rsidRDefault="00146892" w:rsidP="0055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9E" w:rsidRDefault="005508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63929"/>
      <w:docPartObj>
        <w:docPartGallery w:val="Page Numbers (Bottom of Page)"/>
        <w:docPartUnique/>
      </w:docPartObj>
    </w:sdtPr>
    <w:sdtEndPr>
      <w:rPr>
        <w:noProof/>
      </w:rPr>
    </w:sdtEndPr>
    <w:sdtContent>
      <w:p w:rsidR="0055089E" w:rsidRDefault="0055089E">
        <w:pPr>
          <w:pStyle w:val="Footer"/>
          <w:jc w:val="center"/>
        </w:pPr>
        <w:r>
          <w:fldChar w:fldCharType="begin"/>
        </w:r>
        <w:r>
          <w:instrText xml:space="preserve"> PAGE   \* MERGEFORMAT </w:instrText>
        </w:r>
        <w:r>
          <w:fldChar w:fldCharType="separate"/>
        </w:r>
        <w:r w:rsidR="005A5140">
          <w:rPr>
            <w:noProof/>
          </w:rPr>
          <w:t>5</w:t>
        </w:r>
        <w:r>
          <w:rPr>
            <w:noProof/>
          </w:rPr>
          <w:fldChar w:fldCharType="end"/>
        </w:r>
      </w:p>
    </w:sdtContent>
  </w:sdt>
  <w:p w:rsidR="0055089E" w:rsidRDefault="005508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9E" w:rsidRDefault="00550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92" w:rsidRDefault="00146892" w:rsidP="0055089E">
      <w:pPr>
        <w:spacing w:after="0" w:line="240" w:lineRule="auto"/>
      </w:pPr>
      <w:r>
        <w:separator/>
      </w:r>
    </w:p>
  </w:footnote>
  <w:footnote w:type="continuationSeparator" w:id="0">
    <w:p w:rsidR="00146892" w:rsidRDefault="00146892" w:rsidP="005508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9E" w:rsidRDefault="005508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9E" w:rsidRDefault="005508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89E" w:rsidRDefault="0055089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88D"/>
    <w:rsid w:val="000329B4"/>
    <w:rsid w:val="00066614"/>
    <w:rsid w:val="000B7DDF"/>
    <w:rsid w:val="000F4064"/>
    <w:rsid w:val="00122979"/>
    <w:rsid w:val="001303F5"/>
    <w:rsid w:val="00141C61"/>
    <w:rsid w:val="00146892"/>
    <w:rsid w:val="001D4491"/>
    <w:rsid w:val="001D636D"/>
    <w:rsid w:val="002041ED"/>
    <w:rsid w:val="00243B95"/>
    <w:rsid w:val="002508F0"/>
    <w:rsid w:val="00257B5C"/>
    <w:rsid w:val="00283026"/>
    <w:rsid w:val="002836A7"/>
    <w:rsid w:val="002C6C74"/>
    <w:rsid w:val="002D3986"/>
    <w:rsid w:val="002E7459"/>
    <w:rsid w:val="0030142A"/>
    <w:rsid w:val="00322C35"/>
    <w:rsid w:val="0033344B"/>
    <w:rsid w:val="0034263E"/>
    <w:rsid w:val="0037336E"/>
    <w:rsid w:val="00385B71"/>
    <w:rsid w:val="00456424"/>
    <w:rsid w:val="004D23E1"/>
    <w:rsid w:val="0053454A"/>
    <w:rsid w:val="00545BC8"/>
    <w:rsid w:val="0055089E"/>
    <w:rsid w:val="005554C2"/>
    <w:rsid w:val="00561334"/>
    <w:rsid w:val="00564CE3"/>
    <w:rsid w:val="00585DEF"/>
    <w:rsid w:val="00595117"/>
    <w:rsid w:val="00595584"/>
    <w:rsid w:val="005A5140"/>
    <w:rsid w:val="00624D18"/>
    <w:rsid w:val="00641652"/>
    <w:rsid w:val="006678E1"/>
    <w:rsid w:val="006B54CE"/>
    <w:rsid w:val="006D5DDE"/>
    <w:rsid w:val="00723EE3"/>
    <w:rsid w:val="00753066"/>
    <w:rsid w:val="00757A2B"/>
    <w:rsid w:val="007B4EA7"/>
    <w:rsid w:val="007C7390"/>
    <w:rsid w:val="008102FF"/>
    <w:rsid w:val="0081474F"/>
    <w:rsid w:val="0087558D"/>
    <w:rsid w:val="008C6E87"/>
    <w:rsid w:val="008D3B0C"/>
    <w:rsid w:val="0097311A"/>
    <w:rsid w:val="00982F8C"/>
    <w:rsid w:val="009D3ABB"/>
    <w:rsid w:val="009E3D21"/>
    <w:rsid w:val="00A04197"/>
    <w:rsid w:val="00AB2B07"/>
    <w:rsid w:val="00AF5505"/>
    <w:rsid w:val="00B02411"/>
    <w:rsid w:val="00B02418"/>
    <w:rsid w:val="00B1047D"/>
    <w:rsid w:val="00B41BB7"/>
    <w:rsid w:val="00B60A85"/>
    <w:rsid w:val="00B64DDB"/>
    <w:rsid w:val="00BE4605"/>
    <w:rsid w:val="00BE7D5A"/>
    <w:rsid w:val="00C06649"/>
    <w:rsid w:val="00C27CD5"/>
    <w:rsid w:val="00C53C4D"/>
    <w:rsid w:val="00C6739B"/>
    <w:rsid w:val="00C67495"/>
    <w:rsid w:val="00C758F3"/>
    <w:rsid w:val="00C7704A"/>
    <w:rsid w:val="00C83395"/>
    <w:rsid w:val="00CD4FEA"/>
    <w:rsid w:val="00CE3364"/>
    <w:rsid w:val="00CE7E72"/>
    <w:rsid w:val="00D14D88"/>
    <w:rsid w:val="00D6288D"/>
    <w:rsid w:val="00D74BF2"/>
    <w:rsid w:val="00D76213"/>
    <w:rsid w:val="00DA2C89"/>
    <w:rsid w:val="00DB5E5B"/>
    <w:rsid w:val="00DC6F6E"/>
    <w:rsid w:val="00DD3F61"/>
    <w:rsid w:val="00DF5FB5"/>
    <w:rsid w:val="00E010D7"/>
    <w:rsid w:val="00E30BAE"/>
    <w:rsid w:val="00E75A37"/>
    <w:rsid w:val="00E87A5D"/>
    <w:rsid w:val="00E915A0"/>
    <w:rsid w:val="00E96FCB"/>
    <w:rsid w:val="00EA166B"/>
    <w:rsid w:val="00EA1C7B"/>
    <w:rsid w:val="00F27C26"/>
    <w:rsid w:val="00F42D25"/>
    <w:rsid w:val="00F50FA9"/>
    <w:rsid w:val="00F6236A"/>
    <w:rsid w:val="00F65E61"/>
    <w:rsid w:val="00FB7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B5C"/>
    <w:rPr>
      <w:color w:val="0000FF" w:themeColor="hyperlink"/>
      <w:u w:val="single"/>
    </w:rPr>
  </w:style>
  <w:style w:type="table" w:styleId="TableGrid">
    <w:name w:val="Table Grid"/>
    <w:basedOn w:val="TableNormal"/>
    <w:uiPriority w:val="59"/>
    <w:rsid w:val="00C53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89E"/>
  </w:style>
  <w:style w:type="paragraph" w:styleId="Footer">
    <w:name w:val="footer"/>
    <w:basedOn w:val="Normal"/>
    <w:link w:val="FooterChar"/>
    <w:uiPriority w:val="99"/>
    <w:unhideWhenUsed/>
    <w:rsid w:val="00550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8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B5C"/>
    <w:rPr>
      <w:color w:val="0000FF" w:themeColor="hyperlink"/>
      <w:u w:val="single"/>
    </w:rPr>
  </w:style>
  <w:style w:type="table" w:styleId="TableGrid">
    <w:name w:val="Table Grid"/>
    <w:basedOn w:val="TableNormal"/>
    <w:uiPriority w:val="59"/>
    <w:rsid w:val="00C53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8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89E"/>
  </w:style>
  <w:style w:type="paragraph" w:styleId="Footer">
    <w:name w:val="footer"/>
    <w:basedOn w:val="Normal"/>
    <w:link w:val="FooterChar"/>
    <w:uiPriority w:val="99"/>
    <w:unhideWhenUsed/>
    <w:rsid w:val="005508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kimberlee@uwe.ac.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33CEA-8E0C-4910-95A0-A4CF4D4C9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10</Pages>
  <Words>3781</Words>
  <Characters>21557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Albion38</dc:creator>
  <cp:lastModifiedBy>Albion38</cp:lastModifiedBy>
  <cp:revision>5</cp:revision>
  <dcterms:created xsi:type="dcterms:W3CDTF">2016-02-18T12:06:00Z</dcterms:created>
  <dcterms:modified xsi:type="dcterms:W3CDTF">2016-02-18T13:33:00Z</dcterms:modified>
</cp:coreProperties>
</file>