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CD5CB" w14:textId="41BAA1A2" w:rsidR="00C662EE" w:rsidRDefault="00C662EE" w:rsidP="00C662EE">
      <w:pPr>
        <w:jc w:val="center"/>
        <w:rPr>
          <w:sz w:val="40"/>
          <w:szCs w:val="40"/>
        </w:rPr>
      </w:pPr>
      <w:r w:rsidRPr="00F63AF1">
        <w:rPr>
          <w:sz w:val="40"/>
          <w:szCs w:val="40"/>
        </w:rPr>
        <w:t xml:space="preserve">Revisiting </w:t>
      </w:r>
      <w:r>
        <w:rPr>
          <w:sz w:val="40"/>
          <w:szCs w:val="40"/>
        </w:rPr>
        <w:t>the P</w:t>
      </w:r>
      <w:r w:rsidRPr="00F63AF1">
        <w:rPr>
          <w:sz w:val="40"/>
          <w:szCs w:val="40"/>
        </w:rPr>
        <w:t>ot</w:t>
      </w:r>
      <w:r>
        <w:rPr>
          <w:sz w:val="40"/>
          <w:szCs w:val="40"/>
        </w:rPr>
        <w:t>ential of Community Empowerment</w:t>
      </w:r>
      <w:r w:rsidRPr="00F63AF1">
        <w:rPr>
          <w:sz w:val="40"/>
          <w:szCs w:val="40"/>
        </w:rPr>
        <w:t xml:space="preserve"> within </w:t>
      </w:r>
      <w:r>
        <w:rPr>
          <w:sz w:val="40"/>
          <w:szCs w:val="40"/>
        </w:rPr>
        <w:t>UK Neighbourhood Policing Meetings</w:t>
      </w:r>
      <w:r w:rsidRPr="00F63AF1">
        <w:rPr>
          <w:sz w:val="40"/>
          <w:szCs w:val="40"/>
        </w:rPr>
        <w:t xml:space="preserve"> </w:t>
      </w:r>
    </w:p>
    <w:p w14:paraId="5882CB13" w14:textId="77777777" w:rsidR="00C662EE" w:rsidRDefault="00C662EE" w:rsidP="00C662E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sz w:val="28"/>
          <w:szCs w:val="28"/>
        </w:rPr>
      </w:pPr>
    </w:p>
    <w:p w14:paraId="2CB57B2F" w14:textId="77777777" w:rsidR="00C662EE" w:rsidRDefault="00C662EE" w:rsidP="003407F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rPr>
      </w:pPr>
    </w:p>
    <w:p w14:paraId="49438766" w14:textId="77777777" w:rsidR="00C662EE" w:rsidRPr="005B17AA" w:rsidRDefault="00C662EE" w:rsidP="00C662E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sz w:val="28"/>
          <w:szCs w:val="28"/>
        </w:rPr>
      </w:pPr>
      <w:r w:rsidRPr="005B17AA">
        <w:rPr>
          <w:rFonts w:ascii="Times New Roman" w:hAnsi="Times New Roman"/>
          <w:b/>
          <w:sz w:val="28"/>
          <w:szCs w:val="28"/>
        </w:rPr>
        <w:t xml:space="preserve"> </w:t>
      </w:r>
    </w:p>
    <w:p w14:paraId="3EAE3F47" w14:textId="77777777" w:rsidR="00C662EE" w:rsidRPr="00143F36" w:rsidRDefault="00C662EE" w:rsidP="00C662EE">
      <w:pPr>
        <w:spacing w:line="240" w:lineRule="auto"/>
        <w:rPr>
          <w:rFonts w:ascii="Calibri" w:eastAsia="Times New Roman" w:hAnsi="Calibri"/>
          <w:lang w:val="en-US" w:eastAsia="en-GB"/>
        </w:rPr>
      </w:pPr>
    </w:p>
    <w:p w14:paraId="3DBE5DDC" w14:textId="77777777" w:rsidR="00C662EE" w:rsidRPr="008A0367" w:rsidRDefault="00C662EE" w:rsidP="00C662E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szCs w:val="24"/>
        </w:rPr>
      </w:pPr>
    </w:p>
    <w:p w14:paraId="4B239D4F" w14:textId="77777777" w:rsidR="00C662EE" w:rsidRPr="005B17AA" w:rsidRDefault="00C662EE" w:rsidP="00C662EE">
      <w:pPr>
        <w:jc w:val="center"/>
        <w:rPr>
          <w:sz w:val="28"/>
          <w:szCs w:val="28"/>
        </w:rPr>
      </w:pPr>
      <w:r w:rsidRPr="005B17AA">
        <w:rPr>
          <w:sz w:val="28"/>
          <w:szCs w:val="28"/>
        </w:rPr>
        <w:t>Roz Gasper</w:t>
      </w:r>
      <w:r w:rsidRPr="005B17AA">
        <w:rPr>
          <w:sz w:val="28"/>
          <w:szCs w:val="28"/>
          <w:vertAlign w:val="superscript"/>
        </w:rPr>
        <w:t xml:space="preserve">*  </w:t>
      </w:r>
      <w:r w:rsidRPr="005B17AA">
        <w:rPr>
          <w:sz w:val="28"/>
          <w:szCs w:val="28"/>
        </w:rPr>
        <w:t xml:space="preserve"> &amp; Annette Davies</w:t>
      </w:r>
      <w:r w:rsidRPr="005B17AA">
        <w:rPr>
          <w:sz w:val="28"/>
          <w:szCs w:val="28"/>
          <w:vertAlign w:val="superscript"/>
        </w:rPr>
        <w:t>§</w:t>
      </w:r>
      <w:r w:rsidRPr="005B17AA">
        <w:rPr>
          <w:sz w:val="28"/>
          <w:szCs w:val="28"/>
        </w:rPr>
        <w:t xml:space="preserve"> </w:t>
      </w:r>
    </w:p>
    <w:p w14:paraId="3056B81E" w14:textId="77777777" w:rsidR="00C662EE" w:rsidRPr="008A0367" w:rsidRDefault="00C662EE" w:rsidP="00C662EE">
      <w:pPr>
        <w:jc w:val="center"/>
      </w:pPr>
    </w:p>
    <w:tbl>
      <w:tblPr>
        <w:tblW w:w="0" w:type="auto"/>
        <w:tblLook w:val="0000" w:firstRow="0" w:lastRow="0" w:firstColumn="0" w:lastColumn="0" w:noHBand="0" w:noVBand="0"/>
      </w:tblPr>
      <w:tblGrid>
        <w:gridCol w:w="4361"/>
        <w:gridCol w:w="4001"/>
      </w:tblGrid>
      <w:tr w:rsidR="00C662EE" w:rsidRPr="00A968E9" w14:paraId="1BFD62B4" w14:textId="77777777" w:rsidTr="00340467">
        <w:tc>
          <w:tcPr>
            <w:tcW w:w="4361" w:type="dxa"/>
            <w:shd w:val="clear" w:color="auto" w:fill="auto"/>
          </w:tcPr>
          <w:p w14:paraId="09E21744" w14:textId="2CDCEBC3" w:rsidR="00C662EE" w:rsidRDefault="00556D7E" w:rsidP="00340467">
            <w:pPr>
              <w:ind w:left="720"/>
              <w:jc w:val="center"/>
            </w:pPr>
            <w:r w:rsidRPr="005B17AA">
              <w:rPr>
                <w:sz w:val="28"/>
                <w:szCs w:val="28"/>
                <w:vertAlign w:val="superscript"/>
              </w:rPr>
              <w:t>*</w:t>
            </w:r>
            <w:r>
              <w:t>Corresponding Author</w:t>
            </w:r>
          </w:p>
          <w:p w14:paraId="41A3404E" w14:textId="56911EA1" w:rsidR="00C662EE" w:rsidRDefault="00C662EE" w:rsidP="00340467">
            <w:pPr>
              <w:ind w:left="720"/>
              <w:jc w:val="center"/>
            </w:pPr>
            <w:r>
              <w:t>Senior Lecturer Organisational Studies</w:t>
            </w:r>
          </w:p>
          <w:p w14:paraId="2EE6B772" w14:textId="77777777" w:rsidR="00C662EE" w:rsidRDefault="00C662EE" w:rsidP="00340467">
            <w:pPr>
              <w:ind w:left="720"/>
              <w:jc w:val="center"/>
            </w:pPr>
            <w:r>
              <w:t>Bristol Business School</w:t>
            </w:r>
          </w:p>
          <w:p w14:paraId="64185259" w14:textId="77777777" w:rsidR="00C662EE" w:rsidRDefault="00C662EE" w:rsidP="00340467">
            <w:pPr>
              <w:ind w:left="720"/>
              <w:jc w:val="center"/>
            </w:pPr>
            <w:r>
              <w:t>Frenchay Campus</w:t>
            </w:r>
          </w:p>
          <w:p w14:paraId="141C1A8B" w14:textId="77777777" w:rsidR="00C662EE" w:rsidRDefault="00C662EE" w:rsidP="00340467">
            <w:pPr>
              <w:ind w:left="720"/>
              <w:jc w:val="center"/>
            </w:pPr>
            <w:r>
              <w:t>Bristol, UK</w:t>
            </w:r>
          </w:p>
          <w:p w14:paraId="153303CA" w14:textId="77777777" w:rsidR="00C662EE" w:rsidRDefault="00C662EE" w:rsidP="00340467">
            <w:pPr>
              <w:ind w:left="720"/>
              <w:jc w:val="center"/>
            </w:pPr>
            <w:r>
              <w:t>BS16 1QY</w:t>
            </w:r>
          </w:p>
          <w:p w14:paraId="6125262F" w14:textId="77777777" w:rsidR="00C662EE" w:rsidRDefault="00C662EE" w:rsidP="00340467">
            <w:pPr>
              <w:ind w:left="720"/>
              <w:jc w:val="center"/>
            </w:pPr>
            <w:r>
              <w:t>01173283473</w:t>
            </w:r>
          </w:p>
          <w:p w14:paraId="6936D60D" w14:textId="77777777" w:rsidR="00C662EE" w:rsidRPr="00A40229" w:rsidRDefault="00B402AA" w:rsidP="00340467">
            <w:pPr>
              <w:ind w:left="720"/>
              <w:jc w:val="center"/>
            </w:pPr>
            <w:hyperlink r:id="rId9" w:history="1">
              <w:r w:rsidR="00C662EE" w:rsidRPr="00A40229">
                <w:rPr>
                  <w:rStyle w:val="Hyperlink"/>
                  <w:color w:val="auto"/>
                </w:rPr>
                <w:t>roz.gasper@uwe.ac.uk</w:t>
              </w:r>
            </w:hyperlink>
            <w:r w:rsidR="00C662EE" w:rsidRPr="00A40229">
              <w:t xml:space="preserve"> </w:t>
            </w:r>
          </w:p>
        </w:tc>
        <w:tc>
          <w:tcPr>
            <w:tcW w:w="4001" w:type="dxa"/>
            <w:shd w:val="clear" w:color="auto" w:fill="auto"/>
          </w:tcPr>
          <w:p w14:paraId="77BEB006" w14:textId="77777777" w:rsidR="00C662EE" w:rsidRDefault="00C662EE" w:rsidP="00340467">
            <w:pPr>
              <w:ind w:left="720"/>
              <w:jc w:val="center"/>
            </w:pPr>
          </w:p>
          <w:p w14:paraId="19B2796C" w14:textId="717BEC0D" w:rsidR="00C662EE" w:rsidRDefault="00556D7E" w:rsidP="00340467">
            <w:pPr>
              <w:ind w:left="720"/>
              <w:jc w:val="center"/>
            </w:pPr>
            <w:r w:rsidRPr="005B17AA">
              <w:rPr>
                <w:sz w:val="28"/>
                <w:szCs w:val="28"/>
                <w:vertAlign w:val="superscript"/>
              </w:rPr>
              <w:t>§</w:t>
            </w:r>
            <w:r w:rsidR="00C662EE">
              <w:t>Professor of Organisational Analysis</w:t>
            </w:r>
          </w:p>
          <w:p w14:paraId="6EE8D589" w14:textId="77777777" w:rsidR="00C662EE" w:rsidRDefault="00C662EE" w:rsidP="00340467">
            <w:pPr>
              <w:ind w:left="720"/>
              <w:jc w:val="center"/>
            </w:pPr>
            <w:r>
              <w:t>Cardiff Business School</w:t>
            </w:r>
          </w:p>
          <w:p w14:paraId="7554D689" w14:textId="77777777" w:rsidR="00C662EE" w:rsidRPr="00A968E9" w:rsidRDefault="00C662EE" w:rsidP="00340467">
            <w:pPr>
              <w:ind w:left="720"/>
              <w:jc w:val="center"/>
            </w:pPr>
            <w:r w:rsidRPr="00A968E9">
              <w:t>Colum Drive</w:t>
            </w:r>
          </w:p>
          <w:p w14:paraId="52B74A04" w14:textId="77777777" w:rsidR="00C662EE" w:rsidRPr="00A968E9" w:rsidRDefault="00C662EE" w:rsidP="00340467">
            <w:pPr>
              <w:ind w:left="360"/>
              <w:jc w:val="center"/>
            </w:pPr>
            <w:r>
              <w:t xml:space="preserve">     </w:t>
            </w:r>
            <w:r w:rsidRPr="00A968E9">
              <w:t>Cardiff, UK</w:t>
            </w:r>
          </w:p>
          <w:p w14:paraId="5C9F6C38" w14:textId="77777777" w:rsidR="00C662EE" w:rsidRDefault="00C662EE" w:rsidP="00340467">
            <w:pPr>
              <w:ind w:left="360"/>
              <w:jc w:val="center"/>
            </w:pPr>
            <w:r>
              <w:t xml:space="preserve">     </w:t>
            </w:r>
            <w:r w:rsidRPr="00A968E9">
              <w:t>CF14 6LX</w:t>
            </w:r>
          </w:p>
          <w:p w14:paraId="6B078858" w14:textId="77777777" w:rsidR="00C662EE" w:rsidRDefault="00C662EE" w:rsidP="00340467">
            <w:pPr>
              <w:ind w:left="360"/>
              <w:jc w:val="center"/>
            </w:pPr>
            <w:r>
              <w:t>029 20875757</w:t>
            </w:r>
          </w:p>
          <w:p w14:paraId="1B06764E" w14:textId="77777777" w:rsidR="00C662EE" w:rsidRPr="00A40229" w:rsidRDefault="00C662EE" w:rsidP="00340467">
            <w:pPr>
              <w:ind w:left="360"/>
              <w:jc w:val="center"/>
              <w:rPr>
                <w:u w:val="single"/>
              </w:rPr>
            </w:pPr>
            <w:r w:rsidRPr="00A40229">
              <w:rPr>
                <w:u w:val="single"/>
              </w:rPr>
              <w:t>daviesa4@cardiff.ac.uk</w:t>
            </w:r>
          </w:p>
          <w:p w14:paraId="61F55C2F" w14:textId="77777777" w:rsidR="00C662EE" w:rsidRPr="00A968E9" w:rsidRDefault="00C662EE" w:rsidP="00340467">
            <w:pPr>
              <w:jc w:val="center"/>
            </w:pPr>
            <w:r>
              <w:t xml:space="preserve">              </w:t>
            </w:r>
          </w:p>
          <w:p w14:paraId="1CDE6CB7" w14:textId="77777777" w:rsidR="00C662EE" w:rsidRPr="00A968E9" w:rsidRDefault="00C662EE" w:rsidP="00340467">
            <w:pPr>
              <w:jc w:val="center"/>
            </w:pPr>
          </w:p>
        </w:tc>
      </w:tr>
    </w:tbl>
    <w:p w14:paraId="4FF6ED99" w14:textId="77777777" w:rsidR="001C1A80" w:rsidRDefault="001C1A80" w:rsidP="0088309C">
      <w:pPr>
        <w:rPr>
          <w:b/>
        </w:rPr>
      </w:pPr>
    </w:p>
    <w:p w14:paraId="08CC4A5D" w14:textId="77777777" w:rsidR="00C662EE" w:rsidRDefault="00C662EE" w:rsidP="004A35F2">
      <w:pPr>
        <w:rPr>
          <w:b/>
        </w:rPr>
      </w:pPr>
    </w:p>
    <w:p w14:paraId="204D9200" w14:textId="77777777" w:rsidR="00C662EE" w:rsidRDefault="00C662EE" w:rsidP="004A35F2">
      <w:pPr>
        <w:rPr>
          <w:b/>
        </w:rPr>
      </w:pPr>
    </w:p>
    <w:p w14:paraId="5AE6D706" w14:textId="77777777" w:rsidR="00C662EE" w:rsidRDefault="00C662EE" w:rsidP="004A35F2">
      <w:pPr>
        <w:rPr>
          <w:b/>
        </w:rPr>
      </w:pPr>
    </w:p>
    <w:p w14:paraId="368F5C18" w14:textId="77777777" w:rsidR="003407FB" w:rsidRDefault="003407FB" w:rsidP="004A35F2">
      <w:pPr>
        <w:rPr>
          <w:b/>
        </w:rPr>
      </w:pPr>
      <w:r w:rsidRPr="003407FB">
        <w:rPr>
          <w:b/>
        </w:rPr>
        <w:t xml:space="preserve">To cite this article: Roz Gasper &amp; Annette Davies (2016): Revisiting the potential of community empowerment within UK neighbourhood policing meetings, Policing and Society, DOI: 10.1080/10439463.2016.1161040 </w:t>
      </w:r>
    </w:p>
    <w:p w14:paraId="314F5376" w14:textId="77777777" w:rsidR="003407FB" w:rsidRDefault="003407FB" w:rsidP="004A35F2">
      <w:pPr>
        <w:rPr>
          <w:b/>
        </w:rPr>
      </w:pPr>
    </w:p>
    <w:p w14:paraId="64D3F6E4" w14:textId="34CCD68B" w:rsidR="00C662EE" w:rsidRDefault="003407FB" w:rsidP="004A35F2">
      <w:pPr>
        <w:rPr>
          <w:b/>
        </w:rPr>
      </w:pPr>
      <w:r w:rsidRPr="003407FB">
        <w:rPr>
          <w:b/>
        </w:rPr>
        <w:t>To link to this article:  http://dx.doi.org/10.1080/10439463.2016.1161040</w:t>
      </w:r>
    </w:p>
    <w:p w14:paraId="32B37061" w14:textId="77777777" w:rsidR="00C662EE" w:rsidRDefault="00C662EE" w:rsidP="004A35F2">
      <w:pPr>
        <w:rPr>
          <w:b/>
        </w:rPr>
      </w:pPr>
    </w:p>
    <w:p w14:paraId="28EB1421" w14:textId="77777777" w:rsidR="00C662EE" w:rsidRDefault="00C662EE" w:rsidP="004A35F2">
      <w:pPr>
        <w:rPr>
          <w:b/>
        </w:rPr>
      </w:pPr>
    </w:p>
    <w:p w14:paraId="5D6FF620" w14:textId="77777777" w:rsidR="00C662EE" w:rsidRDefault="00C662EE" w:rsidP="004A35F2">
      <w:pPr>
        <w:rPr>
          <w:b/>
        </w:rPr>
      </w:pPr>
    </w:p>
    <w:p w14:paraId="2B42160C" w14:textId="77777777" w:rsidR="00C662EE" w:rsidRDefault="00C662EE" w:rsidP="004A35F2">
      <w:pPr>
        <w:rPr>
          <w:b/>
        </w:rPr>
      </w:pPr>
    </w:p>
    <w:p w14:paraId="21549DD5" w14:textId="77777777" w:rsidR="00C662EE" w:rsidRDefault="00C662EE" w:rsidP="004A35F2">
      <w:pPr>
        <w:rPr>
          <w:b/>
        </w:rPr>
      </w:pPr>
    </w:p>
    <w:p w14:paraId="4637B531" w14:textId="77777777" w:rsidR="00C662EE" w:rsidRDefault="00C662EE" w:rsidP="004A35F2">
      <w:pPr>
        <w:rPr>
          <w:b/>
        </w:rPr>
      </w:pPr>
    </w:p>
    <w:p w14:paraId="2FD7ABEE" w14:textId="77777777" w:rsidR="00C662EE" w:rsidRDefault="00C662EE" w:rsidP="004A35F2">
      <w:pPr>
        <w:rPr>
          <w:b/>
        </w:rPr>
      </w:pPr>
    </w:p>
    <w:p w14:paraId="7FEB8866" w14:textId="77777777" w:rsidR="00C662EE" w:rsidRDefault="00C662EE" w:rsidP="004A35F2">
      <w:pPr>
        <w:rPr>
          <w:b/>
        </w:rPr>
      </w:pPr>
    </w:p>
    <w:p w14:paraId="09DCA113" w14:textId="77777777" w:rsidR="00C662EE" w:rsidRDefault="00C662EE" w:rsidP="004A35F2">
      <w:pPr>
        <w:rPr>
          <w:b/>
        </w:rPr>
      </w:pPr>
    </w:p>
    <w:p w14:paraId="701C1EA8" w14:textId="77777777" w:rsidR="00C662EE" w:rsidRDefault="00C662EE" w:rsidP="004A35F2">
      <w:pPr>
        <w:rPr>
          <w:b/>
        </w:rPr>
      </w:pPr>
    </w:p>
    <w:p w14:paraId="01D0FB30" w14:textId="77777777" w:rsidR="00C662EE" w:rsidRDefault="00C662EE" w:rsidP="004A35F2">
      <w:pPr>
        <w:rPr>
          <w:b/>
        </w:rPr>
      </w:pPr>
    </w:p>
    <w:p w14:paraId="49410022" w14:textId="77777777" w:rsidR="00C662EE" w:rsidRDefault="00C662EE" w:rsidP="004A35F2">
      <w:pPr>
        <w:rPr>
          <w:b/>
        </w:rPr>
      </w:pPr>
    </w:p>
    <w:p w14:paraId="7FB8DA66" w14:textId="5BB9F938" w:rsidR="00276C35" w:rsidRDefault="00340467" w:rsidP="00A84FEE">
      <w:r>
        <w:rPr>
          <w:b/>
        </w:rPr>
        <w:lastRenderedPageBreak/>
        <w:t>Abstract</w:t>
      </w:r>
    </w:p>
    <w:p w14:paraId="089AB057" w14:textId="77777777" w:rsidR="00A84FEE" w:rsidRDefault="00A84FEE">
      <w:pPr>
        <w:spacing w:line="360" w:lineRule="auto"/>
      </w:pPr>
    </w:p>
    <w:p w14:paraId="4C4CE403" w14:textId="60FA9912" w:rsidR="00A274E3" w:rsidRDefault="003674FE">
      <w:pPr>
        <w:spacing w:line="360" w:lineRule="auto"/>
      </w:pPr>
      <w:r>
        <w:t>Police attempts to engage with communities and involve the public in decision-making within co-governance meetings has</w:t>
      </w:r>
      <w:r w:rsidR="00C50CFE">
        <w:t xml:space="preserve"> a long history in the UK</w:t>
      </w:r>
      <w:r>
        <w:t>.</w:t>
      </w:r>
      <w:r w:rsidR="00C50CFE">
        <w:t xml:space="preserve"> </w:t>
      </w:r>
      <w:r w:rsidR="00206F03">
        <w:t>T</w:t>
      </w:r>
      <w:r w:rsidR="00C50CFE">
        <w:t xml:space="preserve">his paper examines the most recent initiative for </w:t>
      </w:r>
      <w:r w:rsidR="00670337">
        <w:t xml:space="preserve">such </w:t>
      </w:r>
      <w:r w:rsidR="00C50CFE">
        <w:t>engagement</w:t>
      </w:r>
      <w:r w:rsidR="00670337">
        <w:t>, exploring</w:t>
      </w:r>
      <w:r w:rsidR="00206F03">
        <w:t xml:space="preserve"> the potential and problems for community empowerment</w:t>
      </w:r>
      <w:r w:rsidR="00670337">
        <w:t xml:space="preserve"> in </w:t>
      </w:r>
      <w:r w:rsidR="000E7F48">
        <w:t>meetings</w:t>
      </w:r>
      <w:r w:rsidR="005406EF">
        <w:t xml:space="preserve"> set up</w:t>
      </w:r>
      <w:r w:rsidR="00A274E3">
        <w:t xml:space="preserve"> as part of the development of n</w:t>
      </w:r>
      <w:r w:rsidR="005406EF">
        <w:t xml:space="preserve">eighbourhood policing in the UK. </w:t>
      </w:r>
      <w:r w:rsidR="003A0FE8">
        <w:t xml:space="preserve">The paper </w:t>
      </w:r>
      <w:r w:rsidR="00206F03">
        <w:t xml:space="preserve">contributes to existing research by </w:t>
      </w:r>
      <w:r w:rsidR="003A0FE8">
        <w:t>offer</w:t>
      </w:r>
      <w:r w:rsidR="00206F03">
        <w:t>ing</w:t>
      </w:r>
      <w:r w:rsidR="003A0FE8">
        <w:t xml:space="preserve"> a more nuanced understanding of how co-governance is constructed</w:t>
      </w:r>
      <w:r w:rsidR="00206F03">
        <w:t xml:space="preserve"> in meetings</w:t>
      </w:r>
      <w:r w:rsidR="003A0FE8">
        <w:t>, drawing on a longitudina</w:t>
      </w:r>
      <w:r w:rsidR="000E7F48">
        <w:t>l ethnography of the experience</w:t>
      </w:r>
      <w:r w:rsidR="003A0FE8">
        <w:t xml:space="preserve"> of these meetings in advantaged and disadvantaged communities. </w:t>
      </w:r>
      <w:r w:rsidR="006C4726">
        <w:t>Our</w:t>
      </w:r>
      <w:r w:rsidR="00DD6849">
        <w:t xml:space="preserve"> findings demonstrate the</w:t>
      </w:r>
      <w:r w:rsidR="006C4726">
        <w:t xml:space="preserve"> complex reality and practice of co-governance meetings between the po</w:t>
      </w:r>
      <w:r w:rsidR="00DD6849">
        <w:t>lice and community members</w:t>
      </w:r>
      <w:r w:rsidR="00A274E3">
        <w:t xml:space="preserve"> and the paper explores three key themes in relation to these meetings</w:t>
      </w:r>
      <w:r w:rsidR="00DD6849">
        <w:t>.</w:t>
      </w:r>
      <w:r w:rsidR="00670337">
        <w:t xml:space="preserve"> Firstly, in examining</w:t>
      </w:r>
      <w:r w:rsidR="00A274E3">
        <w:t xml:space="preserve"> the potential for community empowerment, </w:t>
      </w:r>
      <w:r w:rsidR="00670337">
        <w:t xml:space="preserve">we show that </w:t>
      </w:r>
      <w:r w:rsidR="00A274E3">
        <w:t xml:space="preserve">while </w:t>
      </w:r>
      <w:r w:rsidR="00670337">
        <w:t>the</w:t>
      </w:r>
      <w:r w:rsidR="0040342E">
        <w:t>se</w:t>
      </w:r>
      <w:r w:rsidR="00670337">
        <w:t xml:space="preserve"> meetings may have </w:t>
      </w:r>
      <w:r w:rsidR="00A274E3">
        <w:t>some regressi</w:t>
      </w:r>
      <w:r w:rsidR="00670337">
        <w:t xml:space="preserve">ve effects, </w:t>
      </w:r>
      <w:r w:rsidR="00A274E3">
        <w:t xml:space="preserve">core attendees fully embrace </w:t>
      </w:r>
      <w:r w:rsidR="00EC7813">
        <w:t xml:space="preserve">them </w:t>
      </w:r>
      <w:r w:rsidR="00A274E3">
        <w:t xml:space="preserve">and seek to establish an active citizen identity. Secondly, we offer </w:t>
      </w:r>
      <w:r w:rsidR="0040342E">
        <w:t xml:space="preserve">some </w:t>
      </w:r>
      <w:r w:rsidR="00A274E3">
        <w:t xml:space="preserve">support for a radical communitarian </w:t>
      </w:r>
      <w:r w:rsidR="008753DC">
        <w:t xml:space="preserve">thesis, demonstrating how residents </w:t>
      </w:r>
      <w:r w:rsidR="0040342E">
        <w:t xml:space="preserve">even </w:t>
      </w:r>
      <w:r w:rsidR="008753DC">
        <w:t xml:space="preserve">in disadvantaged communities are able to have their voices heard. Finally, the research demonstrates </w:t>
      </w:r>
      <w:r w:rsidR="0040342E">
        <w:t>that while</w:t>
      </w:r>
      <w:r w:rsidR="008753DC">
        <w:t xml:space="preserve"> the police attempt to control these meetings</w:t>
      </w:r>
      <w:r w:rsidR="0040342E">
        <w:t>,</w:t>
      </w:r>
      <w:r w:rsidR="008753DC">
        <w:t xml:space="preserve"> this control is not uncontested with frequent challenges against police and partner (in</w:t>
      </w:r>
      <w:proofErr w:type="gramStart"/>
      <w:r w:rsidR="008753DC">
        <w:t>)actions</w:t>
      </w:r>
      <w:proofErr w:type="gramEnd"/>
      <w:r w:rsidR="008753DC">
        <w:t>. The paper concludes by identifying critical areas of change</w:t>
      </w:r>
      <w:r w:rsidR="0040342E">
        <w:t xml:space="preserve"> for improving </w:t>
      </w:r>
      <w:r w:rsidR="008753DC">
        <w:t>comm</w:t>
      </w:r>
      <w:r>
        <w:t xml:space="preserve">unity empowerment in </w:t>
      </w:r>
      <w:r w:rsidR="0040342E">
        <w:t xml:space="preserve">co-governance </w:t>
      </w:r>
      <w:r>
        <w:t>meetings with the police</w:t>
      </w:r>
      <w:r w:rsidR="0040342E">
        <w:t>.</w:t>
      </w:r>
      <w:r>
        <w:t xml:space="preserve"> </w:t>
      </w:r>
    </w:p>
    <w:p w14:paraId="31FD10C1" w14:textId="77777777" w:rsidR="00A274E3" w:rsidRDefault="00A274E3">
      <w:pPr>
        <w:spacing w:line="360" w:lineRule="auto"/>
      </w:pPr>
    </w:p>
    <w:p w14:paraId="721F9628" w14:textId="77777777" w:rsidR="00340467" w:rsidRDefault="00340467" w:rsidP="00340467"/>
    <w:p w14:paraId="40D06F66" w14:textId="77777777" w:rsidR="00340467" w:rsidRDefault="00340467" w:rsidP="00340467"/>
    <w:p w14:paraId="174E6111" w14:textId="548B873F" w:rsidR="00340467" w:rsidRDefault="00340467" w:rsidP="00340467">
      <w:r w:rsidRPr="00013296">
        <w:rPr>
          <w:b/>
        </w:rPr>
        <w:t>Key Words:</w:t>
      </w:r>
      <w:r w:rsidR="000E7F48">
        <w:t xml:space="preserve"> community empowerment</w:t>
      </w:r>
      <w:r>
        <w:t xml:space="preserve">; public meetings; ethnography; neighbourhood policing </w:t>
      </w:r>
    </w:p>
    <w:p w14:paraId="34EE87D1" w14:textId="77777777" w:rsidR="00340467" w:rsidRDefault="00340467" w:rsidP="00340467"/>
    <w:p w14:paraId="3DDD3112" w14:textId="77777777" w:rsidR="00340467" w:rsidRPr="00F63AF1" w:rsidRDefault="00340467" w:rsidP="00340467"/>
    <w:p w14:paraId="0451F4C0" w14:textId="77777777" w:rsidR="00340467" w:rsidRDefault="00340467" w:rsidP="004A35F2">
      <w:pPr>
        <w:rPr>
          <w:b/>
        </w:rPr>
      </w:pPr>
    </w:p>
    <w:p w14:paraId="2ACA5C88" w14:textId="77777777" w:rsidR="00340467" w:rsidRDefault="00340467" w:rsidP="004A35F2">
      <w:pPr>
        <w:rPr>
          <w:b/>
        </w:rPr>
      </w:pPr>
    </w:p>
    <w:p w14:paraId="719F6BBE" w14:textId="77777777" w:rsidR="00276C35" w:rsidRDefault="00276C35" w:rsidP="004A35F2">
      <w:pPr>
        <w:rPr>
          <w:b/>
        </w:rPr>
      </w:pPr>
    </w:p>
    <w:p w14:paraId="0BF55F6C" w14:textId="77777777" w:rsidR="00276C35" w:rsidRDefault="00276C35" w:rsidP="004A35F2">
      <w:pPr>
        <w:rPr>
          <w:b/>
        </w:rPr>
      </w:pPr>
    </w:p>
    <w:p w14:paraId="5F5A6E66" w14:textId="77777777" w:rsidR="00276C35" w:rsidRDefault="00276C35" w:rsidP="004A35F2">
      <w:pPr>
        <w:rPr>
          <w:b/>
        </w:rPr>
      </w:pPr>
    </w:p>
    <w:p w14:paraId="2B4A39CA" w14:textId="77777777" w:rsidR="00276C35" w:rsidRDefault="00276C35" w:rsidP="004A35F2">
      <w:pPr>
        <w:rPr>
          <w:b/>
        </w:rPr>
      </w:pPr>
    </w:p>
    <w:p w14:paraId="5997C217" w14:textId="77777777" w:rsidR="00276C35" w:rsidRDefault="00276C35" w:rsidP="004A35F2">
      <w:pPr>
        <w:rPr>
          <w:b/>
        </w:rPr>
      </w:pPr>
    </w:p>
    <w:p w14:paraId="2DFDBFAD" w14:textId="77777777" w:rsidR="00276C35" w:rsidRDefault="00276C35" w:rsidP="004A35F2">
      <w:pPr>
        <w:rPr>
          <w:b/>
        </w:rPr>
      </w:pPr>
    </w:p>
    <w:p w14:paraId="309AC81A" w14:textId="77777777" w:rsidR="00BF25B0" w:rsidRPr="00BF25B0" w:rsidRDefault="00BF25B0" w:rsidP="00BF25B0">
      <w:pPr>
        <w:jc w:val="center"/>
        <w:rPr>
          <w:b/>
          <w:sz w:val="28"/>
          <w:szCs w:val="28"/>
        </w:rPr>
      </w:pPr>
      <w:r w:rsidRPr="00BF25B0">
        <w:rPr>
          <w:b/>
          <w:sz w:val="28"/>
          <w:szCs w:val="28"/>
        </w:rPr>
        <w:lastRenderedPageBreak/>
        <w:t xml:space="preserve">Revisiting the Potential of Community Empowerment within UK Neighbourhood Policing Meetings </w:t>
      </w:r>
    </w:p>
    <w:p w14:paraId="45E87DB5" w14:textId="77777777" w:rsidR="00BF25B0" w:rsidRDefault="00BF25B0" w:rsidP="004A35F2">
      <w:pPr>
        <w:rPr>
          <w:b/>
        </w:rPr>
      </w:pPr>
    </w:p>
    <w:p w14:paraId="032B564F" w14:textId="77777777" w:rsidR="00BF25B0" w:rsidRDefault="00BF25B0" w:rsidP="004A35F2">
      <w:pPr>
        <w:rPr>
          <w:b/>
        </w:rPr>
      </w:pPr>
    </w:p>
    <w:p w14:paraId="2457726E" w14:textId="36F18A1F" w:rsidR="001C1A80" w:rsidRPr="004A35F2" w:rsidRDefault="0088309C" w:rsidP="004A35F2">
      <w:pPr>
        <w:rPr>
          <w:b/>
          <w:color w:val="002060"/>
        </w:rPr>
      </w:pPr>
      <w:r w:rsidRPr="00D01851">
        <w:rPr>
          <w:b/>
        </w:rPr>
        <w:t>Introduction</w:t>
      </w:r>
      <w:r w:rsidRPr="00D01851">
        <w:rPr>
          <w:b/>
          <w:color w:val="002060"/>
        </w:rPr>
        <w:t xml:space="preserve"> </w:t>
      </w:r>
    </w:p>
    <w:p w14:paraId="4681EBF6" w14:textId="3194FA52" w:rsidR="00861F08" w:rsidRDefault="0088309C" w:rsidP="00C4795B">
      <w:pPr>
        <w:spacing w:line="360" w:lineRule="auto"/>
      </w:pPr>
      <w:r>
        <w:t>The involvement of citizens and communities in public service decision-making has been the focus of a plethora of policy initiatives and academic research over rec</w:t>
      </w:r>
      <w:r w:rsidR="007D1B04">
        <w:t>ent years. W</w:t>
      </w:r>
      <w:r>
        <w:t>ithin the UK and in many other countries</w:t>
      </w:r>
      <w:r w:rsidR="007D1B04">
        <w:t>, the police service</w:t>
      </w:r>
      <w:r>
        <w:t xml:space="preserve"> has had a long and chequered history of engaging with communities and the merits of citizen-focused or community oriented policing have been widely debated (UK </w:t>
      </w:r>
      <w:r w:rsidRPr="00800F17">
        <w:t>Home Office 2004</w:t>
      </w:r>
      <w:r>
        <w:t>a</w:t>
      </w:r>
      <w:r w:rsidRPr="00800F17">
        <w:t>, Skogan</w:t>
      </w:r>
      <w:r>
        <w:t xml:space="preserve"> 2006</w:t>
      </w:r>
      <w:r w:rsidRPr="00800F17">
        <w:t xml:space="preserve">). </w:t>
      </w:r>
      <w:r w:rsidR="00B62112">
        <w:t xml:space="preserve"> The focus of this paper is on</w:t>
      </w:r>
      <w:r w:rsidR="007D1B04">
        <w:t xml:space="preserve"> </w:t>
      </w:r>
      <w:r w:rsidR="001C1A80">
        <w:t>the</w:t>
      </w:r>
      <w:r w:rsidR="007D1B04">
        <w:t xml:space="preserve"> practice of community and police co-governance </w:t>
      </w:r>
      <w:r w:rsidR="00B62112">
        <w:t xml:space="preserve">and on how it </w:t>
      </w:r>
      <w:r w:rsidR="007D1B04">
        <w:t>is constituted in communit</w:t>
      </w:r>
      <w:r w:rsidR="00B62112">
        <w:t>y meetings</w:t>
      </w:r>
      <w:r w:rsidR="007D1B04">
        <w:t>. Between</w:t>
      </w:r>
      <w:r w:rsidR="00624F9B">
        <w:t xml:space="preserve"> </w:t>
      </w:r>
      <w:r w:rsidRPr="00800F17">
        <w:t xml:space="preserve">2005-8 Neighbourhood Policing (NP) was </w:t>
      </w:r>
      <w:r w:rsidR="007D1B04">
        <w:t>introduced in England and Wales</w:t>
      </w:r>
      <w:r w:rsidR="00CC0AB8">
        <w:t xml:space="preserve"> </w:t>
      </w:r>
      <w:r w:rsidRPr="00800F17">
        <w:t>as the latest initiative to engage and involve communities in policing</w:t>
      </w:r>
      <w:r w:rsidR="00624F9B">
        <w:t>. A key element of this</w:t>
      </w:r>
      <w:r w:rsidR="00B62112">
        <w:t xml:space="preserve"> initiative</w:t>
      </w:r>
      <w:r w:rsidR="00624F9B">
        <w:t xml:space="preserve"> was the introduction of regu</w:t>
      </w:r>
      <w:r w:rsidR="007D1B04">
        <w:t>lar neighbourhood meetings,</w:t>
      </w:r>
      <w:r w:rsidR="00624F9B">
        <w:t xml:space="preserve"> open to all residents within </w:t>
      </w:r>
      <w:r w:rsidR="00CE0ED4">
        <w:t xml:space="preserve">their </w:t>
      </w:r>
      <w:r w:rsidR="00624F9B">
        <w:t>neig</w:t>
      </w:r>
      <w:r w:rsidR="0044084A">
        <w:t>hbourhoods. The</w:t>
      </w:r>
      <w:r w:rsidR="00E53F7B">
        <w:t>se</w:t>
      </w:r>
      <w:r w:rsidR="007D1B04">
        <w:t xml:space="preserve"> meetings</w:t>
      </w:r>
      <w:r w:rsidR="00B62112">
        <w:t xml:space="preserve">, </w:t>
      </w:r>
      <w:r w:rsidR="0044084A">
        <w:t>called ‘Partnerships and Communities Together’ (PACT) meetings</w:t>
      </w:r>
      <w:r w:rsidR="00B62112">
        <w:t xml:space="preserve"> in the areas we studied,</w:t>
      </w:r>
      <w:r w:rsidR="00E53F7B">
        <w:t xml:space="preserve"> enable</w:t>
      </w:r>
      <w:r w:rsidR="00624F9B">
        <w:t xml:space="preserve"> re</w:t>
      </w:r>
      <w:r w:rsidR="0062133D">
        <w:t>sidents</w:t>
      </w:r>
      <w:r w:rsidR="00E53F7B">
        <w:t xml:space="preserve"> to meet regularly</w:t>
      </w:r>
      <w:r w:rsidR="00624F9B">
        <w:t xml:space="preserve"> with police and other public service professionals</w:t>
      </w:r>
      <w:r w:rsidR="0044084A">
        <w:t xml:space="preserve">. </w:t>
      </w:r>
      <w:r w:rsidR="007E1412">
        <w:t xml:space="preserve">Through an analysis of collaboration within these meetings, the main aim </w:t>
      </w:r>
      <w:r w:rsidRPr="00800F17">
        <w:t xml:space="preserve">of this paper is to </w:t>
      </w:r>
      <w:r w:rsidR="00C4795B">
        <w:t xml:space="preserve">provide a more nuanced understanding of how </w:t>
      </w:r>
      <w:r w:rsidRPr="000D4D5C">
        <w:t>co-governance is constructed</w:t>
      </w:r>
      <w:r w:rsidR="002F0FB9">
        <w:t>. Our study</w:t>
      </w:r>
      <w:r w:rsidR="00C4795B">
        <w:t xml:space="preserve"> </w:t>
      </w:r>
      <w:r w:rsidR="00E53F7B">
        <w:t>also</w:t>
      </w:r>
      <w:r w:rsidR="00861F08">
        <w:t xml:space="preserve"> reveals</w:t>
      </w:r>
      <w:r w:rsidRPr="000D4D5C">
        <w:t xml:space="preserve"> </w:t>
      </w:r>
      <w:r w:rsidR="0044084A">
        <w:t xml:space="preserve">important </w:t>
      </w:r>
      <w:r w:rsidRPr="000D4D5C">
        <w:t xml:space="preserve">locality differences </w:t>
      </w:r>
      <w:r w:rsidR="0044084A">
        <w:t xml:space="preserve">between </w:t>
      </w:r>
      <w:r w:rsidR="00861F08">
        <w:t>neighbourhoods</w:t>
      </w:r>
      <w:r w:rsidR="00E53F7B">
        <w:t xml:space="preserve"> and the differing</w:t>
      </w:r>
      <w:r w:rsidR="00471FFD">
        <w:t xml:space="preserve"> experiences of ‘better off’ and disadvantaged communities</w:t>
      </w:r>
      <w:r w:rsidR="00861F08">
        <w:t>.</w:t>
      </w:r>
    </w:p>
    <w:p w14:paraId="33419470" w14:textId="77777777" w:rsidR="004A35F2" w:rsidRDefault="004A35F2" w:rsidP="0088309C">
      <w:pPr>
        <w:spacing w:line="360" w:lineRule="auto"/>
      </w:pPr>
    </w:p>
    <w:p w14:paraId="04A52B5B" w14:textId="12AC6010" w:rsidR="0088309C" w:rsidRPr="000D4D5C" w:rsidRDefault="0088309C" w:rsidP="0088309C">
      <w:pPr>
        <w:spacing w:line="360" w:lineRule="auto"/>
      </w:pPr>
      <w:r>
        <w:t>The pap</w:t>
      </w:r>
      <w:r w:rsidR="00F15B71">
        <w:t>er is</w:t>
      </w:r>
      <w:r w:rsidR="0086646D">
        <w:t xml:space="preserve"> structured as follows</w:t>
      </w:r>
      <w:r>
        <w:t xml:space="preserve">. </w:t>
      </w:r>
      <w:r w:rsidR="00717CDB">
        <w:t>The next section</w:t>
      </w:r>
      <w:r>
        <w:t xml:space="preserve"> examine</w:t>
      </w:r>
      <w:r w:rsidR="00717CDB">
        <w:t>s</w:t>
      </w:r>
      <w:r>
        <w:t xml:space="preserve"> th</w:t>
      </w:r>
      <w:r w:rsidR="00F15B71">
        <w:t>e</w:t>
      </w:r>
      <w:r>
        <w:t xml:space="preserve"> appeal </w:t>
      </w:r>
      <w:r w:rsidR="004A35F2">
        <w:t>to</w:t>
      </w:r>
      <w:r>
        <w:t xml:space="preserve"> community </w:t>
      </w:r>
      <w:r w:rsidR="004A35F2">
        <w:t xml:space="preserve">in </w:t>
      </w:r>
      <w:r w:rsidR="00717CDB">
        <w:t>public service delivery and</w:t>
      </w:r>
      <w:r w:rsidR="004A35F2">
        <w:t xml:space="preserve"> review</w:t>
      </w:r>
      <w:r w:rsidR="00717CDB">
        <w:t>s</w:t>
      </w:r>
      <w:r w:rsidR="004A35F2">
        <w:t xml:space="preserve"> the efficacy of the community meeting as a pr</w:t>
      </w:r>
      <w:r w:rsidR="00F15B71">
        <w:t>actice of</w:t>
      </w:r>
      <w:r w:rsidR="004A35F2">
        <w:t xml:space="preserve"> </w:t>
      </w:r>
      <w:r>
        <w:t xml:space="preserve">engagement </w:t>
      </w:r>
      <w:r w:rsidR="00F15B71">
        <w:t>for</w:t>
      </w:r>
      <w:r>
        <w:t xml:space="preserve"> the </w:t>
      </w:r>
      <w:r w:rsidR="004A35F2">
        <w:t>police.</w:t>
      </w:r>
      <w:r>
        <w:t xml:space="preserve"> Our methodology</w:t>
      </w:r>
      <w:r w:rsidR="00DA6A6E">
        <w:t>,</w:t>
      </w:r>
      <w:r>
        <w:t xml:space="preserve"> </w:t>
      </w:r>
      <w:r w:rsidR="00717CDB">
        <w:t xml:space="preserve">a </w:t>
      </w:r>
      <w:r w:rsidR="004A35F2">
        <w:t>longitu</w:t>
      </w:r>
      <w:r w:rsidR="00717CDB">
        <w:t>dinal ethnographic approach utilising</w:t>
      </w:r>
      <w:r w:rsidR="003211BC">
        <w:t xml:space="preserve"> c</w:t>
      </w:r>
      <w:r>
        <w:t xml:space="preserve">ritical </w:t>
      </w:r>
      <w:r w:rsidR="003211BC">
        <w:t>discourse a</w:t>
      </w:r>
      <w:r w:rsidR="00F15B71">
        <w:t>nalysis (CDA)</w:t>
      </w:r>
      <w:r>
        <w:t xml:space="preserve"> will then be considered</w:t>
      </w:r>
      <w:r w:rsidR="004A35F2">
        <w:t>. This is</w:t>
      </w:r>
      <w:r>
        <w:t xml:space="preserve"> followed by a discussion of our empirical material. The final section will examine the paper’s contribution to understanding </w:t>
      </w:r>
      <w:r w:rsidR="0066512F">
        <w:t xml:space="preserve">the practice of </w:t>
      </w:r>
      <w:r w:rsidR="00F15B71">
        <w:t xml:space="preserve">co-governance and its effects. </w:t>
      </w:r>
      <w:r>
        <w:t xml:space="preserve">  </w:t>
      </w:r>
      <w:r w:rsidRPr="000D4D5C">
        <w:t xml:space="preserve"> </w:t>
      </w:r>
    </w:p>
    <w:p w14:paraId="4F7CF190" w14:textId="77777777" w:rsidR="0088309C" w:rsidRDefault="0088309C" w:rsidP="0088309C">
      <w:pPr>
        <w:spacing w:line="360" w:lineRule="auto"/>
        <w:rPr>
          <w:b/>
        </w:rPr>
      </w:pPr>
    </w:p>
    <w:p w14:paraId="074C014D" w14:textId="6986142D" w:rsidR="0088309C" w:rsidRPr="00C608EC" w:rsidRDefault="00E770A8" w:rsidP="0088309C">
      <w:pPr>
        <w:spacing w:line="360" w:lineRule="auto"/>
        <w:rPr>
          <w:b/>
          <w:color w:val="C0504D" w:themeColor="accent2"/>
        </w:rPr>
      </w:pPr>
      <w:r w:rsidRPr="00717CDB">
        <w:rPr>
          <w:b/>
        </w:rPr>
        <w:t>The ‘Appeal to C</w:t>
      </w:r>
      <w:r w:rsidR="0088309C" w:rsidRPr="00717CDB">
        <w:rPr>
          <w:b/>
        </w:rPr>
        <w:t xml:space="preserve">ommunity’ in </w:t>
      </w:r>
      <w:r w:rsidRPr="00717CDB">
        <w:rPr>
          <w:b/>
        </w:rPr>
        <w:t>P</w:t>
      </w:r>
      <w:r w:rsidR="004A35F2" w:rsidRPr="00717CDB">
        <w:rPr>
          <w:b/>
        </w:rPr>
        <w:t xml:space="preserve">ublic and </w:t>
      </w:r>
      <w:r w:rsidRPr="00717CDB">
        <w:rPr>
          <w:b/>
        </w:rPr>
        <w:t>Police Service D</w:t>
      </w:r>
      <w:r w:rsidR="0088309C" w:rsidRPr="00717CDB">
        <w:rPr>
          <w:b/>
        </w:rPr>
        <w:t>elivery</w:t>
      </w:r>
      <w:r w:rsidR="00C608EC">
        <w:rPr>
          <w:b/>
        </w:rPr>
        <w:t xml:space="preserve"> </w:t>
      </w:r>
    </w:p>
    <w:p w14:paraId="09DA8E3D" w14:textId="7B26B4DE" w:rsidR="0088309C" w:rsidRPr="00A279DA" w:rsidRDefault="0088309C" w:rsidP="0088309C">
      <w:pPr>
        <w:widowControl w:val="0"/>
        <w:autoSpaceDE w:val="0"/>
        <w:autoSpaceDN w:val="0"/>
        <w:adjustRightInd w:val="0"/>
        <w:spacing w:line="360" w:lineRule="auto"/>
        <w:rPr>
          <w:b/>
        </w:rPr>
      </w:pPr>
      <w:r w:rsidRPr="00AA652A">
        <w:t>There i</w:t>
      </w:r>
      <w:r>
        <w:t>s a common history both within</w:t>
      </w:r>
      <w:r w:rsidRPr="00AA652A">
        <w:t xml:space="preserve"> </w:t>
      </w:r>
      <w:r w:rsidR="00E770A8">
        <w:t xml:space="preserve">the </w:t>
      </w:r>
      <w:r w:rsidRPr="00AA652A">
        <w:t>police and other public servi</w:t>
      </w:r>
      <w:r w:rsidR="0066512F">
        <w:t>ce organizations</w:t>
      </w:r>
      <w:r>
        <w:t xml:space="preserve"> of appeals to community engagement (</w:t>
      </w:r>
      <w:r w:rsidRPr="00AA652A">
        <w:t xml:space="preserve">Brent 2004).  </w:t>
      </w:r>
      <w:r>
        <w:t xml:space="preserve">Such appeals are </w:t>
      </w:r>
      <w:r>
        <w:lastRenderedPageBreak/>
        <w:t>often</w:t>
      </w:r>
      <w:r w:rsidRPr="00AA652A">
        <w:t xml:space="preserve"> based on a communitarian thesis</w:t>
      </w:r>
      <w:r w:rsidR="00E770A8">
        <w:t xml:space="preserve"> </w:t>
      </w:r>
      <w:r w:rsidR="00226CA9">
        <w:t>and its</w:t>
      </w:r>
      <w:r>
        <w:t xml:space="preserve"> discourse of cohesive and integrated communities</w:t>
      </w:r>
      <w:r w:rsidR="00226CA9">
        <w:t xml:space="preserve"> that</w:t>
      </w:r>
      <w:r>
        <w:t xml:space="preserve"> can be mobilised to come together and take responsibility (</w:t>
      </w:r>
      <w:r w:rsidR="00ED3939">
        <w:t>cf. Crawford 1997, Hughes 2007</w:t>
      </w:r>
      <w:r w:rsidR="002F2B82">
        <w:t>)</w:t>
      </w:r>
      <w:r>
        <w:t xml:space="preserve">. It is assumed that communities can </w:t>
      </w:r>
      <w:r w:rsidR="00E770A8">
        <w:t>‘</w:t>
      </w:r>
      <w:r>
        <w:t>make a difference</w:t>
      </w:r>
      <w:r w:rsidR="00E770A8">
        <w:t>’</w:t>
      </w:r>
      <w:r>
        <w:t xml:space="preserve"> and that community action will be based on a shared set of values and a shared history and identity. </w:t>
      </w:r>
      <w:r w:rsidRPr="00A279DA">
        <w:t xml:space="preserve">Since the mid-1990s there has been increased impetus for </w:t>
      </w:r>
      <w:r w:rsidR="00226CA9">
        <w:t xml:space="preserve">improvements in </w:t>
      </w:r>
      <w:r w:rsidRPr="00A279DA">
        <w:t xml:space="preserve">community engagement within the UK police service largely based on the identification of a confidence and reassurance gap between public perception of crime and actual crime figures (Dalgleish &amp; Myhill 2004, </w:t>
      </w:r>
      <w:r w:rsidR="006B395B">
        <w:t>Reiner &amp; Newburn 2007).</w:t>
      </w:r>
      <w:r w:rsidRPr="00A279DA">
        <w:t xml:space="preserve"> The research for this paper was conducted at the time of the promotion of New Labour’s localism agenda</w:t>
      </w:r>
      <w:r w:rsidR="00E770A8">
        <w:t xml:space="preserve"> in the UK</w:t>
      </w:r>
      <w:r w:rsidRPr="00A279DA">
        <w:t xml:space="preserve">, and </w:t>
      </w:r>
      <w:r w:rsidR="00717CDB">
        <w:t xml:space="preserve">their 1997-2010 term of office. </w:t>
      </w:r>
      <w:r w:rsidR="00E770A8">
        <w:t>At this time t</w:t>
      </w:r>
      <w:r w:rsidRPr="00A279DA">
        <w:t>he</w:t>
      </w:r>
      <w:r w:rsidR="00E770A8">
        <w:t>re was a strong agenda for</w:t>
      </w:r>
      <w:r w:rsidRPr="00A279DA">
        <w:t xml:space="preserve"> citizen-focused public service delivery and </w:t>
      </w:r>
      <w:r w:rsidR="00E770A8">
        <w:t>for</w:t>
      </w:r>
      <w:r w:rsidRPr="00A279DA">
        <w:t xml:space="preserve"> policing reforms that </w:t>
      </w:r>
      <w:r w:rsidR="00DA6A6E">
        <w:t>encompassed</w:t>
      </w:r>
      <w:r w:rsidRPr="00A279DA">
        <w:t xml:space="preserve"> public service partnerships and community engagement to tackle crime prevention and community sa</w:t>
      </w:r>
      <w:r w:rsidR="00226CA9">
        <w:t>fety</w:t>
      </w:r>
      <w:r w:rsidRPr="00A279DA">
        <w:t>.</w:t>
      </w:r>
      <w:r w:rsidR="007C68DF">
        <w:t xml:space="preserve">  </w:t>
      </w:r>
      <w:r w:rsidRPr="00A279DA">
        <w:t>This culminated in the national introduction of NP by 2008 (Home Office 2004a</w:t>
      </w:r>
      <w:r w:rsidRPr="00A279DA">
        <w:rPr>
          <w:b/>
        </w:rPr>
        <w:t xml:space="preserve">, </w:t>
      </w:r>
      <w:r w:rsidRPr="00A279DA">
        <w:t>Newman 2007).</w:t>
      </w:r>
      <w:r w:rsidRPr="00A279DA">
        <w:rPr>
          <w:b/>
        </w:rPr>
        <w:t xml:space="preserve">  </w:t>
      </w:r>
    </w:p>
    <w:p w14:paraId="208F7488" w14:textId="77777777" w:rsidR="0088309C" w:rsidRPr="00800F17" w:rsidRDefault="0088309C" w:rsidP="0088309C">
      <w:pPr>
        <w:spacing w:line="360" w:lineRule="auto"/>
        <w:rPr>
          <w:color w:val="FF0000"/>
        </w:rPr>
      </w:pPr>
    </w:p>
    <w:p w14:paraId="0535CC1D" w14:textId="4B759C54" w:rsidR="00DA09C9" w:rsidRDefault="0088309C" w:rsidP="0088309C">
      <w:pPr>
        <w:spacing w:line="360" w:lineRule="auto"/>
      </w:pPr>
      <w:r w:rsidRPr="00AA652A">
        <w:t>At th</w:t>
      </w:r>
      <w:r>
        <w:t>e heart of the NP initiative is</w:t>
      </w:r>
      <w:r w:rsidRPr="00AA652A">
        <w:t xml:space="preserve"> local neighbourhood accountability and visible </w:t>
      </w:r>
      <w:r>
        <w:t xml:space="preserve">and dedicated </w:t>
      </w:r>
      <w:r w:rsidRPr="00AA652A">
        <w:t>policing</w:t>
      </w:r>
      <w:r>
        <w:t xml:space="preserve"> teams supported by</w:t>
      </w:r>
      <w:r w:rsidR="00FA418B">
        <w:t xml:space="preserve"> non-warranted</w:t>
      </w:r>
      <w:r w:rsidR="00BD3CF7">
        <w:t xml:space="preserve"> police community support o</w:t>
      </w:r>
      <w:r w:rsidRPr="00AA652A">
        <w:t>fficer</w:t>
      </w:r>
      <w:r>
        <w:t>s</w:t>
      </w:r>
      <w:r w:rsidRPr="00AA652A">
        <w:t xml:space="preserve"> (PCSOs)</w:t>
      </w:r>
      <w:r w:rsidR="001001CA">
        <w:t>,</w:t>
      </w:r>
      <w:r w:rsidR="00FA418B">
        <w:t xml:space="preserve"> focused on developing positive relationships with communities (cf. Cosgrove &amp; Ramshaw 2015)</w:t>
      </w:r>
      <w:r w:rsidRPr="00800F17">
        <w:t xml:space="preserve">. </w:t>
      </w:r>
      <w:r w:rsidR="001001CA">
        <w:t xml:space="preserve">PACT meetings were </w:t>
      </w:r>
      <w:r w:rsidR="00DA09C9">
        <w:t xml:space="preserve">introduced as </w:t>
      </w:r>
      <w:r w:rsidR="001001CA">
        <w:t>a top-down initiative linked to</w:t>
      </w:r>
      <w:r w:rsidR="00DA09C9">
        <w:t xml:space="preserve"> NP</w:t>
      </w:r>
      <w:r>
        <w:t xml:space="preserve"> </w:t>
      </w:r>
      <w:r w:rsidR="00DA09C9">
        <w:t>and were mandated by UK police performance targets (Home Office 2004</w:t>
      </w:r>
      <w:r w:rsidR="002F3FF9">
        <w:t>b</w:t>
      </w:r>
      <w:r w:rsidR="00DA09C9">
        <w:t xml:space="preserve">, NCPE 2006, Newman 2007). </w:t>
      </w:r>
      <w:r w:rsidR="007C68DF">
        <w:t xml:space="preserve">This reform has been described as offering communities a mechanism for participating in local policing (Bullock &amp; Sindall 2014). </w:t>
      </w:r>
      <w:r w:rsidR="00643406">
        <w:t>T</w:t>
      </w:r>
      <w:r w:rsidR="007C68DF">
        <w:t xml:space="preserve">he authenticity of this </w:t>
      </w:r>
      <w:r w:rsidR="00A3080F">
        <w:t xml:space="preserve">policy </w:t>
      </w:r>
      <w:r w:rsidR="00643406">
        <w:t xml:space="preserve">has been debated </w:t>
      </w:r>
      <w:r w:rsidR="00A3080F">
        <w:t xml:space="preserve">and the focus has increasingly been on whether </w:t>
      </w:r>
      <w:r w:rsidR="00643406">
        <w:t>it</w:t>
      </w:r>
      <w:r w:rsidR="00A3080F">
        <w:t xml:space="preserve"> fulfil</w:t>
      </w:r>
      <w:r w:rsidR="00643406">
        <w:t>s</w:t>
      </w:r>
      <w:r w:rsidR="00A3080F">
        <w:t xml:space="preserve"> </w:t>
      </w:r>
      <w:r w:rsidR="00643406">
        <w:t>its</w:t>
      </w:r>
      <w:r w:rsidR="00A3080F">
        <w:t xml:space="preserve"> potential (ibid, Lloyd &amp; Foster 2009). </w:t>
      </w:r>
      <w:r w:rsidR="007C68DF" w:rsidRPr="00A279DA">
        <w:t xml:space="preserve"> </w:t>
      </w:r>
      <w:r w:rsidR="00DA09C9">
        <w:t>The</w:t>
      </w:r>
      <w:r w:rsidR="00540593">
        <w:t>se meetings are the latest initiative in the</w:t>
      </w:r>
      <w:r w:rsidR="007F7511">
        <w:t xml:space="preserve"> </w:t>
      </w:r>
      <w:r w:rsidR="00DA09C9">
        <w:t>long history of</w:t>
      </w:r>
      <w:r w:rsidR="007F7511">
        <w:t xml:space="preserve"> police/</w:t>
      </w:r>
      <w:r w:rsidR="00DA09C9">
        <w:t>community meetings</w:t>
      </w:r>
      <w:r w:rsidR="00540593">
        <w:t xml:space="preserve"> and their use,</w:t>
      </w:r>
      <w:r w:rsidR="007F7511">
        <w:t xml:space="preserve"> </w:t>
      </w:r>
      <w:r w:rsidR="00540593">
        <w:t xml:space="preserve">in different countries over the years, </w:t>
      </w:r>
      <w:r w:rsidR="007F7511">
        <w:t>w</w:t>
      </w:r>
      <w:r w:rsidR="00EA60CA">
        <w:t>ill be reviewed in the next</w:t>
      </w:r>
      <w:r w:rsidR="007F7511">
        <w:t xml:space="preserve"> section.</w:t>
      </w:r>
    </w:p>
    <w:p w14:paraId="789E06C1" w14:textId="77777777" w:rsidR="00DA09C9" w:rsidRDefault="00DA09C9" w:rsidP="0088309C">
      <w:pPr>
        <w:spacing w:line="360" w:lineRule="auto"/>
      </w:pPr>
    </w:p>
    <w:p w14:paraId="34D3A3BE" w14:textId="77777777" w:rsidR="00C608EC" w:rsidRDefault="00DA09C9" w:rsidP="0088309C">
      <w:pPr>
        <w:spacing w:line="360" w:lineRule="auto"/>
        <w:rPr>
          <w:b/>
        </w:rPr>
      </w:pPr>
      <w:r w:rsidRPr="005B16C1">
        <w:rPr>
          <w:b/>
        </w:rPr>
        <w:t>The community meetin</w:t>
      </w:r>
      <w:r w:rsidR="007F7511" w:rsidRPr="005B16C1">
        <w:rPr>
          <w:b/>
        </w:rPr>
        <w:t>g as a practice of co-governance</w:t>
      </w:r>
    </w:p>
    <w:p w14:paraId="5EAAAF25" w14:textId="7B0655D8" w:rsidR="00E35547" w:rsidRDefault="00540593" w:rsidP="0088309C">
      <w:pPr>
        <w:spacing w:line="360" w:lineRule="auto"/>
      </w:pPr>
      <w:r>
        <w:t>C</w:t>
      </w:r>
      <w:r w:rsidR="00E35547">
        <w:t>ommunity meetings</w:t>
      </w:r>
      <w:r w:rsidR="00B61803">
        <w:t xml:space="preserve"> in the governance of crime and disorder</w:t>
      </w:r>
      <w:r>
        <w:t xml:space="preserve"> take</w:t>
      </w:r>
      <w:r w:rsidR="00B61803">
        <w:t xml:space="preserve"> a variety </w:t>
      </w:r>
      <w:r w:rsidR="00E35547">
        <w:t>of forms. They</w:t>
      </w:r>
      <w:r w:rsidR="00B61803">
        <w:t xml:space="preserve"> may </w:t>
      </w:r>
      <w:r w:rsidR="00E35547">
        <w:t>be</w:t>
      </w:r>
      <w:r w:rsidR="00B61803">
        <w:t xml:space="preserve"> neigh</w:t>
      </w:r>
      <w:r>
        <w:t>bourhood based or targeted on a specific issue or group,</w:t>
      </w:r>
      <w:r w:rsidR="001001CA">
        <w:t xml:space="preserve"> and</w:t>
      </w:r>
      <w:r w:rsidR="00B61803">
        <w:t xml:space="preserve"> range from formal meetings with an invited membership t</w:t>
      </w:r>
      <w:r w:rsidR="00E35547">
        <w:t>o informal or impromptu encounters</w:t>
      </w:r>
      <w:r w:rsidR="00B61803">
        <w:t xml:space="preserve"> (Myhill 2006). </w:t>
      </w:r>
      <w:r w:rsidR="00C766CB">
        <w:t xml:space="preserve">Generally, they </w:t>
      </w:r>
      <w:r w:rsidR="001001CA">
        <w:t>are considered to have</w:t>
      </w:r>
      <w:r>
        <w:t xml:space="preserve"> benefits for</w:t>
      </w:r>
      <w:r w:rsidR="00C766CB">
        <w:t xml:space="preserve"> the police and community members. For the pol</w:t>
      </w:r>
      <w:r w:rsidR="009A2829">
        <w:t>ice, such meetings may help</w:t>
      </w:r>
      <w:r w:rsidR="00C766CB">
        <w:t xml:space="preserve"> to </w:t>
      </w:r>
      <w:r>
        <w:t xml:space="preserve">educate </w:t>
      </w:r>
      <w:r>
        <w:lastRenderedPageBreak/>
        <w:t>the public or</w:t>
      </w:r>
      <w:r w:rsidR="00C766CB">
        <w:t xml:space="preserve"> </w:t>
      </w:r>
      <w:r w:rsidR="009A2829">
        <w:t xml:space="preserve">to </w:t>
      </w:r>
      <w:r w:rsidR="00C766CB">
        <w:t xml:space="preserve">enlist their </w:t>
      </w:r>
      <w:r w:rsidR="009A2829">
        <w:t>cooperation in dealing with crime and disorder</w:t>
      </w:r>
      <w:r w:rsidR="00C766CB">
        <w:t>. They may also provide a</w:t>
      </w:r>
      <w:r w:rsidR="007C739F">
        <w:t xml:space="preserve"> forum to receive</w:t>
      </w:r>
      <w:r w:rsidR="00C766CB">
        <w:t xml:space="preserve"> feedback from the community on how they are doing (</w:t>
      </w:r>
      <w:r w:rsidR="00FA418B">
        <w:t>Bullock 2010</w:t>
      </w:r>
      <w:r w:rsidR="003211BC">
        <w:t xml:space="preserve">). </w:t>
      </w:r>
      <w:r w:rsidR="009A2829">
        <w:t>For</w:t>
      </w:r>
      <w:r w:rsidR="00C766CB">
        <w:t xml:space="preserve"> community residents the</w:t>
      </w:r>
      <w:r w:rsidR="001001CA">
        <w:t>y</w:t>
      </w:r>
      <w:r w:rsidR="009A2829">
        <w:t xml:space="preserve"> offer the</w:t>
      </w:r>
      <w:r w:rsidR="00C766CB">
        <w:t xml:space="preserve"> opportunity to express grievances against</w:t>
      </w:r>
      <w:r w:rsidR="009A2829">
        <w:t xml:space="preserve"> the police</w:t>
      </w:r>
      <w:r w:rsidR="007C739F">
        <w:t xml:space="preserve"> but the extent</w:t>
      </w:r>
      <w:r w:rsidR="009A2829">
        <w:t xml:space="preserve"> to which residents</w:t>
      </w:r>
      <w:r w:rsidR="007C739F">
        <w:t xml:space="preserve"> </w:t>
      </w:r>
      <w:r w:rsidR="00F50651">
        <w:t xml:space="preserve">can </w:t>
      </w:r>
      <w:r w:rsidR="001001CA">
        <w:t>exert influence</w:t>
      </w:r>
      <w:r w:rsidR="007C739F">
        <w:t xml:space="preserve"> and </w:t>
      </w:r>
      <w:r w:rsidR="00F50651">
        <w:t>contest exist</w:t>
      </w:r>
      <w:r w:rsidR="007C739F">
        <w:t>ing power-relations</w:t>
      </w:r>
      <w:r w:rsidR="00F50651">
        <w:t xml:space="preserve"> has been widely debated</w:t>
      </w:r>
      <w:r w:rsidR="00E35547">
        <w:t>.</w:t>
      </w:r>
    </w:p>
    <w:p w14:paraId="18A0BE4A" w14:textId="77777777" w:rsidR="00E35547" w:rsidRDefault="00E35547" w:rsidP="0088309C">
      <w:pPr>
        <w:spacing w:line="360" w:lineRule="auto"/>
      </w:pPr>
    </w:p>
    <w:p w14:paraId="2C4A5810" w14:textId="549F0463" w:rsidR="00A3080F" w:rsidRDefault="00E35547" w:rsidP="00C96D45">
      <w:pPr>
        <w:spacing w:line="360" w:lineRule="auto"/>
        <w:rPr>
          <w:lang w:eastAsia="en-GB"/>
        </w:rPr>
      </w:pPr>
      <w:r>
        <w:t>Within the UK</w:t>
      </w:r>
      <w:r w:rsidR="003211BC">
        <w:t>, a</w:t>
      </w:r>
      <w:r>
        <w:t xml:space="preserve"> </w:t>
      </w:r>
      <w:r w:rsidR="003211BC">
        <w:t>focus on</w:t>
      </w:r>
      <w:r>
        <w:t xml:space="preserve"> community consultation and engagement, </w:t>
      </w:r>
      <w:r w:rsidR="003211BC">
        <w:t xml:space="preserve">was </w:t>
      </w:r>
      <w:r>
        <w:t>set out by S</w:t>
      </w:r>
      <w:r w:rsidR="0042074C">
        <w:t>carman in the early 1990s</w:t>
      </w:r>
      <w:r w:rsidR="00392705">
        <w:t xml:space="preserve">, </w:t>
      </w:r>
      <w:r w:rsidR="003211BC">
        <w:t xml:space="preserve">and </w:t>
      </w:r>
      <w:r w:rsidR="00392705">
        <w:t>included the introduction</w:t>
      </w:r>
      <w:r>
        <w:t xml:space="preserve"> of police </w:t>
      </w:r>
      <w:r w:rsidR="00E92004">
        <w:t>consultative committees</w:t>
      </w:r>
      <w:r w:rsidR="00CE0ED4">
        <w:t xml:space="preserve">. </w:t>
      </w:r>
      <w:r w:rsidR="00E92004">
        <w:t xml:space="preserve"> Although the practice of </w:t>
      </w:r>
      <w:r w:rsidR="001001CA">
        <w:t>these groups varied, they generally followed</w:t>
      </w:r>
      <w:r w:rsidR="00E92004">
        <w:t xml:space="preserve"> the tradition of the formal meeting</w:t>
      </w:r>
      <w:r w:rsidR="00FD4E7C">
        <w:t>,</w:t>
      </w:r>
      <w:r w:rsidR="00E92004">
        <w:t xml:space="preserve"> with the community represented by a group of community leaders. </w:t>
      </w:r>
      <w:r w:rsidR="00C054F1">
        <w:t>Wh</w:t>
      </w:r>
      <w:r w:rsidR="001001CA">
        <w:t>ile Crawford (1997:49) suggests</w:t>
      </w:r>
      <w:r w:rsidR="00C054F1">
        <w:t xml:space="preserve"> that these meetings were designed to give </w:t>
      </w:r>
      <w:r w:rsidR="00C054F1" w:rsidRPr="00821DDA">
        <w:rPr>
          <w:i/>
        </w:rPr>
        <w:t>‘a better megaphone and more volume to public voice’</w:t>
      </w:r>
      <w:r w:rsidR="00C054F1">
        <w:t xml:space="preserve"> oth</w:t>
      </w:r>
      <w:r w:rsidR="001001CA">
        <w:t>ers refer</w:t>
      </w:r>
      <w:r w:rsidR="003211BC">
        <w:t xml:space="preserve"> to</w:t>
      </w:r>
      <w:r w:rsidR="00C054F1">
        <w:t xml:space="preserve"> a lack of empirical evidence concerning their democratic accountability (Hughes 1994). In his r</w:t>
      </w:r>
      <w:r w:rsidR="00A10081">
        <w:t xml:space="preserve">eview of </w:t>
      </w:r>
      <w:r w:rsidR="00CE0ED4">
        <w:t>these committees</w:t>
      </w:r>
      <w:r w:rsidR="00A10081">
        <w:t>, Morgan</w:t>
      </w:r>
      <w:r w:rsidR="00C054F1">
        <w:t xml:space="preserve"> </w:t>
      </w:r>
      <w:r w:rsidR="00442D7F">
        <w:rPr>
          <w:rFonts w:eastAsia="Arial Unicode MS"/>
        </w:rPr>
        <w:t>concluded they were</w:t>
      </w:r>
      <w:r w:rsidR="00C054F1" w:rsidRPr="00821DDA">
        <w:rPr>
          <w:rFonts w:eastAsia="Arial Unicode MS"/>
        </w:rPr>
        <w:t xml:space="preserve"> amateurish, overwhelmingly pro-police and dominated by the white male middle-classes</w:t>
      </w:r>
      <w:r w:rsidR="00A10081">
        <w:rPr>
          <w:rFonts w:eastAsia="Arial Unicode MS"/>
        </w:rPr>
        <w:t>,</w:t>
      </w:r>
      <w:r w:rsidR="00C054F1" w:rsidRPr="00821DDA">
        <w:rPr>
          <w:rFonts w:eastAsia="Arial Unicode MS"/>
        </w:rPr>
        <w:t xml:space="preserve"> ‘</w:t>
      </w:r>
      <w:r w:rsidR="00C054F1" w:rsidRPr="00821DDA">
        <w:rPr>
          <w:rFonts w:eastAsia="Arial Unicode MS"/>
          <w:i/>
        </w:rPr>
        <w:t>little more than a talking shop which lacked any role in the resolution of conflicts and in the solution of local problems’</w:t>
      </w:r>
      <w:r w:rsidR="00C054F1">
        <w:rPr>
          <w:rFonts w:eastAsia="Arial Unicode MS"/>
        </w:rPr>
        <w:t xml:space="preserve"> (</w:t>
      </w:r>
      <w:r w:rsidR="00C054F1" w:rsidRPr="00821DDA">
        <w:rPr>
          <w:rFonts w:eastAsia="Arial Unicode MS"/>
        </w:rPr>
        <w:t xml:space="preserve">1992:180). </w:t>
      </w:r>
      <w:r w:rsidR="00C054F1" w:rsidRPr="00821DDA">
        <w:rPr>
          <w:lang w:eastAsia="en-GB"/>
        </w:rPr>
        <w:t xml:space="preserve"> </w:t>
      </w:r>
    </w:p>
    <w:p w14:paraId="0292082A" w14:textId="77777777" w:rsidR="00A3080F" w:rsidRDefault="00A3080F" w:rsidP="00C96D45">
      <w:pPr>
        <w:spacing w:line="360" w:lineRule="auto"/>
        <w:rPr>
          <w:lang w:eastAsia="en-GB"/>
        </w:rPr>
      </w:pPr>
    </w:p>
    <w:p w14:paraId="292B2D06" w14:textId="145BDFDD" w:rsidR="00C96D45" w:rsidRPr="00821DDA" w:rsidRDefault="0017737D" w:rsidP="00C96D45">
      <w:pPr>
        <w:spacing w:line="360" w:lineRule="auto"/>
      </w:pPr>
      <w:r>
        <w:rPr>
          <w:lang w:eastAsia="en-GB"/>
        </w:rPr>
        <w:t>The problem of community representation and involvement has also been highlighted in the range of multi-agency groups</w:t>
      </w:r>
      <w:r w:rsidR="003679EA">
        <w:rPr>
          <w:lang w:eastAsia="en-GB"/>
        </w:rPr>
        <w:t xml:space="preserve"> </w:t>
      </w:r>
      <w:r>
        <w:rPr>
          <w:lang w:eastAsia="en-GB"/>
        </w:rPr>
        <w:t>set up in the 1990s in the UK to tackle locality based community safety</w:t>
      </w:r>
      <w:r w:rsidR="003679EA">
        <w:rPr>
          <w:lang w:eastAsia="en-GB"/>
        </w:rPr>
        <w:t xml:space="preserve"> or</w:t>
      </w:r>
      <w:r w:rsidR="00D40DAA">
        <w:rPr>
          <w:lang w:eastAsia="en-GB"/>
        </w:rPr>
        <w:t xml:space="preserve"> regeneration issues</w:t>
      </w:r>
      <w:r>
        <w:rPr>
          <w:lang w:eastAsia="en-GB"/>
        </w:rPr>
        <w:t>.</w:t>
      </w:r>
      <w:r w:rsidR="000A7E3F">
        <w:rPr>
          <w:lang w:eastAsia="en-GB"/>
        </w:rPr>
        <w:t xml:space="preserve"> </w:t>
      </w:r>
      <w:r w:rsidR="003679EA">
        <w:rPr>
          <w:lang w:eastAsia="en-GB"/>
        </w:rPr>
        <w:t>For example r</w:t>
      </w:r>
      <w:r w:rsidR="00D40DAA">
        <w:rPr>
          <w:lang w:eastAsia="en-GB"/>
        </w:rPr>
        <w:t xml:space="preserve">esearch on Community Safety Partnerships </w:t>
      </w:r>
      <w:r w:rsidR="007C2A5C">
        <w:rPr>
          <w:lang w:eastAsia="en-GB"/>
        </w:rPr>
        <w:t xml:space="preserve">(CSPs) </w:t>
      </w:r>
      <w:r w:rsidR="00D40DAA">
        <w:rPr>
          <w:lang w:eastAsia="en-GB"/>
        </w:rPr>
        <w:t>in Wales</w:t>
      </w:r>
      <w:r w:rsidR="00D40DAA">
        <w:rPr>
          <w:rStyle w:val="FootnoteReference"/>
          <w:lang w:eastAsia="en-GB"/>
        </w:rPr>
        <w:footnoteReference w:id="1"/>
      </w:r>
      <w:r w:rsidR="003679EA">
        <w:rPr>
          <w:lang w:eastAsia="en-GB"/>
        </w:rPr>
        <w:t xml:space="preserve"> </w:t>
      </w:r>
      <w:r w:rsidR="00D40DAA">
        <w:rPr>
          <w:lang w:eastAsia="en-GB"/>
        </w:rPr>
        <w:t>concluded that public participatio</w:t>
      </w:r>
      <w:r w:rsidR="00442D7F">
        <w:rPr>
          <w:lang w:eastAsia="en-GB"/>
        </w:rPr>
        <w:t>n in these groups was</w:t>
      </w:r>
      <w:r w:rsidR="00D40DAA">
        <w:rPr>
          <w:lang w:eastAsia="en-GB"/>
        </w:rPr>
        <w:t xml:space="preserve"> tokenistic</w:t>
      </w:r>
      <w:r w:rsidR="007C2A5C">
        <w:rPr>
          <w:lang w:eastAsia="en-GB"/>
        </w:rPr>
        <w:t>, with the police and their CSP partners more comfortable with their own definition of issues, rather than responding and redirecting resources to issues raised by residents</w:t>
      </w:r>
      <w:r w:rsidR="00442D7F">
        <w:rPr>
          <w:lang w:eastAsia="en-GB"/>
        </w:rPr>
        <w:t xml:space="preserve"> (Edwards et al 2008</w:t>
      </w:r>
      <w:r w:rsidR="003679EA">
        <w:rPr>
          <w:lang w:eastAsia="en-GB"/>
        </w:rPr>
        <w:t>)</w:t>
      </w:r>
      <w:r w:rsidR="007C2A5C">
        <w:rPr>
          <w:lang w:eastAsia="en-GB"/>
        </w:rPr>
        <w:t>. It has also been suggested that where these types of</w:t>
      </w:r>
      <w:r w:rsidR="00442D7F">
        <w:rPr>
          <w:lang w:eastAsia="en-GB"/>
        </w:rPr>
        <w:t xml:space="preserve"> multi-agency partnerships</w:t>
      </w:r>
      <w:r w:rsidR="007C2A5C">
        <w:rPr>
          <w:lang w:eastAsia="en-GB"/>
        </w:rPr>
        <w:t xml:space="preserve"> utilise </w:t>
      </w:r>
      <w:r w:rsidR="00E07265">
        <w:rPr>
          <w:lang w:eastAsia="en-GB"/>
        </w:rPr>
        <w:t>community panels, there may be problems linked to</w:t>
      </w:r>
      <w:r w:rsidR="007C2A5C">
        <w:rPr>
          <w:lang w:eastAsia="en-GB"/>
        </w:rPr>
        <w:t xml:space="preserve"> the selection of voluntary co</w:t>
      </w:r>
      <w:r w:rsidR="00A55DA5">
        <w:rPr>
          <w:lang w:eastAsia="en-GB"/>
        </w:rPr>
        <w:t>mmunity members as well as the</w:t>
      </w:r>
      <w:r w:rsidR="007C2A5C">
        <w:rPr>
          <w:lang w:eastAsia="en-GB"/>
        </w:rPr>
        <w:t xml:space="preserve"> capacity </w:t>
      </w:r>
      <w:r w:rsidR="00A55DA5">
        <w:rPr>
          <w:lang w:eastAsia="en-GB"/>
        </w:rPr>
        <w:t xml:space="preserve">of these members </w:t>
      </w:r>
      <w:r w:rsidR="007C2A5C">
        <w:rPr>
          <w:lang w:eastAsia="en-GB"/>
        </w:rPr>
        <w:t xml:space="preserve">to mobilise, represent and report back to their </w:t>
      </w:r>
      <w:r w:rsidR="00DF4A0D">
        <w:rPr>
          <w:lang w:eastAsia="en-GB"/>
        </w:rPr>
        <w:t>constituencies (Barnes</w:t>
      </w:r>
      <w:r w:rsidR="001D78F2">
        <w:rPr>
          <w:lang w:eastAsia="en-GB"/>
        </w:rPr>
        <w:t xml:space="preserve"> 2008).</w:t>
      </w:r>
      <w:r w:rsidR="00CC1F98">
        <w:rPr>
          <w:lang w:eastAsia="en-GB"/>
        </w:rPr>
        <w:t xml:space="preserve"> </w:t>
      </w:r>
      <w:r w:rsidR="001805ED">
        <w:rPr>
          <w:lang w:eastAsia="en-GB"/>
        </w:rPr>
        <w:t xml:space="preserve"> </w:t>
      </w:r>
      <w:r w:rsidR="00CC1F98">
        <w:t xml:space="preserve">Riley et al (2005) </w:t>
      </w:r>
      <w:r w:rsidR="00CC1F98" w:rsidRPr="00821DDA">
        <w:t>found that while practices and the a</w:t>
      </w:r>
      <w:r w:rsidR="00CC1F98">
        <w:t>bility to gain influence varied,</w:t>
      </w:r>
      <w:r w:rsidR="00CC1F98" w:rsidRPr="00821DDA">
        <w:t xml:space="preserve"> formal panels where voluntary and community representatives were trained in problem-oriented policing (POP) technologies had the most likelihood </w:t>
      </w:r>
      <w:r w:rsidR="00CC1F98">
        <w:t>of</w:t>
      </w:r>
      <w:r w:rsidR="00CC1F98" w:rsidRPr="00821DDA">
        <w:t xml:space="preserve"> gain</w:t>
      </w:r>
      <w:r w:rsidR="00CC1F98">
        <w:t>ing</w:t>
      </w:r>
      <w:r w:rsidR="00CC1F98" w:rsidRPr="00821DDA">
        <w:t xml:space="preserve"> community influence</w:t>
      </w:r>
      <w:r w:rsidR="00254EE6">
        <w:t xml:space="preserve">. </w:t>
      </w:r>
    </w:p>
    <w:p w14:paraId="3F4A60FA" w14:textId="0E75FA73" w:rsidR="00E770A8" w:rsidRPr="00C054F1" w:rsidRDefault="00A90108" w:rsidP="0088309C">
      <w:pPr>
        <w:spacing w:line="360" w:lineRule="auto"/>
      </w:pPr>
      <w:r>
        <w:lastRenderedPageBreak/>
        <w:t xml:space="preserve">  </w:t>
      </w:r>
      <w:r w:rsidR="007C2A5C">
        <w:rPr>
          <w:lang w:eastAsia="en-GB"/>
        </w:rPr>
        <w:t xml:space="preserve"> </w:t>
      </w:r>
    </w:p>
    <w:p w14:paraId="4CDEB928" w14:textId="58C073D2" w:rsidR="00AD3ED5" w:rsidRDefault="00DF4A0D" w:rsidP="0088309C">
      <w:pPr>
        <w:spacing w:line="360" w:lineRule="auto"/>
      </w:pPr>
      <w:r>
        <w:t>The police</w:t>
      </w:r>
      <w:r w:rsidR="00BD5930">
        <w:t xml:space="preserve"> a</w:t>
      </w:r>
      <w:r>
        <w:t xml:space="preserve">nd other public service agents </w:t>
      </w:r>
      <w:r w:rsidR="00BD5930">
        <w:t>have also used m</w:t>
      </w:r>
      <w:r w:rsidR="003B49AB">
        <w:t>ore open and informal meetings to engage</w:t>
      </w:r>
      <w:r w:rsidR="00BD5930">
        <w:t xml:space="preserve"> with com</w:t>
      </w:r>
      <w:r w:rsidR="000F61B8">
        <w:t>munities. One of the most ext</w:t>
      </w:r>
      <w:r w:rsidR="00A5789A">
        <w:t xml:space="preserve">ensive studies of such meetings </w:t>
      </w:r>
      <w:r w:rsidR="000F61B8">
        <w:t>was conduct</w:t>
      </w:r>
      <w:r w:rsidR="00A5789A">
        <w:t>ed</w:t>
      </w:r>
      <w:r w:rsidR="000F61B8">
        <w:t xml:space="preserve"> in the US in Chicago (Skogan 2006). These ‘beat meetings’</w:t>
      </w:r>
      <w:r w:rsidR="003B49AB">
        <w:t xml:space="preserve"> were</w:t>
      </w:r>
      <w:r w:rsidR="004D2E8D">
        <w:t xml:space="preserve"> introduced as part of the Chicago </w:t>
      </w:r>
      <w:r w:rsidR="003B49AB">
        <w:t>Community P</w:t>
      </w:r>
      <w:r w:rsidR="005E3431">
        <w:t xml:space="preserve">olicing </w:t>
      </w:r>
      <w:r w:rsidR="004D2E8D">
        <w:t>programme in the early 1990s</w:t>
      </w:r>
      <w:r w:rsidR="002D4AD8">
        <w:t>.  C</w:t>
      </w:r>
      <w:r w:rsidR="004D2E8D">
        <w:t>oordinated by community police officers</w:t>
      </w:r>
      <w:r w:rsidR="003B49AB">
        <w:t>, they</w:t>
      </w:r>
      <w:r w:rsidR="004D2E8D">
        <w:t xml:space="preserve"> had a formal agenda within which community residents an</w:t>
      </w:r>
      <w:r w:rsidR="008F55EE">
        <w:t>d beat officers</w:t>
      </w:r>
      <w:r w:rsidR="004D2E8D">
        <w:t xml:space="preserve"> identified crime and disorder problems, engaged in problem-solving analysis</w:t>
      </w:r>
      <w:r w:rsidR="00717507">
        <w:t>,</w:t>
      </w:r>
      <w:r w:rsidR="004D2E8D">
        <w:t xml:space="preserve"> and reviewed progress in solving problems.</w:t>
      </w:r>
      <w:r w:rsidR="008F55EE">
        <w:t xml:space="preserve"> </w:t>
      </w:r>
      <w:r w:rsidR="00A5789A">
        <w:t>The effectiveness of these meetings for the different ethnic and socio-economic communities in Chicago was a key feature of Skogan’s re</w:t>
      </w:r>
      <w:r w:rsidR="00E07265">
        <w:t>search.  Cumulative data</w:t>
      </w:r>
      <w:r w:rsidR="00A5789A">
        <w:t xml:space="preserve"> collected over</w:t>
      </w:r>
      <w:r w:rsidR="007B38A6">
        <w:t xml:space="preserve"> a ten year period showed that attendance </w:t>
      </w:r>
      <w:r w:rsidR="00CE091C">
        <w:t>was</w:t>
      </w:r>
      <w:r w:rsidR="00A5789A">
        <w:t xml:space="preserve"> highest in African American (black) areas (</w:t>
      </w:r>
      <w:r w:rsidR="007B38A6">
        <w:t>that had the</w:t>
      </w:r>
      <w:r w:rsidR="00A5789A">
        <w:t xml:space="preserve"> highest needs</w:t>
      </w:r>
      <w:r w:rsidR="007B38A6">
        <w:t xml:space="preserve"> and levels of deprivation</w:t>
      </w:r>
      <w:r w:rsidR="00A5789A">
        <w:t xml:space="preserve">); lowest in </w:t>
      </w:r>
      <w:r w:rsidR="007B38A6">
        <w:t xml:space="preserve">the </w:t>
      </w:r>
      <w:r w:rsidR="00A5789A">
        <w:t>major</w:t>
      </w:r>
      <w:r w:rsidR="007B38A6">
        <w:t>ity of white beats (that were the least troubled and</w:t>
      </w:r>
      <w:r w:rsidR="00A5789A">
        <w:t xml:space="preserve"> frequen</w:t>
      </w:r>
      <w:r w:rsidR="007B38A6">
        <w:t>tly more affluent</w:t>
      </w:r>
      <w:r w:rsidR="00A5789A">
        <w:t xml:space="preserve">); and in-between levels </w:t>
      </w:r>
      <w:r w:rsidR="00CE091C">
        <w:t>in</w:t>
      </w:r>
      <w:r w:rsidR="00A5789A">
        <w:t xml:space="preserve"> Latino areas (deemed equal</w:t>
      </w:r>
      <w:r w:rsidR="007B38A6">
        <w:t xml:space="preserve">ly troubled as black areas) </w:t>
      </w:r>
      <w:r w:rsidR="00A5789A">
        <w:t>where many people did not speak English</w:t>
      </w:r>
      <w:r w:rsidR="007B38A6">
        <w:t xml:space="preserve"> (Skogan 2006</w:t>
      </w:r>
      <w:r w:rsidR="00A5789A">
        <w:t xml:space="preserve">:268, 311).  </w:t>
      </w:r>
      <w:r w:rsidR="00CE091C">
        <w:t>The</w:t>
      </w:r>
      <w:r w:rsidR="00A5789A">
        <w:t xml:space="preserve"> most effective meetings </w:t>
      </w:r>
      <w:r w:rsidR="00CE091C">
        <w:t xml:space="preserve">in all areas </w:t>
      </w:r>
      <w:r w:rsidR="00A5789A">
        <w:t>relied on a cadre of regular attendees</w:t>
      </w:r>
      <w:r w:rsidR="00CE091C">
        <w:t xml:space="preserve"> and beyond the </w:t>
      </w:r>
      <w:r w:rsidR="00A5789A">
        <w:t xml:space="preserve">meetings it was </w:t>
      </w:r>
      <w:r w:rsidR="007B38A6">
        <w:t xml:space="preserve">the </w:t>
      </w:r>
      <w:r w:rsidR="00A5789A">
        <w:t>regulars who were more likely</w:t>
      </w:r>
      <w:r w:rsidR="002E284A">
        <w:t xml:space="preserve"> to report being involved in a</w:t>
      </w:r>
      <w:r w:rsidR="00A5789A">
        <w:t xml:space="preserve"> range of related activities</w:t>
      </w:r>
      <w:r w:rsidR="00A5789A" w:rsidRPr="006339B9">
        <w:rPr>
          <w:i/>
        </w:rPr>
        <w:t xml:space="preserve"> </w:t>
      </w:r>
      <w:r w:rsidR="00A5789A">
        <w:t>(ibid:</w:t>
      </w:r>
      <w:r w:rsidR="003654BE">
        <w:t xml:space="preserve"> </w:t>
      </w:r>
      <w:r w:rsidR="00A5789A">
        <w:t>311).</w:t>
      </w:r>
    </w:p>
    <w:p w14:paraId="60E577F9" w14:textId="77777777" w:rsidR="00643406" w:rsidRDefault="00643406" w:rsidP="0088309C">
      <w:pPr>
        <w:spacing w:line="360" w:lineRule="auto"/>
      </w:pPr>
    </w:p>
    <w:p w14:paraId="65825622" w14:textId="6DB55C73" w:rsidR="00C32777" w:rsidRDefault="00C32777" w:rsidP="00287C4F">
      <w:pPr>
        <w:widowControl w:val="0"/>
        <w:autoSpaceDE w:val="0"/>
        <w:autoSpaceDN w:val="0"/>
        <w:adjustRightInd w:val="0"/>
        <w:spacing w:line="360" w:lineRule="auto"/>
        <w:rPr>
          <w:rFonts w:eastAsia="SimSun"/>
          <w:lang w:eastAsia="zh-CN"/>
        </w:rPr>
      </w:pPr>
      <w:r>
        <w:t xml:space="preserve">What differentiates PACT meetings from Scarman’s original consultative meetings is the intention that through such meetings the local community should be able to hold the police to account through direct democratic participation.  Within </w:t>
      </w:r>
      <w:r w:rsidR="008D2D49">
        <w:t>PA</w:t>
      </w:r>
      <w:r>
        <w:t>CT meetings th</w:t>
      </w:r>
      <w:r w:rsidR="001C18BE">
        <w:t xml:space="preserve">is is achieved in a number of ways. </w:t>
      </w:r>
      <w:proofErr w:type="gramStart"/>
      <w:r w:rsidR="001C18BE">
        <w:t>Firstly</w:t>
      </w:r>
      <w:r w:rsidR="00032FF2">
        <w:t>,</w:t>
      </w:r>
      <w:r w:rsidR="001C18BE">
        <w:t xml:space="preserve"> through the </w:t>
      </w:r>
      <w:r>
        <w:t>setting of three local priorities (</w:t>
      </w:r>
      <w:r w:rsidRPr="00472DA8">
        <w:rPr>
          <w:rFonts w:eastAsia="SimSun"/>
          <w:lang w:eastAsia="zh-CN"/>
        </w:rPr>
        <w:t>NCPE 2006)</w:t>
      </w:r>
      <w:r w:rsidR="001C18BE">
        <w:rPr>
          <w:rFonts w:eastAsia="SimSun"/>
          <w:lang w:eastAsia="zh-CN"/>
        </w:rPr>
        <w:t xml:space="preserve"> </w:t>
      </w:r>
      <w:r w:rsidR="00643406">
        <w:rPr>
          <w:rFonts w:eastAsia="SimSun"/>
          <w:lang w:eastAsia="zh-CN"/>
        </w:rPr>
        <w:t xml:space="preserve">at the end of these meetings </w:t>
      </w:r>
      <w:r w:rsidR="001C18BE">
        <w:rPr>
          <w:rFonts w:eastAsia="SimSun"/>
          <w:lang w:eastAsia="zh-CN"/>
        </w:rPr>
        <w:t>for public service and police action</w:t>
      </w:r>
      <w:r w:rsidR="00643406">
        <w:rPr>
          <w:rFonts w:eastAsia="SimSun"/>
          <w:lang w:eastAsia="zh-CN"/>
        </w:rPr>
        <w:t>.</w:t>
      </w:r>
      <w:proofErr w:type="gramEnd"/>
      <w:r w:rsidR="001C18BE">
        <w:rPr>
          <w:rFonts w:eastAsia="SimSun"/>
          <w:lang w:eastAsia="zh-CN"/>
        </w:rPr>
        <w:t xml:space="preserve"> </w:t>
      </w:r>
      <w:proofErr w:type="gramStart"/>
      <w:r>
        <w:rPr>
          <w:rFonts w:eastAsia="SimSun"/>
          <w:lang w:eastAsia="zh-CN"/>
        </w:rPr>
        <w:t xml:space="preserve">Secondly, </w:t>
      </w:r>
      <w:r w:rsidR="001C18BE">
        <w:rPr>
          <w:rFonts w:eastAsia="SimSun"/>
          <w:lang w:eastAsia="zh-CN"/>
        </w:rPr>
        <w:t xml:space="preserve">through </w:t>
      </w:r>
      <w:r>
        <w:rPr>
          <w:rFonts w:eastAsia="SimSun"/>
          <w:lang w:eastAsia="zh-CN"/>
        </w:rPr>
        <w:t>the open nature of attendance to encompass all (or anyone) within the neighbourhood</w:t>
      </w:r>
      <w:r w:rsidR="001C18BE">
        <w:rPr>
          <w:rFonts w:eastAsia="SimSun"/>
          <w:lang w:eastAsia="zh-CN"/>
        </w:rPr>
        <w:t>,</w:t>
      </w:r>
      <w:r>
        <w:rPr>
          <w:rFonts w:eastAsia="SimSun"/>
          <w:lang w:eastAsia="zh-CN"/>
        </w:rPr>
        <w:t xml:space="preserve"> rather than a stable membership of invited key informants.</w:t>
      </w:r>
      <w:proofErr w:type="gramEnd"/>
      <w:r>
        <w:rPr>
          <w:rFonts w:eastAsia="SimSun"/>
          <w:lang w:eastAsia="zh-CN"/>
        </w:rPr>
        <w:t xml:space="preserve">  Thirdly, </w:t>
      </w:r>
      <w:r w:rsidR="001C18BE">
        <w:rPr>
          <w:rFonts w:eastAsia="SimSun"/>
          <w:lang w:eastAsia="zh-CN"/>
        </w:rPr>
        <w:t xml:space="preserve">through </w:t>
      </w:r>
      <w:r>
        <w:rPr>
          <w:rFonts w:eastAsia="SimSun"/>
          <w:lang w:eastAsia="zh-CN"/>
        </w:rPr>
        <w:t xml:space="preserve">the universal nature and regularity of these meetings across all neighbourhoods; including well-off and poorer communities, and those experiencing high or low levels of crime and disorder. The </w:t>
      </w:r>
      <w:r w:rsidR="00032FF2">
        <w:rPr>
          <w:rFonts w:eastAsia="SimSun"/>
          <w:lang w:eastAsia="zh-CN"/>
        </w:rPr>
        <w:t xml:space="preserve">potential </w:t>
      </w:r>
      <w:r>
        <w:rPr>
          <w:rFonts w:eastAsia="SimSun"/>
          <w:lang w:eastAsia="zh-CN"/>
        </w:rPr>
        <w:t>of this initiative as a new mechanism for engagement and accountability deserves research scrutiny.</w:t>
      </w:r>
    </w:p>
    <w:p w14:paraId="34C27229" w14:textId="77777777" w:rsidR="00C32777" w:rsidRDefault="00C32777" w:rsidP="00287C4F">
      <w:pPr>
        <w:widowControl w:val="0"/>
        <w:autoSpaceDE w:val="0"/>
        <w:autoSpaceDN w:val="0"/>
        <w:adjustRightInd w:val="0"/>
        <w:spacing w:line="360" w:lineRule="auto"/>
        <w:rPr>
          <w:rFonts w:eastAsia="SimSun"/>
          <w:lang w:eastAsia="zh-CN"/>
        </w:rPr>
      </w:pPr>
    </w:p>
    <w:p w14:paraId="45E1A576" w14:textId="542F46F8" w:rsidR="00242288" w:rsidRDefault="003654BE" w:rsidP="00287C4F">
      <w:pPr>
        <w:widowControl w:val="0"/>
        <w:autoSpaceDE w:val="0"/>
        <w:autoSpaceDN w:val="0"/>
        <w:adjustRightInd w:val="0"/>
        <w:spacing w:line="360" w:lineRule="auto"/>
        <w:rPr>
          <w:rFonts w:eastAsia="Arial Unicode MS"/>
        </w:rPr>
      </w:pPr>
      <w:r>
        <w:t>Many researchers have raised concerns regarding t</w:t>
      </w:r>
      <w:r w:rsidR="00642EE5">
        <w:t>he level of attendance and the types of residents who self-select to att</w:t>
      </w:r>
      <w:r>
        <w:t xml:space="preserve">end open community meetings </w:t>
      </w:r>
      <w:r w:rsidR="00242288">
        <w:t>(</w:t>
      </w:r>
      <w:r w:rsidR="00242288" w:rsidRPr="002A3DCA">
        <w:t>Bullock</w:t>
      </w:r>
      <w:r w:rsidR="00287C4F">
        <w:t xml:space="preserve"> &amp; Sindall 2014, B</w:t>
      </w:r>
      <w:r w:rsidR="00BE716D">
        <w:t>r</w:t>
      </w:r>
      <w:r w:rsidR="00287C4F">
        <w:t xml:space="preserve">unger 2011). </w:t>
      </w:r>
      <w:r w:rsidR="00642EE5">
        <w:t>Some ha</w:t>
      </w:r>
      <w:r w:rsidR="00621F4A">
        <w:t xml:space="preserve">ve suggested that </w:t>
      </w:r>
      <w:r>
        <w:t xml:space="preserve">these attendees </w:t>
      </w:r>
      <w:r w:rsidR="00DC439D">
        <w:t xml:space="preserve">tend to </w:t>
      </w:r>
      <w:r w:rsidR="00642EE5">
        <w:t xml:space="preserve">see </w:t>
      </w:r>
      <w:r w:rsidR="00642EE5">
        <w:lastRenderedPageBreak/>
        <w:t xml:space="preserve">themselves as </w:t>
      </w:r>
      <w:r w:rsidR="00621F4A">
        <w:t>‘good neighbours’</w:t>
      </w:r>
      <w:r w:rsidR="00642EE5">
        <w:t xml:space="preserve"> </w:t>
      </w:r>
      <w:r w:rsidR="00621F4A" w:rsidRPr="00821DDA">
        <w:t>and the ‘moral m</w:t>
      </w:r>
      <w:r>
        <w:t>ajority’ and</w:t>
      </w:r>
      <w:r w:rsidR="00621F4A" w:rsidRPr="00821DDA">
        <w:t xml:space="preserve"> represent </w:t>
      </w:r>
      <w:r>
        <w:t xml:space="preserve">only </w:t>
      </w:r>
      <w:r w:rsidR="00621F4A" w:rsidRPr="00821DDA">
        <w:t>a partial minor</w:t>
      </w:r>
      <w:r w:rsidR="00621F4A">
        <w:t>ity</w:t>
      </w:r>
      <w:r w:rsidR="00621F4A" w:rsidRPr="00821DDA">
        <w:t xml:space="preserve"> of the local community (Hug</w:t>
      </w:r>
      <w:r w:rsidR="00DC439D">
        <w:t>hes 2007, Skidmore et al 2006</w:t>
      </w:r>
      <w:r w:rsidR="002D4AD8">
        <w:t>, Huey &amp; Quirouette 2010</w:t>
      </w:r>
      <w:r w:rsidR="00DC439D">
        <w:t>).</w:t>
      </w:r>
      <w:r w:rsidR="00621F4A">
        <w:t xml:space="preserve"> </w:t>
      </w:r>
      <w:r w:rsidR="00DC439D">
        <w:t>Others refer to the</w:t>
      </w:r>
      <w:r w:rsidR="00621F4A">
        <w:t xml:space="preserve"> divisive potential of community meetings</w:t>
      </w:r>
      <w:r w:rsidR="005B16C1">
        <w:t>,</w:t>
      </w:r>
      <w:r w:rsidR="00621F4A">
        <w:t xml:space="preserve"> with a range of groups (</w:t>
      </w:r>
      <w:r w:rsidR="00621F4A" w:rsidRPr="00821DDA">
        <w:t xml:space="preserve">e.g. those who do not speak English, transient populations, ethnic minorities and </w:t>
      </w:r>
      <w:r w:rsidR="00DC439D">
        <w:t>‘</w:t>
      </w:r>
      <w:r w:rsidR="00621F4A" w:rsidRPr="00821DDA">
        <w:t>troublesome young people</w:t>
      </w:r>
      <w:r w:rsidR="00DC439D">
        <w:t>’</w:t>
      </w:r>
      <w:r w:rsidR="00621F4A" w:rsidRPr="00821DDA">
        <w:t xml:space="preserve">) </w:t>
      </w:r>
      <w:r w:rsidR="00621F4A">
        <w:t xml:space="preserve">not being represented </w:t>
      </w:r>
      <w:r w:rsidR="00621F4A" w:rsidRPr="00821DDA">
        <w:t>(Crawford 1997, Foot 2009).</w:t>
      </w:r>
      <w:r w:rsidR="00621F4A">
        <w:t xml:space="preserve"> </w:t>
      </w:r>
      <w:r w:rsidR="00857B50">
        <w:t xml:space="preserve"> The concept of the ‘doubly disadvantaged’ (</w:t>
      </w:r>
      <w:r w:rsidR="0050772B">
        <w:t>ibid</w:t>
      </w:r>
      <w:r w:rsidR="00857B50">
        <w:t xml:space="preserve">) has </w:t>
      </w:r>
      <w:r w:rsidR="00DC439D">
        <w:t xml:space="preserve">also </w:t>
      </w:r>
      <w:r w:rsidR="00857B50">
        <w:t xml:space="preserve">been </w:t>
      </w:r>
      <w:r w:rsidR="00857B50" w:rsidRPr="00821DDA">
        <w:t xml:space="preserve">coined to reflect the possibility that the most disadvantaged </w:t>
      </w:r>
      <w:r w:rsidR="00BB449C">
        <w:t xml:space="preserve">in society, </w:t>
      </w:r>
      <w:r w:rsidR="00857B50" w:rsidRPr="00821DDA">
        <w:t>who also experience the highest levels of crime, disorder and deprivation</w:t>
      </w:r>
      <w:r w:rsidR="00BB449C">
        <w:t>,</w:t>
      </w:r>
      <w:r w:rsidR="00857B50" w:rsidRPr="00821DDA">
        <w:t xml:space="preserve"> may be </w:t>
      </w:r>
      <w:r w:rsidR="00BB449C">
        <w:t xml:space="preserve">the </w:t>
      </w:r>
      <w:r w:rsidR="00DC439D">
        <w:t xml:space="preserve">least able to participate or exert </w:t>
      </w:r>
      <w:r w:rsidR="00857B50" w:rsidRPr="00821DDA">
        <w:t xml:space="preserve">influence </w:t>
      </w:r>
      <w:r w:rsidR="00DC439D">
        <w:t xml:space="preserve">in these meetings. </w:t>
      </w:r>
      <w:r w:rsidR="00242288">
        <w:rPr>
          <w:rFonts w:eastAsia="Arial Unicode MS"/>
        </w:rPr>
        <w:t>Herbert’s (2006) review of the</w:t>
      </w:r>
      <w:r w:rsidR="00242288" w:rsidRPr="00821DDA">
        <w:rPr>
          <w:rFonts w:eastAsia="Arial Unicode MS"/>
        </w:rPr>
        <w:t xml:space="preserve"> operation of neighbourhood forums in a range of well-off and disadvanta</w:t>
      </w:r>
      <w:r w:rsidR="00242288">
        <w:rPr>
          <w:rFonts w:eastAsia="Arial Unicode MS"/>
        </w:rPr>
        <w:t xml:space="preserve">ged neighbourhoods in Seattle </w:t>
      </w:r>
      <w:r w:rsidR="00242288" w:rsidRPr="00821DDA">
        <w:rPr>
          <w:rFonts w:eastAsia="Arial Unicode MS"/>
        </w:rPr>
        <w:t>suggest</w:t>
      </w:r>
      <w:r w:rsidR="003F01E3">
        <w:rPr>
          <w:rFonts w:eastAsia="Arial Unicode MS"/>
        </w:rPr>
        <w:t>ed</w:t>
      </w:r>
      <w:r w:rsidR="00242288" w:rsidRPr="00821DDA">
        <w:rPr>
          <w:rFonts w:eastAsia="Arial Unicode MS"/>
        </w:rPr>
        <w:t xml:space="preserve"> marked differences in </w:t>
      </w:r>
      <w:r w:rsidR="00242288">
        <w:rPr>
          <w:rFonts w:eastAsia="Arial Unicode MS"/>
        </w:rPr>
        <w:t>resident capacity and influence, with middle class voices</w:t>
      </w:r>
      <w:r w:rsidR="00242288" w:rsidRPr="00821DDA">
        <w:rPr>
          <w:rFonts w:eastAsia="Arial Unicode MS"/>
        </w:rPr>
        <w:t xml:space="preserve"> </w:t>
      </w:r>
      <w:r w:rsidR="00242288">
        <w:rPr>
          <w:rFonts w:eastAsia="Arial Unicode MS"/>
        </w:rPr>
        <w:t xml:space="preserve">given more credence and legitimacy. </w:t>
      </w:r>
    </w:p>
    <w:p w14:paraId="550055D4" w14:textId="77777777" w:rsidR="00CE0ED4" w:rsidRPr="00287C4F" w:rsidRDefault="00CE0ED4" w:rsidP="00287C4F">
      <w:pPr>
        <w:widowControl w:val="0"/>
        <w:autoSpaceDE w:val="0"/>
        <w:autoSpaceDN w:val="0"/>
        <w:adjustRightInd w:val="0"/>
        <w:spacing w:line="360" w:lineRule="auto"/>
      </w:pPr>
    </w:p>
    <w:p w14:paraId="780D3B5F" w14:textId="6B2300BC" w:rsidR="0088309C" w:rsidRDefault="003F01E3" w:rsidP="0088309C">
      <w:pPr>
        <w:spacing w:line="360" w:lineRule="auto"/>
      </w:pPr>
      <w:r>
        <w:t>There may be a number of reasons why residents within disadvantaged communities, especially those with high levels of ethnic minorities, choose not to engage in community meetings with the police.  These residents are</w:t>
      </w:r>
      <w:r w:rsidR="00287C4F">
        <w:t xml:space="preserve"> more likely to be the subject of policing (Myhill 2006)</w:t>
      </w:r>
      <w:r>
        <w:t xml:space="preserve"> and</w:t>
      </w:r>
      <w:r w:rsidR="00287C4F">
        <w:t xml:space="preserve"> historical levels of distrust</w:t>
      </w:r>
      <w:r w:rsidR="00191454">
        <w:t xml:space="preserve"> may mean that the</w:t>
      </w:r>
      <w:r w:rsidR="00287C4F">
        <w:t xml:space="preserve"> police </w:t>
      </w:r>
      <w:r w:rsidR="00953FF6">
        <w:t>may not be the first choice of partner, or even be acceptable, to some communities</w:t>
      </w:r>
      <w:r>
        <w:t xml:space="preserve"> </w:t>
      </w:r>
      <w:r w:rsidR="00191454">
        <w:t xml:space="preserve">(Vernon </w:t>
      </w:r>
      <w:r w:rsidR="005B2363">
        <w:t>&amp;</w:t>
      </w:r>
      <w:r w:rsidR="00191454">
        <w:t xml:space="preserve"> </w:t>
      </w:r>
      <w:proofErr w:type="spellStart"/>
      <w:r w:rsidR="00191454">
        <w:t>Lasley</w:t>
      </w:r>
      <w:proofErr w:type="spellEnd"/>
      <w:r w:rsidR="00191454">
        <w:t xml:space="preserve"> </w:t>
      </w:r>
      <w:r>
        <w:t>1992</w:t>
      </w:r>
      <w:r w:rsidR="005B2363">
        <w:t>, Huey &amp; Quirouette 2010</w:t>
      </w:r>
      <w:r>
        <w:t>)</w:t>
      </w:r>
      <w:r w:rsidR="00953FF6">
        <w:t xml:space="preserve">. </w:t>
      </w:r>
      <w:r w:rsidR="007D7E98">
        <w:t xml:space="preserve">The police </w:t>
      </w:r>
      <w:r w:rsidR="00191454">
        <w:t xml:space="preserve">too may have reservations concerning the usefulness of these meetings, </w:t>
      </w:r>
      <w:proofErr w:type="gramStart"/>
      <w:r w:rsidR="00191454">
        <w:t>viewing</w:t>
      </w:r>
      <w:proofErr w:type="gramEnd"/>
      <w:r w:rsidR="00191454">
        <w:t xml:space="preserve"> them as</w:t>
      </w:r>
      <w:r w:rsidR="00A80725">
        <w:t xml:space="preserve"> dominated by ‘usual suspects’ </w:t>
      </w:r>
      <w:r w:rsidR="00913738">
        <w:t>intent on progressing their own agendas (Barnes et al 2008).</w:t>
      </w:r>
      <w:r w:rsidR="009B3207">
        <w:t xml:space="preserve"> In addition community and neig</w:t>
      </w:r>
      <w:r w:rsidR="00191454">
        <w:t>hbourhood policing may</w:t>
      </w:r>
      <w:r w:rsidR="009B3207">
        <w:t xml:space="preserve"> be under-valued within traditional policing cultu</w:t>
      </w:r>
      <w:r w:rsidR="005B16C1">
        <w:t>res, with research into</w:t>
      </w:r>
      <w:r w:rsidR="009B3207">
        <w:t xml:space="preserve"> NP identities showing how these are often </w:t>
      </w:r>
      <w:r w:rsidR="009B3207" w:rsidRPr="00762E0E">
        <w:t xml:space="preserve">criticised as </w:t>
      </w:r>
      <w:r w:rsidR="009B3207" w:rsidRPr="00DD0553">
        <w:t>‘</w:t>
      </w:r>
      <w:r w:rsidR="009B3207" w:rsidRPr="00D16AE4">
        <w:t>pink &amp; fluffy</w:t>
      </w:r>
      <w:r w:rsidR="009B3207" w:rsidRPr="00DD0553">
        <w:t>’</w:t>
      </w:r>
      <w:r w:rsidR="009B3207" w:rsidRPr="00762E0E">
        <w:t xml:space="preserve"> and compare</w:t>
      </w:r>
      <w:r w:rsidR="005B16C1">
        <w:t>d</w:t>
      </w:r>
      <w:r w:rsidR="009B3207" w:rsidRPr="00762E0E">
        <w:t xml:space="preserve"> unfavourably to what is regarded as </w:t>
      </w:r>
      <w:r w:rsidR="009B3207" w:rsidRPr="00DD0553">
        <w:t>‘</w:t>
      </w:r>
      <w:r w:rsidR="009B3207" w:rsidRPr="00D16AE4">
        <w:t>real policing</w:t>
      </w:r>
      <w:r w:rsidR="009B3207" w:rsidRPr="00DD0553">
        <w:t>’</w:t>
      </w:r>
      <w:r w:rsidR="009B3207" w:rsidRPr="00762E0E">
        <w:t xml:space="preserve"> (Davies &amp; Thomas 2008).</w:t>
      </w:r>
      <w:r w:rsidR="005B16C1">
        <w:t xml:space="preserve"> Somerville (2009) also suggests</w:t>
      </w:r>
      <w:r w:rsidR="009B3207">
        <w:t xml:space="preserve"> that the</w:t>
      </w:r>
      <w:r w:rsidR="0088309C">
        <w:t xml:space="preserve"> </w:t>
      </w:r>
      <w:r w:rsidR="009B3207">
        <w:t xml:space="preserve">police </w:t>
      </w:r>
      <w:r w:rsidR="0088309C">
        <w:t>remain</w:t>
      </w:r>
      <w:r w:rsidR="0088309C" w:rsidRPr="00AA652A">
        <w:t xml:space="preserve"> an upwardly focus</w:t>
      </w:r>
      <w:r w:rsidR="0088309C">
        <w:t>ed paramilitary organisation that</w:t>
      </w:r>
      <w:r w:rsidR="0088309C" w:rsidRPr="00AA652A">
        <w:t xml:space="preserve"> may not be capable of </w:t>
      </w:r>
      <w:r w:rsidR="0088309C">
        <w:t>effective community partnership,</w:t>
      </w:r>
      <w:r w:rsidR="0088309C" w:rsidRPr="00FA3781">
        <w:t xml:space="preserve"> </w:t>
      </w:r>
      <w:r w:rsidR="0088309C">
        <w:t>especially with</w:t>
      </w:r>
      <w:r w:rsidR="0088309C" w:rsidRPr="00FA3781">
        <w:t xml:space="preserve"> commun</w:t>
      </w:r>
      <w:r w:rsidR="0088309C">
        <w:t>ities that are</w:t>
      </w:r>
      <w:r w:rsidR="0088309C" w:rsidRPr="00FA3781">
        <w:t xml:space="preserve"> alienated from </w:t>
      </w:r>
      <w:r w:rsidR="0088309C">
        <w:t xml:space="preserve">the </w:t>
      </w:r>
      <w:r w:rsidR="0088309C" w:rsidRPr="00FA3781">
        <w:t>police</w:t>
      </w:r>
      <w:r w:rsidR="0088309C">
        <w:t xml:space="preserve"> (Liederbach et al 2007</w:t>
      </w:r>
      <w:r w:rsidR="0088309C" w:rsidRPr="00800F17">
        <w:t>).</w:t>
      </w:r>
      <w:r w:rsidR="0088309C">
        <w:t xml:space="preserve"> Investigati</w:t>
      </w:r>
      <w:r w:rsidR="0088309C" w:rsidRPr="00B34083">
        <w:t>n</w:t>
      </w:r>
      <w:r w:rsidR="0088309C">
        <w:t xml:space="preserve">g the introduction of </w:t>
      </w:r>
      <w:r w:rsidR="0088309C" w:rsidRPr="00B34083">
        <w:t>New Labour</w:t>
      </w:r>
      <w:r w:rsidR="0088309C" w:rsidRPr="00014421">
        <w:t>’</w:t>
      </w:r>
      <w:r w:rsidR="0088309C">
        <w:t>s co-governance a</w:t>
      </w:r>
      <w:r w:rsidR="0088309C" w:rsidRPr="00B34083">
        <w:t>genda</w:t>
      </w:r>
      <w:r w:rsidR="0088309C">
        <w:t xml:space="preserve"> in the UK, Westmarland &amp; Cla</w:t>
      </w:r>
      <w:r w:rsidR="00191454">
        <w:t xml:space="preserve">rke (2009) found </w:t>
      </w:r>
      <w:r w:rsidR="005B16C1">
        <w:t xml:space="preserve">that </w:t>
      </w:r>
      <w:r w:rsidR="00191454">
        <w:t xml:space="preserve">the police </w:t>
      </w:r>
      <w:r w:rsidR="005B16C1">
        <w:t>struggled</w:t>
      </w:r>
      <w:r w:rsidR="0088309C">
        <w:t xml:space="preserve"> to adapt to collective citizen-consumer led in</w:t>
      </w:r>
      <w:r w:rsidR="005B16C1">
        <w:t>volvement and</w:t>
      </w:r>
      <w:r w:rsidR="00A80725">
        <w:t xml:space="preserve"> with</w:t>
      </w:r>
      <w:r w:rsidR="0088309C">
        <w:t xml:space="preserve"> vertical partnership with communities. Researchers have often commented on the unequal power dynamics and of the dominance of the police in such relationships (Skogan 2006, </w:t>
      </w:r>
      <w:proofErr w:type="spellStart"/>
      <w:r w:rsidR="0088309C">
        <w:t>Terpestra</w:t>
      </w:r>
      <w:proofErr w:type="spellEnd"/>
      <w:r w:rsidR="0088309C">
        <w:t xml:space="preserve"> </w:t>
      </w:r>
      <w:r w:rsidR="0088309C" w:rsidRPr="00AA652A">
        <w:t>2009)</w:t>
      </w:r>
      <w:r w:rsidR="0088309C">
        <w:t>, with Herbert (2006) concluding that 90% of solutions at neighbourhood community meet</w:t>
      </w:r>
      <w:r w:rsidR="009B3207">
        <w:t xml:space="preserve">ings are those of the police. </w:t>
      </w:r>
    </w:p>
    <w:p w14:paraId="2EAB9DB4" w14:textId="77777777" w:rsidR="0088309C" w:rsidRDefault="0088309C" w:rsidP="0088309C">
      <w:pPr>
        <w:spacing w:line="360" w:lineRule="auto"/>
      </w:pPr>
    </w:p>
    <w:p w14:paraId="3A46840A" w14:textId="3424E517" w:rsidR="00A80725" w:rsidRDefault="00A80725" w:rsidP="00A83E14">
      <w:pPr>
        <w:spacing w:line="360" w:lineRule="auto"/>
      </w:pPr>
      <w:r>
        <w:t>Since 2005, the police within the UK have been</w:t>
      </w:r>
      <w:r w:rsidR="00F25C6C">
        <w:t xml:space="preserve"> tasked to hold</w:t>
      </w:r>
      <w:r w:rsidR="00CE0ED4">
        <w:t xml:space="preserve"> </w:t>
      </w:r>
      <w:r w:rsidR="00F25C6C">
        <w:t>regular PACT</w:t>
      </w:r>
      <w:r w:rsidR="00CE0ED4">
        <w:t xml:space="preserve"> meetings</w:t>
      </w:r>
      <w:r w:rsidR="00435A34">
        <w:t>. These are open access meetings involving representatives from the police, other public service partners and any members of the community who choose to attend. They are held on a regular basis (often monthly or bi-monthly) and set three key priorities for police and partner action</w:t>
      </w:r>
      <w:r w:rsidR="000C4AF1">
        <w:t>, with</w:t>
      </w:r>
      <w:r w:rsidR="00435A34">
        <w:t xml:space="preserve"> </w:t>
      </w:r>
      <w:r w:rsidR="000C4AF1">
        <w:t xml:space="preserve">feedback on </w:t>
      </w:r>
      <w:r w:rsidR="00435A34">
        <w:t xml:space="preserve">this </w:t>
      </w:r>
      <w:r w:rsidR="000C4AF1">
        <w:t>action and relevant outcomes</w:t>
      </w:r>
      <w:r w:rsidR="00435A34">
        <w:t xml:space="preserve"> reported</w:t>
      </w:r>
      <w:r w:rsidR="000C4AF1">
        <w:t xml:space="preserve"> in subsequent meetings. </w:t>
      </w:r>
      <w:r w:rsidR="00E228EF">
        <w:t>The main aim of this paper is to examine how co-governance between police, their partners and community residents is constructed through the p</w:t>
      </w:r>
      <w:r w:rsidR="005B16C1">
        <w:t xml:space="preserve">ractice of these meetings. It </w:t>
      </w:r>
      <w:r w:rsidR="00E228EF">
        <w:t>presents a bottom-up approach to understanding co-governance</w:t>
      </w:r>
      <w:r w:rsidR="00210AAA">
        <w:t>, focus</w:t>
      </w:r>
      <w:r w:rsidR="0030683F">
        <w:t xml:space="preserve">ing on specific interactions, power-dynamics and </w:t>
      </w:r>
      <w:r w:rsidR="005B16C1">
        <w:t xml:space="preserve">on </w:t>
      </w:r>
      <w:r w:rsidR="0030683F">
        <w:t>how individual identities are implicated in governance processes.</w:t>
      </w:r>
      <w:r w:rsidR="00210AAA">
        <w:t xml:space="preserve"> </w:t>
      </w:r>
      <w:r w:rsidR="0030683F">
        <w:t>The paper will also</w:t>
      </w:r>
      <w:r w:rsidR="00210AAA">
        <w:t xml:space="preserve"> </w:t>
      </w:r>
      <w:r w:rsidR="0030683F">
        <w:t>examine</w:t>
      </w:r>
      <w:r w:rsidR="00210AAA">
        <w:t xml:space="preserve"> the extent to which different types of communities have the potential for empowerment through these meetings.</w:t>
      </w:r>
      <w:r w:rsidR="000C4AF1">
        <w:t xml:space="preserve"> </w:t>
      </w:r>
      <w:r w:rsidR="00CE0ED4">
        <w:t xml:space="preserve"> </w:t>
      </w:r>
      <w:r w:rsidR="004F65CF">
        <w:t xml:space="preserve">The final discussion of our findings will </w:t>
      </w:r>
      <w:r w:rsidR="00D10F30">
        <w:t xml:space="preserve">draw out their implications in relation to policy changes introduced by </w:t>
      </w:r>
      <w:r w:rsidR="00643406">
        <w:t xml:space="preserve">the </w:t>
      </w:r>
      <w:r w:rsidR="004F65CF">
        <w:t xml:space="preserve">election in November 2012 of Police and Crime Commissioners.  This </w:t>
      </w:r>
      <w:r w:rsidR="00D10F30">
        <w:t xml:space="preserve">policy change </w:t>
      </w:r>
      <w:r w:rsidR="004F65CF">
        <w:t>represents a s</w:t>
      </w:r>
      <w:r w:rsidR="00D10F30">
        <w:t xml:space="preserve">hift towards </w:t>
      </w:r>
      <w:r w:rsidR="004F65CF">
        <w:t xml:space="preserve">regional elected representation and </w:t>
      </w:r>
      <w:r w:rsidR="00D10F30">
        <w:t xml:space="preserve">to </w:t>
      </w:r>
      <w:r w:rsidR="004F65CF">
        <w:t xml:space="preserve">the commissioning of services and away from direct citizen participation and </w:t>
      </w:r>
      <w:r w:rsidR="00D10F30">
        <w:t>the previous Labour government’s loc</w:t>
      </w:r>
      <w:r w:rsidR="004F65CF">
        <w:t>alism agenda (Morgan 2011).</w:t>
      </w:r>
    </w:p>
    <w:p w14:paraId="4C452B86" w14:textId="77777777" w:rsidR="00F37EF5" w:rsidRDefault="00F37EF5" w:rsidP="00A83E14">
      <w:pPr>
        <w:spacing w:line="360" w:lineRule="auto"/>
        <w:rPr>
          <w:rFonts w:eastAsia="Arial Unicode MS"/>
        </w:rPr>
      </w:pPr>
    </w:p>
    <w:p w14:paraId="148D8B85" w14:textId="38E00AC8" w:rsidR="00F053CF" w:rsidRPr="005B16C1" w:rsidRDefault="00F37EF5" w:rsidP="006A5355">
      <w:pPr>
        <w:spacing w:line="360" w:lineRule="auto"/>
        <w:rPr>
          <w:rFonts w:eastAsia="Arial Unicode MS"/>
        </w:rPr>
      </w:pPr>
      <w:r w:rsidRPr="00F37EF5">
        <w:rPr>
          <w:rFonts w:eastAsia="Arial Unicode MS"/>
          <w:b/>
        </w:rPr>
        <w:t>Methodology</w:t>
      </w:r>
      <w:r w:rsidR="00F053CF">
        <w:rPr>
          <w:rFonts w:eastAsia="Arial Unicode MS"/>
          <w:b/>
        </w:rPr>
        <w:t>:</w:t>
      </w:r>
      <w:r w:rsidRPr="00F37EF5">
        <w:rPr>
          <w:rFonts w:eastAsia="Arial Unicode MS"/>
          <w:b/>
        </w:rPr>
        <w:t xml:space="preserve"> Research</w:t>
      </w:r>
      <w:r w:rsidR="006A5355">
        <w:rPr>
          <w:rFonts w:eastAsia="Arial Unicode MS"/>
          <w:b/>
        </w:rPr>
        <w:t>ing</w:t>
      </w:r>
      <w:r w:rsidRPr="00F37EF5">
        <w:rPr>
          <w:rFonts w:eastAsia="Arial Unicode MS"/>
          <w:b/>
        </w:rPr>
        <w:t xml:space="preserve"> Community </w:t>
      </w:r>
      <w:r w:rsidR="00F053CF">
        <w:rPr>
          <w:rFonts w:eastAsia="Arial Unicode MS"/>
          <w:b/>
        </w:rPr>
        <w:t>Empowerment</w:t>
      </w:r>
      <w:r w:rsidR="006A5355">
        <w:rPr>
          <w:rFonts w:eastAsia="Arial Unicode MS"/>
          <w:b/>
        </w:rPr>
        <w:t xml:space="preserve"> in PACT meetings</w:t>
      </w:r>
    </w:p>
    <w:p w14:paraId="33F0A8C3" w14:textId="4552C45B" w:rsidR="00AF3A37" w:rsidRPr="006A5355" w:rsidRDefault="006A5355" w:rsidP="00AF3A37">
      <w:pPr>
        <w:spacing w:line="360" w:lineRule="auto"/>
      </w:pPr>
      <w:r w:rsidRPr="00F446F1">
        <w:rPr>
          <w:color w:val="000000"/>
        </w:rPr>
        <w:t>The present study</w:t>
      </w:r>
      <w:r w:rsidRPr="00566275">
        <w:rPr>
          <w:color w:val="000000"/>
        </w:rPr>
        <w:t xml:space="preserve"> involved a longitudinal ethnography </w:t>
      </w:r>
      <w:r>
        <w:rPr>
          <w:color w:val="000000"/>
        </w:rPr>
        <w:t>of the experience of PACT withi</w:t>
      </w:r>
      <w:r w:rsidR="002D266A">
        <w:rPr>
          <w:color w:val="000000"/>
        </w:rPr>
        <w:t>n different communities in</w:t>
      </w:r>
      <w:r>
        <w:rPr>
          <w:color w:val="000000"/>
        </w:rPr>
        <w:t xml:space="preserve"> Wales in the UK. </w:t>
      </w:r>
      <w:r w:rsidR="00F053CF">
        <w:rPr>
          <w:color w:val="000000"/>
        </w:rPr>
        <w:t>The research process was framed within a social constructionist ontology in examining the way that co-governance was constructed through the practice</w:t>
      </w:r>
      <w:r w:rsidR="002D266A">
        <w:rPr>
          <w:color w:val="000000"/>
        </w:rPr>
        <w:t>s</w:t>
      </w:r>
      <w:r w:rsidR="00F053CF">
        <w:rPr>
          <w:color w:val="000000"/>
        </w:rPr>
        <w:t xml:space="preserve"> of PACT. </w:t>
      </w:r>
      <w:r w:rsidR="002D266A">
        <w:rPr>
          <w:color w:val="000000"/>
        </w:rPr>
        <w:t>The study was confined to one</w:t>
      </w:r>
      <w:r w:rsidR="00AF3A37">
        <w:rPr>
          <w:color w:val="000000"/>
        </w:rPr>
        <w:t xml:space="preserve"> large city in Wales</w:t>
      </w:r>
      <w:r w:rsidR="002D266A">
        <w:rPr>
          <w:color w:val="000000"/>
        </w:rPr>
        <w:t xml:space="preserve"> that had a good range of disadvantaged, advantaged and mixed et</w:t>
      </w:r>
      <w:r w:rsidR="00952483">
        <w:rPr>
          <w:color w:val="000000"/>
        </w:rPr>
        <w:t>hnic inner-city neighbourhoods. It was also confined to one</w:t>
      </w:r>
      <w:r w:rsidR="00AF3A37" w:rsidRPr="006A5355">
        <w:t xml:space="preserve"> policing command and local government </w:t>
      </w:r>
      <w:r w:rsidR="003745BC">
        <w:t xml:space="preserve">area </w:t>
      </w:r>
      <w:r w:rsidR="00952483">
        <w:t>that enabled more</w:t>
      </w:r>
      <w:r w:rsidR="00AF3A37" w:rsidRPr="006A5355">
        <w:t xml:space="preserve"> in-depth findings suited to a multi-sited ethnographic cas</w:t>
      </w:r>
      <w:r w:rsidR="00952483">
        <w:t>e</w:t>
      </w:r>
      <w:r w:rsidR="00AF3A37" w:rsidRPr="006A5355">
        <w:t xml:space="preserve"> (Marcus </w:t>
      </w:r>
      <w:r w:rsidR="0048738F">
        <w:t>1995</w:t>
      </w:r>
      <w:r w:rsidR="00AF3A37" w:rsidRPr="006A5355">
        <w:t>).</w:t>
      </w:r>
      <w:r w:rsidR="00F8588C">
        <w:t xml:space="preserve"> This design was chosen to facilitate </w:t>
      </w:r>
      <w:r w:rsidR="00862E0B">
        <w:t xml:space="preserve">the </w:t>
      </w:r>
      <w:r w:rsidR="00F8588C">
        <w:t xml:space="preserve">tracking </w:t>
      </w:r>
      <w:r w:rsidR="00862E0B">
        <w:t xml:space="preserve">of </w:t>
      </w:r>
      <w:r w:rsidR="00F8588C">
        <w:t xml:space="preserve">potential changes in practices within PACT meetings through time, </w:t>
      </w:r>
      <w:r w:rsidR="00862E0B">
        <w:t xml:space="preserve">allowing a close </w:t>
      </w:r>
      <w:r w:rsidR="00643406">
        <w:t xml:space="preserve">and in-depth </w:t>
      </w:r>
      <w:r w:rsidR="00862E0B">
        <w:t xml:space="preserve">analysis of </w:t>
      </w:r>
      <w:r w:rsidR="00F8588C">
        <w:t>accountability, priorities, and relationships within these three different settings.</w:t>
      </w:r>
      <w:r w:rsidR="00862E0B">
        <w:t xml:space="preserve"> This study of PACT in the UK is unique in terms of </w:t>
      </w:r>
      <w:r w:rsidR="00643406">
        <w:t>its</w:t>
      </w:r>
      <w:r w:rsidR="00862E0B">
        <w:t xml:space="preserve"> rigour and </w:t>
      </w:r>
      <w:r w:rsidR="00643406">
        <w:t>the detailed</w:t>
      </w:r>
      <w:r w:rsidR="00862E0B">
        <w:t xml:space="preserve"> analysis undertaken.</w:t>
      </w:r>
    </w:p>
    <w:p w14:paraId="7BCE8AC6" w14:textId="77777777" w:rsidR="00AE0A01" w:rsidRDefault="00AE0A01" w:rsidP="006A5355">
      <w:pPr>
        <w:spacing w:line="360" w:lineRule="auto"/>
        <w:rPr>
          <w:color w:val="000000"/>
        </w:rPr>
      </w:pPr>
    </w:p>
    <w:p w14:paraId="2B67FFF1" w14:textId="2F4DB63A" w:rsidR="00AF3A37" w:rsidRDefault="00F8588C" w:rsidP="006A5355">
      <w:pPr>
        <w:spacing w:line="360" w:lineRule="auto"/>
      </w:pPr>
      <w:r>
        <w:rPr>
          <w:color w:val="000000"/>
        </w:rPr>
        <w:lastRenderedPageBreak/>
        <w:t xml:space="preserve">The major data collection period was 2007 to 2009 and the empirical data is from meetings, focus groups and interviews within this period. </w:t>
      </w:r>
      <w:r w:rsidR="006A5355">
        <w:rPr>
          <w:color w:val="000000"/>
        </w:rPr>
        <w:t xml:space="preserve">One of the authors attended the </w:t>
      </w:r>
      <w:r w:rsidR="006A5355" w:rsidRPr="00566275">
        <w:rPr>
          <w:color w:val="000000"/>
        </w:rPr>
        <w:t xml:space="preserve">PACT meetings and </w:t>
      </w:r>
      <w:r w:rsidR="006A5355">
        <w:rPr>
          <w:color w:val="000000"/>
        </w:rPr>
        <w:t xml:space="preserve">conducted </w:t>
      </w:r>
      <w:r w:rsidR="006A5355" w:rsidRPr="00566275">
        <w:rPr>
          <w:color w:val="000000"/>
        </w:rPr>
        <w:t>interviews and/or</w:t>
      </w:r>
      <w:r>
        <w:rPr>
          <w:color w:val="000000"/>
        </w:rPr>
        <w:t xml:space="preserve"> f</w:t>
      </w:r>
      <w:r w:rsidR="006A5355" w:rsidRPr="00566275">
        <w:rPr>
          <w:color w:val="000000"/>
        </w:rPr>
        <w:t>ocus groups with police officers, other public service p</w:t>
      </w:r>
      <w:r w:rsidR="006A5355">
        <w:rPr>
          <w:color w:val="000000"/>
        </w:rPr>
        <w:t>artners and residents</w:t>
      </w:r>
      <w:r w:rsidR="006A5355" w:rsidRPr="00566275">
        <w:rPr>
          <w:color w:val="000000"/>
        </w:rPr>
        <w:t xml:space="preserve">. </w:t>
      </w:r>
      <w:r w:rsidR="006A5355" w:rsidRPr="00541240">
        <w:rPr>
          <w:color w:val="000000"/>
        </w:rPr>
        <w:t>In total 44 PACT</w:t>
      </w:r>
      <w:r w:rsidR="006A5355" w:rsidRPr="00566275">
        <w:rPr>
          <w:color w:val="000000"/>
        </w:rPr>
        <w:t xml:space="preserve"> meetings were observed</w:t>
      </w:r>
      <w:r w:rsidR="006A5355">
        <w:rPr>
          <w:color w:val="000000"/>
        </w:rPr>
        <w:t xml:space="preserve"> and</w:t>
      </w:r>
      <w:r w:rsidR="006A5355" w:rsidRPr="00566275">
        <w:rPr>
          <w:color w:val="000000"/>
        </w:rPr>
        <w:t xml:space="preserve"> 34 police officers</w:t>
      </w:r>
      <w:r w:rsidR="00AF3A37">
        <w:rPr>
          <w:color w:val="000000"/>
        </w:rPr>
        <w:t xml:space="preserve"> (including local officers, administrators and senior police)</w:t>
      </w:r>
      <w:r w:rsidR="006A5355" w:rsidRPr="00566275">
        <w:rPr>
          <w:color w:val="000000"/>
        </w:rPr>
        <w:t>, 9 service partners, and 8 councillors</w:t>
      </w:r>
      <w:r w:rsidR="000B5958">
        <w:rPr>
          <w:color w:val="000000"/>
        </w:rPr>
        <w:t xml:space="preserve"> </w:t>
      </w:r>
      <w:r w:rsidR="006A5355">
        <w:rPr>
          <w:color w:val="000000"/>
        </w:rPr>
        <w:t>(neighbourhood ward level elected local government politicians)</w:t>
      </w:r>
      <w:r w:rsidR="006A5355" w:rsidRPr="00566275">
        <w:rPr>
          <w:color w:val="000000"/>
        </w:rPr>
        <w:t xml:space="preserve"> were interviewed</w:t>
      </w:r>
      <w:r w:rsidR="006A5355">
        <w:rPr>
          <w:color w:val="000000"/>
        </w:rPr>
        <w:t xml:space="preserve"> over a two-year period</w:t>
      </w:r>
      <w:r w:rsidR="006A5355" w:rsidRPr="00566275">
        <w:rPr>
          <w:color w:val="000000"/>
        </w:rPr>
        <w:t xml:space="preserve">. </w:t>
      </w:r>
      <w:r w:rsidR="006A5355">
        <w:rPr>
          <w:color w:val="000000"/>
        </w:rPr>
        <w:t>In addition, t</w:t>
      </w:r>
      <w:r w:rsidR="006A5355" w:rsidRPr="00566275">
        <w:rPr>
          <w:color w:val="000000"/>
        </w:rPr>
        <w:t>hree focus group</w:t>
      </w:r>
      <w:r w:rsidR="006A5355">
        <w:rPr>
          <w:color w:val="000000"/>
        </w:rPr>
        <w:t>s</w:t>
      </w:r>
      <w:r w:rsidR="006A5355" w:rsidRPr="00566275">
        <w:rPr>
          <w:color w:val="000000"/>
        </w:rPr>
        <w:t xml:space="preserve"> </w:t>
      </w:r>
      <w:r w:rsidR="00634E79">
        <w:rPr>
          <w:color w:val="000000"/>
        </w:rPr>
        <w:t xml:space="preserve">with </w:t>
      </w:r>
      <w:r w:rsidR="000A5A6E">
        <w:rPr>
          <w:color w:val="000000"/>
        </w:rPr>
        <w:t xml:space="preserve">PACT </w:t>
      </w:r>
      <w:r w:rsidR="00634E79">
        <w:rPr>
          <w:color w:val="000000"/>
        </w:rPr>
        <w:t>attendees</w:t>
      </w:r>
      <w:r w:rsidR="006A5355" w:rsidRPr="00566275">
        <w:rPr>
          <w:color w:val="000000"/>
        </w:rPr>
        <w:t xml:space="preserve"> were held, 12 residents </w:t>
      </w:r>
      <w:r w:rsidR="000A5A6E">
        <w:rPr>
          <w:color w:val="000000"/>
        </w:rPr>
        <w:t xml:space="preserve">were </w:t>
      </w:r>
      <w:r w:rsidR="006A5355" w:rsidRPr="00566275">
        <w:rPr>
          <w:color w:val="000000"/>
        </w:rPr>
        <w:t xml:space="preserve">interviewed and in excess of 70 </w:t>
      </w:r>
      <w:r w:rsidR="006A5355">
        <w:rPr>
          <w:color w:val="000000"/>
        </w:rPr>
        <w:t xml:space="preserve">informal conversations </w:t>
      </w:r>
      <w:r w:rsidR="006A5355" w:rsidRPr="00566275">
        <w:rPr>
          <w:color w:val="000000"/>
        </w:rPr>
        <w:t xml:space="preserve">between the researcher and residents took place. </w:t>
      </w:r>
      <w:r w:rsidR="004B7C24">
        <w:rPr>
          <w:color w:val="000000"/>
        </w:rPr>
        <w:t xml:space="preserve"> </w:t>
      </w:r>
      <w:r w:rsidR="00E923D0">
        <w:rPr>
          <w:color w:val="000000"/>
        </w:rPr>
        <w:t>The researcher also attended a</w:t>
      </w:r>
      <w:r w:rsidR="004B7C24">
        <w:rPr>
          <w:color w:val="000000"/>
        </w:rPr>
        <w:t xml:space="preserve"> number</w:t>
      </w:r>
      <w:r w:rsidR="00AF3A37">
        <w:rPr>
          <w:color w:val="000000"/>
        </w:rPr>
        <w:t xml:space="preserve"> of </w:t>
      </w:r>
      <w:r w:rsidR="00AF3A37" w:rsidRPr="006A5355">
        <w:t xml:space="preserve">partnership workshops and meetings, most notably sector based Neighbourhood Management meetings (NMMs) comprising partners, police and some local councillors. </w:t>
      </w:r>
    </w:p>
    <w:p w14:paraId="41ACB8CC" w14:textId="77777777" w:rsidR="00FB34FF" w:rsidRDefault="00FB34FF" w:rsidP="00FB34FF">
      <w:pPr>
        <w:spacing w:line="360" w:lineRule="auto"/>
      </w:pPr>
    </w:p>
    <w:p w14:paraId="41B858B4" w14:textId="1BD3AD01" w:rsidR="00FB34FF" w:rsidRPr="00FB34FF" w:rsidRDefault="00FB34FF" w:rsidP="00FB34FF">
      <w:pPr>
        <w:spacing w:line="360" w:lineRule="auto"/>
        <w:rPr>
          <w:color w:val="000000"/>
        </w:rPr>
      </w:pPr>
      <w:r>
        <w:rPr>
          <w:color w:val="000000"/>
        </w:rPr>
        <w:t>This</w:t>
      </w:r>
      <w:r w:rsidR="00775C46">
        <w:rPr>
          <w:color w:val="000000"/>
        </w:rPr>
        <w:t xml:space="preserve"> longitudinal</w:t>
      </w:r>
      <w:r>
        <w:rPr>
          <w:color w:val="000000"/>
        </w:rPr>
        <w:t xml:space="preserve"> immersion within the field facilitated the building of trust relationships and allowed access to</w:t>
      </w:r>
      <w:r w:rsidR="00634E79">
        <w:rPr>
          <w:color w:val="000000"/>
        </w:rPr>
        <w:t xml:space="preserve"> informal</w:t>
      </w:r>
      <w:r>
        <w:rPr>
          <w:color w:val="000000"/>
        </w:rPr>
        <w:t xml:space="preserve"> conversations. </w:t>
      </w:r>
      <w:r w:rsidRPr="00566275">
        <w:rPr>
          <w:color w:val="000000"/>
        </w:rPr>
        <w:t>The data collected was mainly the rich naturally occurring micro-leve</w:t>
      </w:r>
      <w:r>
        <w:rPr>
          <w:color w:val="000000"/>
        </w:rPr>
        <w:t>l interactions within the PACT</w:t>
      </w:r>
      <w:r w:rsidRPr="00566275">
        <w:rPr>
          <w:color w:val="000000"/>
        </w:rPr>
        <w:t xml:space="preserve"> meetings (Van Maanen 2011) with the ‘</w:t>
      </w:r>
      <w:r w:rsidRPr="00634E79">
        <w:rPr>
          <w:i/>
          <w:color w:val="000000"/>
        </w:rPr>
        <w:t>talk of’</w:t>
      </w:r>
      <w:r w:rsidRPr="00566275">
        <w:rPr>
          <w:color w:val="000000"/>
        </w:rPr>
        <w:t xml:space="preserve"> the participants and their interactively constructed identifications supplemented with reported ‘</w:t>
      </w:r>
      <w:r w:rsidRPr="00634E79">
        <w:rPr>
          <w:i/>
          <w:color w:val="000000"/>
        </w:rPr>
        <w:t>talk about</w:t>
      </w:r>
      <w:r w:rsidRPr="00566275">
        <w:rPr>
          <w:color w:val="000000"/>
        </w:rPr>
        <w:t xml:space="preserve">’ public participation gathered through traditional interviews and focus groups. </w:t>
      </w:r>
      <w:r>
        <w:rPr>
          <w:color w:val="000000"/>
        </w:rPr>
        <w:t>Critical discourse analysis (CDA) techniques were used to work with the live interactive meetings data</w:t>
      </w:r>
      <w:r w:rsidR="000A5A6E">
        <w:rPr>
          <w:color w:val="000000"/>
        </w:rPr>
        <w:t>.</w:t>
      </w:r>
      <w:r>
        <w:rPr>
          <w:color w:val="000000"/>
        </w:rPr>
        <w:t xml:space="preserve"> Following Fairclough’s (1994) CDA model</w:t>
      </w:r>
      <w:r w:rsidR="00B16460">
        <w:rPr>
          <w:color w:val="000000"/>
        </w:rPr>
        <w:t>,</w:t>
      </w:r>
      <w:r>
        <w:rPr>
          <w:color w:val="000000"/>
        </w:rPr>
        <w:t xml:space="preserve"> particular attention was given to the dynamic relationship between </w:t>
      </w:r>
      <w:r w:rsidR="00B16460">
        <w:rPr>
          <w:color w:val="000000"/>
        </w:rPr>
        <w:t xml:space="preserve">micro-level interactions and identities within the meetings and </w:t>
      </w:r>
      <w:r w:rsidR="000A5A6E">
        <w:rPr>
          <w:color w:val="000000"/>
        </w:rPr>
        <w:t xml:space="preserve">also to </w:t>
      </w:r>
      <w:r w:rsidR="00B16460">
        <w:rPr>
          <w:color w:val="000000"/>
        </w:rPr>
        <w:t xml:space="preserve">the wider discursive and social context. </w:t>
      </w:r>
      <w:r>
        <w:rPr>
          <w:color w:val="000000"/>
        </w:rPr>
        <w:t xml:space="preserve">This </w:t>
      </w:r>
      <w:r w:rsidR="00B16460">
        <w:rPr>
          <w:color w:val="000000"/>
        </w:rPr>
        <w:t>process included</w:t>
      </w:r>
      <w:r>
        <w:rPr>
          <w:color w:val="000000"/>
        </w:rPr>
        <w:t xml:space="preserve"> an inter-textual analysis that looked at themes and subject positions across an</w:t>
      </w:r>
      <w:r w:rsidR="00B16460">
        <w:rPr>
          <w:color w:val="000000"/>
        </w:rPr>
        <w:t>d within meetings and timelines.</w:t>
      </w:r>
      <w:r w:rsidR="0009346F">
        <w:rPr>
          <w:color w:val="000000"/>
        </w:rPr>
        <w:t xml:space="preserve"> </w:t>
      </w:r>
      <w:r>
        <w:rPr>
          <w:color w:val="000000"/>
        </w:rPr>
        <w:t xml:space="preserve">This analysis was based on sound recordings for most PACTs and field notes </w:t>
      </w:r>
      <w:r w:rsidR="0030683F">
        <w:rPr>
          <w:color w:val="000000"/>
        </w:rPr>
        <w:t>were made of</w:t>
      </w:r>
      <w:r>
        <w:rPr>
          <w:color w:val="000000"/>
        </w:rPr>
        <w:t xml:space="preserve"> embodied actions within the meetings. </w:t>
      </w:r>
      <w:r w:rsidR="0009346F">
        <w:rPr>
          <w:color w:val="000000"/>
        </w:rPr>
        <w:t xml:space="preserve">Capital letters have been used to capture emphases, anger and emotions </w:t>
      </w:r>
      <w:r w:rsidR="0030683F">
        <w:rPr>
          <w:color w:val="000000"/>
        </w:rPr>
        <w:t xml:space="preserve">displayed </w:t>
      </w:r>
      <w:r w:rsidR="0009346F">
        <w:rPr>
          <w:color w:val="000000"/>
        </w:rPr>
        <w:t>with</w:t>
      </w:r>
      <w:r w:rsidR="0030683F">
        <w:rPr>
          <w:color w:val="000000"/>
        </w:rPr>
        <w:t>in the meeting.</w:t>
      </w:r>
    </w:p>
    <w:p w14:paraId="7D85AFCD" w14:textId="77777777" w:rsidR="00FB34FF" w:rsidRDefault="00FB34FF" w:rsidP="006A5355">
      <w:pPr>
        <w:spacing w:line="360" w:lineRule="auto"/>
      </w:pPr>
    </w:p>
    <w:p w14:paraId="73BD19E6" w14:textId="19CE0393" w:rsidR="00AF3A37" w:rsidRDefault="00AF3A37" w:rsidP="006A5355">
      <w:pPr>
        <w:spacing w:line="360" w:lineRule="auto"/>
      </w:pPr>
      <w:r w:rsidRPr="00566275">
        <w:rPr>
          <w:color w:val="000000"/>
        </w:rPr>
        <w:t>The ethnography comprised a detailed study of the practice</w:t>
      </w:r>
      <w:r w:rsidR="00E923D0">
        <w:rPr>
          <w:color w:val="000000"/>
        </w:rPr>
        <w:t>s</w:t>
      </w:r>
      <w:r w:rsidRPr="00566275">
        <w:rPr>
          <w:color w:val="000000"/>
        </w:rPr>
        <w:t xml:space="preserve"> of PACT within three different types of neighbourhoods</w:t>
      </w:r>
      <w:r>
        <w:rPr>
          <w:color w:val="000000"/>
        </w:rPr>
        <w:t xml:space="preserve"> that were selected based on</w:t>
      </w:r>
      <w:r w:rsidRPr="00566275">
        <w:rPr>
          <w:color w:val="000000"/>
        </w:rPr>
        <w:t xml:space="preserve"> </w:t>
      </w:r>
      <w:r>
        <w:rPr>
          <w:color w:val="000000"/>
        </w:rPr>
        <w:t>three different sources of i</w:t>
      </w:r>
      <w:r w:rsidRPr="00566275">
        <w:rPr>
          <w:color w:val="000000"/>
        </w:rPr>
        <w:t>nformation</w:t>
      </w:r>
      <w:r w:rsidR="00F912E2">
        <w:rPr>
          <w:color w:val="000000"/>
        </w:rPr>
        <w:t>. The first</w:t>
      </w:r>
      <w:r w:rsidR="004A13C0">
        <w:t xml:space="preserve"> two</w:t>
      </w:r>
      <w:r w:rsidR="00F912E2">
        <w:t xml:space="preserve"> sources</w:t>
      </w:r>
      <w:r w:rsidR="004A13C0">
        <w:t xml:space="preserve"> comprised</w:t>
      </w:r>
      <w:r w:rsidR="00BD0673">
        <w:t xml:space="preserve"> factual information</w:t>
      </w:r>
      <w:r w:rsidR="00F912E2">
        <w:t xml:space="preserve"> relating to </w:t>
      </w:r>
      <w:r w:rsidR="004A13C0">
        <w:t xml:space="preserve">levels of deprivation and the </w:t>
      </w:r>
      <w:r w:rsidR="004A13C0">
        <w:rPr>
          <w:color w:val="000000"/>
        </w:rPr>
        <w:t>ethnicity mix of neighbourhoods</w:t>
      </w:r>
      <w:r w:rsidR="004A13C0">
        <w:t xml:space="preserve"> based on </w:t>
      </w:r>
      <w:r w:rsidR="00F912E2">
        <w:t>the</w:t>
      </w:r>
      <w:r w:rsidR="00BD0673" w:rsidRPr="00566275">
        <w:rPr>
          <w:color w:val="000000"/>
        </w:rPr>
        <w:t xml:space="preserve"> Wels</w:t>
      </w:r>
      <w:r w:rsidR="004A13C0">
        <w:rPr>
          <w:color w:val="000000"/>
        </w:rPr>
        <w:t xml:space="preserve">h Index of </w:t>
      </w:r>
      <w:r w:rsidR="004A13C0">
        <w:rPr>
          <w:color w:val="000000"/>
        </w:rPr>
        <w:lastRenderedPageBreak/>
        <w:t>Multiple Deprivation</w:t>
      </w:r>
      <w:r w:rsidR="00BD0673">
        <w:rPr>
          <w:rStyle w:val="FootnoteReference"/>
          <w:color w:val="000000"/>
        </w:rPr>
        <w:footnoteReference w:id="2"/>
      </w:r>
      <w:r w:rsidR="00F912E2">
        <w:rPr>
          <w:color w:val="000000"/>
        </w:rPr>
        <w:t xml:space="preserve"> and</w:t>
      </w:r>
      <w:r w:rsidR="004A13C0">
        <w:rPr>
          <w:color w:val="000000"/>
        </w:rPr>
        <w:t xml:space="preserve"> census information </w:t>
      </w:r>
      <w:r w:rsidR="00BD0673">
        <w:rPr>
          <w:color w:val="000000"/>
        </w:rPr>
        <w:t>from the Of</w:t>
      </w:r>
      <w:r w:rsidR="00F912E2">
        <w:rPr>
          <w:color w:val="000000"/>
        </w:rPr>
        <w:t>fice of National Statistics</w:t>
      </w:r>
      <w:r w:rsidR="004A13C0">
        <w:rPr>
          <w:color w:val="000000"/>
        </w:rPr>
        <w:t xml:space="preserve"> respectively. The third source was police information concerning</w:t>
      </w:r>
      <w:r w:rsidRPr="00566275">
        <w:rPr>
          <w:color w:val="000000"/>
        </w:rPr>
        <w:t xml:space="preserve"> levels of resident attendance</w:t>
      </w:r>
      <w:r>
        <w:rPr>
          <w:color w:val="000000"/>
        </w:rPr>
        <w:t>, typical crime and disorder profiles</w:t>
      </w:r>
      <w:r w:rsidR="004A13C0">
        <w:rPr>
          <w:color w:val="000000"/>
        </w:rPr>
        <w:t xml:space="preserve"> and police</w:t>
      </w:r>
      <w:r>
        <w:rPr>
          <w:color w:val="000000"/>
        </w:rPr>
        <w:t xml:space="preserve"> exp</w:t>
      </w:r>
      <w:r w:rsidR="004A13C0">
        <w:rPr>
          <w:color w:val="000000"/>
        </w:rPr>
        <w:t>eriences of the different</w:t>
      </w:r>
      <w:r>
        <w:rPr>
          <w:color w:val="000000"/>
        </w:rPr>
        <w:t xml:space="preserve"> </w:t>
      </w:r>
      <w:r w:rsidR="00074611">
        <w:rPr>
          <w:color w:val="000000"/>
        </w:rPr>
        <w:t xml:space="preserve">PACT </w:t>
      </w:r>
      <w:r>
        <w:rPr>
          <w:color w:val="000000"/>
        </w:rPr>
        <w:t>me</w:t>
      </w:r>
      <w:r w:rsidR="004A13C0">
        <w:rPr>
          <w:color w:val="000000"/>
        </w:rPr>
        <w:t>etings</w:t>
      </w:r>
      <w:r w:rsidR="005540B8">
        <w:rPr>
          <w:color w:val="000000"/>
        </w:rPr>
        <w:t xml:space="preserve">. </w:t>
      </w:r>
      <w:r w:rsidR="004A13C0">
        <w:rPr>
          <w:color w:val="000000"/>
        </w:rPr>
        <w:t xml:space="preserve">From this information it became clear that </w:t>
      </w:r>
      <w:r w:rsidR="00B46965">
        <w:rPr>
          <w:color w:val="000000"/>
        </w:rPr>
        <w:t xml:space="preserve">for the police </w:t>
      </w:r>
      <w:r w:rsidR="004A13C0">
        <w:rPr>
          <w:color w:val="000000"/>
        </w:rPr>
        <w:t xml:space="preserve">PACT meetings </w:t>
      </w:r>
      <w:r w:rsidR="00B46965">
        <w:rPr>
          <w:color w:val="000000"/>
        </w:rPr>
        <w:t xml:space="preserve">differed greatly and their assessment of these meetings were influenced by the levels of disorder or disadvantage in the area, by the role played by councillors </w:t>
      </w:r>
      <w:r w:rsidR="00CB3503">
        <w:rPr>
          <w:color w:val="000000"/>
        </w:rPr>
        <w:t xml:space="preserve">at the meetings </w:t>
      </w:r>
      <w:r w:rsidR="00B46965">
        <w:rPr>
          <w:color w:val="000000"/>
        </w:rPr>
        <w:t xml:space="preserve">and by whether resident attendees were considered </w:t>
      </w:r>
      <w:r w:rsidR="000A5A6E">
        <w:rPr>
          <w:color w:val="000000"/>
        </w:rPr>
        <w:t>‘</w:t>
      </w:r>
      <w:r w:rsidR="00B46965">
        <w:rPr>
          <w:color w:val="000000"/>
        </w:rPr>
        <w:t>easy</w:t>
      </w:r>
      <w:r w:rsidR="005540B8" w:rsidRPr="006273D9">
        <w:t xml:space="preserve"> </w:t>
      </w:r>
      <w:r w:rsidR="00074611">
        <w:t xml:space="preserve">or </w:t>
      </w:r>
      <w:r w:rsidR="00CB3503">
        <w:t>difficult to handle</w:t>
      </w:r>
      <w:r w:rsidR="000A5A6E">
        <w:t>’</w:t>
      </w:r>
      <w:r w:rsidR="00CB3503">
        <w:t xml:space="preserve">. </w:t>
      </w:r>
      <w:r>
        <w:rPr>
          <w:color w:val="000000"/>
        </w:rPr>
        <w:t xml:space="preserve">The three </w:t>
      </w:r>
      <w:r w:rsidR="00BD0673">
        <w:rPr>
          <w:color w:val="000000"/>
        </w:rPr>
        <w:t>neighbourhoods</w:t>
      </w:r>
      <w:r>
        <w:rPr>
          <w:color w:val="000000"/>
        </w:rPr>
        <w:t xml:space="preserve"> </w:t>
      </w:r>
      <w:r w:rsidR="00074611">
        <w:rPr>
          <w:color w:val="000000"/>
        </w:rPr>
        <w:t xml:space="preserve">chosen for study </w:t>
      </w:r>
      <w:r>
        <w:rPr>
          <w:color w:val="000000"/>
        </w:rPr>
        <w:t xml:space="preserve">were </w:t>
      </w:r>
      <w:r w:rsidRPr="00566275">
        <w:rPr>
          <w:color w:val="000000"/>
        </w:rPr>
        <w:t>given the pseudonyms Wh</w:t>
      </w:r>
      <w:r w:rsidR="00074611">
        <w:rPr>
          <w:color w:val="000000"/>
        </w:rPr>
        <w:t xml:space="preserve">itewood, </w:t>
      </w:r>
      <w:r>
        <w:rPr>
          <w:color w:val="000000"/>
        </w:rPr>
        <w:t xml:space="preserve">Evergreen </w:t>
      </w:r>
      <w:r w:rsidR="00074611">
        <w:rPr>
          <w:color w:val="000000"/>
        </w:rPr>
        <w:t xml:space="preserve">and Redbank </w:t>
      </w:r>
      <w:r>
        <w:rPr>
          <w:color w:val="000000"/>
        </w:rPr>
        <w:t xml:space="preserve">and </w:t>
      </w:r>
      <w:r w:rsidRPr="00566275">
        <w:rPr>
          <w:color w:val="000000"/>
        </w:rPr>
        <w:t>comprised advantaged</w:t>
      </w:r>
      <w:r>
        <w:rPr>
          <w:color w:val="000000"/>
        </w:rPr>
        <w:t xml:space="preserve"> white,</w:t>
      </w:r>
      <w:r w:rsidRPr="00566275">
        <w:rPr>
          <w:color w:val="000000"/>
        </w:rPr>
        <w:t xml:space="preserve"> deprived </w:t>
      </w:r>
      <w:r>
        <w:rPr>
          <w:color w:val="000000"/>
        </w:rPr>
        <w:t>white and deprived mixed ethnicity areas</w:t>
      </w:r>
      <w:r w:rsidR="00074611">
        <w:rPr>
          <w:color w:val="000000"/>
        </w:rPr>
        <w:t xml:space="preserve"> respectively</w:t>
      </w:r>
      <w:r w:rsidRPr="00566275">
        <w:rPr>
          <w:color w:val="000000"/>
        </w:rPr>
        <w:t>.</w:t>
      </w:r>
      <w:r w:rsidR="00BD0673">
        <w:rPr>
          <w:color w:val="000000"/>
        </w:rPr>
        <w:t xml:space="preserve"> </w:t>
      </w:r>
      <w:r w:rsidR="00670100">
        <w:rPr>
          <w:color w:val="000000"/>
        </w:rPr>
        <w:t>T</w:t>
      </w:r>
      <w:r>
        <w:t xml:space="preserve">able </w:t>
      </w:r>
      <w:r w:rsidR="00BA1FEA">
        <w:t>1</w:t>
      </w:r>
      <w:r>
        <w:t xml:space="preserve"> </w:t>
      </w:r>
      <w:r w:rsidR="00670100">
        <w:t>provides</w:t>
      </w:r>
      <w:r>
        <w:t xml:space="preserve"> key </w:t>
      </w:r>
      <w:r w:rsidR="00670100">
        <w:t xml:space="preserve">profile </w:t>
      </w:r>
      <w:r>
        <w:t xml:space="preserve">information </w:t>
      </w:r>
      <w:r w:rsidR="00670100">
        <w:t>concerning these three areas as well as details</w:t>
      </w:r>
      <w:r>
        <w:t xml:space="preserve"> </w:t>
      </w:r>
      <w:r w:rsidR="00670100">
        <w:t xml:space="preserve">of the PACT meetings held. The following empirical section considers how co-governance was </w:t>
      </w:r>
      <w:r w:rsidR="003A142D">
        <w:t>constructed and begins</w:t>
      </w:r>
      <w:r w:rsidR="0009346F">
        <w:t xml:space="preserve"> by </w:t>
      </w:r>
      <w:r w:rsidR="0009346F" w:rsidRPr="00566275">
        <w:t>examining the gene</w:t>
      </w:r>
      <w:r w:rsidR="0009346F">
        <w:t>ral level of co</w:t>
      </w:r>
      <w:r w:rsidR="00CB3503">
        <w:t>mmunity engagement with the</w:t>
      </w:r>
      <w:r w:rsidR="0009346F">
        <w:t xml:space="preserve"> meetings.</w:t>
      </w:r>
    </w:p>
    <w:p w14:paraId="4AEFFCD4" w14:textId="77777777" w:rsidR="005049A6" w:rsidRDefault="005049A6" w:rsidP="006A5355">
      <w:pPr>
        <w:spacing w:line="360" w:lineRule="auto"/>
      </w:pPr>
    </w:p>
    <w:p w14:paraId="73C340F5" w14:textId="77777777" w:rsidR="005049A6" w:rsidRDefault="005049A6" w:rsidP="006A5355">
      <w:pPr>
        <w:spacing w:line="360" w:lineRule="auto"/>
      </w:pPr>
    </w:p>
    <w:p w14:paraId="249FDF15" w14:textId="77777777" w:rsidR="005049A6" w:rsidRDefault="005049A6" w:rsidP="006A5355">
      <w:pPr>
        <w:spacing w:line="360" w:lineRule="auto"/>
      </w:pPr>
    </w:p>
    <w:p w14:paraId="243DE7A5" w14:textId="1B7566A2" w:rsidR="005049A6" w:rsidRDefault="005049A6" w:rsidP="005049A6">
      <w:pPr>
        <w:spacing w:line="360" w:lineRule="auto"/>
        <w:jc w:val="center"/>
      </w:pPr>
      <w:r>
        <w:t>[Table 1 below]</w:t>
      </w:r>
    </w:p>
    <w:p w14:paraId="75EC7590" w14:textId="77777777" w:rsidR="005049A6" w:rsidRDefault="005049A6" w:rsidP="006A5355">
      <w:pPr>
        <w:spacing w:line="360" w:lineRule="auto"/>
      </w:pPr>
    </w:p>
    <w:p w14:paraId="0B67003D" w14:textId="77777777" w:rsidR="005049A6" w:rsidRDefault="005049A6" w:rsidP="006A5355">
      <w:pPr>
        <w:spacing w:line="360" w:lineRule="auto"/>
      </w:pPr>
    </w:p>
    <w:p w14:paraId="0980DF6F" w14:textId="77777777" w:rsidR="005049A6" w:rsidRDefault="005049A6" w:rsidP="006A5355">
      <w:pPr>
        <w:spacing w:line="360" w:lineRule="auto"/>
      </w:pPr>
    </w:p>
    <w:p w14:paraId="30084C70" w14:textId="77777777" w:rsidR="005049A6" w:rsidRDefault="005049A6" w:rsidP="006A5355">
      <w:pPr>
        <w:spacing w:line="360" w:lineRule="auto"/>
      </w:pPr>
    </w:p>
    <w:p w14:paraId="4969377C" w14:textId="77777777" w:rsidR="005049A6" w:rsidRDefault="005049A6" w:rsidP="006A5355">
      <w:pPr>
        <w:spacing w:line="360" w:lineRule="auto"/>
      </w:pPr>
    </w:p>
    <w:p w14:paraId="64825EDF" w14:textId="77777777" w:rsidR="005049A6" w:rsidRDefault="005049A6" w:rsidP="006A5355">
      <w:pPr>
        <w:spacing w:line="360" w:lineRule="auto"/>
      </w:pPr>
    </w:p>
    <w:p w14:paraId="787E6E25" w14:textId="77777777" w:rsidR="005049A6" w:rsidRDefault="005049A6" w:rsidP="006A5355">
      <w:pPr>
        <w:spacing w:line="360" w:lineRule="auto"/>
      </w:pPr>
    </w:p>
    <w:p w14:paraId="2554792E" w14:textId="77777777" w:rsidR="005049A6" w:rsidRDefault="005049A6" w:rsidP="006A5355">
      <w:pPr>
        <w:spacing w:line="360" w:lineRule="auto"/>
      </w:pPr>
    </w:p>
    <w:p w14:paraId="34B9973A" w14:textId="77777777" w:rsidR="005049A6" w:rsidRDefault="005049A6" w:rsidP="006A5355">
      <w:pPr>
        <w:spacing w:line="360" w:lineRule="auto"/>
      </w:pPr>
    </w:p>
    <w:p w14:paraId="4EEB6AC7" w14:textId="77777777" w:rsidR="005049A6" w:rsidRDefault="005049A6" w:rsidP="006A5355">
      <w:pPr>
        <w:spacing w:line="360" w:lineRule="auto"/>
      </w:pPr>
    </w:p>
    <w:p w14:paraId="386C44E9" w14:textId="77777777" w:rsidR="005049A6" w:rsidRDefault="005049A6" w:rsidP="006A5355">
      <w:pPr>
        <w:spacing w:line="360" w:lineRule="auto"/>
      </w:pPr>
    </w:p>
    <w:p w14:paraId="2C9C78B6" w14:textId="77777777" w:rsidR="005049A6" w:rsidRDefault="005049A6" w:rsidP="006A5355">
      <w:pPr>
        <w:spacing w:line="360" w:lineRule="auto"/>
      </w:pPr>
    </w:p>
    <w:p w14:paraId="09CF9E56" w14:textId="77777777" w:rsidR="005049A6" w:rsidRDefault="005049A6" w:rsidP="006A5355">
      <w:pPr>
        <w:spacing w:line="360" w:lineRule="auto"/>
      </w:pPr>
    </w:p>
    <w:p w14:paraId="0E46673A" w14:textId="77777777" w:rsidR="005049A6" w:rsidRPr="00D9115A" w:rsidRDefault="005049A6" w:rsidP="005049A6">
      <w:pPr>
        <w:spacing w:line="240" w:lineRule="auto"/>
        <w:rPr>
          <w:rFonts w:eastAsia="Times New Roman"/>
          <w:b/>
        </w:rPr>
      </w:pPr>
      <w:r w:rsidRPr="00D9115A">
        <w:rPr>
          <w:rFonts w:eastAsia="Times New Roman"/>
          <w:b/>
        </w:rPr>
        <w:lastRenderedPageBreak/>
        <w:t>Table 1 PACT Summary Statistics</w:t>
      </w:r>
      <w:r>
        <w:rPr>
          <w:rFonts w:eastAsia="Times New Roman"/>
          <w:b/>
        </w:rPr>
        <w:t>:</w:t>
      </w:r>
      <w:r w:rsidRPr="00D9115A">
        <w:rPr>
          <w:rFonts w:eastAsia="Times New Roman"/>
          <w:b/>
        </w:rPr>
        <w:t xml:space="preserve"> Evergreen, Redbank &amp; Whitewood</w:t>
      </w:r>
    </w:p>
    <w:p w14:paraId="3DF2CFEC" w14:textId="77777777" w:rsidR="005049A6" w:rsidRPr="00D9115A" w:rsidRDefault="005049A6" w:rsidP="005049A6">
      <w:pPr>
        <w:spacing w:line="240" w:lineRule="auto"/>
        <w:rPr>
          <w:b/>
          <w:sz w:val="20"/>
          <w:szCs w:val="20"/>
        </w:rPr>
      </w:pPr>
    </w:p>
    <w:tbl>
      <w:tblPr>
        <w:tblStyle w:val="TableGrid"/>
        <w:tblW w:w="10197" w:type="dxa"/>
        <w:tblInd w:w="-459" w:type="dxa"/>
        <w:tblLook w:val="04A0" w:firstRow="1" w:lastRow="0" w:firstColumn="1" w:lastColumn="0" w:noHBand="0" w:noVBand="1"/>
      </w:tblPr>
      <w:tblGrid>
        <w:gridCol w:w="1917"/>
        <w:gridCol w:w="2790"/>
        <w:gridCol w:w="2790"/>
        <w:gridCol w:w="2700"/>
      </w:tblGrid>
      <w:tr w:rsidR="005049A6" w:rsidRPr="00BA1FEA" w14:paraId="53FF3752" w14:textId="77777777" w:rsidTr="00981B9D">
        <w:tc>
          <w:tcPr>
            <w:tcW w:w="1917" w:type="dxa"/>
          </w:tcPr>
          <w:p w14:paraId="271F5EE3" w14:textId="77777777" w:rsidR="005049A6" w:rsidRPr="00BA1FEA" w:rsidRDefault="005049A6" w:rsidP="00981B9D">
            <w:pPr>
              <w:spacing w:line="240" w:lineRule="auto"/>
              <w:rPr>
                <w:sz w:val="20"/>
                <w:szCs w:val="20"/>
              </w:rPr>
            </w:pPr>
            <w:r w:rsidRPr="00BA1FEA">
              <w:rPr>
                <w:b/>
                <w:sz w:val="20"/>
                <w:szCs w:val="20"/>
              </w:rPr>
              <w:t>PACT</w:t>
            </w:r>
            <w:r>
              <w:rPr>
                <w:b/>
                <w:sz w:val="20"/>
                <w:szCs w:val="20"/>
              </w:rPr>
              <w:t xml:space="preserve"> Data</w:t>
            </w:r>
            <w:r w:rsidRPr="00E5320A">
              <w:rPr>
                <w:b/>
                <w:sz w:val="20"/>
                <w:szCs w:val="20"/>
              </w:rPr>
              <w:t xml:space="preserve"> Categories</w:t>
            </w:r>
            <w:r>
              <w:rPr>
                <w:b/>
                <w:sz w:val="20"/>
                <w:szCs w:val="20"/>
              </w:rPr>
              <w:t xml:space="preserve"> (rows) / PACT meetings (columns)</w:t>
            </w:r>
          </w:p>
        </w:tc>
        <w:tc>
          <w:tcPr>
            <w:tcW w:w="2790" w:type="dxa"/>
          </w:tcPr>
          <w:p w14:paraId="7987EF3F" w14:textId="77777777" w:rsidR="005049A6" w:rsidRPr="00BA1FEA" w:rsidRDefault="005049A6" w:rsidP="00981B9D">
            <w:pPr>
              <w:spacing w:line="240" w:lineRule="auto"/>
              <w:rPr>
                <w:b/>
                <w:sz w:val="20"/>
                <w:szCs w:val="20"/>
              </w:rPr>
            </w:pPr>
            <w:r w:rsidRPr="00BA1FEA">
              <w:rPr>
                <w:b/>
                <w:sz w:val="20"/>
                <w:szCs w:val="20"/>
              </w:rPr>
              <w:t>Evergreen (15 meetings)</w:t>
            </w:r>
          </w:p>
          <w:p w14:paraId="6EF23A59" w14:textId="77777777" w:rsidR="005049A6" w:rsidRPr="00BA1FEA" w:rsidRDefault="005049A6" w:rsidP="00981B9D">
            <w:pPr>
              <w:spacing w:line="240" w:lineRule="auto"/>
              <w:rPr>
                <w:sz w:val="20"/>
                <w:szCs w:val="20"/>
              </w:rPr>
            </w:pPr>
            <w:r w:rsidRPr="00BA1FEA">
              <w:rPr>
                <w:sz w:val="20"/>
                <w:szCs w:val="20"/>
              </w:rPr>
              <w:t xml:space="preserve">Observation of 15 of 21 meetings </w:t>
            </w:r>
          </w:p>
          <w:p w14:paraId="5DB548EA" w14:textId="77777777" w:rsidR="005049A6" w:rsidRPr="00BA1FEA" w:rsidRDefault="005049A6" w:rsidP="00981B9D">
            <w:pPr>
              <w:spacing w:line="240" w:lineRule="auto"/>
              <w:rPr>
                <w:sz w:val="20"/>
                <w:szCs w:val="20"/>
              </w:rPr>
            </w:pPr>
          </w:p>
          <w:p w14:paraId="0EBB1818" w14:textId="77777777" w:rsidR="005049A6" w:rsidRPr="00BA1FEA" w:rsidRDefault="005049A6" w:rsidP="00981B9D">
            <w:pPr>
              <w:spacing w:line="240" w:lineRule="auto"/>
              <w:rPr>
                <w:sz w:val="20"/>
                <w:szCs w:val="20"/>
              </w:rPr>
            </w:pPr>
            <w:r w:rsidRPr="00BA1FEA">
              <w:rPr>
                <w:sz w:val="20"/>
                <w:szCs w:val="20"/>
              </w:rPr>
              <w:t>Population</w:t>
            </w:r>
            <w:r w:rsidRPr="00BA1FEA">
              <w:rPr>
                <w:sz w:val="20"/>
                <w:szCs w:val="20"/>
                <w:vertAlign w:val="superscript"/>
              </w:rPr>
              <w:t>1</w:t>
            </w:r>
            <w:r w:rsidRPr="00BA1FEA">
              <w:rPr>
                <w:sz w:val="20"/>
                <w:szCs w:val="20"/>
              </w:rPr>
              <w:t xml:space="preserve"> 14,754</w:t>
            </w:r>
          </w:p>
          <w:p w14:paraId="3A981774" w14:textId="77777777" w:rsidR="005049A6" w:rsidRPr="00BA1FEA" w:rsidRDefault="005049A6" w:rsidP="00981B9D">
            <w:pPr>
              <w:spacing w:line="240" w:lineRule="auto"/>
              <w:rPr>
                <w:sz w:val="20"/>
                <w:szCs w:val="20"/>
              </w:rPr>
            </w:pPr>
            <w:r w:rsidRPr="00BA1FEA">
              <w:rPr>
                <w:sz w:val="20"/>
                <w:szCs w:val="20"/>
              </w:rPr>
              <w:t>Disadvantaged Area</w:t>
            </w:r>
          </w:p>
        </w:tc>
        <w:tc>
          <w:tcPr>
            <w:tcW w:w="2790" w:type="dxa"/>
          </w:tcPr>
          <w:p w14:paraId="77C88299" w14:textId="77777777" w:rsidR="005049A6" w:rsidRPr="00BA1FEA" w:rsidRDefault="005049A6" w:rsidP="00981B9D">
            <w:pPr>
              <w:spacing w:line="240" w:lineRule="auto"/>
              <w:rPr>
                <w:b/>
                <w:sz w:val="20"/>
                <w:szCs w:val="20"/>
              </w:rPr>
            </w:pPr>
            <w:r w:rsidRPr="00BA1FEA">
              <w:rPr>
                <w:b/>
                <w:sz w:val="20"/>
                <w:szCs w:val="20"/>
              </w:rPr>
              <w:t>Redbank (9 meetings)</w:t>
            </w:r>
          </w:p>
          <w:p w14:paraId="62471008" w14:textId="77777777" w:rsidR="005049A6" w:rsidRPr="00BA1FEA" w:rsidRDefault="005049A6" w:rsidP="00981B9D">
            <w:pPr>
              <w:spacing w:line="240" w:lineRule="auto"/>
              <w:rPr>
                <w:sz w:val="20"/>
                <w:szCs w:val="20"/>
              </w:rPr>
            </w:pPr>
            <w:r w:rsidRPr="00BA1FEA">
              <w:rPr>
                <w:sz w:val="20"/>
                <w:szCs w:val="20"/>
              </w:rPr>
              <w:t>Observation of 9 of 13 meetings in South Redbank</w:t>
            </w:r>
          </w:p>
          <w:p w14:paraId="5B3EE4B0" w14:textId="77777777" w:rsidR="005049A6" w:rsidRPr="00BA1FEA" w:rsidRDefault="005049A6" w:rsidP="00981B9D">
            <w:pPr>
              <w:spacing w:line="240" w:lineRule="auto"/>
              <w:rPr>
                <w:sz w:val="20"/>
                <w:szCs w:val="20"/>
              </w:rPr>
            </w:pPr>
          </w:p>
          <w:p w14:paraId="16D80F5A" w14:textId="77777777" w:rsidR="005049A6" w:rsidRPr="00BA1FEA" w:rsidRDefault="005049A6" w:rsidP="00981B9D">
            <w:pPr>
              <w:spacing w:line="240" w:lineRule="auto"/>
              <w:rPr>
                <w:sz w:val="20"/>
                <w:szCs w:val="20"/>
              </w:rPr>
            </w:pPr>
            <w:r w:rsidRPr="00BA1FEA">
              <w:rPr>
                <w:sz w:val="20"/>
                <w:szCs w:val="20"/>
              </w:rPr>
              <w:t>Population</w:t>
            </w:r>
            <w:r w:rsidRPr="00BA1FEA">
              <w:rPr>
                <w:sz w:val="20"/>
                <w:szCs w:val="20"/>
                <w:vertAlign w:val="superscript"/>
              </w:rPr>
              <w:t xml:space="preserve">1 </w:t>
            </w:r>
            <w:r w:rsidRPr="00BA1FEA">
              <w:rPr>
                <w:sz w:val="20"/>
                <w:szCs w:val="20"/>
              </w:rPr>
              <w:t>12,009</w:t>
            </w:r>
          </w:p>
          <w:p w14:paraId="79D1BA3F" w14:textId="77777777" w:rsidR="005049A6" w:rsidRPr="00BA1FEA" w:rsidRDefault="005049A6" w:rsidP="00981B9D">
            <w:pPr>
              <w:spacing w:line="240" w:lineRule="auto"/>
              <w:rPr>
                <w:sz w:val="20"/>
                <w:szCs w:val="20"/>
              </w:rPr>
            </w:pPr>
            <w:r w:rsidRPr="00BA1FEA">
              <w:rPr>
                <w:sz w:val="20"/>
                <w:szCs w:val="20"/>
              </w:rPr>
              <w:t xml:space="preserve">Mixed Area -Predominantly Disadvantage </w:t>
            </w:r>
          </w:p>
        </w:tc>
        <w:tc>
          <w:tcPr>
            <w:tcW w:w="2700" w:type="dxa"/>
          </w:tcPr>
          <w:p w14:paraId="7DE2F8D2" w14:textId="77777777" w:rsidR="005049A6" w:rsidRPr="00BA1FEA" w:rsidRDefault="005049A6" w:rsidP="00981B9D">
            <w:pPr>
              <w:spacing w:line="240" w:lineRule="auto"/>
              <w:rPr>
                <w:b/>
                <w:sz w:val="20"/>
                <w:szCs w:val="20"/>
              </w:rPr>
            </w:pPr>
            <w:r w:rsidRPr="00BA1FEA">
              <w:rPr>
                <w:b/>
                <w:sz w:val="20"/>
                <w:szCs w:val="20"/>
              </w:rPr>
              <w:t>Whitewood (6 meetings)</w:t>
            </w:r>
          </w:p>
          <w:p w14:paraId="07708CC0" w14:textId="77777777" w:rsidR="005049A6" w:rsidRPr="00BA1FEA" w:rsidRDefault="005049A6" w:rsidP="00981B9D">
            <w:pPr>
              <w:spacing w:line="240" w:lineRule="auto"/>
              <w:rPr>
                <w:sz w:val="20"/>
                <w:szCs w:val="20"/>
              </w:rPr>
            </w:pPr>
            <w:r w:rsidRPr="00BA1FEA">
              <w:rPr>
                <w:sz w:val="20"/>
                <w:szCs w:val="20"/>
              </w:rPr>
              <w:t>Observation of 6 of  9 meetings</w:t>
            </w:r>
          </w:p>
          <w:p w14:paraId="03D449FE" w14:textId="77777777" w:rsidR="005049A6" w:rsidRPr="00BA1FEA" w:rsidRDefault="005049A6" w:rsidP="00981B9D">
            <w:pPr>
              <w:spacing w:line="240" w:lineRule="auto"/>
              <w:rPr>
                <w:sz w:val="20"/>
                <w:szCs w:val="20"/>
              </w:rPr>
            </w:pPr>
          </w:p>
          <w:p w14:paraId="02273725" w14:textId="77777777" w:rsidR="005049A6" w:rsidRPr="00BA1FEA" w:rsidRDefault="005049A6" w:rsidP="00981B9D">
            <w:pPr>
              <w:spacing w:line="240" w:lineRule="auto"/>
              <w:rPr>
                <w:rFonts w:eastAsia="Times New Roman"/>
              </w:rPr>
            </w:pPr>
            <w:r w:rsidRPr="00BA1FEA">
              <w:rPr>
                <w:sz w:val="20"/>
                <w:szCs w:val="20"/>
              </w:rPr>
              <w:t>Population</w:t>
            </w:r>
            <w:r w:rsidRPr="00BA1FEA">
              <w:rPr>
                <w:sz w:val="20"/>
                <w:szCs w:val="20"/>
                <w:vertAlign w:val="superscript"/>
              </w:rPr>
              <w:t>1</w:t>
            </w:r>
            <w:r w:rsidRPr="00BA1FEA">
              <w:rPr>
                <w:sz w:val="20"/>
                <w:szCs w:val="20"/>
              </w:rPr>
              <w:t xml:space="preserve"> </w:t>
            </w:r>
            <w:r w:rsidRPr="00BA1FEA">
              <w:rPr>
                <w:rFonts w:eastAsia="Times New Roman"/>
              </w:rPr>
              <w:t>11,281</w:t>
            </w:r>
          </w:p>
          <w:p w14:paraId="357B3DD0" w14:textId="77777777" w:rsidR="005049A6" w:rsidRPr="00BA1FEA" w:rsidRDefault="005049A6" w:rsidP="00981B9D">
            <w:pPr>
              <w:spacing w:line="240" w:lineRule="auto"/>
              <w:rPr>
                <w:sz w:val="20"/>
                <w:szCs w:val="20"/>
              </w:rPr>
            </w:pPr>
            <w:r w:rsidRPr="00BA1FEA">
              <w:rPr>
                <w:rFonts w:eastAsia="Times New Roman"/>
                <w:sz w:val="20"/>
                <w:szCs w:val="20"/>
              </w:rPr>
              <w:t>Advantage</w:t>
            </w:r>
          </w:p>
        </w:tc>
      </w:tr>
      <w:tr w:rsidR="005049A6" w:rsidRPr="00BA1FEA" w14:paraId="00C8EE9B" w14:textId="77777777" w:rsidTr="00981B9D">
        <w:tc>
          <w:tcPr>
            <w:tcW w:w="1917" w:type="dxa"/>
          </w:tcPr>
          <w:p w14:paraId="00FA1EB5" w14:textId="77777777" w:rsidR="005049A6" w:rsidRPr="00BA1FEA" w:rsidRDefault="005049A6" w:rsidP="00981B9D">
            <w:pPr>
              <w:spacing w:line="240" w:lineRule="auto"/>
              <w:rPr>
                <w:sz w:val="20"/>
                <w:szCs w:val="20"/>
              </w:rPr>
            </w:pPr>
            <w:r w:rsidRPr="00BA1FEA">
              <w:rPr>
                <w:b/>
                <w:sz w:val="20"/>
                <w:szCs w:val="20"/>
              </w:rPr>
              <w:t>Attendance level</w:t>
            </w:r>
            <w:r w:rsidRPr="00BA1FEA">
              <w:rPr>
                <w:sz w:val="20"/>
                <w:szCs w:val="20"/>
                <w:vertAlign w:val="superscript"/>
              </w:rPr>
              <w:t>2</w:t>
            </w:r>
            <w:r w:rsidRPr="00BA1FEA">
              <w:rPr>
                <w:sz w:val="20"/>
                <w:szCs w:val="20"/>
              </w:rPr>
              <w:t xml:space="preserve"> at PACT meetings </w:t>
            </w:r>
          </w:p>
          <w:p w14:paraId="1678B809" w14:textId="77777777" w:rsidR="005049A6" w:rsidRPr="00BA1FEA" w:rsidRDefault="005049A6" w:rsidP="00981B9D">
            <w:pPr>
              <w:spacing w:line="240" w:lineRule="auto"/>
              <w:rPr>
                <w:sz w:val="20"/>
                <w:szCs w:val="20"/>
              </w:rPr>
            </w:pPr>
            <w:r w:rsidRPr="00BA1FEA">
              <w:rPr>
                <w:sz w:val="20"/>
                <w:szCs w:val="20"/>
              </w:rPr>
              <w:t>(collated across 24 month  study period)</w:t>
            </w:r>
          </w:p>
        </w:tc>
        <w:tc>
          <w:tcPr>
            <w:tcW w:w="2790" w:type="dxa"/>
          </w:tcPr>
          <w:p w14:paraId="3038E02D" w14:textId="77777777" w:rsidR="005049A6" w:rsidRPr="00BA1FEA" w:rsidRDefault="005049A6" w:rsidP="00981B9D">
            <w:pPr>
              <w:spacing w:line="240" w:lineRule="auto"/>
              <w:rPr>
                <w:sz w:val="20"/>
                <w:szCs w:val="20"/>
              </w:rPr>
            </w:pPr>
            <w:r w:rsidRPr="00BA1FEA">
              <w:rPr>
                <w:sz w:val="20"/>
                <w:szCs w:val="20"/>
              </w:rPr>
              <w:t xml:space="preserve">Stable at 0.3%  </w:t>
            </w:r>
          </w:p>
          <w:p w14:paraId="10FCF874" w14:textId="77777777" w:rsidR="005049A6" w:rsidRPr="00BA1FEA" w:rsidRDefault="005049A6" w:rsidP="00981B9D">
            <w:pPr>
              <w:spacing w:line="240" w:lineRule="auto"/>
              <w:rPr>
                <w:sz w:val="20"/>
                <w:szCs w:val="20"/>
              </w:rPr>
            </w:pPr>
            <w:r w:rsidRPr="00BA1FEA">
              <w:rPr>
                <w:sz w:val="20"/>
                <w:szCs w:val="20"/>
              </w:rPr>
              <w:t>of Population 14,754</w:t>
            </w:r>
          </w:p>
          <w:p w14:paraId="53D42AA8" w14:textId="77777777" w:rsidR="005049A6" w:rsidRPr="00BA1FEA" w:rsidRDefault="005049A6" w:rsidP="00981B9D">
            <w:pPr>
              <w:spacing w:line="240" w:lineRule="auto"/>
              <w:rPr>
                <w:sz w:val="20"/>
                <w:szCs w:val="20"/>
              </w:rPr>
            </w:pPr>
          </w:p>
          <w:p w14:paraId="0D754D2F" w14:textId="77777777" w:rsidR="005049A6" w:rsidRPr="00BA1FEA" w:rsidRDefault="005049A6" w:rsidP="00981B9D">
            <w:pPr>
              <w:spacing w:line="240" w:lineRule="auto"/>
              <w:rPr>
                <w:sz w:val="20"/>
                <w:szCs w:val="20"/>
              </w:rPr>
            </w:pPr>
            <w:r w:rsidRPr="00BA1FEA">
              <w:rPr>
                <w:sz w:val="20"/>
                <w:szCs w:val="20"/>
              </w:rPr>
              <w:t>(Range 14-34, average 16-24)</w:t>
            </w:r>
          </w:p>
          <w:p w14:paraId="681EAD48" w14:textId="77777777" w:rsidR="005049A6" w:rsidRPr="00BA1FEA" w:rsidRDefault="005049A6" w:rsidP="00981B9D">
            <w:pPr>
              <w:spacing w:line="240" w:lineRule="auto"/>
              <w:rPr>
                <w:sz w:val="20"/>
                <w:szCs w:val="20"/>
              </w:rPr>
            </w:pPr>
          </w:p>
        </w:tc>
        <w:tc>
          <w:tcPr>
            <w:tcW w:w="2790" w:type="dxa"/>
          </w:tcPr>
          <w:p w14:paraId="7BEA9F9C" w14:textId="77777777" w:rsidR="005049A6" w:rsidRPr="00BA1FEA" w:rsidRDefault="005049A6" w:rsidP="00981B9D">
            <w:pPr>
              <w:spacing w:line="240" w:lineRule="auto"/>
              <w:rPr>
                <w:sz w:val="20"/>
                <w:szCs w:val="20"/>
              </w:rPr>
            </w:pPr>
            <w:r w:rsidRPr="00BA1FEA">
              <w:rPr>
                <w:sz w:val="20"/>
                <w:szCs w:val="20"/>
              </w:rPr>
              <w:t>Declined from 0.2 to 0.1% of Population</w:t>
            </w:r>
            <w:r w:rsidRPr="00BA1FEA">
              <w:rPr>
                <w:sz w:val="20"/>
                <w:szCs w:val="20"/>
                <w:vertAlign w:val="superscript"/>
              </w:rPr>
              <w:t xml:space="preserve"> </w:t>
            </w:r>
            <w:r w:rsidRPr="00BA1FEA">
              <w:rPr>
                <w:sz w:val="20"/>
                <w:szCs w:val="20"/>
              </w:rPr>
              <w:t>12,009</w:t>
            </w:r>
          </w:p>
          <w:p w14:paraId="72FA188F" w14:textId="77777777" w:rsidR="005049A6" w:rsidRPr="00BA1FEA" w:rsidRDefault="005049A6" w:rsidP="00981B9D">
            <w:pPr>
              <w:spacing w:line="240" w:lineRule="auto"/>
              <w:rPr>
                <w:sz w:val="20"/>
                <w:szCs w:val="20"/>
              </w:rPr>
            </w:pPr>
          </w:p>
          <w:p w14:paraId="7F8D0D92" w14:textId="77777777" w:rsidR="005049A6" w:rsidRPr="00BA1FEA" w:rsidRDefault="005049A6" w:rsidP="00981B9D">
            <w:pPr>
              <w:spacing w:line="240" w:lineRule="auto"/>
              <w:rPr>
                <w:sz w:val="20"/>
                <w:szCs w:val="20"/>
              </w:rPr>
            </w:pPr>
            <w:r w:rsidRPr="00BA1FEA">
              <w:rPr>
                <w:sz w:val="20"/>
                <w:szCs w:val="20"/>
              </w:rPr>
              <w:t>(Initially 21-28, latterly 9-17)</w:t>
            </w:r>
          </w:p>
        </w:tc>
        <w:tc>
          <w:tcPr>
            <w:tcW w:w="2700" w:type="dxa"/>
          </w:tcPr>
          <w:p w14:paraId="614EA255" w14:textId="77777777" w:rsidR="005049A6" w:rsidRPr="00BA1FEA" w:rsidRDefault="005049A6" w:rsidP="00981B9D">
            <w:pPr>
              <w:spacing w:line="240" w:lineRule="auto"/>
              <w:rPr>
                <w:rFonts w:eastAsia="Times New Roman"/>
              </w:rPr>
            </w:pPr>
            <w:r w:rsidRPr="00BA1FEA">
              <w:rPr>
                <w:sz w:val="20"/>
                <w:szCs w:val="20"/>
              </w:rPr>
              <w:t>Increased from 0.2 to 0.3% of Population</w:t>
            </w:r>
            <w:r w:rsidRPr="00BA1FEA">
              <w:rPr>
                <w:sz w:val="20"/>
                <w:szCs w:val="20"/>
                <w:vertAlign w:val="superscript"/>
              </w:rPr>
              <w:t xml:space="preserve"> </w:t>
            </w:r>
            <w:r w:rsidRPr="00BA1FEA">
              <w:rPr>
                <w:rFonts w:eastAsia="Times New Roman"/>
              </w:rPr>
              <w:t>11,281</w:t>
            </w:r>
          </w:p>
          <w:p w14:paraId="20B6804E" w14:textId="77777777" w:rsidR="005049A6" w:rsidRPr="00BA1FEA" w:rsidRDefault="005049A6" w:rsidP="00981B9D">
            <w:pPr>
              <w:spacing w:line="240" w:lineRule="auto"/>
              <w:rPr>
                <w:rFonts w:eastAsia="Times New Roman"/>
                <w:sz w:val="20"/>
                <w:szCs w:val="20"/>
              </w:rPr>
            </w:pPr>
          </w:p>
          <w:p w14:paraId="1464F99E" w14:textId="77777777" w:rsidR="005049A6" w:rsidRPr="00BA1FEA" w:rsidRDefault="005049A6" w:rsidP="00981B9D">
            <w:pPr>
              <w:spacing w:line="240" w:lineRule="auto"/>
              <w:rPr>
                <w:sz w:val="20"/>
                <w:szCs w:val="20"/>
              </w:rPr>
            </w:pPr>
            <w:r w:rsidRPr="00BA1FEA">
              <w:rPr>
                <w:rFonts w:eastAsia="Times New Roman"/>
                <w:sz w:val="20"/>
                <w:szCs w:val="20"/>
              </w:rPr>
              <w:t>(Initially 14-17, latterly 29-36)</w:t>
            </w:r>
          </w:p>
        </w:tc>
      </w:tr>
      <w:tr w:rsidR="005049A6" w:rsidRPr="00BA1FEA" w14:paraId="2BF18D1E" w14:textId="77777777" w:rsidTr="00981B9D">
        <w:tc>
          <w:tcPr>
            <w:tcW w:w="1917" w:type="dxa"/>
          </w:tcPr>
          <w:p w14:paraId="3776595F" w14:textId="77777777" w:rsidR="005049A6" w:rsidRPr="00BA1FEA" w:rsidRDefault="005049A6" w:rsidP="00981B9D">
            <w:pPr>
              <w:spacing w:line="240" w:lineRule="auto"/>
              <w:rPr>
                <w:sz w:val="20"/>
                <w:szCs w:val="20"/>
                <w:vertAlign w:val="superscript"/>
              </w:rPr>
            </w:pPr>
            <w:r w:rsidRPr="00BA1FEA">
              <w:rPr>
                <w:b/>
                <w:sz w:val="20"/>
                <w:szCs w:val="20"/>
              </w:rPr>
              <w:t>Age range of attendees</w:t>
            </w:r>
            <w:r w:rsidRPr="00BA1FEA">
              <w:rPr>
                <w:sz w:val="20"/>
                <w:szCs w:val="20"/>
                <w:vertAlign w:val="superscript"/>
              </w:rPr>
              <w:t>2</w:t>
            </w:r>
          </w:p>
          <w:p w14:paraId="524F59AB" w14:textId="77777777" w:rsidR="005049A6" w:rsidRPr="00BA1FEA" w:rsidRDefault="005049A6" w:rsidP="00981B9D">
            <w:pPr>
              <w:spacing w:line="240" w:lineRule="auto"/>
              <w:rPr>
                <w:sz w:val="20"/>
                <w:szCs w:val="20"/>
              </w:rPr>
            </w:pPr>
          </w:p>
        </w:tc>
        <w:tc>
          <w:tcPr>
            <w:tcW w:w="2790" w:type="dxa"/>
          </w:tcPr>
          <w:p w14:paraId="492FD75A" w14:textId="77777777" w:rsidR="005049A6" w:rsidRPr="00BA1FEA" w:rsidRDefault="005049A6" w:rsidP="00981B9D">
            <w:pPr>
              <w:spacing w:line="240" w:lineRule="auto"/>
              <w:rPr>
                <w:sz w:val="20"/>
                <w:szCs w:val="20"/>
              </w:rPr>
            </w:pPr>
            <w:r w:rsidRPr="00BA1FEA">
              <w:rPr>
                <w:rFonts w:eastAsia="Times New Roman"/>
                <w:sz w:val="20"/>
                <w:szCs w:val="20"/>
              </w:rPr>
              <w:t>The majority of attendees were 50 – 70 with some regular minorities in their 40s and over 70.  At one or two meetings people in their 30s attended on a one off basis to discuss their issue.</w:t>
            </w:r>
          </w:p>
        </w:tc>
        <w:tc>
          <w:tcPr>
            <w:tcW w:w="2790" w:type="dxa"/>
          </w:tcPr>
          <w:p w14:paraId="4B65768E" w14:textId="77777777" w:rsidR="005049A6" w:rsidRPr="00BA1FEA" w:rsidRDefault="005049A6" w:rsidP="00981B9D">
            <w:pPr>
              <w:spacing w:line="240" w:lineRule="auto"/>
              <w:rPr>
                <w:sz w:val="20"/>
                <w:szCs w:val="20"/>
              </w:rPr>
            </w:pPr>
            <w:r w:rsidRPr="00BA1FEA">
              <w:rPr>
                <w:rFonts w:eastAsia="Times New Roman"/>
                <w:sz w:val="20"/>
                <w:szCs w:val="20"/>
              </w:rPr>
              <w:t>The regular minority were in their 60-70s; with some others in their 50s.  On a couple of occasions younger people in their 40s and 30s attended.</w:t>
            </w:r>
          </w:p>
        </w:tc>
        <w:tc>
          <w:tcPr>
            <w:tcW w:w="2700" w:type="dxa"/>
          </w:tcPr>
          <w:p w14:paraId="0E81FDC8" w14:textId="77777777" w:rsidR="005049A6" w:rsidRPr="00BA1FEA" w:rsidRDefault="005049A6" w:rsidP="00981B9D">
            <w:pPr>
              <w:spacing w:line="240" w:lineRule="auto"/>
              <w:rPr>
                <w:sz w:val="20"/>
                <w:szCs w:val="20"/>
              </w:rPr>
            </w:pPr>
            <w:r w:rsidRPr="00BA1FEA">
              <w:rPr>
                <w:rFonts w:eastAsia="Times New Roman"/>
                <w:sz w:val="20"/>
                <w:szCs w:val="20"/>
              </w:rPr>
              <w:t>No one below 40 attended these meetings.  The regulars were mainly in their 50s-70s with a couple of people in their 40s.  A few over 70s attended occasionally.</w:t>
            </w:r>
          </w:p>
        </w:tc>
      </w:tr>
      <w:tr w:rsidR="005049A6" w:rsidRPr="00BA1FEA" w14:paraId="6093E80A" w14:textId="77777777" w:rsidTr="00981B9D">
        <w:tc>
          <w:tcPr>
            <w:tcW w:w="1917" w:type="dxa"/>
          </w:tcPr>
          <w:p w14:paraId="6CBF78DC" w14:textId="77777777" w:rsidR="005049A6" w:rsidRPr="00BA1FEA" w:rsidRDefault="005049A6" w:rsidP="00981B9D">
            <w:pPr>
              <w:spacing w:line="240" w:lineRule="auto"/>
              <w:rPr>
                <w:sz w:val="20"/>
                <w:szCs w:val="20"/>
              </w:rPr>
            </w:pPr>
            <w:r w:rsidRPr="00BA1FEA">
              <w:rPr>
                <w:b/>
                <w:sz w:val="20"/>
                <w:szCs w:val="20"/>
              </w:rPr>
              <w:t>Advantage/ Disadvantage</w:t>
            </w:r>
            <w:r w:rsidRPr="00BA1FEA">
              <w:rPr>
                <w:sz w:val="20"/>
                <w:szCs w:val="20"/>
              </w:rPr>
              <w:t xml:space="preserve"> </w:t>
            </w:r>
          </w:p>
          <w:p w14:paraId="088C7C46" w14:textId="77777777" w:rsidR="005049A6" w:rsidRPr="00D6711E" w:rsidRDefault="005049A6" w:rsidP="00981B9D">
            <w:pPr>
              <w:spacing w:line="240" w:lineRule="auto"/>
              <w:rPr>
                <w:sz w:val="20"/>
                <w:szCs w:val="20"/>
              </w:rPr>
            </w:pPr>
            <w:r w:rsidRPr="00BA1FEA">
              <w:rPr>
                <w:sz w:val="20"/>
                <w:szCs w:val="20"/>
              </w:rPr>
              <w:t>A</w:t>
            </w:r>
            <w:r>
              <w:rPr>
                <w:sz w:val="20"/>
                <w:szCs w:val="20"/>
              </w:rPr>
              <w:t>rea Rankings based on WIMD</w:t>
            </w:r>
            <w:r w:rsidRPr="00BA1FEA">
              <w:rPr>
                <w:sz w:val="20"/>
                <w:szCs w:val="20"/>
              </w:rPr>
              <w:t xml:space="preserve"> 2005 indicies</w:t>
            </w:r>
            <w:r w:rsidRPr="00BA1FEA">
              <w:rPr>
                <w:sz w:val="20"/>
                <w:szCs w:val="20"/>
                <w:vertAlign w:val="superscript"/>
              </w:rPr>
              <w:t>3</w:t>
            </w:r>
            <w:r>
              <w:rPr>
                <w:sz w:val="20"/>
                <w:szCs w:val="20"/>
                <w:vertAlign w:val="superscript"/>
              </w:rPr>
              <w:t xml:space="preserve"> </w:t>
            </w:r>
            <w:r>
              <w:rPr>
                <w:sz w:val="20"/>
                <w:szCs w:val="20"/>
              </w:rPr>
              <w:t xml:space="preserve"> for City</w:t>
            </w:r>
          </w:p>
        </w:tc>
        <w:tc>
          <w:tcPr>
            <w:tcW w:w="2790" w:type="dxa"/>
          </w:tcPr>
          <w:p w14:paraId="10882F92" w14:textId="77777777" w:rsidR="005049A6" w:rsidRPr="00BA1FEA" w:rsidRDefault="005049A6" w:rsidP="00981B9D">
            <w:pPr>
              <w:spacing w:line="240" w:lineRule="auto"/>
              <w:rPr>
                <w:sz w:val="20"/>
                <w:szCs w:val="20"/>
              </w:rPr>
            </w:pPr>
            <w:r w:rsidRPr="00BA1FEA">
              <w:rPr>
                <w:sz w:val="20"/>
                <w:szCs w:val="20"/>
              </w:rPr>
              <w:t>Ranked 2</w:t>
            </w:r>
            <w:r w:rsidRPr="00BA1FEA">
              <w:rPr>
                <w:sz w:val="20"/>
                <w:szCs w:val="20"/>
                <w:vertAlign w:val="superscript"/>
              </w:rPr>
              <w:t>nd</w:t>
            </w:r>
            <w:r w:rsidRPr="00BA1FEA">
              <w:rPr>
                <w:sz w:val="20"/>
                <w:szCs w:val="20"/>
              </w:rPr>
              <w:t xml:space="preserve"> most deprived Ward (10% most deprived in Wales)</w:t>
            </w:r>
          </w:p>
        </w:tc>
        <w:tc>
          <w:tcPr>
            <w:tcW w:w="2790" w:type="dxa"/>
          </w:tcPr>
          <w:p w14:paraId="5395B8F9" w14:textId="77777777" w:rsidR="005049A6" w:rsidRPr="00BA1FEA" w:rsidRDefault="005049A6" w:rsidP="00981B9D">
            <w:pPr>
              <w:spacing w:line="240" w:lineRule="auto"/>
              <w:rPr>
                <w:sz w:val="20"/>
                <w:szCs w:val="20"/>
              </w:rPr>
            </w:pPr>
            <w:r w:rsidRPr="00BA1FEA">
              <w:rPr>
                <w:sz w:val="20"/>
                <w:szCs w:val="20"/>
              </w:rPr>
              <w:t>Combined North &amp; South Redbank is 11</w:t>
            </w:r>
            <w:r w:rsidRPr="00BA1FEA">
              <w:rPr>
                <w:sz w:val="20"/>
                <w:szCs w:val="20"/>
                <w:vertAlign w:val="superscript"/>
              </w:rPr>
              <w:t>th</w:t>
            </w:r>
            <w:r w:rsidRPr="00BA1FEA">
              <w:rPr>
                <w:sz w:val="20"/>
                <w:szCs w:val="20"/>
              </w:rPr>
              <w:t xml:space="preserve"> most deprived Ward (15% most deprived in Wales). North Redbank ranks as one of least deprived areas </w:t>
            </w:r>
          </w:p>
        </w:tc>
        <w:tc>
          <w:tcPr>
            <w:tcW w:w="2700" w:type="dxa"/>
          </w:tcPr>
          <w:p w14:paraId="31E6067E" w14:textId="77777777" w:rsidR="005049A6" w:rsidRPr="00BA1FEA" w:rsidRDefault="005049A6" w:rsidP="00981B9D">
            <w:pPr>
              <w:spacing w:line="240" w:lineRule="auto"/>
              <w:rPr>
                <w:sz w:val="20"/>
                <w:szCs w:val="20"/>
              </w:rPr>
            </w:pPr>
            <w:r w:rsidRPr="00BA1FEA">
              <w:rPr>
                <w:sz w:val="20"/>
                <w:szCs w:val="20"/>
              </w:rPr>
              <w:t>One of top two least deprived Wards (5% least deprived in Wales)</w:t>
            </w:r>
          </w:p>
        </w:tc>
      </w:tr>
      <w:tr w:rsidR="005049A6" w:rsidRPr="00BA1FEA" w14:paraId="67240B41" w14:textId="77777777" w:rsidTr="00981B9D">
        <w:tc>
          <w:tcPr>
            <w:tcW w:w="1917" w:type="dxa"/>
          </w:tcPr>
          <w:p w14:paraId="2539A06D" w14:textId="77777777" w:rsidR="005049A6" w:rsidRPr="00BA1FEA" w:rsidRDefault="005049A6" w:rsidP="00981B9D">
            <w:pPr>
              <w:spacing w:line="240" w:lineRule="auto"/>
              <w:rPr>
                <w:b/>
                <w:sz w:val="20"/>
                <w:szCs w:val="20"/>
              </w:rPr>
            </w:pPr>
            <w:r w:rsidRPr="00BA1FEA">
              <w:rPr>
                <w:b/>
                <w:sz w:val="20"/>
                <w:szCs w:val="20"/>
              </w:rPr>
              <w:t>Ethnic/ BME composition &amp; attendance</w:t>
            </w:r>
          </w:p>
          <w:p w14:paraId="2B028820" w14:textId="6BC9933B" w:rsidR="005049A6" w:rsidRPr="00BA1FEA" w:rsidRDefault="005049A6" w:rsidP="005049A6">
            <w:pPr>
              <w:spacing w:line="240" w:lineRule="auto"/>
              <w:rPr>
                <w:sz w:val="20"/>
                <w:szCs w:val="20"/>
              </w:rPr>
            </w:pPr>
            <w:r w:rsidRPr="00BA1FEA">
              <w:rPr>
                <w:sz w:val="20"/>
                <w:szCs w:val="20"/>
              </w:rPr>
              <w:t>WIMD (2005)</w:t>
            </w:r>
            <w:r w:rsidRPr="00BA1FEA">
              <w:rPr>
                <w:sz w:val="20"/>
                <w:szCs w:val="20"/>
                <w:vertAlign w:val="superscript"/>
              </w:rPr>
              <w:t>4</w:t>
            </w:r>
          </w:p>
        </w:tc>
        <w:tc>
          <w:tcPr>
            <w:tcW w:w="2790" w:type="dxa"/>
          </w:tcPr>
          <w:p w14:paraId="1B2D0A52" w14:textId="77777777" w:rsidR="005049A6" w:rsidRPr="00BA1FEA" w:rsidRDefault="005049A6" w:rsidP="00981B9D">
            <w:pPr>
              <w:spacing w:line="240" w:lineRule="auto"/>
              <w:rPr>
                <w:sz w:val="20"/>
                <w:szCs w:val="20"/>
              </w:rPr>
            </w:pPr>
            <w:r w:rsidRPr="00BA1FEA" w:rsidDel="00E16F28">
              <w:rPr>
                <w:sz w:val="20"/>
                <w:szCs w:val="20"/>
              </w:rPr>
              <w:t>White (98%)</w:t>
            </w:r>
          </w:p>
          <w:p w14:paraId="29F1A556" w14:textId="77777777" w:rsidR="005049A6" w:rsidRPr="00BA1FEA" w:rsidRDefault="005049A6" w:rsidP="00981B9D">
            <w:pPr>
              <w:spacing w:line="240" w:lineRule="auto"/>
              <w:rPr>
                <w:sz w:val="20"/>
                <w:szCs w:val="20"/>
              </w:rPr>
            </w:pPr>
          </w:p>
          <w:p w14:paraId="36609AE7" w14:textId="77777777" w:rsidR="005049A6" w:rsidRPr="00BA1FEA" w:rsidRDefault="005049A6" w:rsidP="00981B9D">
            <w:pPr>
              <w:spacing w:line="240" w:lineRule="auto"/>
              <w:rPr>
                <w:sz w:val="20"/>
                <w:szCs w:val="20"/>
                <w:vertAlign w:val="superscript"/>
              </w:rPr>
            </w:pPr>
            <w:r w:rsidRPr="00BA1FEA">
              <w:rPr>
                <w:sz w:val="20"/>
                <w:szCs w:val="20"/>
              </w:rPr>
              <w:t>Solely white attendance</w:t>
            </w:r>
            <w:r w:rsidRPr="00BA1FEA">
              <w:rPr>
                <w:sz w:val="20"/>
                <w:szCs w:val="20"/>
                <w:vertAlign w:val="superscript"/>
              </w:rPr>
              <w:t>2</w:t>
            </w:r>
          </w:p>
        </w:tc>
        <w:tc>
          <w:tcPr>
            <w:tcW w:w="2790" w:type="dxa"/>
          </w:tcPr>
          <w:p w14:paraId="33234E69" w14:textId="77777777" w:rsidR="005049A6" w:rsidRPr="00BA1FEA" w:rsidDel="00E16F28" w:rsidRDefault="005049A6" w:rsidP="00981B9D">
            <w:pPr>
              <w:spacing w:line="240" w:lineRule="auto"/>
              <w:rPr>
                <w:sz w:val="20"/>
                <w:szCs w:val="20"/>
              </w:rPr>
            </w:pPr>
            <w:r w:rsidRPr="00BA1FEA" w:rsidDel="00E16F28">
              <w:rPr>
                <w:sz w:val="20"/>
                <w:szCs w:val="20"/>
              </w:rPr>
              <w:t>Mixed</w:t>
            </w:r>
            <w:r w:rsidRPr="00BA1FEA">
              <w:rPr>
                <w:sz w:val="20"/>
                <w:szCs w:val="20"/>
              </w:rPr>
              <w:t xml:space="preserve"> overall 18% ethnic</w:t>
            </w:r>
            <w:r w:rsidRPr="00BA1FEA" w:rsidDel="00E16F28">
              <w:rPr>
                <w:sz w:val="20"/>
                <w:szCs w:val="20"/>
              </w:rPr>
              <w:t xml:space="preserve"> </w:t>
            </w:r>
          </w:p>
          <w:p w14:paraId="0F958262" w14:textId="084CC08D" w:rsidR="005049A6" w:rsidRPr="00BA1FEA" w:rsidRDefault="005049A6" w:rsidP="005049A6">
            <w:pPr>
              <w:spacing w:line="240" w:lineRule="auto"/>
              <w:rPr>
                <w:sz w:val="20"/>
                <w:szCs w:val="20"/>
                <w:vertAlign w:val="superscript"/>
              </w:rPr>
            </w:pPr>
            <w:r w:rsidRPr="00BA1FEA">
              <w:rPr>
                <w:sz w:val="20"/>
                <w:szCs w:val="20"/>
              </w:rPr>
              <w:t xml:space="preserve">WIMD (2005) South Redbank range of </w:t>
            </w:r>
            <w:r w:rsidRPr="00BA1FEA" w:rsidDel="00E16F28">
              <w:rPr>
                <w:sz w:val="20"/>
                <w:szCs w:val="20"/>
              </w:rPr>
              <w:t xml:space="preserve">27-34% </w:t>
            </w:r>
            <w:r w:rsidRPr="00BA1FEA">
              <w:rPr>
                <w:sz w:val="20"/>
                <w:szCs w:val="20"/>
              </w:rPr>
              <w:t>BME / ethnic</w:t>
            </w:r>
          </w:p>
        </w:tc>
        <w:tc>
          <w:tcPr>
            <w:tcW w:w="2700" w:type="dxa"/>
          </w:tcPr>
          <w:p w14:paraId="75B7A265" w14:textId="77777777" w:rsidR="005049A6" w:rsidRPr="00BA1FEA" w:rsidRDefault="005049A6" w:rsidP="00981B9D">
            <w:pPr>
              <w:spacing w:line="240" w:lineRule="auto"/>
              <w:rPr>
                <w:sz w:val="20"/>
                <w:szCs w:val="20"/>
              </w:rPr>
            </w:pPr>
            <w:r w:rsidRPr="00BA1FEA" w:rsidDel="00E16F28">
              <w:rPr>
                <w:sz w:val="20"/>
                <w:szCs w:val="20"/>
              </w:rPr>
              <w:t>White (99%)</w:t>
            </w:r>
          </w:p>
          <w:p w14:paraId="20DDF0C2" w14:textId="77777777" w:rsidR="005049A6" w:rsidRPr="00BA1FEA" w:rsidRDefault="005049A6" w:rsidP="00981B9D">
            <w:pPr>
              <w:spacing w:line="240" w:lineRule="auto"/>
              <w:rPr>
                <w:sz w:val="20"/>
                <w:szCs w:val="20"/>
              </w:rPr>
            </w:pPr>
          </w:p>
          <w:p w14:paraId="7D6A03E3" w14:textId="77777777" w:rsidR="005049A6" w:rsidRPr="00BA1FEA" w:rsidRDefault="005049A6" w:rsidP="00981B9D">
            <w:pPr>
              <w:spacing w:line="240" w:lineRule="auto"/>
              <w:rPr>
                <w:sz w:val="20"/>
                <w:szCs w:val="20"/>
                <w:vertAlign w:val="superscript"/>
              </w:rPr>
            </w:pPr>
            <w:r w:rsidRPr="00BA1FEA">
              <w:rPr>
                <w:sz w:val="20"/>
                <w:szCs w:val="20"/>
              </w:rPr>
              <w:t>Solely white attendance</w:t>
            </w:r>
            <w:r w:rsidRPr="00BA1FEA">
              <w:rPr>
                <w:sz w:val="20"/>
                <w:szCs w:val="20"/>
                <w:vertAlign w:val="superscript"/>
              </w:rPr>
              <w:t>2</w:t>
            </w:r>
          </w:p>
        </w:tc>
      </w:tr>
      <w:tr w:rsidR="005049A6" w:rsidRPr="00BA1FEA" w14:paraId="76876046" w14:textId="77777777" w:rsidTr="00981B9D">
        <w:tc>
          <w:tcPr>
            <w:tcW w:w="1917" w:type="dxa"/>
          </w:tcPr>
          <w:p w14:paraId="6CD0BD1D" w14:textId="77777777" w:rsidR="005049A6" w:rsidRPr="00BA1FEA" w:rsidRDefault="005049A6" w:rsidP="00981B9D">
            <w:pPr>
              <w:spacing w:line="240" w:lineRule="auto"/>
              <w:rPr>
                <w:sz w:val="20"/>
                <w:szCs w:val="20"/>
                <w:vertAlign w:val="superscript"/>
              </w:rPr>
            </w:pPr>
            <w:r w:rsidRPr="00BA1FEA">
              <w:rPr>
                <w:b/>
                <w:sz w:val="20"/>
                <w:szCs w:val="20"/>
              </w:rPr>
              <w:t>Gender Balance of Attendees</w:t>
            </w:r>
            <w:r w:rsidRPr="00BA1FEA">
              <w:rPr>
                <w:sz w:val="20"/>
                <w:szCs w:val="20"/>
                <w:vertAlign w:val="superscript"/>
              </w:rPr>
              <w:t>2</w:t>
            </w:r>
          </w:p>
          <w:p w14:paraId="1EF3EF15" w14:textId="77777777" w:rsidR="005049A6" w:rsidRPr="00BA1FEA" w:rsidRDefault="005049A6" w:rsidP="00981B9D">
            <w:pPr>
              <w:spacing w:line="240" w:lineRule="auto"/>
              <w:rPr>
                <w:sz w:val="20"/>
                <w:szCs w:val="20"/>
                <w:vertAlign w:val="superscript"/>
              </w:rPr>
            </w:pPr>
            <w:r w:rsidRPr="00BA1FEA">
              <w:rPr>
                <w:sz w:val="20"/>
                <w:szCs w:val="20"/>
              </w:rPr>
              <w:t>(Women, Men)</w:t>
            </w:r>
          </w:p>
          <w:p w14:paraId="0F27C18A" w14:textId="77777777" w:rsidR="005049A6" w:rsidRPr="00BA1FEA" w:rsidRDefault="005049A6" w:rsidP="00981B9D">
            <w:pPr>
              <w:spacing w:line="240" w:lineRule="auto"/>
              <w:rPr>
                <w:b/>
                <w:sz w:val="20"/>
                <w:szCs w:val="20"/>
              </w:rPr>
            </w:pPr>
          </w:p>
        </w:tc>
        <w:tc>
          <w:tcPr>
            <w:tcW w:w="2790" w:type="dxa"/>
          </w:tcPr>
          <w:p w14:paraId="0338747F" w14:textId="77777777" w:rsidR="005049A6" w:rsidRPr="00BA1FEA" w:rsidDel="00E16F28" w:rsidRDefault="005049A6" w:rsidP="00981B9D">
            <w:pPr>
              <w:spacing w:line="240" w:lineRule="auto"/>
              <w:rPr>
                <w:sz w:val="20"/>
                <w:szCs w:val="20"/>
              </w:rPr>
            </w:pPr>
            <w:r w:rsidRPr="00BA1FEA">
              <w:rPr>
                <w:sz w:val="20"/>
                <w:szCs w:val="20"/>
              </w:rPr>
              <w:t>Normally slightly more men than women</w:t>
            </w:r>
          </w:p>
        </w:tc>
        <w:tc>
          <w:tcPr>
            <w:tcW w:w="2790" w:type="dxa"/>
          </w:tcPr>
          <w:p w14:paraId="27D9E9CE" w14:textId="77777777" w:rsidR="005049A6" w:rsidRPr="00BA1FEA" w:rsidDel="00E16F28" w:rsidRDefault="005049A6" w:rsidP="00981B9D">
            <w:pPr>
              <w:spacing w:line="240" w:lineRule="auto"/>
              <w:rPr>
                <w:sz w:val="20"/>
                <w:szCs w:val="20"/>
              </w:rPr>
            </w:pPr>
            <w:r w:rsidRPr="00BA1FEA">
              <w:rPr>
                <w:sz w:val="20"/>
                <w:szCs w:val="20"/>
              </w:rPr>
              <w:t>Normally a mix with usually equal numbers of men and women</w:t>
            </w:r>
          </w:p>
        </w:tc>
        <w:tc>
          <w:tcPr>
            <w:tcW w:w="2700" w:type="dxa"/>
          </w:tcPr>
          <w:p w14:paraId="6DEB4A1E" w14:textId="77777777" w:rsidR="005049A6" w:rsidRPr="00BA1FEA" w:rsidDel="00E16F28" w:rsidRDefault="005049A6" w:rsidP="00981B9D">
            <w:pPr>
              <w:spacing w:line="240" w:lineRule="auto"/>
              <w:rPr>
                <w:sz w:val="20"/>
                <w:szCs w:val="20"/>
              </w:rPr>
            </w:pPr>
            <w:r w:rsidRPr="00BA1FEA">
              <w:rPr>
                <w:sz w:val="20"/>
                <w:szCs w:val="20"/>
              </w:rPr>
              <w:t>Always more women than men</w:t>
            </w:r>
          </w:p>
        </w:tc>
      </w:tr>
      <w:tr w:rsidR="005049A6" w:rsidRPr="00BA1FEA" w14:paraId="00D4D646" w14:textId="77777777" w:rsidTr="00981B9D">
        <w:tc>
          <w:tcPr>
            <w:tcW w:w="1917" w:type="dxa"/>
          </w:tcPr>
          <w:p w14:paraId="4285558A" w14:textId="77777777" w:rsidR="005049A6" w:rsidRPr="00BA1FEA" w:rsidRDefault="005049A6" w:rsidP="00981B9D">
            <w:pPr>
              <w:spacing w:line="240" w:lineRule="auto"/>
              <w:rPr>
                <w:sz w:val="20"/>
                <w:szCs w:val="20"/>
                <w:vertAlign w:val="superscript"/>
              </w:rPr>
            </w:pPr>
            <w:r w:rsidRPr="00BA1FEA">
              <w:rPr>
                <w:b/>
                <w:sz w:val="20"/>
                <w:szCs w:val="20"/>
              </w:rPr>
              <w:t>Types of Priorities</w:t>
            </w:r>
            <w:r w:rsidRPr="00BA1FEA">
              <w:rPr>
                <w:sz w:val="20"/>
                <w:szCs w:val="20"/>
              </w:rPr>
              <w:t xml:space="preserve"> raised at PACT meetings</w:t>
            </w:r>
            <w:r w:rsidRPr="00BA1FEA">
              <w:rPr>
                <w:sz w:val="20"/>
                <w:szCs w:val="20"/>
                <w:vertAlign w:val="superscript"/>
              </w:rPr>
              <w:t>2</w:t>
            </w:r>
          </w:p>
        </w:tc>
        <w:tc>
          <w:tcPr>
            <w:tcW w:w="2790" w:type="dxa"/>
          </w:tcPr>
          <w:p w14:paraId="102F6F92" w14:textId="77777777" w:rsidR="005049A6" w:rsidRPr="00BA1FEA" w:rsidRDefault="005049A6" w:rsidP="00981B9D">
            <w:pPr>
              <w:spacing w:line="240" w:lineRule="auto"/>
              <w:rPr>
                <w:sz w:val="20"/>
                <w:szCs w:val="20"/>
              </w:rPr>
            </w:pPr>
            <w:r w:rsidRPr="00BA1FEA">
              <w:rPr>
                <w:sz w:val="20"/>
                <w:szCs w:val="20"/>
              </w:rPr>
              <w:t xml:space="preserve">Harassment – noise nuisance, youth congregating, intimidation of elderly, </w:t>
            </w:r>
          </w:p>
          <w:p w14:paraId="06D7DEC1" w14:textId="77777777" w:rsidR="005049A6" w:rsidRPr="00BA1FEA" w:rsidRDefault="005049A6" w:rsidP="00981B9D">
            <w:pPr>
              <w:spacing w:line="240" w:lineRule="auto"/>
              <w:rPr>
                <w:sz w:val="20"/>
                <w:szCs w:val="20"/>
              </w:rPr>
            </w:pPr>
            <w:r w:rsidRPr="00BA1FEA">
              <w:rPr>
                <w:sz w:val="20"/>
                <w:szCs w:val="20"/>
              </w:rPr>
              <w:t>drug dealing public places</w:t>
            </w:r>
          </w:p>
          <w:p w14:paraId="228933C2" w14:textId="77777777" w:rsidR="005049A6" w:rsidRPr="00BA1FEA" w:rsidRDefault="005049A6" w:rsidP="00981B9D">
            <w:pPr>
              <w:spacing w:line="240" w:lineRule="auto"/>
              <w:rPr>
                <w:sz w:val="20"/>
                <w:szCs w:val="20"/>
              </w:rPr>
            </w:pPr>
            <w:r w:rsidRPr="00BA1FEA">
              <w:rPr>
                <w:sz w:val="20"/>
                <w:szCs w:val="20"/>
              </w:rPr>
              <w:t>Youth ASB in parks</w:t>
            </w:r>
          </w:p>
          <w:p w14:paraId="04936250" w14:textId="77777777" w:rsidR="005049A6" w:rsidRPr="00BA1FEA" w:rsidRDefault="005049A6" w:rsidP="00981B9D">
            <w:pPr>
              <w:spacing w:line="240" w:lineRule="auto"/>
              <w:rPr>
                <w:sz w:val="20"/>
                <w:szCs w:val="20"/>
              </w:rPr>
            </w:pPr>
            <w:r w:rsidRPr="00BA1FEA">
              <w:rPr>
                <w:sz w:val="20"/>
                <w:szCs w:val="20"/>
              </w:rPr>
              <w:t>Domestic fly-tipping</w:t>
            </w:r>
            <w:r>
              <w:rPr>
                <w:sz w:val="20"/>
                <w:szCs w:val="20"/>
              </w:rPr>
              <w:t>/ illegal dumping</w:t>
            </w:r>
          </w:p>
          <w:p w14:paraId="252F3975" w14:textId="77777777" w:rsidR="005049A6" w:rsidRPr="00BA1FEA" w:rsidRDefault="005049A6" w:rsidP="00981B9D">
            <w:pPr>
              <w:spacing w:line="240" w:lineRule="auto"/>
              <w:rPr>
                <w:sz w:val="20"/>
                <w:szCs w:val="20"/>
              </w:rPr>
            </w:pPr>
            <w:r w:rsidRPr="00BA1FEA">
              <w:rPr>
                <w:sz w:val="20"/>
                <w:szCs w:val="20"/>
              </w:rPr>
              <w:t>Abandoned vehicles</w:t>
            </w:r>
          </w:p>
          <w:p w14:paraId="1FBBFF4B" w14:textId="77777777" w:rsidR="005049A6" w:rsidRPr="00BA1FEA" w:rsidRDefault="005049A6" w:rsidP="00981B9D">
            <w:pPr>
              <w:spacing w:line="240" w:lineRule="auto"/>
              <w:rPr>
                <w:sz w:val="20"/>
                <w:szCs w:val="20"/>
              </w:rPr>
            </w:pPr>
            <w:r w:rsidRPr="00BA1FEA">
              <w:rPr>
                <w:sz w:val="20"/>
                <w:szCs w:val="20"/>
              </w:rPr>
              <w:t>Deliberate Fires (rubbish &amp; abandoned vehicles)</w:t>
            </w:r>
          </w:p>
          <w:p w14:paraId="0A3DA628" w14:textId="77777777" w:rsidR="005049A6" w:rsidRPr="00BA1FEA" w:rsidRDefault="005049A6" w:rsidP="00981B9D">
            <w:pPr>
              <w:spacing w:line="240" w:lineRule="auto"/>
              <w:rPr>
                <w:sz w:val="20"/>
                <w:szCs w:val="20"/>
              </w:rPr>
            </w:pPr>
            <w:r w:rsidRPr="00BA1FEA">
              <w:rPr>
                <w:sz w:val="20"/>
                <w:szCs w:val="20"/>
              </w:rPr>
              <w:t>Off-road biking</w:t>
            </w:r>
          </w:p>
          <w:p w14:paraId="7A1C1210" w14:textId="77777777" w:rsidR="005049A6" w:rsidRPr="00BA1FEA" w:rsidRDefault="005049A6" w:rsidP="00981B9D">
            <w:pPr>
              <w:spacing w:line="240" w:lineRule="auto"/>
              <w:rPr>
                <w:sz w:val="20"/>
                <w:szCs w:val="20"/>
              </w:rPr>
            </w:pPr>
            <w:r w:rsidRPr="00BA1FEA">
              <w:rPr>
                <w:sz w:val="20"/>
                <w:szCs w:val="20"/>
              </w:rPr>
              <w:t>Timed-closure of walk way</w:t>
            </w:r>
          </w:p>
          <w:p w14:paraId="21EDDF3C" w14:textId="77777777" w:rsidR="005049A6" w:rsidRPr="00BA1FEA" w:rsidRDefault="005049A6" w:rsidP="00981B9D">
            <w:pPr>
              <w:spacing w:line="240" w:lineRule="auto"/>
              <w:rPr>
                <w:sz w:val="20"/>
                <w:szCs w:val="20"/>
              </w:rPr>
            </w:pPr>
            <w:r w:rsidRPr="00BA1FEA">
              <w:rPr>
                <w:sz w:val="20"/>
                <w:szCs w:val="20"/>
              </w:rPr>
              <w:t>Shop-lifting and property damage</w:t>
            </w:r>
          </w:p>
          <w:p w14:paraId="3D99B82B" w14:textId="77777777" w:rsidR="005049A6" w:rsidRPr="00BA1FEA" w:rsidRDefault="005049A6" w:rsidP="00981B9D">
            <w:pPr>
              <w:spacing w:line="240" w:lineRule="auto"/>
              <w:rPr>
                <w:sz w:val="20"/>
                <w:szCs w:val="20"/>
              </w:rPr>
            </w:pPr>
            <w:r w:rsidRPr="00BA1FEA">
              <w:rPr>
                <w:sz w:val="20"/>
                <w:szCs w:val="20"/>
              </w:rPr>
              <w:t>Burglaries cars &amp; property</w:t>
            </w:r>
          </w:p>
          <w:p w14:paraId="4D3B2C60" w14:textId="77777777" w:rsidR="005049A6" w:rsidRPr="00BA1FEA" w:rsidDel="00E16F28" w:rsidRDefault="005049A6" w:rsidP="00981B9D">
            <w:pPr>
              <w:spacing w:line="240" w:lineRule="auto"/>
              <w:rPr>
                <w:sz w:val="20"/>
                <w:szCs w:val="20"/>
              </w:rPr>
            </w:pPr>
          </w:p>
        </w:tc>
        <w:tc>
          <w:tcPr>
            <w:tcW w:w="2790" w:type="dxa"/>
          </w:tcPr>
          <w:p w14:paraId="72224826" w14:textId="77777777" w:rsidR="005049A6" w:rsidRPr="00BA1FEA" w:rsidRDefault="005049A6" w:rsidP="00981B9D">
            <w:pPr>
              <w:spacing w:line="240" w:lineRule="auto"/>
              <w:rPr>
                <w:sz w:val="20"/>
                <w:szCs w:val="20"/>
              </w:rPr>
            </w:pPr>
            <w:r w:rsidRPr="00BA1FEA">
              <w:rPr>
                <w:sz w:val="20"/>
                <w:szCs w:val="20"/>
              </w:rPr>
              <w:t>South Redbank only –</w:t>
            </w:r>
          </w:p>
          <w:p w14:paraId="2836BB83" w14:textId="77777777" w:rsidR="005049A6" w:rsidRPr="00BA1FEA" w:rsidRDefault="005049A6" w:rsidP="00981B9D">
            <w:pPr>
              <w:spacing w:line="240" w:lineRule="auto"/>
              <w:rPr>
                <w:sz w:val="20"/>
                <w:szCs w:val="20"/>
              </w:rPr>
            </w:pPr>
            <w:r w:rsidRPr="00BA1FEA">
              <w:rPr>
                <w:sz w:val="20"/>
                <w:szCs w:val="20"/>
              </w:rPr>
              <w:t>Lack of street cleaning</w:t>
            </w:r>
          </w:p>
          <w:p w14:paraId="56C46508" w14:textId="77777777" w:rsidR="005049A6" w:rsidRPr="00BA1FEA" w:rsidRDefault="005049A6" w:rsidP="00981B9D">
            <w:pPr>
              <w:spacing w:line="240" w:lineRule="auto"/>
              <w:rPr>
                <w:sz w:val="20"/>
                <w:szCs w:val="20"/>
              </w:rPr>
            </w:pPr>
            <w:r>
              <w:rPr>
                <w:sz w:val="20"/>
                <w:szCs w:val="20"/>
              </w:rPr>
              <w:t>f</w:t>
            </w:r>
            <w:r w:rsidRPr="00BA1FEA">
              <w:rPr>
                <w:sz w:val="20"/>
                <w:szCs w:val="20"/>
              </w:rPr>
              <w:t>ly-tipping</w:t>
            </w:r>
            <w:r>
              <w:rPr>
                <w:sz w:val="20"/>
                <w:szCs w:val="20"/>
              </w:rPr>
              <w:t>/ illegal dumping</w:t>
            </w:r>
            <w:r w:rsidRPr="00BA1FEA">
              <w:rPr>
                <w:sz w:val="20"/>
                <w:szCs w:val="20"/>
              </w:rPr>
              <w:t xml:space="preserve"> in lanes/streets</w:t>
            </w:r>
          </w:p>
          <w:p w14:paraId="4764D8F2" w14:textId="77777777" w:rsidR="005049A6" w:rsidRPr="00BA1FEA" w:rsidRDefault="005049A6" w:rsidP="00981B9D">
            <w:pPr>
              <w:spacing w:line="240" w:lineRule="auto"/>
              <w:rPr>
                <w:sz w:val="20"/>
                <w:szCs w:val="20"/>
              </w:rPr>
            </w:pPr>
            <w:r w:rsidRPr="00BA1FEA">
              <w:rPr>
                <w:sz w:val="20"/>
                <w:szCs w:val="20"/>
              </w:rPr>
              <w:t>Prostitution</w:t>
            </w:r>
          </w:p>
          <w:p w14:paraId="02E38B1E" w14:textId="77777777" w:rsidR="005049A6" w:rsidRPr="00BA1FEA" w:rsidRDefault="005049A6" w:rsidP="00981B9D">
            <w:pPr>
              <w:spacing w:line="240" w:lineRule="auto"/>
              <w:rPr>
                <w:sz w:val="20"/>
                <w:szCs w:val="20"/>
              </w:rPr>
            </w:pPr>
            <w:r w:rsidRPr="00BA1FEA">
              <w:rPr>
                <w:sz w:val="20"/>
                <w:szCs w:val="20"/>
              </w:rPr>
              <w:t>Dangerous / illegal parking blocking roads at major events</w:t>
            </w:r>
          </w:p>
          <w:p w14:paraId="6E5CB126" w14:textId="77777777" w:rsidR="005049A6" w:rsidRPr="00BA1FEA" w:rsidRDefault="005049A6" w:rsidP="00981B9D">
            <w:pPr>
              <w:spacing w:line="240" w:lineRule="auto"/>
              <w:rPr>
                <w:sz w:val="20"/>
                <w:szCs w:val="20"/>
              </w:rPr>
            </w:pPr>
            <w:r w:rsidRPr="00BA1FEA">
              <w:rPr>
                <w:sz w:val="20"/>
                <w:szCs w:val="20"/>
              </w:rPr>
              <w:t>Dangerous road crossings/ junctions for pedestrians</w:t>
            </w:r>
          </w:p>
          <w:p w14:paraId="7504E1EF" w14:textId="77777777" w:rsidR="005049A6" w:rsidRPr="00BA1FEA" w:rsidRDefault="005049A6" w:rsidP="00981B9D">
            <w:pPr>
              <w:spacing w:line="240" w:lineRule="auto"/>
              <w:rPr>
                <w:sz w:val="20"/>
                <w:szCs w:val="20"/>
              </w:rPr>
            </w:pPr>
          </w:p>
          <w:p w14:paraId="575C8A94" w14:textId="77777777" w:rsidR="005049A6" w:rsidRPr="00BA1FEA" w:rsidRDefault="005049A6" w:rsidP="00981B9D">
            <w:pPr>
              <w:spacing w:line="240" w:lineRule="auto"/>
              <w:rPr>
                <w:sz w:val="20"/>
                <w:szCs w:val="20"/>
              </w:rPr>
            </w:pPr>
            <w:r w:rsidRPr="00BA1FEA">
              <w:rPr>
                <w:sz w:val="20"/>
                <w:szCs w:val="20"/>
              </w:rPr>
              <w:t>North Redbank only –</w:t>
            </w:r>
          </w:p>
          <w:p w14:paraId="143D3A3E" w14:textId="77777777" w:rsidR="005049A6" w:rsidRPr="00BA1FEA" w:rsidDel="00E16F28" w:rsidRDefault="005049A6" w:rsidP="00981B9D">
            <w:pPr>
              <w:spacing w:line="240" w:lineRule="auto"/>
              <w:rPr>
                <w:sz w:val="20"/>
                <w:szCs w:val="20"/>
              </w:rPr>
            </w:pPr>
            <w:r w:rsidRPr="00BA1FEA">
              <w:rPr>
                <w:sz w:val="20"/>
                <w:szCs w:val="20"/>
              </w:rPr>
              <w:t>Youth drinking in park during summer months</w:t>
            </w:r>
          </w:p>
        </w:tc>
        <w:tc>
          <w:tcPr>
            <w:tcW w:w="2700" w:type="dxa"/>
          </w:tcPr>
          <w:p w14:paraId="0BF01446" w14:textId="77777777" w:rsidR="005049A6" w:rsidRPr="00BA1FEA" w:rsidRDefault="005049A6" w:rsidP="00981B9D">
            <w:pPr>
              <w:spacing w:line="240" w:lineRule="auto"/>
              <w:rPr>
                <w:sz w:val="20"/>
                <w:szCs w:val="20"/>
              </w:rPr>
            </w:pPr>
            <w:r w:rsidRPr="00BA1FEA">
              <w:rPr>
                <w:sz w:val="20"/>
                <w:szCs w:val="20"/>
              </w:rPr>
              <w:t>Lack of parking by village shops</w:t>
            </w:r>
          </w:p>
          <w:p w14:paraId="14467A4E" w14:textId="77777777" w:rsidR="005049A6" w:rsidRPr="00BA1FEA" w:rsidRDefault="005049A6" w:rsidP="00981B9D">
            <w:pPr>
              <w:spacing w:line="240" w:lineRule="auto"/>
              <w:rPr>
                <w:sz w:val="20"/>
                <w:szCs w:val="20"/>
              </w:rPr>
            </w:pPr>
            <w:r w:rsidRPr="00BA1FEA">
              <w:rPr>
                <w:sz w:val="20"/>
                <w:szCs w:val="20"/>
              </w:rPr>
              <w:t>Speeding cars on main road</w:t>
            </w:r>
          </w:p>
          <w:p w14:paraId="6ECEB0A4" w14:textId="77777777" w:rsidR="005049A6" w:rsidRPr="00BA1FEA" w:rsidRDefault="005049A6" w:rsidP="00981B9D">
            <w:pPr>
              <w:spacing w:line="240" w:lineRule="auto"/>
              <w:rPr>
                <w:sz w:val="20"/>
                <w:szCs w:val="20"/>
              </w:rPr>
            </w:pPr>
            <w:r w:rsidRPr="00BA1FEA">
              <w:rPr>
                <w:sz w:val="20"/>
                <w:szCs w:val="20"/>
              </w:rPr>
              <w:t xml:space="preserve">Closure of  village bank branch </w:t>
            </w:r>
          </w:p>
          <w:p w14:paraId="0A5B6729" w14:textId="77777777" w:rsidR="005049A6" w:rsidRPr="00BA1FEA" w:rsidRDefault="005049A6" w:rsidP="00981B9D">
            <w:pPr>
              <w:spacing w:line="240" w:lineRule="auto"/>
              <w:rPr>
                <w:sz w:val="20"/>
                <w:szCs w:val="20"/>
              </w:rPr>
            </w:pPr>
            <w:r w:rsidRPr="00BA1FEA">
              <w:rPr>
                <w:sz w:val="20"/>
                <w:szCs w:val="20"/>
              </w:rPr>
              <w:t>Children cycling on pavement</w:t>
            </w:r>
          </w:p>
          <w:p w14:paraId="6F9152CE" w14:textId="77777777" w:rsidR="005049A6" w:rsidRPr="00BA1FEA" w:rsidRDefault="005049A6" w:rsidP="00981B9D">
            <w:pPr>
              <w:spacing w:line="240" w:lineRule="auto"/>
              <w:rPr>
                <w:sz w:val="20"/>
                <w:szCs w:val="20"/>
              </w:rPr>
            </w:pPr>
            <w:r>
              <w:rPr>
                <w:sz w:val="20"/>
                <w:szCs w:val="20"/>
              </w:rPr>
              <w:t>Changes to bus routes, R</w:t>
            </w:r>
            <w:r w:rsidRPr="00BA1FEA">
              <w:rPr>
                <w:sz w:val="20"/>
                <w:szCs w:val="20"/>
              </w:rPr>
              <w:t>ubbish collection schedule</w:t>
            </w:r>
          </w:p>
          <w:p w14:paraId="35228A8B" w14:textId="77777777" w:rsidR="005049A6" w:rsidRPr="00BA1FEA" w:rsidRDefault="005049A6" w:rsidP="00981B9D">
            <w:pPr>
              <w:spacing w:line="240" w:lineRule="auto"/>
              <w:rPr>
                <w:sz w:val="20"/>
                <w:szCs w:val="20"/>
              </w:rPr>
            </w:pPr>
            <w:r w:rsidRPr="00BA1FEA">
              <w:rPr>
                <w:sz w:val="20"/>
                <w:szCs w:val="20"/>
              </w:rPr>
              <w:t>Local youths on way home from school</w:t>
            </w:r>
          </w:p>
          <w:p w14:paraId="0929CAF2" w14:textId="77777777" w:rsidR="005049A6" w:rsidRPr="00BA1FEA" w:rsidRDefault="005049A6" w:rsidP="00981B9D">
            <w:pPr>
              <w:spacing w:line="240" w:lineRule="auto"/>
              <w:rPr>
                <w:sz w:val="20"/>
                <w:szCs w:val="20"/>
              </w:rPr>
            </w:pPr>
            <w:r w:rsidRPr="00BA1FEA">
              <w:rPr>
                <w:sz w:val="20"/>
                <w:szCs w:val="20"/>
              </w:rPr>
              <w:t>Single incident with youths from outside area in local park</w:t>
            </w:r>
          </w:p>
          <w:p w14:paraId="235B4E3A" w14:textId="77777777" w:rsidR="005049A6" w:rsidRPr="00BA1FEA" w:rsidDel="00E16F28" w:rsidRDefault="005049A6" w:rsidP="00981B9D">
            <w:pPr>
              <w:spacing w:line="240" w:lineRule="auto"/>
              <w:rPr>
                <w:sz w:val="20"/>
                <w:szCs w:val="20"/>
              </w:rPr>
            </w:pPr>
          </w:p>
        </w:tc>
      </w:tr>
    </w:tbl>
    <w:p w14:paraId="002CEEAF" w14:textId="77777777" w:rsidR="005049A6" w:rsidRPr="00BA1FEA" w:rsidRDefault="005049A6" w:rsidP="005049A6">
      <w:pPr>
        <w:spacing w:line="240" w:lineRule="auto"/>
        <w:rPr>
          <w:rFonts w:eastAsia="Times New Roman"/>
          <w:sz w:val="20"/>
          <w:szCs w:val="20"/>
        </w:rPr>
      </w:pPr>
      <w:r w:rsidRPr="00BA1FEA">
        <w:rPr>
          <w:rFonts w:eastAsia="Times New Roman"/>
          <w:sz w:val="20"/>
          <w:szCs w:val="20"/>
          <w:vertAlign w:val="superscript"/>
        </w:rPr>
        <w:t xml:space="preserve">1 </w:t>
      </w:r>
      <w:r>
        <w:rPr>
          <w:rFonts w:eastAsia="Times New Roman"/>
          <w:sz w:val="20"/>
          <w:szCs w:val="20"/>
        </w:rPr>
        <w:t>ONS population data</w:t>
      </w:r>
    </w:p>
    <w:p w14:paraId="56CD6C57" w14:textId="77777777" w:rsidR="005049A6" w:rsidRPr="00BA1FEA" w:rsidRDefault="005049A6" w:rsidP="005049A6">
      <w:pPr>
        <w:spacing w:line="240" w:lineRule="auto"/>
        <w:rPr>
          <w:rFonts w:eastAsia="Times New Roman"/>
        </w:rPr>
      </w:pPr>
      <w:r w:rsidRPr="00BA1FEA">
        <w:rPr>
          <w:rFonts w:eastAsia="Times New Roman"/>
          <w:sz w:val="20"/>
          <w:szCs w:val="20"/>
          <w:vertAlign w:val="superscript"/>
        </w:rPr>
        <w:t>2</w:t>
      </w:r>
      <w:r w:rsidRPr="00BA1FEA">
        <w:rPr>
          <w:rFonts w:eastAsia="Times New Roman"/>
          <w:sz w:val="20"/>
          <w:szCs w:val="20"/>
        </w:rPr>
        <w:t xml:space="preserve"> Based on information recorded in field notes at the observed meetings </w:t>
      </w:r>
    </w:p>
    <w:p w14:paraId="21C236DC" w14:textId="77777777" w:rsidR="005049A6" w:rsidRPr="00BA1FEA" w:rsidRDefault="005049A6" w:rsidP="005049A6">
      <w:pPr>
        <w:spacing w:line="240" w:lineRule="auto"/>
        <w:rPr>
          <w:sz w:val="20"/>
          <w:szCs w:val="20"/>
        </w:rPr>
      </w:pPr>
      <w:proofErr w:type="gramStart"/>
      <w:r w:rsidRPr="00BA1FEA">
        <w:rPr>
          <w:sz w:val="20"/>
          <w:szCs w:val="20"/>
          <w:vertAlign w:val="superscript"/>
        </w:rPr>
        <w:t>3  (</w:t>
      </w:r>
      <w:proofErr w:type="gramEnd"/>
      <w:r>
        <w:rPr>
          <w:sz w:val="20"/>
          <w:szCs w:val="20"/>
        </w:rPr>
        <w:t>WIMD</w:t>
      </w:r>
      <w:r w:rsidRPr="00BA1FEA">
        <w:rPr>
          <w:sz w:val="20"/>
          <w:szCs w:val="20"/>
        </w:rPr>
        <w:t xml:space="preserve"> 2005)</w:t>
      </w:r>
      <w:r w:rsidRPr="00BA1FEA">
        <w:rPr>
          <w:sz w:val="20"/>
          <w:szCs w:val="20"/>
          <w:vertAlign w:val="superscript"/>
        </w:rPr>
        <w:t xml:space="preserve"> </w:t>
      </w:r>
      <w:r w:rsidRPr="00BA1FEA">
        <w:rPr>
          <w:sz w:val="20"/>
          <w:szCs w:val="20"/>
        </w:rPr>
        <w:t>combined indices based on housing, education, income, health, crime/ASB data</w:t>
      </w:r>
    </w:p>
    <w:p w14:paraId="32BF5D8E" w14:textId="77777777" w:rsidR="005049A6" w:rsidRDefault="005049A6" w:rsidP="005049A6">
      <w:pPr>
        <w:spacing w:line="240" w:lineRule="auto"/>
        <w:rPr>
          <w:sz w:val="20"/>
          <w:szCs w:val="20"/>
        </w:rPr>
      </w:pPr>
      <w:r w:rsidRPr="00BA1FEA">
        <w:rPr>
          <w:sz w:val="20"/>
          <w:szCs w:val="20"/>
          <w:vertAlign w:val="superscript"/>
        </w:rPr>
        <w:t xml:space="preserve">4 </w:t>
      </w:r>
      <w:r>
        <w:rPr>
          <w:sz w:val="20"/>
          <w:szCs w:val="20"/>
        </w:rPr>
        <w:t>ONS ethnicity data</w:t>
      </w:r>
    </w:p>
    <w:p w14:paraId="2AC2D32D" w14:textId="77777777" w:rsidR="005049A6" w:rsidRDefault="005049A6" w:rsidP="006A5355">
      <w:pPr>
        <w:spacing w:line="360" w:lineRule="auto"/>
      </w:pPr>
    </w:p>
    <w:p w14:paraId="2F221E45" w14:textId="77777777" w:rsidR="005049A6" w:rsidRDefault="005049A6" w:rsidP="006A5355">
      <w:pPr>
        <w:spacing w:line="360" w:lineRule="auto"/>
      </w:pPr>
    </w:p>
    <w:p w14:paraId="7CF9EFE7" w14:textId="77777777" w:rsidR="005049A6" w:rsidRPr="00CB3503" w:rsidRDefault="005049A6" w:rsidP="006A5355">
      <w:pPr>
        <w:spacing w:line="360" w:lineRule="auto"/>
      </w:pPr>
    </w:p>
    <w:p w14:paraId="1F93AC9E" w14:textId="1E797738" w:rsidR="00BA1FEA" w:rsidRPr="00C608EC" w:rsidRDefault="00F717E2" w:rsidP="00BA1FEA">
      <w:pPr>
        <w:spacing w:line="360" w:lineRule="auto"/>
        <w:rPr>
          <w:b/>
          <w:color w:val="C0504D" w:themeColor="accent2"/>
        </w:rPr>
      </w:pPr>
      <w:r>
        <w:rPr>
          <w:b/>
        </w:rPr>
        <w:lastRenderedPageBreak/>
        <w:t>The Practice of Co-governance in PACT meetings</w:t>
      </w:r>
    </w:p>
    <w:p w14:paraId="02627140" w14:textId="7AAF2916" w:rsidR="00BA1FEA" w:rsidRDefault="00634E79" w:rsidP="00BA1FEA">
      <w:pPr>
        <w:spacing w:line="360" w:lineRule="auto"/>
      </w:pPr>
      <w:r>
        <w:t>The findings on the practice of co-governance are structured to reflect</w:t>
      </w:r>
      <w:r w:rsidR="005B2363">
        <w:t xml:space="preserve"> community representativeness, levels of influence</w:t>
      </w:r>
      <w:r w:rsidR="006B359B">
        <w:t xml:space="preserve"> and the extent of</w:t>
      </w:r>
      <w:r w:rsidR="005B2363">
        <w:t xml:space="preserve"> police engagement and </w:t>
      </w:r>
      <w:r w:rsidR="006B359B">
        <w:t>control of these meetings.</w:t>
      </w:r>
      <w:r w:rsidR="005B2363">
        <w:t xml:space="preserve"> Each </w:t>
      </w:r>
      <w:r w:rsidR="00276C35">
        <w:t xml:space="preserve">of these </w:t>
      </w:r>
      <w:r w:rsidR="005B2363">
        <w:t xml:space="preserve">is discussed in turn. </w:t>
      </w:r>
    </w:p>
    <w:p w14:paraId="2E467CB7" w14:textId="77777777" w:rsidR="00634E79" w:rsidRPr="005B2363" w:rsidRDefault="00634E79" w:rsidP="00BA1FEA">
      <w:pPr>
        <w:spacing w:line="360" w:lineRule="auto"/>
      </w:pPr>
    </w:p>
    <w:p w14:paraId="159F50AF" w14:textId="608947F0" w:rsidR="00BA1FEA" w:rsidRPr="006B359B" w:rsidRDefault="00BA1FEA" w:rsidP="00BA1FEA">
      <w:pPr>
        <w:spacing w:line="360" w:lineRule="auto"/>
        <w:rPr>
          <w:b/>
          <w:i/>
        </w:rPr>
      </w:pPr>
      <w:r w:rsidRPr="006B359B">
        <w:rPr>
          <w:b/>
          <w:i/>
        </w:rPr>
        <w:t>Communit</w:t>
      </w:r>
      <w:r w:rsidR="0094010E" w:rsidRPr="006B359B">
        <w:rPr>
          <w:b/>
          <w:i/>
        </w:rPr>
        <w:t>y attendance, r</w:t>
      </w:r>
      <w:r w:rsidRPr="006B359B">
        <w:rPr>
          <w:b/>
          <w:i/>
        </w:rPr>
        <w:t>epresentativeness</w:t>
      </w:r>
      <w:r w:rsidR="0094010E" w:rsidRPr="006B359B">
        <w:rPr>
          <w:b/>
          <w:i/>
        </w:rPr>
        <w:t xml:space="preserve"> and exclusion</w:t>
      </w:r>
    </w:p>
    <w:p w14:paraId="0CF884F5" w14:textId="2F9B60F3" w:rsidR="00E97E8B" w:rsidRPr="00BA1FEA" w:rsidRDefault="00BA1FEA" w:rsidP="00E97E8B">
      <w:pPr>
        <w:spacing w:line="360" w:lineRule="auto"/>
      </w:pPr>
      <w:r w:rsidRPr="00BA1FEA">
        <w:t xml:space="preserve">In the three PACT neighbourhoods attendance </w:t>
      </w:r>
      <w:r w:rsidR="00CB3503">
        <w:t xml:space="preserve">at the meetings represented between </w:t>
      </w:r>
      <w:r w:rsidRPr="00BA1FEA">
        <w:t>0.</w:t>
      </w:r>
      <w:r w:rsidR="00CB3503">
        <w:t>1% and 0.3% of the population, with</w:t>
      </w:r>
      <w:r w:rsidRPr="00BA1FEA">
        <w:t xml:space="preserve"> a </w:t>
      </w:r>
      <w:r w:rsidR="00CB3503">
        <w:t xml:space="preserve">core of regular attendees forming a majority of 80-90% of attendees. </w:t>
      </w:r>
      <w:r w:rsidR="00106BA2">
        <w:t xml:space="preserve"> </w:t>
      </w:r>
      <w:r w:rsidRPr="00BA1FEA">
        <w:t xml:space="preserve">Numbers at meetings ranged between 13 (at </w:t>
      </w:r>
      <w:r w:rsidR="009044D3">
        <w:t xml:space="preserve">the </w:t>
      </w:r>
      <w:r w:rsidRPr="00BA1FEA">
        <w:t>less well attended) an</w:t>
      </w:r>
      <w:r w:rsidR="009044D3">
        <w:t>d 31</w:t>
      </w:r>
      <w:r w:rsidR="0062696A">
        <w:t>,</w:t>
      </w:r>
      <w:r w:rsidR="009044D3">
        <w:t xml:space="preserve"> with an </w:t>
      </w:r>
      <w:r w:rsidR="00822EA0">
        <w:rPr>
          <w:rFonts w:eastAsia="Times New Roman"/>
        </w:rPr>
        <w:t>age range between</w:t>
      </w:r>
      <w:r w:rsidR="009044D3">
        <w:rPr>
          <w:rFonts w:eastAsia="Times New Roman"/>
        </w:rPr>
        <w:t xml:space="preserve"> late 30s and</w:t>
      </w:r>
      <w:r w:rsidRPr="00BA1FEA">
        <w:rPr>
          <w:rFonts w:eastAsia="Times New Roman"/>
        </w:rPr>
        <w:t xml:space="preserve"> 80</w:t>
      </w:r>
      <w:r w:rsidR="00717507">
        <w:rPr>
          <w:rFonts w:eastAsia="Times New Roman"/>
        </w:rPr>
        <w:t>.  T</w:t>
      </w:r>
      <w:r w:rsidR="009044D3">
        <w:rPr>
          <w:rFonts w:eastAsia="Times New Roman"/>
        </w:rPr>
        <w:t xml:space="preserve">he majority of attendees </w:t>
      </w:r>
      <w:r w:rsidR="0062696A">
        <w:rPr>
          <w:rFonts w:eastAsia="Times New Roman"/>
        </w:rPr>
        <w:t xml:space="preserve">were </w:t>
      </w:r>
      <w:r w:rsidR="009044D3">
        <w:rPr>
          <w:rFonts w:eastAsia="Times New Roman"/>
        </w:rPr>
        <w:t>between 50-70</w:t>
      </w:r>
      <w:r w:rsidR="00717507">
        <w:rPr>
          <w:rFonts w:eastAsia="Times New Roman"/>
        </w:rPr>
        <w:t>; o</w:t>
      </w:r>
      <w:r w:rsidR="0094010E" w:rsidRPr="00BA1FEA">
        <w:t>verwhelmingly this was the age group who were both willing and able to come t</w:t>
      </w:r>
      <w:r w:rsidR="0094010E">
        <w:t xml:space="preserve">o these meetings (see Table 1). </w:t>
      </w:r>
      <w:r w:rsidR="009044D3">
        <w:rPr>
          <w:rFonts w:eastAsia="Times New Roman"/>
        </w:rPr>
        <w:t>In</w:t>
      </w:r>
      <w:r w:rsidRPr="00BA1FEA">
        <w:rPr>
          <w:rFonts w:eastAsia="Times New Roman"/>
        </w:rPr>
        <w:t xml:space="preserve"> all three</w:t>
      </w:r>
      <w:r w:rsidR="009044D3">
        <w:rPr>
          <w:rFonts w:eastAsia="Times New Roman"/>
        </w:rPr>
        <w:t xml:space="preserve"> PACT </w:t>
      </w:r>
      <w:r w:rsidR="0062696A">
        <w:rPr>
          <w:rFonts w:eastAsia="Times New Roman"/>
        </w:rPr>
        <w:t>neighbourhoods</w:t>
      </w:r>
      <w:r w:rsidRPr="00BA1FEA">
        <w:rPr>
          <w:rFonts w:eastAsia="Times New Roman"/>
        </w:rPr>
        <w:t xml:space="preserve"> the core of regular attendees are characterised by being longstanding residents within their areas, frequently resident since birth or </w:t>
      </w:r>
      <w:r w:rsidR="009044D3">
        <w:rPr>
          <w:rFonts w:eastAsia="Times New Roman"/>
        </w:rPr>
        <w:t xml:space="preserve">for </w:t>
      </w:r>
      <w:r w:rsidRPr="00BA1FEA">
        <w:rPr>
          <w:rFonts w:eastAsia="Times New Roman"/>
        </w:rPr>
        <w:t>all their ad</w:t>
      </w:r>
      <w:r w:rsidR="009044D3">
        <w:rPr>
          <w:rFonts w:eastAsia="Times New Roman"/>
        </w:rPr>
        <w:t>ult lives. Residents a</w:t>
      </w:r>
      <w:r w:rsidRPr="00BA1FEA">
        <w:rPr>
          <w:rFonts w:eastAsia="Times New Roman"/>
        </w:rPr>
        <w:t xml:space="preserve">t Evergreen &amp; Redbank </w:t>
      </w:r>
      <w:r w:rsidR="009044D3">
        <w:rPr>
          <w:rFonts w:eastAsia="Times New Roman"/>
        </w:rPr>
        <w:t>meetings drew on this</w:t>
      </w:r>
      <w:r w:rsidRPr="00BA1FEA">
        <w:rPr>
          <w:rFonts w:eastAsia="Times New Roman"/>
        </w:rPr>
        <w:t xml:space="preserve"> resource to reinforce the legitimacy of their knowled</w:t>
      </w:r>
      <w:r w:rsidR="0094010E">
        <w:rPr>
          <w:rFonts w:eastAsia="Times New Roman"/>
        </w:rPr>
        <w:t>ge</w:t>
      </w:r>
      <w:r w:rsidR="00166A4F">
        <w:rPr>
          <w:rFonts w:eastAsia="Times New Roman"/>
        </w:rPr>
        <w:t>, contributions and requests,</w:t>
      </w:r>
      <w:r w:rsidR="0094010E">
        <w:rPr>
          <w:rFonts w:eastAsia="Times New Roman"/>
        </w:rPr>
        <w:t xml:space="preserve"> frequently </w:t>
      </w:r>
      <w:r w:rsidRPr="00BA1FEA">
        <w:rPr>
          <w:rFonts w:eastAsia="Times New Roman"/>
        </w:rPr>
        <w:t xml:space="preserve">presenting themselves as ‘genuine residents’. </w:t>
      </w:r>
      <w:r w:rsidR="00E97E8B">
        <w:rPr>
          <w:rFonts w:eastAsia="Times New Roman"/>
        </w:rPr>
        <w:t xml:space="preserve">They also constructed themselves as bone fide representatives </w:t>
      </w:r>
      <w:r w:rsidR="00E97E8B" w:rsidRPr="00BA1FEA">
        <w:t xml:space="preserve">who could be relied upon to speak up for themselves and for their neighbourhoods. One of the core attendees at Evergreen, Mrs Neece, as she laughed and joked with others during one meeting, coined the phrase the ‘faithful’ to reflect their commitment to the PACT process.  </w:t>
      </w:r>
    </w:p>
    <w:p w14:paraId="35115617" w14:textId="19C0EED1" w:rsidR="00E97E8B" w:rsidRPr="00BA1FEA" w:rsidRDefault="00E97E8B" w:rsidP="002A2E4B">
      <w:pPr>
        <w:ind w:left="720"/>
      </w:pPr>
      <w:r w:rsidRPr="00BA1FEA">
        <w:t>Mrs Neece:</w:t>
      </w:r>
      <w:r w:rsidRPr="00BA1FEA">
        <w:rPr>
          <w:color w:val="000080"/>
        </w:rPr>
        <w:t xml:space="preserve"> </w:t>
      </w:r>
      <w:r w:rsidRPr="00BA1FEA">
        <w:t>Call us the ‘faithful’ if you like [laughter] we’re the ones who come whatever the weather</w:t>
      </w:r>
      <w:r w:rsidR="0062696A">
        <w:t xml:space="preserve"> on behalf of others.</w:t>
      </w:r>
    </w:p>
    <w:p w14:paraId="0B9FF532" w14:textId="77777777" w:rsidR="00BA1FEA" w:rsidRPr="00BA1FEA" w:rsidRDefault="00BA1FEA" w:rsidP="00BA1FEA">
      <w:pPr>
        <w:spacing w:line="360" w:lineRule="auto"/>
        <w:rPr>
          <w:rFonts w:eastAsia="Times New Roman"/>
        </w:rPr>
      </w:pPr>
    </w:p>
    <w:p w14:paraId="2B147613" w14:textId="3A97D5A5" w:rsidR="009312DA" w:rsidRPr="00BA1FEA" w:rsidRDefault="00BA1FEA" w:rsidP="009312D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pPr>
      <w:r w:rsidRPr="00BA1FEA">
        <w:t>Re</w:t>
      </w:r>
      <w:r w:rsidR="0094010E">
        <w:t>gular attendees were also white and</w:t>
      </w:r>
      <w:r w:rsidRPr="00BA1FEA">
        <w:t xml:space="preserve"> first language English speakers</w:t>
      </w:r>
      <w:r w:rsidR="0094010E">
        <w:t xml:space="preserve"> and i</w:t>
      </w:r>
      <w:r w:rsidR="00E97E8B">
        <w:t>n many ways</w:t>
      </w:r>
      <w:r w:rsidRPr="00BA1FEA">
        <w:t xml:space="preserve"> were typical of residents in their area. At advantaged Whitewood (99% white population) they </w:t>
      </w:r>
      <w:r w:rsidR="0094010E">
        <w:t xml:space="preserve">came to the meetings in </w:t>
      </w:r>
      <w:r w:rsidR="0094010E" w:rsidRPr="00BA1FEA">
        <w:t>expensive mid-range cars</w:t>
      </w:r>
      <w:r w:rsidR="0094010E">
        <w:t>, dressed in well-tailored formal or</w:t>
      </w:r>
      <w:r w:rsidRPr="00BA1FEA">
        <w:t xml:space="preserve"> smart casual attire, </w:t>
      </w:r>
      <w:r w:rsidR="0094010E">
        <w:t>with shoes polished.</w:t>
      </w:r>
      <w:r w:rsidRPr="00BA1FEA">
        <w:t xml:space="preserve"> </w:t>
      </w:r>
      <w:r w:rsidR="00E97E8B">
        <w:t>While the women outnumbered</w:t>
      </w:r>
      <w:r w:rsidRPr="00BA1FEA">
        <w:t xml:space="preserve"> men </w:t>
      </w:r>
      <w:r w:rsidR="00E97E8B">
        <w:t xml:space="preserve">in the meetings </w:t>
      </w:r>
      <w:r w:rsidR="00E97E8B" w:rsidRPr="00BA1FEA">
        <w:t>it was the men (often professionals or retired professi</w:t>
      </w:r>
      <w:r w:rsidR="0062696A">
        <w:t>onals) who spoke</w:t>
      </w:r>
      <w:r w:rsidR="00E97E8B" w:rsidRPr="00BA1FEA">
        <w:t>.</w:t>
      </w:r>
      <w:r w:rsidR="00E97E8B">
        <w:t xml:space="preserve"> </w:t>
      </w:r>
      <w:r w:rsidRPr="00BA1FEA">
        <w:t xml:space="preserve">Most arrived in mixed gender groups, </w:t>
      </w:r>
      <w:r w:rsidR="0062696A">
        <w:t>and many of these were also members of</w:t>
      </w:r>
      <w:r w:rsidRPr="00BA1FEA">
        <w:t xml:space="preserve"> local Neighbourhood Watch</w:t>
      </w:r>
      <w:r w:rsidR="0050772B">
        <w:rPr>
          <w:rStyle w:val="FootnoteReference"/>
        </w:rPr>
        <w:footnoteReference w:id="3"/>
      </w:r>
      <w:r w:rsidRPr="00BA1FEA">
        <w:t xml:space="preserve"> schemes. </w:t>
      </w:r>
      <w:r w:rsidR="00DC75B6">
        <w:t xml:space="preserve">At </w:t>
      </w:r>
      <w:r w:rsidRPr="00BA1FEA">
        <w:t xml:space="preserve">Evergreen and South </w:t>
      </w:r>
      <w:r w:rsidRPr="00BA1FEA">
        <w:lastRenderedPageBreak/>
        <w:t>Redbank</w:t>
      </w:r>
      <w:r w:rsidR="00DC75B6">
        <w:t>,</w:t>
      </w:r>
      <w:r w:rsidRPr="00BA1FEA">
        <w:t xml:space="preserve"> </w:t>
      </w:r>
      <w:r w:rsidR="00DC75B6">
        <w:t xml:space="preserve">residents </w:t>
      </w:r>
      <w:r w:rsidRPr="00BA1FEA">
        <w:t>would usually walk</w:t>
      </w:r>
      <w:r w:rsidR="00DC75B6">
        <w:t xml:space="preserve"> to </w:t>
      </w:r>
      <w:r w:rsidR="00717507">
        <w:t>meetings;</w:t>
      </w:r>
      <w:r w:rsidR="00DC75B6">
        <w:t xml:space="preserve"> they were cleanly but</w:t>
      </w:r>
      <w:r w:rsidRPr="00BA1FEA">
        <w:t xml:space="preserve"> shabbily </w:t>
      </w:r>
      <w:r w:rsidR="0062696A">
        <w:t xml:space="preserve">dressed, clothes and shoes well </w:t>
      </w:r>
      <w:r w:rsidRPr="00BA1FEA">
        <w:t>worn and</w:t>
      </w:r>
      <w:r w:rsidR="00DC75B6">
        <w:t xml:space="preserve"> of a cheaper quality. </w:t>
      </w:r>
      <w:r w:rsidRPr="00BA1FEA">
        <w:t>While numbers of men and women were fairly evenly balanced at Evergreen</w:t>
      </w:r>
      <w:r w:rsidR="00166A4F">
        <w:t>,</w:t>
      </w:r>
      <w:r w:rsidR="00CE65C4">
        <w:t xml:space="preserve"> the</w:t>
      </w:r>
      <w:r w:rsidRPr="00BA1FEA">
        <w:t xml:space="preserve"> men often came on their own but then held conversations together. Within Evergreen there were </w:t>
      </w:r>
      <w:r w:rsidR="00DC75B6">
        <w:t xml:space="preserve">also </w:t>
      </w:r>
      <w:r w:rsidRPr="00BA1FEA">
        <w:t xml:space="preserve">some core attendees who </w:t>
      </w:r>
      <w:r w:rsidR="00166A4F">
        <w:t>had a history of activism in</w:t>
      </w:r>
      <w:r w:rsidRPr="00BA1FEA">
        <w:t xml:space="preserve"> their neighbourhood. </w:t>
      </w:r>
      <w:r w:rsidR="00A366B9">
        <w:t>For example, a</w:t>
      </w:r>
      <w:r w:rsidRPr="00BA1FEA">
        <w:t xml:space="preserve"> couple of the older men (65-75s) were </w:t>
      </w:r>
      <w:r w:rsidR="00166A4F">
        <w:t>involved in</w:t>
      </w:r>
      <w:r w:rsidRPr="00BA1FEA">
        <w:t xml:space="preserve"> regeneration activities</w:t>
      </w:r>
      <w:r w:rsidR="0098562E">
        <w:t>;</w:t>
      </w:r>
      <w:r w:rsidR="001D6357">
        <w:t xml:space="preserve"> or in their younger day</w:t>
      </w:r>
      <w:r w:rsidRPr="00BA1FEA">
        <w:t xml:space="preserve">s </w:t>
      </w:r>
      <w:r w:rsidR="001D6357">
        <w:t xml:space="preserve">and been active in </w:t>
      </w:r>
      <w:r w:rsidRPr="00BA1FEA">
        <w:t>trades union</w:t>
      </w:r>
      <w:r w:rsidR="001D6357">
        <w:t>i</w:t>
      </w:r>
      <w:r w:rsidRPr="00BA1FEA">
        <w:t>s</w:t>
      </w:r>
      <w:r w:rsidR="001D6357">
        <w:t>m,</w:t>
      </w:r>
      <w:r w:rsidRPr="00BA1FEA">
        <w:t xml:space="preserve"> having experienced the demise of traditional jobs and industries in th</w:t>
      </w:r>
      <w:r w:rsidR="001D6357">
        <w:t>eir area.</w:t>
      </w:r>
      <w:r w:rsidR="00A366B9">
        <w:t xml:space="preserve"> </w:t>
      </w:r>
      <w:r w:rsidR="009312DA" w:rsidRPr="00BA1FEA">
        <w:t xml:space="preserve">Evergreen is </w:t>
      </w:r>
      <w:r w:rsidR="00A366B9">
        <w:t xml:space="preserve">also </w:t>
      </w:r>
      <w:r w:rsidR="009312DA" w:rsidRPr="00BA1FEA">
        <w:t>an area where historically there have been difficult and conflictual relationships between community residents and the police and many residents commented on their fears and the risk of attending these meetings and of talking to the police. According to one of the residents, Mr Acton:</w:t>
      </w:r>
    </w:p>
    <w:p w14:paraId="69C6F801" w14:textId="77777777" w:rsidR="009312DA" w:rsidRDefault="009312DA" w:rsidP="002A2E4B">
      <w:pPr>
        <w:ind w:left="720"/>
        <w:rPr>
          <w:b/>
        </w:rPr>
      </w:pPr>
      <w:r w:rsidRPr="00BA1FEA">
        <w:t xml:space="preserve">…Police are people who arrest them or raid the area, surprised that people are prepared to talk to them at all.  </w:t>
      </w:r>
    </w:p>
    <w:p w14:paraId="76AD2DA9" w14:textId="5CA494EF" w:rsidR="001D6357" w:rsidRPr="009312DA" w:rsidRDefault="001D6357" w:rsidP="009312DA">
      <w:pPr>
        <w:spacing w:line="360" w:lineRule="auto"/>
        <w:ind w:left="720"/>
        <w:rPr>
          <w:b/>
        </w:rPr>
      </w:pPr>
    </w:p>
    <w:p w14:paraId="410913DB" w14:textId="0796AD6A" w:rsidR="009312DA" w:rsidRDefault="009312DA" w:rsidP="00BA1FEA">
      <w:pPr>
        <w:spacing w:line="360" w:lineRule="auto"/>
      </w:pPr>
      <w:r>
        <w:t>In the disadvantaged areas of Evergreen and Redbank, women were more vocal than men</w:t>
      </w:r>
      <w:r w:rsidRPr="00BA1FEA">
        <w:t xml:space="preserve"> and they often dominated exchanges within the meetings. </w:t>
      </w:r>
      <w:r>
        <w:t xml:space="preserve">Two of the </w:t>
      </w:r>
      <w:r w:rsidRPr="00BA1FEA">
        <w:t xml:space="preserve">PACTs studied, Evergreen and Whitewood, </w:t>
      </w:r>
      <w:r>
        <w:t>had female community chair</w:t>
      </w:r>
      <w:r w:rsidRPr="00BA1FEA">
        <w:t>s, suggesting that in both advantaged and disadvantaged areas, women, in different ways were exercising influence</w:t>
      </w:r>
      <w:r>
        <w:t xml:space="preserve"> within the meetings</w:t>
      </w:r>
      <w:r w:rsidRPr="00BA1FEA">
        <w:t>.</w:t>
      </w:r>
    </w:p>
    <w:p w14:paraId="49F7E6B2" w14:textId="3A8769AA" w:rsidR="009312DA" w:rsidRDefault="009312DA" w:rsidP="00BA1FEA">
      <w:pPr>
        <w:spacing w:line="360" w:lineRule="auto"/>
      </w:pPr>
    </w:p>
    <w:p w14:paraId="667E540D" w14:textId="3DFF10E5" w:rsidR="00BA1FEA" w:rsidRPr="00841C59" w:rsidRDefault="009312DA" w:rsidP="00BA1FEA">
      <w:pPr>
        <w:spacing w:line="360" w:lineRule="auto"/>
      </w:pPr>
      <w:r>
        <w:rPr>
          <w:rFonts w:eastAsia="Times New Roman"/>
        </w:rPr>
        <w:t>Similar to other research, our findings reveal a lack of diversity in</w:t>
      </w:r>
      <w:r w:rsidR="00BA1FEA" w:rsidRPr="00BA1FEA">
        <w:rPr>
          <w:rFonts w:eastAsia="Times New Roman"/>
        </w:rPr>
        <w:t xml:space="preserve"> the community reside</w:t>
      </w:r>
      <w:r>
        <w:rPr>
          <w:rFonts w:eastAsia="Times New Roman"/>
        </w:rPr>
        <w:t>nts attending the PACT meetings</w:t>
      </w:r>
      <w:r w:rsidR="008741EA">
        <w:rPr>
          <w:rFonts w:eastAsia="Times New Roman"/>
        </w:rPr>
        <w:t xml:space="preserve">. </w:t>
      </w:r>
      <w:r>
        <w:rPr>
          <w:rFonts w:eastAsia="Times New Roman"/>
        </w:rPr>
        <w:t>Younger members of the community attended very</w:t>
      </w:r>
      <w:r w:rsidRPr="00BA1FEA">
        <w:rPr>
          <w:rFonts w:eastAsia="Times New Roman"/>
        </w:rPr>
        <w:t xml:space="preserve"> infrequent</w:t>
      </w:r>
      <w:r>
        <w:rPr>
          <w:rFonts w:eastAsia="Times New Roman"/>
        </w:rPr>
        <w:t xml:space="preserve">ly </w:t>
      </w:r>
      <w:r w:rsidR="008741EA">
        <w:rPr>
          <w:rFonts w:eastAsia="Times New Roman"/>
        </w:rPr>
        <w:t>and interviews</w:t>
      </w:r>
      <w:r w:rsidR="00BA1FEA" w:rsidRPr="00BA1FEA">
        <w:rPr>
          <w:rFonts w:eastAsia="Times New Roman"/>
        </w:rPr>
        <w:t xml:space="preserve"> conducted with some ‘absent’ youn</w:t>
      </w:r>
      <w:r w:rsidR="008741EA">
        <w:rPr>
          <w:rFonts w:eastAsia="Times New Roman"/>
        </w:rPr>
        <w:t>ger residents</w:t>
      </w:r>
      <w:r w:rsidR="00BA1FEA" w:rsidRPr="00BA1FEA">
        <w:rPr>
          <w:rFonts w:eastAsia="Times New Roman"/>
        </w:rPr>
        <w:t xml:space="preserve"> revealed that they had little confidence in achieving influen</w:t>
      </w:r>
      <w:r w:rsidR="008741EA">
        <w:rPr>
          <w:rFonts w:eastAsia="Times New Roman"/>
        </w:rPr>
        <w:t>ce through participation in these</w:t>
      </w:r>
      <w:r w:rsidR="00BA1FEA" w:rsidRPr="00BA1FEA">
        <w:rPr>
          <w:rFonts w:eastAsia="Times New Roman"/>
        </w:rPr>
        <w:t xml:space="preserve"> meetings. </w:t>
      </w:r>
      <w:r w:rsidR="00775C46">
        <w:rPr>
          <w:rFonts w:eastAsia="Times New Roman"/>
        </w:rPr>
        <w:t>One young person, Adele</w:t>
      </w:r>
      <w:r w:rsidR="00822EA0">
        <w:rPr>
          <w:rFonts w:eastAsia="Times New Roman"/>
        </w:rPr>
        <w:t>,</w:t>
      </w:r>
      <w:r w:rsidR="00BA1FEA" w:rsidRPr="00BA1FEA">
        <w:rPr>
          <w:rFonts w:eastAsia="Times New Roman"/>
        </w:rPr>
        <w:t xml:space="preserve"> commented: </w:t>
      </w:r>
      <w:r w:rsidR="00BA1FEA" w:rsidRPr="00BA1FEA">
        <w:rPr>
          <w:rFonts w:eastAsia="Times New Roman"/>
          <w:i/>
        </w:rPr>
        <w:t>‘nothing will change’</w:t>
      </w:r>
      <w:r w:rsidR="00BA1FEA" w:rsidRPr="00BA1FEA">
        <w:rPr>
          <w:rFonts w:eastAsia="Times New Roman"/>
        </w:rPr>
        <w:t>; that PACT meetings were for ‘</w:t>
      </w:r>
      <w:r w:rsidR="00BA1FEA" w:rsidRPr="00BA1FEA">
        <w:rPr>
          <w:rFonts w:eastAsia="Times New Roman"/>
          <w:i/>
        </w:rPr>
        <w:t xml:space="preserve">self-appointed busy bodies like older people with time on their hands’ </w:t>
      </w:r>
      <w:r w:rsidR="00BA1FEA" w:rsidRPr="00BA1FEA">
        <w:rPr>
          <w:rFonts w:eastAsia="Times New Roman"/>
        </w:rPr>
        <w:t xml:space="preserve">and </w:t>
      </w:r>
      <w:r w:rsidR="00BA1FEA" w:rsidRPr="00BA1FEA">
        <w:rPr>
          <w:rFonts w:eastAsia="Times New Roman"/>
          <w:i/>
        </w:rPr>
        <w:t xml:space="preserve">‘we are not welcome… they don’t want to listen to us’. </w:t>
      </w:r>
      <w:r w:rsidR="00BA1FEA" w:rsidRPr="00BA1FEA">
        <w:rPr>
          <w:rFonts w:eastAsia="Times New Roman"/>
        </w:rPr>
        <w:t xml:space="preserve"> </w:t>
      </w:r>
      <w:r w:rsidR="008741EA">
        <w:rPr>
          <w:rFonts w:eastAsia="Times New Roman"/>
        </w:rPr>
        <w:t xml:space="preserve">Very few </w:t>
      </w:r>
      <w:r w:rsidR="00E248C4">
        <w:rPr>
          <w:rFonts w:eastAsia="Times New Roman"/>
        </w:rPr>
        <w:t>black and minority ethnic (</w:t>
      </w:r>
      <w:r w:rsidR="008741EA">
        <w:rPr>
          <w:rFonts w:eastAsia="Times New Roman"/>
        </w:rPr>
        <w:t>BME</w:t>
      </w:r>
      <w:r w:rsidR="00E248C4">
        <w:rPr>
          <w:rFonts w:eastAsia="Times New Roman"/>
        </w:rPr>
        <w:t>)</w:t>
      </w:r>
      <w:r w:rsidR="008741EA">
        <w:rPr>
          <w:rFonts w:eastAsia="Times New Roman"/>
        </w:rPr>
        <w:t xml:space="preserve"> residents attended the meetings</w:t>
      </w:r>
      <w:r w:rsidR="00822EA0">
        <w:rPr>
          <w:rFonts w:eastAsia="Times New Roman"/>
        </w:rPr>
        <w:t>,</w:t>
      </w:r>
      <w:r w:rsidR="008741EA">
        <w:rPr>
          <w:rFonts w:eastAsia="Times New Roman"/>
        </w:rPr>
        <w:t xml:space="preserve"> which to some extent may be a reflection of the small number of BME residents especially in two of</w:t>
      </w:r>
      <w:r w:rsidR="00884306">
        <w:rPr>
          <w:rFonts w:eastAsia="Times New Roman"/>
        </w:rPr>
        <w:t xml:space="preserve"> the three PACTs study. Only</w:t>
      </w:r>
      <w:r w:rsidR="008741EA">
        <w:rPr>
          <w:rFonts w:eastAsia="Times New Roman"/>
        </w:rPr>
        <w:t xml:space="preserve"> South Redban</w:t>
      </w:r>
      <w:r w:rsidR="00884306">
        <w:rPr>
          <w:rFonts w:eastAsia="Times New Roman"/>
        </w:rPr>
        <w:t>k is</w:t>
      </w:r>
      <w:r w:rsidR="008741EA">
        <w:rPr>
          <w:rFonts w:eastAsia="Times New Roman"/>
        </w:rPr>
        <w:t xml:space="preserve"> more eth</w:t>
      </w:r>
      <w:r w:rsidR="00E248C4">
        <w:rPr>
          <w:rFonts w:eastAsia="Times New Roman"/>
        </w:rPr>
        <w:t>n</w:t>
      </w:r>
      <w:r w:rsidR="008741EA">
        <w:rPr>
          <w:rFonts w:eastAsia="Times New Roman"/>
        </w:rPr>
        <w:t xml:space="preserve">ically diverse </w:t>
      </w:r>
      <w:r w:rsidR="008741EA">
        <w:t>with 27-34% mixed</w:t>
      </w:r>
      <w:r w:rsidR="005E3431">
        <w:t xml:space="preserve"> </w:t>
      </w:r>
      <w:r w:rsidR="008741EA">
        <w:t>BME residents</w:t>
      </w:r>
      <w:r w:rsidR="008741EA" w:rsidRPr="00BA1FEA">
        <w:t xml:space="preserve">. </w:t>
      </w:r>
      <w:r w:rsidR="008741EA" w:rsidRPr="00BA1FEA">
        <w:rPr>
          <w:rFonts w:eastAsia="Times New Roman"/>
          <w:color w:val="000000"/>
          <w:lang w:eastAsia="en-GB"/>
        </w:rPr>
        <w:t xml:space="preserve"> </w:t>
      </w:r>
      <w:r w:rsidR="00841C59">
        <w:rPr>
          <w:rFonts w:eastAsia="Times New Roman"/>
          <w:color w:val="000000"/>
          <w:lang w:eastAsia="en-GB"/>
        </w:rPr>
        <w:t>However, even in this neighbourhood, there were only two meetings where</w:t>
      </w:r>
      <w:r w:rsidR="008741EA" w:rsidRPr="00BA1FEA">
        <w:t xml:space="preserve"> fluent English speaking BME professionals or local business owners </w:t>
      </w:r>
      <w:r w:rsidR="008741EA" w:rsidRPr="00BA1FEA">
        <w:lastRenderedPageBreak/>
        <w:t>attended</w:t>
      </w:r>
      <w:r w:rsidR="00841C59">
        <w:t>.</w:t>
      </w:r>
      <w:r w:rsidR="008741EA" w:rsidRPr="00BA1FEA">
        <w:t xml:space="preserve"> </w:t>
      </w:r>
      <w:r w:rsidR="00841C59">
        <w:t xml:space="preserve">Interviews conducted with absent BME residents </w:t>
      </w:r>
      <w:r w:rsidR="00884306">
        <w:t>indicated that they</w:t>
      </w:r>
      <w:r w:rsidR="00BA1FEA" w:rsidRPr="00BA1FEA">
        <w:rPr>
          <w:rFonts w:eastAsia="Times New Roman"/>
        </w:rPr>
        <w:t xml:space="preserve"> felt unwelcome or uncomfortable at </w:t>
      </w:r>
      <w:r w:rsidR="00841C59">
        <w:rPr>
          <w:rFonts w:eastAsia="Times New Roman"/>
        </w:rPr>
        <w:t xml:space="preserve">PACT </w:t>
      </w:r>
      <w:r w:rsidR="00BA1FEA" w:rsidRPr="00BA1FEA">
        <w:rPr>
          <w:rFonts w:eastAsia="Times New Roman"/>
        </w:rPr>
        <w:t>meetings</w:t>
      </w:r>
      <w:r w:rsidR="00822EA0">
        <w:rPr>
          <w:rFonts w:eastAsia="Times New Roman"/>
        </w:rPr>
        <w:t>,</w:t>
      </w:r>
      <w:r w:rsidR="00BA1FEA" w:rsidRPr="00BA1FEA">
        <w:rPr>
          <w:rFonts w:eastAsia="Times New Roman"/>
        </w:rPr>
        <w:t xml:space="preserve"> especially when derogatory comments were made about non-wh</w:t>
      </w:r>
      <w:r w:rsidR="00822EA0">
        <w:rPr>
          <w:rFonts w:eastAsia="Times New Roman"/>
        </w:rPr>
        <w:t>ite residents. This is</w:t>
      </w:r>
      <w:r w:rsidR="00841C59">
        <w:rPr>
          <w:rFonts w:eastAsia="Times New Roman"/>
        </w:rPr>
        <w:t xml:space="preserve"> demonstrated</w:t>
      </w:r>
      <w:r w:rsidR="00BA1FEA" w:rsidRPr="00BA1FEA">
        <w:rPr>
          <w:rFonts w:eastAsia="Times New Roman"/>
        </w:rPr>
        <w:t xml:space="preserve"> in the following quote from a Redbank meeting: </w:t>
      </w:r>
    </w:p>
    <w:p w14:paraId="6BA34B9D" w14:textId="139C4007" w:rsidR="00DC75B6" w:rsidRPr="00841C59" w:rsidRDefault="00884306" w:rsidP="002A2E4B">
      <w:pPr>
        <w:ind w:left="720" w:right="947"/>
        <w:jc w:val="both"/>
      </w:pPr>
      <w:r>
        <w:t>…</w:t>
      </w:r>
      <w:r w:rsidR="00BA1FEA" w:rsidRPr="00BA1FEA">
        <w:t xml:space="preserve">when we first lived here none of them were here, it was a white area then and neighbourhood was much tidier and not the same problems (Mrs </w:t>
      </w:r>
      <w:proofErr w:type="spellStart"/>
      <w:r w:rsidR="00BA1FEA" w:rsidRPr="00BA1FEA">
        <w:t>Hickson</w:t>
      </w:r>
      <w:proofErr w:type="spellEnd"/>
      <w:r w:rsidR="00BA1FEA" w:rsidRPr="00BA1FEA">
        <w:t>)</w:t>
      </w:r>
    </w:p>
    <w:p w14:paraId="7298C616" w14:textId="77777777" w:rsidR="00DC75B6" w:rsidRPr="00BA1FEA" w:rsidRDefault="00DC75B6" w:rsidP="00BA1FEA">
      <w:pPr>
        <w:spacing w:line="360" w:lineRule="auto"/>
        <w:rPr>
          <w:b/>
        </w:rPr>
      </w:pPr>
    </w:p>
    <w:p w14:paraId="3B4D4E88" w14:textId="40355A96" w:rsidR="00BA1FEA" w:rsidRPr="007413C8" w:rsidRDefault="00BA1FEA" w:rsidP="00BA1FEA">
      <w:pPr>
        <w:spacing w:line="360" w:lineRule="auto"/>
        <w:rPr>
          <w:b/>
          <w:i/>
        </w:rPr>
      </w:pPr>
      <w:r w:rsidRPr="007413C8">
        <w:rPr>
          <w:b/>
          <w:i/>
        </w:rPr>
        <w:t>C</w:t>
      </w:r>
      <w:r w:rsidR="00841C59" w:rsidRPr="007413C8">
        <w:rPr>
          <w:b/>
          <w:i/>
        </w:rPr>
        <w:t>ommunity demands, i</w:t>
      </w:r>
      <w:r w:rsidRPr="007413C8">
        <w:rPr>
          <w:b/>
          <w:i/>
        </w:rPr>
        <w:t>nfluence</w:t>
      </w:r>
      <w:r w:rsidR="00841C59" w:rsidRPr="007413C8">
        <w:rPr>
          <w:b/>
          <w:i/>
        </w:rPr>
        <w:t xml:space="preserve"> and frustrations</w:t>
      </w:r>
    </w:p>
    <w:p w14:paraId="1FCA8F73" w14:textId="1704253B" w:rsidR="00BA1FEA" w:rsidRPr="00BA1FEA" w:rsidRDefault="00BA1FEA" w:rsidP="00BA1FEA">
      <w:pPr>
        <w:spacing w:line="360" w:lineRule="auto"/>
      </w:pPr>
      <w:r w:rsidRPr="00BA1FEA">
        <w:t xml:space="preserve">PACT meetings provide residents with some opportunity for ‘voice’ and for meeting with police and other public service officers to discuss local quality of life and crime and disorder issues. Informal discussions with residents </w:t>
      </w:r>
      <w:r w:rsidR="00240F7A">
        <w:t>in all three PACT areas</w:t>
      </w:r>
      <w:r w:rsidR="00C22230">
        <w:t xml:space="preserve"> indicated that</w:t>
      </w:r>
      <w:r w:rsidRPr="00BA1FEA">
        <w:t xml:space="preserve"> </w:t>
      </w:r>
      <w:r w:rsidR="00884306">
        <w:t>these meetings were</w:t>
      </w:r>
      <w:r w:rsidR="00C22230">
        <w:t xml:space="preserve"> highly valued</w:t>
      </w:r>
      <w:r w:rsidRPr="00BA1FEA">
        <w:t>.</w:t>
      </w:r>
    </w:p>
    <w:p w14:paraId="38EDF2AA" w14:textId="77777777" w:rsidR="00BA1FEA" w:rsidRPr="00BA1FEA" w:rsidRDefault="00BA1FEA" w:rsidP="002A2E4B">
      <w:pPr>
        <w:ind w:left="709" w:right="946" w:firstLine="11"/>
      </w:pPr>
      <w:r w:rsidRPr="00BA1FEA">
        <w:t>Mrs Dean: Now we’ve got it we wouldn’t want to give it up (Redbank)</w:t>
      </w:r>
    </w:p>
    <w:p w14:paraId="1B832CF7" w14:textId="77777777" w:rsidR="00BA1FEA" w:rsidRPr="00BA1FEA" w:rsidRDefault="00BA1FEA" w:rsidP="002A2E4B">
      <w:pPr>
        <w:ind w:left="709" w:right="946"/>
      </w:pPr>
      <w:r w:rsidRPr="00BA1FEA">
        <w:t>Mr Trimble:  It’s been long overdue to have this sort of opportunity (Whitewood)</w:t>
      </w:r>
    </w:p>
    <w:p w14:paraId="1260C4F8" w14:textId="77777777" w:rsidR="00BA1FEA" w:rsidRPr="00BA1FEA" w:rsidRDefault="00BA1FEA" w:rsidP="002A2E4B">
      <w:pPr>
        <w:ind w:left="709" w:right="946"/>
      </w:pPr>
      <w:r w:rsidRPr="00BA1FEA">
        <w:tab/>
        <w:t>Bob: We can’t say it’s working well yet, but I hope it will improve    (Evergreen)</w:t>
      </w:r>
    </w:p>
    <w:p w14:paraId="25710B47" w14:textId="77777777" w:rsidR="00BA1FEA" w:rsidRPr="00BA1FEA" w:rsidRDefault="00BA1FEA" w:rsidP="00BA1FEA">
      <w:pPr>
        <w:spacing w:line="360" w:lineRule="auto"/>
        <w:rPr>
          <w:b/>
        </w:rPr>
      </w:pPr>
    </w:p>
    <w:p w14:paraId="3FC5FDE5" w14:textId="67B19477" w:rsidR="00973520" w:rsidRDefault="00BA1FEA" w:rsidP="00BA1FEA">
      <w:pPr>
        <w:spacing w:line="360" w:lineRule="auto"/>
      </w:pPr>
      <w:r w:rsidRPr="00BA1FEA">
        <w:t xml:space="preserve">Table 1 shows the typical concerns </w:t>
      </w:r>
      <w:proofErr w:type="gramStart"/>
      <w:r w:rsidRPr="00BA1FEA">
        <w:t>raised</w:t>
      </w:r>
      <w:proofErr w:type="gramEnd"/>
      <w:r w:rsidRPr="00BA1FEA">
        <w:t xml:space="preserve"> at t</w:t>
      </w:r>
      <w:r w:rsidR="00C22230">
        <w:t>he three PACT meetings and illustrates the</w:t>
      </w:r>
      <w:r w:rsidR="00884306">
        <w:t xml:space="preserve"> wide variation in</w:t>
      </w:r>
      <w:r w:rsidR="00C22230">
        <w:t xml:space="preserve"> t</w:t>
      </w:r>
      <w:r w:rsidR="00973520">
        <w:t xml:space="preserve">ypes of problems. </w:t>
      </w:r>
      <w:r w:rsidR="00C22230">
        <w:t xml:space="preserve">The more deprived areas of Evergreen and South Redbank </w:t>
      </w:r>
      <w:r w:rsidR="00973520">
        <w:t xml:space="preserve">have the most serious and persistent issues, which include, anti-social </w:t>
      </w:r>
      <w:r w:rsidRPr="00BA1FEA">
        <w:t>youth</w:t>
      </w:r>
      <w:r w:rsidR="004E2434">
        <w:t xml:space="preserve"> behaviour, drug dealing, illegal dumping</w:t>
      </w:r>
      <w:r w:rsidR="00973520">
        <w:t>,</w:t>
      </w:r>
      <w:r w:rsidRPr="00BA1FEA">
        <w:t xml:space="preserve"> </w:t>
      </w:r>
      <w:r w:rsidR="004E2434">
        <w:t xml:space="preserve">a lack of </w:t>
      </w:r>
      <w:r w:rsidR="00973520">
        <w:t xml:space="preserve">street cleaning, </w:t>
      </w:r>
      <w:r w:rsidRPr="00BA1FEA">
        <w:t>deliberate fires</w:t>
      </w:r>
      <w:r w:rsidR="00973520">
        <w:t xml:space="preserve">, </w:t>
      </w:r>
      <w:r w:rsidRPr="00BA1FEA">
        <w:t>prostitution and illegal parking</w:t>
      </w:r>
      <w:r w:rsidR="00973520">
        <w:t>.</w:t>
      </w:r>
      <w:r w:rsidRPr="00BA1FEA">
        <w:t xml:space="preserve"> </w:t>
      </w:r>
      <w:r w:rsidR="00973520">
        <w:t xml:space="preserve">In the more affluent are of </w:t>
      </w:r>
      <w:r w:rsidRPr="00BA1FEA">
        <w:t>Whitewood</w:t>
      </w:r>
      <w:r w:rsidR="00973520">
        <w:t>, while the</w:t>
      </w:r>
      <w:r w:rsidRPr="00BA1FEA">
        <w:t xml:space="preserve"> issues </w:t>
      </w:r>
      <w:r w:rsidR="00973520">
        <w:t>raised are important to these</w:t>
      </w:r>
      <w:r w:rsidRPr="00BA1FEA">
        <w:t xml:space="preserve"> residents</w:t>
      </w:r>
      <w:r w:rsidR="00884306">
        <w:t>, they are</w:t>
      </w:r>
      <w:r w:rsidR="00973520">
        <w:t xml:space="preserve"> far less serious </w:t>
      </w:r>
      <w:r w:rsidRPr="00BA1FEA">
        <w:t>in comparison (e.g. closure of bank branch, village parking, and</w:t>
      </w:r>
      <w:r w:rsidR="00973520">
        <w:t xml:space="preserve"> children cycling on pavements).</w:t>
      </w:r>
    </w:p>
    <w:p w14:paraId="7D08C5FD" w14:textId="77777777" w:rsidR="00973520" w:rsidRDefault="00973520" w:rsidP="00BA1FEA">
      <w:pPr>
        <w:spacing w:line="360" w:lineRule="auto"/>
      </w:pPr>
    </w:p>
    <w:p w14:paraId="235305D9" w14:textId="6530AFE6" w:rsidR="003E0AC4" w:rsidRDefault="00973520" w:rsidP="00F8090F">
      <w:pPr>
        <w:spacing w:line="360" w:lineRule="auto"/>
        <w:rPr>
          <w:rFonts w:eastAsia="Times New Roman"/>
        </w:rPr>
      </w:pPr>
      <w:r w:rsidRPr="003E0AC4">
        <w:t>In ‘privileged’ Whitewood</w:t>
      </w:r>
      <w:r w:rsidRPr="00BA1FEA">
        <w:t xml:space="preserve">, the residents construct themselves as being </w:t>
      </w:r>
      <w:r>
        <w:t xml:space="preserve">of </w:t>
      </w:r>
      <w:r w:rsidRPr="00BA1FEA">
        <w:t xml:space="preserve">‘equal status’ to the police and to other visiting public service professionals; </w:t>
      </w:r>
      <w:r>
        <w:t xml:space="preserve">often </w:t>
      </w:r>
      <w:r w:rsidRPr="00BA1FEA">
        <w:t xml:space="preserve">referring </w:t>
      </w:r>
      <w:r w:rsidRPr="00BA1FEA">
        <w:rPr>
          <w:rFonts w:eastAsia="Times New Roman"/>
        </w:rPr>
        <w:t xml:space="preserve">to their own professional roles and expert knowledge to credentialise their points: </w:t>
      </w:r>
      <w:r w:rsidRPr="00BA1FEA">
        <w:rPr>
          <w:rFonts w:eastAsia="Times New Roman"/>
          <w:i/>
        </w:rPr>
        <w:t>‘when Head of Planning I ….’.</w:t>
      </w:r>
      <w:r w:rsidRPr="00BA1FEA">
        <w:rPr>
          <w:rFonts w:eastAsia="Times New Roman"/>
        </w:rPr>
        <w:t xml:space="preserve"> Over the course of the fieldwork it was noticeable how close relationships were gradually built </w:t>
      </w:r>
      <w:r w:rsidR="00F8090F">
        <w:rPr>
          <w:rFonts w:eastAsia="Times New Roman"/>
        </w:rPr>
        <w:t xml:space="preserve">in this neighbourhood </w:t>
      </w:r>
      <w:r w:rsidRPr="00BA1FEA">
        <w:rPr>
          <w:rFonts w:eastAsia="Times New Roman"/>
        </w:rPr>
        <w:t>between the res</w:t>
      </w:r>
      <w:r w:rsidR="00F8090F">
        <w:rPr>
          <w:rFonts w:eastAsia="Times New Roman"/>
        </w:rPr>
        <w:t>idents and police</w:t>
      </w:r>
      <w:r w:rsidR="00822EA0">
        <w:rPr>
          <w:rFonts w:eastAsia="Times New Roman"/>
        </w:rPr>
        <w:t>,</w:t>
      </w:r>
      <w:r w:rsidR="00F8090F">
        <w:rPr>
          <w:rFonts w:eastAsia="Times New Roman"/>
        </w:rPr>
        <w:t xml:space="preserve"> and the</w:t>
      </w:r>
      <w:r w:rsidRPr="00BA1FEA">
        <w:rPr>
          <w:rFonts w:eastAsia="Times New Roman"/>
        </w:rPr>
        <w:t xml:space="preserve"> officer present would take time to greet and talk to specific groups of residents. </w:t>
      </w:r>
      <w:r w:rsidR="003E0AC4">
        <w:rPr>
          <w:rFonts w:eastAsia="Times New Roman"/>
        </w:rPr>
        <w:t>D</w:t>
      </w:r>
      <w:r w:rsidRPr="00BA1FEA">
        <w:rPr>
          <w:rFonts w:eastAsia="Times New Roman"/>
        </w:rPr>
        <w:t>uring the majority of the meetings</w:t>
      </w:r>
      <w:r w:rsidR="00822EA0">
        <w:rPr>
          <w:rFonts w:eastAsia="Times New Roman"/>
        </w:rPr>
        <w:t>,</w:t>
      </w:r>
      <w:r w:rsidRPr="00BA1FEA">
        <w:rPr>
          <w:rFonts w:eastAsia="Times New Roman"/>
        </w:rPr>
        <w:t xml:space="preserve"> residents expressed satisfaction with </w:t>
      </w:r>
      <w:r w:rsidRPr="00BA1FEA">
        <w:rPr>
          <w:rFonts w:eastAsia="Times New Roman"/>
        </w:rPr>
        <w:lastRenderedPageBreak/>
        <w:t>the service they received from the police and other public servants. As James remarked</w:t>
      </w:r>
      <w:r w:rsidR="003E0AC4">
        <w:rPr>
          <w:rFonts w:eastAsia="Times New Roman"/>
        </w:rPr>
        <w:t>:</w:t>
      </w:r>
      <w:r w:rsidRPr="00BA1FEA">
        <w:rPr>
          <w:rFonts w:eastAsia="Times New Roman"/>
        </w:rPr>
        <w:t xml:space="preserve"> </w:t>
      </w:r>
    </w:p>
    <w:p w14:paraId="7CC3FF3D" w14:textId="77777777" w:rsidR="003E0AC4" w:rsidRDefault="00973520" w:rsidP="002A2E4B">
      <w:pPr>
        <w:ind w:left="720"/>
      </w:pPr>
      <w:r w:rsidRPr="00BA1FEA">
        <w:rPr>
          <w:rFonts w:eastAsia="Times New Roman"/>
          <w:i/>
        </w:rPr>
        <w:t>‘</w:t>
      </w:r>
      <w:r w:rsidRPr="00BA1FEA">
        <w:rPr>
          <w:i/>
        </w:rPr>
        <w:t>Nothing is ignored. Everything we raise gets a response and is treated seriously’</w:t>
      </w:r>
      <w:r w:rsidRPr="00BA1FEA">
        <w:t xml:space="preserve">. </w:t>
      </w:r>
      <w:r w:rsidR="00F8090F">
        <w:t xml:space="preserve"> </w:t>
      </w:r>
    </w:p>
    <w:p w14:paraId="25F488EA" w14:textId="77777777" w:rsidR="003E0AC4" w:rsidRDefault="003E0AC4" w:rsidP="00F8090F">
      <w:pPr>
        <w:spacing w:line="360" w:lineRule="auto"/>
      </w:pPr>
    </w:p>
    <w:p w14:paraId="410DF828" w14:textId="6C2ECF09" w:rsidR="00F8090F" w:rsidRPr="00BA1FEA" w:rsidRDefault="00F8090F" w:rsidP="00F8090F">
      <w:pPr>
        <w:spacing w:line="360" w:lineRule="auto"/>
      </w:pPr>
      <w:r>
        <w:t xml:space="preserve">We witnessed how a single </w:t>
      </w:r>
      <w:r w:rsidR="003E0AC4">
        <w:t>incident of</w:t>
      </w:r>
      <w:r w:rsidRPr="00BA1FEA">
        <w:t xml:space="preserve"> </w:t>
      </w:r>
      <w:r w:rsidR="003E0AC4">
        <w:t>problem</w:t>
      </w:r>
      <w:r>
        <w:t xml:space="preserve"> </w:t>
      </w:r>
      <w:r w:rsidR="003E0AC4">
        <w:t xml:space="preserve">youth </w:t>
      </w:r>
      <w:r>
        <w:t>in a local park obtained</w:t>
      </w:r>
      <w:r w:rsidRPr="00BA1FEA">
        <w:t xml:space="preserve"> a</w:t>
      </w:r>
      <w:r>
        <w:t>n immediate</w:t>
      </w:r>
      <w:r w:rsidRPr="00BA1FEA">
        <w:t xml:space="preserve"> police and par</w:t>
      </w:r>
      <w:r w:rsidR="003E0AC4">
        <w:t>tner response, with the youths</w:t>
      </w:r>
      <w:r w:rsidRPr="00BA1FEA">
        <w:t xml:space="preserve"> identified as mainly coming from other areas:  </w:t>
      </w:r>
    </w:p>
    <w:p w14:paraId="4FF5F6F7" w14:textId="77777777" w:rsidR="00F8090F" w:rsidRPr="00BA1FEA" w:rsidRDefault="00F8090F" w:rsidP="002A2E4B">
      <w:pPr>
        <w:tabs>
          <w:tab w:val="left" w:pos="8520"/>
        </w:tabs>
        <w:ind w:left="720" w:right="960"/>
        <w:jc w:val="both"/>
        <w:rPr>
          <w:rFonts w:eastAsia="Times New Roman"/>
        </w:rPr>
      </w:pPr>
      <w:r w:rsidRPr="00BA1FEA">
        <w:rPr>
          <w:rFonts w:eastAsia="Times New Roman"/>
        </w:rPr>
        <w:t xml:space="preserve">PC Ron:  … we told them they wouldn’t be tolerated here so not to come back.  </w:t>
      </w:r>
    </w:p>
    <w:p w14:paraId="2A1032CE" w14:textId="024F6D2E" w:rsidR="00F8090F" w:rsidRPr="00BA1FEA" w:rsidRDefault="00F8090F" w:rsidP="002A2E4B">
      <w:pPr>
        <w:tabs>
          <w:tab w:val="left" w:pos="8520"/>
        </w:tabs>
        <w:ind w:left="720" w:right="960"/>
        <w:jc w:val="both"/>
        <w:rPr>
          <w:rFonts w:eastAsia="Times New Roman"/>
        </w:rPr>
      </w:pPr>
      <w:r w:rsidRPr="00BA1FEA">
        <w:rPr>
          <w:rFonts w:eastAsia="Times New Roman"/>
        </w:rPr>
        <w:t>Jenny: We’re not having them come here and ruin our area</w:t>
      </w:r>
      <w:r w:rsidR="003E0AC4">
        <w:rPr>
          <w:rFonts w:eastAsia="Times New Roman"/>
        </w:rPr>
        <w:t>.</w:t>
      </w:r>
      <w:r w:rsidRPr="00BA1FEA">
        <w:rPr>
          <w:rFonts w:eastAsia="Times New Roman"/>
        </w:rPr>
        <w:t xml:space="preserve"> </w:t>
      </w:r>
    </w:p>
    <w:p w14:paraId="67D29732" w14:textId="77777777" w:rsidR="00F8090F" w:rsidRDefault="00F8090F" w:rsidP="00973520">
      <w:pPr>
        <w:spacing w:line="360" w:lineRule="auto"/>
      </w:pPr>
    </w:p>
    <w:p w14:paraId="4242D916" w14:textId="77777777" w:rsidR="00F8090F" w:rsidRDefault="00973520" w:rsidP="00973520">
      <w:pPr>
        <w:spacing w:line="360" w:lineRule="auto"/>
        <w:rPr>
          <w:rFonts w:eastAsia="Times New Roman"/>
        </w:rPr>
      </w:pPr>
      <w:r w:rsidRPr="00BA1FEA">
        <w:rPr>
          <w:rFonts w:eastAsia="Times New Roman"/>
        </w:rPr>
        <w:t xml:space="preserve">These residents </w:t>
      </w:r>
      <w:r w:rsidR="00F8090F">
        <w:rPr>
          <w:rFonts w:eastAsia="Times New Roman"/>
        </w:rPr>
        <w:t xml:space="preserve">therefore </w:t>
      </w:r>
      <w:r w:rsidRPr="00BA1FEA">
        <w:rPr>
          <w:rFonts w:eastAsia="Times New Roman"/>
        </w:rPr>
        <w:t>d</w:t>
      </w:r>
      <w:r w:rsidR="00F8090F">
        <w:rPr>
          <w:rFonts w:eastAsia="Times New Roman"/>
        </w:rPr>
        <w:t>id</w:t>
      </w:r>
      <w:r w:rsidRPr="00BA1FEA">
        <w:rPr>
          <w:rFonts w:eastAsia="Times New Roman"/>
        </w:rPr>
        <w:t xml:space="preserve"> not need to mount individual or collective challenges as the police and other professionals respond</w:t>
      </w:r>
      <w:r w:rsidR="00F8090F">
        <w:rPr>
          <w:rFonts w:eastAsia="Times New Roman"/>
        </w:rPr>
        <w:t>ed</w:t>
      </w:r>
      <w:r w:rsidRPr="00BA1FEA">
        <w:rPr>
          <w:rFonts w:eastAsia="Times New Roman"/>
        </w:rPr>
        <w:t xml:space="preserve"> and act</w:t>
      </w:r>
      <w:r w:rsidR="00F8090F">
        <w:rPr>
          <w:rFonts w:eastAsia="Times New Roman"/>
        </w:rPr>
        <w:t>ed</w:t>
      </w:r>
      <w:r w:rsidRPr="00BA1FEA">
        <w:rPr>
          <w:rFonts w:eastAsia="Times New Roman"/>
        </w:rPr>
        <w:t xml:space="preserve"> promptly to their concerns. The level of service they receive is, according to Barbara, the community chair of this PACT meeting, ‘</w:t>
      </w:r>
      <w:r w:rsidRPr="00BA1FEA">
        <w:rPr>
          <w:rFonts w:eastAsia="Times New Roman"/>
          <w:i/>
        </w:rPr>
        <w:t>the envy of other areas and a level they aspire to.</w:t>
      </w:r>
      <w:r w:rsidRPr="00BA1FEA">
        <w:rPr>
          <w:rFonts w:eastAsia="Times New Roman"/>
        </w:rPr>
        <w:t xml:space="preserve">’  </w:t>
      </w:r>
    </w:p>
    <w:p w14:paraId="1AF4E92D" w14:textId="77777777" w:rsidR="00F8090F" w:rsidRDefault="00F8090F" w:rsidP="00973520">
      <w:pPr>
        <w:spacing w:line="360" w:lineRule="auto"/>
        <w:rPr>
          <w:rFonts w:eastAsia="Times New Roman"/>
        </w:rPr>
      </w:pPr>
    </w:p>
    <w:p w14:paraId="0A43F787" w14:textId="5AC98FEB" w:rsidR="00BA1FEA" w:rsidRPr="00BA1FEA" w:rsidRDefault="00F8090F" w:rsidP="00BA1FEA">
      <w:pPr>
        <w:spacing w:line="360" w:lineRule="auto"/>
        <w:rPr>
          <w:rFonts w:eastAsia="Times New Roman"/>
        </w:rPr>
      </w:pPr>
      <w:r>
        <w:rPr>
          <w:rFonts w:eastAsia="Times New Roman"/>
        </w:rPr>
        <w:t>It was certainly the case that in the more deprived areas</w:t>
      </w:r>
      <w:r w:rsidR="00973520" w:rsidRPr="00BA1FEA">
        <w:rPr>
          <w:rFonts w:eastAsia="Times New Roman"/>
        </w:rPr>
        <w:t xml:space="preserve"> </w:t>
      </w:r>
      <w:r>
        <w:rPr>
          <w:rFonts w:eastAsia="Times New Roman"/>
        </w:rPr>
        <w:t xml:space="preserve">of Evergreen and South Redbank, repeat issues </w:t>
      </w:r>
      <w:r w:rsidR="002D0239">
        <w:rPr>
          <w:rFonts w:eastAsia="Times New Roman"/>
        </w:rPr>
        <w:t>of antisocial behaviour (ASB) did</w:t>
      </w:r>
      <w:r>
        <w:rPr>
          <w:rFonts w:eastAsia="Times New Roman"/>
        </w:rPr>
        <w:t xml:space="preserve"> no</w:t>
      </w:r>
      <w:r w:rsidR="005B049B">
        <w:rPr>
          <w:rFonts w:eastAsia="Times New Roman"/>
        </w:rPr>
        <w:t>t get the same police response and resident frustrations with the PACT process was evident. In the Evergreen PACT meetings,</w:t>
      </w:r>
      <w:r w:rsidR="002D0239">
        <w:rPr>
          <w:rFonts w:eastAsia="Times New Roman"/>
        </w:rPr>
        <w:t xml:space="preserve"> for example,</w:t>
      </w:r>
      <w:r w:rsidR="005B049B">
        <w:rPr>
          <w:rFonts w:eastAsia="Times New Roman"/>
        </w:rPr>
        <w:t xml:space="preserve"> residents </w:t>
      </w:r>
      <w:r w:rsidR="00BA1FEA" w:rsidRPr="00BA1FEA">
        <w:rPr>
          <w:rFonts w:eastAsia="Times New Roman"/>
        </w:rPr>
        <w:t>would often talk of unmet needs and of their low levels of trust in service providers. The emotional tone of many of the meetings observed was that of anger</w:t>
      </w:r>
      <w:r w:rsidR="003E0AC4">
        <w:rPr>
          <w:rFonts w:eastAsia="Times New Roman"/>
        </w:rPr>
        <w:t>,</w:t>
      </w:r>
      <w:r w:rsidR="00BA1FEA" w:rsidRPr="00BA1FEA">
        <w:rPr>
          <w:rFonts w:eastAsia="Times New Roman"/>
        </w:rPr>
        <w:t xml:space="preserve"> with residents feeling let down by services. As </w:t>
      </w:r>
      <w:r w:rsidR="00BA1FEA" w:rsidRPr="00BA1FEA">
        <w:rPr>
          <w:rFonts w:eastAsia="ヒラギノ角ゴ Pro W3"/>
          <w:color w:val="000000"/>
          <w:szCs w:val="20"/>
          <w:lang w:eastAsia="en-GB"/>
        </w:rPr>
        <w:t>one resident Lois complains:</w:t>
      </w:r>
    </w:p>
    <w:p w14:paraId="6C7BA193" w14:textId="77777777" w:rsidR="00BA1FEA" w:rsidRPr="00BA1FEA" w:rsidRDefault="00BA1FEA" w:rsidP="002A2E4B">
      <w:pPr>
        <w:ind w:left="720" w:right="958"/>
        <w:jc w:val="both"/>
      </w:pPr>
      <w:r w:rsidRPr="00BA1FEA">
        <w:t xml:space="preserve">YOU GO ROUND THE CORNER [into a neighbouring better-off area…] AND THERE’S NO RUBBISH THERE.  THEIR BINS ARE EMPTIED, they’re done properly but it seems if you’re from around Evergreen.  THERE’S NOTHING DONE FOR US HERE. WHY’S THAT?  </w:t>
      </w:r>
    </w:p>
    <w:p w14:paraId="5DF272B2" w14:textId="77777777" w:rsidR="00BA1FEA" w:rsidRPr="00BA1FEA" w:rsidRDefault="00BA1FEA" w:rsidP="00BA1FEA">
      <w:pPr>
        <w:spacing w:line="360" w:lineRule="auto"/>
        <w:ind w:right="-46"/>
        <w:rPr>
          <w:rFonts w:eastAsia="Times New Roman"/>
        </w:rPr>
      </w:pPr>
    </w:p>
    <w:p w14:paraId="3926FEE4" w14:textId="2B287D9A" w:rsidR="00BA1FEA" w:rsidRPr="00BA1FEA" w:rsidRDefault="00BA1FEA" w:rsidP="00BA1FEA">
      <w:pPr>
        <w:spacing w:line="360" w:lineRule="auto"/>
      </w:pPr>
      <w:r w:rsidRPr="00BA1FEA">
        <w:rPr>
          <w:rFonts w:eastAsia="Times New Roman"/>
        </w:rPr>
        <w:t>They also reject professional explanations for lack of services and the attempts of the police to co-opt and responsibilise them to identify perp</w:t>
      </w:r>
      <w:r w:rsidR="002F2B82">
        <w:rPr>
          <w:rFonts w:eastAsia="Times New Roman"/>
        </w:rPr>
        <w:t>etrators in risky circumstances. This is referred to by one of the councillors in Evergreen:</w:t>
      </w:r>
      <w:r w:rsidRPr="00BA1FEA">
        <w:rPr>
          <w:rFonts w:eastAsia="Times New Roman"/>
        </w:rPr>
        <w:t xml:space="preserve"> </w:t>
      </w:r>
    </w:p>
    <w:p w14:paraId="280D3DB5" w14:textId="29BD2236" w:rsidR="00BA1FEA" w:rsidRDefault="000C4FAE" w:rsidP="002A2E4B">
      <w:pPr>
        <w:ind w:left="709" w:right="929"/>
        <w:jc w:val="both"/>
      </w:pPr>
      <w:r>
        <w:t xml:space="preserve">Cllr Smith: </w:t>
      </w:r>
      <w:r w:rsidRPr="008D5100">
        <w:t xml:space="preserve">WHAT GETS ME </w:t>
      </w:r>
      <w:r>
        <w:t>IS THE POLICE ASK RESIDENTS</w:t>
      </w:r>
      <w:r w:rsidRPr="008D5100">
        <w:t xml:space="preserve"> TO GO OUT of our hou</w:t>
      </w:r>
      <w:r w:rsidR="004E2434">
        <w:t>ses and ask these kids what their</w:t>
      </w:r>
      <w:r w:rsidRPr="008D5100">
        <w:t xml:space="preserve"> names are so we can identify who they are and put them on a list.</w:t>
      </w:r>
      <w:r>
        <w:t xml:space="preserve"> </w:t>
      </w:r>
      <w:r w:rsidRPr="008D5100">
        <w:t>[…]</w:t>
      </w:r>
      <w:r w:rsidR="002F2B82">
        <w:t xml:space="preserve"> </w:t>
      </w:r>
      <w:r w:rsidRPr="008D5100">
        <w:lastRenderedPageBreak/>
        <w:t>SURELY IT’S THE RESPONSIBILITY OF THE POLICE TO IDENTIFY THEM find out where they live</w:t>
      </w:r>
      <w:r w:rsidR="002F2B82">
        <w:t xml:space="preserve"> </w:t>
      </w:r>
    </w:p>
    <w:p w14:paraId="6562F98C" w14:textId="77777777" w:rsidR="000C4FAE" w:rsidRPr="00BA1FEA" w:rsidRDefault="000C4FAE" w:rsidP="000C4FAE">
      <w:pPr>
        <w:spacing w:line="360" w:lineRule="auto"/>
        <w:ind w:left="709" w:right="929"/>
        <w:jc w:val="both"/>
        <w:rPr>
          <w:rFonts w:eastAsia="Times New Roman"/>
        </w:rPr>
      </w:pPr>
    </w:p>
    <w:p w14:paraId="1F050A2B" w14:textId="2E37BB20" w:rsidR="00BA1FEA" w:rsidRPr="00BA1FEA" w:rsidRDefault="00A366B9" w:rsidP="00BA1FEA">
      <w:pPr>
        <w:spacing w:line="360" w:lineRule="auto"/>
        <w:ind w:right="-46"/>
      </w:pPr>
      <w:r>
        <w:rPr>
          <w:rFonts w:eastAsia="Times New Roman"/>
        </w:rPr>
        <w:t>It was evident how</w:t>
      </w:r>
      <w:r w:rsidR="00BA1FEA" w:rsidRPr="00BA1FEA">
        <w:rPr>
          <w:rFonts w:eastAsia="Times New Roman"/>
        </w:rPr>
        <w:t xml:space="preserve"> many of the residents </w:t>
      </w:r>
      <w:r w:rsidR="002D0239">
        <w:rPr>
          <w:rFonts w:eastAsia="Times New Roman"/>
        </w:rPr>
        <w:t xml:space="preserve">in Evergreen </w:t>
      </w:r>
      <w:r w:rsidR="00BA1FEA" w:rsidRPr="00BA1FEA">
        <w:rPr>
          <w:rFonts w:eastAsia="Times New Roman"/>
        </w:rPr>
        <w:t xml:space="preserve">worked together to challenge police </w:t>
      </w:r>
      <w:r w:rsidR="002D0239">
        <w:rPr>
          <w:rFonts w:eastAsia="Times New Roman"/>
        </w:rPr>
        <w:t>attempts to dominate</w:t>
      </w:r>
      <w:r w:rsidR="00BA1FEA" w:rsidRPr="00BA1FEA">
        <w:rPr>
          <w:rFonts w:eastAsia="Times New Roman"/>
        </w:rPr>
        <w:t xml:space="preserve"> the</w:t>
      </w:r>
      <w:r w:rsidR="002D0239">
        <w:rPr>
          <w:rFonts w:eastAsia="Times New Roman"/>
        </w:rPr>
        <w:t>se</w:t>
      </w:r>
      <w:r w:rsidR="00BA1FEA" w:rsidRPr="00BA1FEA">
        <w:rPr>
          <w:rFonts w:eastAsia="Times New Roman"/>
        </w:rPr>
        <w:t xml:space="preserve"> meetings and </w:t>
      </w:r>
      <w:r w:rsidR="002D0239">
        <w:rPr>
          <w:rFonts w:eastAsia="Times New Roman"/>
        </w:rPr>
        <w:t xml:space="preserve">the </w:t>
      </w:r>
      <w:r w:rsidR="00BA1FEA" w:rsidRPr="00BA1FEA">
        <w:rPr>
          <w:rFonts w:eastAsia="Times New Roman"/>
        </w:rPr>
        <w:t xml:space="preserve">professional solutions </w:t>
      </w:r>
      <w:r w:rsidR="007549A1">
        <w:rPr>
          <w:rFonts w:eastAsia="Times New Roman"/>
        </w:rPr>
        <w:t xml:space="preserve">they </w:t>
      </w:r>
      <w:r w:rsidR="002D0239">
        <w:rPr>
          <w:rFonts w:eastAsia="Times New Roman"/>
        </w:rPr>
        <w:t xml:space="preserve">offered </w:t>
      </w:r>
      <w:r w:rsidR="00BA1FEA" w:rsidRPr="00BA1FEA">
        <w:rPr>
          <w:rFonts w:eastAsia="Times New Roman"/>
        </w:rPr>
        <w:t xml:space="preserve">to </w:t>
      </w:r>
      <w:r w:rsidR="002D0239">
        <w:rPr>
          <w:rFonts w:eastAsia="Times New Roman"/>
        </w:rPr>
        <w:t xml:space="preserve">deal with </w:t>
      </w:r>
      <w:r w:rsidR="00BA1FEA" w:rsidRPr="00BA1FEA">
        <w:rPr>
          <w:rFonts w:eastAsia="Times New Roman"/>
        </w:rPr>
        <w:t>community problems. For example,</w:t>
      </w:r>
      <w:r w:rsidR="00BA1FEA" w:rsidRPr="00BA1FEA">
        <w:t xml:space="preserve"> </w:t>
      </w:r>
      <w:r w:rsidR="007549A1">
        <w:t xml:space="preserve">they conveyed </w:t>
      </w:r>
      <w:r w:rsidR="00BA1FEA" w:rsidRPr="00BA1FEA">
        <w:t xml:space="preserve">a strong preference for improved community facilities and diversionary activities for young people in opposition to </w:t>
      </w:r>
      <w:r w:rsidR="007549A1">
        <w:t>the more heavy-</w:t>
      </w:r>
      <w:r w:rsidR="00BA1FEA" w:rsidRPr="00BA1FEA">
        <w:t>handed police solutions linked to punishment and ‘</w:t>
      </w:r>
      <w:r w:rsidR="00BA1FEA" w:rsidRPr="00BA1FEA">
        <w:rPr>
          <w:i/>
        </w:rPr>
        <w:t>locking them up’</w:t>
      </w:r>
      <w:r w:rsidR="00BA1FEA" w:rsidRPr="00BA1FEA">
        <w:t xml:space="preserve">. </w:t>
      </w:r>
    </w:p>
    <w:p w14:paraId="1F63DD0E" w14:textId="77777777" w:rsidR="00BA1FEA" w:rsidRPr="00BA1FEA" w:rsidRDefault="00BA1FEA" w:rsidP="002A2E4B">
      <w:pPr>
        <w:ind w:left="720" w:right="947"/>
        <w:jc w:val="both"/>
      </w:pPr>
      <w:r w:rsidRPr="00BA1FEA">
        <w:t xml:space="preserve">Lois: […] children are bored we want a local solution something for them to do </w:t>
      </w:r>
    </w:p>
    <w:p w14:paraId="552415DC" w14:textId="77777777" w:rsidR="00BA1FEA" w:rsidRPr="00BA1FEA" w:rsidRDefault="00BA1FEA" w:rsidP="002A2E4B">
      <w:pPr>
        <w:ind w:left="720" w:right="947"/>
        <w:jc w:val="both"/>
      </w:pPr>
      <w:r w:rsidRPr="00BA1FEA">
        <w:t>Bob: …they are not going to go to other parts of City</w:t>
      </w:r>
    </w:p>
    <w:p w14:paraId="729E727F" w14:textId="646BCAA6" w:rsidR="00BA1FEA" w:rsidRPr="007549A1" w:rsidRDefault="00BA1FEA" w:rsidP="007549A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080"/>
          <w:tab w:val="left" w:pos="8504"/>
        </w:tabs>
        <w:spacing w:line="240" w:lineRule="auto"/>
        <w:ind w:right="946"/>
        <w:jc w:val="both"/>
        <w:rPr>
          <w:rFonts w:eastAsia="ヒラギノ角ゴ Pro W3"/>
          <w:color w:val="000000"/>
          <w:szCs w:val="20"/>
          <w:lang w:eastAsia="en-GB"/>
        </w:rPr>
      </w:pPr>
      <w:r w:rsidRPr="00BA1FEA">
        <w:rPr>
          <w:rFonts w:eastAsia="ヒラギノ角ゴ Pro W3"/>
          <w:color w:val="000000"/>
          <w:szCs w:val="20"/>
          <w:lang w:eastAsia="en-GB"/>
        </w:rPr>
        <w:tab/>
        <w:t xml:space="preserve"> </w:t>
      </w:r>
    </w:p>
    <w:p w14:paraId="439B6839" w14:textId="3444E39B" w:rsidR="00BA1FEA" w:rsidRPr="00BA1FEA" w:rsidRDefault="00BA1FEA" w:rsidP="00BA1FEA">
      <w:pPr>
        <w:spacing w:line="360" w:lineRule="auto"/>
        <w:ind w:right="-46"/>
        <w:rPr>
          <w:rFonts w:eastAsia="Times New Roman"/>
        </w:rPr>
      </w:pPr>
      <w:r w:rsidRPr="00BA1FEA">
        <w:rPr>
          <w:rFonts w:eastAsia="Times New Roman"/>
        </w:rPr>
        <w:t>They also challenge the lack of resources that are allocated to solving their problems. Joy</w:t>
      </w:r>
      <w:r w:rsidR="007549A1">
        <w:rPr>
          <w:rFonts w:eastAsia="Times New Roman"/>
        </w:rPr>
        <w:t>, cited below,</w:t>
      </w:r>
      <w:r w:rsidR="00A366B9">
        <w:rPr>
          <w:rFonts w:eastAsia="Times New Roman"/>
        </w:rPr>
        <w:t xml:space="preserve"> criticises</w:t>
      </w:r>
      <w:r w:rsidRPr="00BA1FEA">
        <w:rPr>
          <w:rFonts w:eastAsia="Times New Roman"/>
        </w:rPr>
        <w:t xml:space="preserve"> the police inaction in dealing with problems experienced by her parents.  </w:t>
      </w:r>
    </w:p>
    <w:p w14:paraId="3BFA36BD" w14:textId="51DC6F9C" w:rsidR="00BA1FEA" w:rsidRPr="00BA1FEA" w:rsidRDefault="00BA1FEA" w:rsidP="002A2E4B">
      <w:pPr>
        <w:ind w:left="720" w:right="958"/>
        <w:jc w:val="both"/>
      </w:pPr>
      <w:r w:rsidRPr="00BA1FEA">
        <w:t>I think we have serious differences of opinion on what is criminal and what is acceptable behaviour and the Police aren’t protecting my parents’ rights to have some peace in their own home</w:t>
      </w:r>
      <w:r w:rsidR="00A366B9">
        <w:t xml:space="preserve"> </w:t>
      </w:r>
      <w:r w:rsidRPr="00BA1FEA">
        <w:t xml:space="preserve">[...] </w:t>
      </w:r>
    </w:p>
    <w:p w14:paraId="0912B6F2" w14:textId="77777777" w:rsidR="00BA1FEA" w:rsidRPr="00BA1FEA" w:rsidRDefault="00BA1FEA"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Helvetica" w:eastAsia="ヒラギノ角ゴ Pro W3" w:hAnsi="Helvetica"/>
          <w:color w:val="000000"/>
          <w:szCs w:val="20"/>
          <w:lang w:eastAsia="en-GB"/>
        </w:rPr>
      </w:pPr>
    </w:p>
    <w:p w14:paraId="418F8AC7" w14:textId="1A22E38E" w:rsidR="007549A1" w:rsidRDefault="00BA1FEA" w:rsidP="005B049B">
      <w:pPr>
        <w:spacing w:line="360" w:lineRule="auto"/>
        <w:rPr>
          <w:rFonts w:eastAsia="Times New Roman"/>
        </w:rPr>
      </w:pPr>
      <w:r w:rsidRPr="00BA1FEA">
        <w:rPr>
          <w:rFonts w:eastAsia="ヒラギノ角ゴ Pro W3"/>
          <w:color w:val="000000"/>
          <w:szCs w:val="20"/>
          <w:lang w:eastAsia="en-GB"/>
        </w:rPr>
        <w:t xml:space="preserve">During the course of the fieldwork we witnessed the development of high levels of trust </w:t>
      </w:r>
      <w:r w:rsidR="007549A1">
        <w:rPr>
          <w:rFonts w:eastAsia="ヒラギノ角ゴ Pro W3"/>
          <w:color w:val="000000"/>
          <w:szCs w:val="20"/>
          <w:lang w:eastAsia="en-GB"/>
        </w:rPr>
        <w:t xml:space="preserve">and cooperation </w:t>
      </w:r>
      <w:r w:rsidRPr="00BA1FEA">
        <w:rPr>
          <w:rFonts w:eastAsia="ヒラギノ角ゴ Pro W3"/>
          <w:color w:val="000000"/>
          <w:szCs w:val="20"/>
          <w:lang w:eastAsia="en-GB"/>
        </w:rPr>
        <w:t xml:space="preserve">between the residents in Evergreen. Through this they constructed empowered citizen identities and worked from this subject position to achieve a better quality of service. Their success in achieving this empowered status was due to a number of factors. </w:t>
      </w:r>
      <w:r w:rsidRPr="00BA1FEA">
        <w:rPr>
          <w:rFonts w:eastAsia="Times New Roman"/>
        </w:rPr>
        <w:t>For example, since 2002 the Evergreen community had received additional funding for capacity building activities. Some of the attendees also had a history of local activism either through trade unionis</w:t>
      </w:r>
      <w:r w:rsidR="007549A1">
        <w:rPr>
          <w:rFonts w:eastAsia="Times New Roman"/>
        </w:rPr>
        <w:t>m, housing associations, or</w:t>
      </w:r>
      <w:r w:rsidRPr="00BA1FEA">
        <w:rPr>
          <w:rFonts w:eastAsia="Times New Roman"/>
        </w:rPr>
        <w:t xml:space="preserve"> community-led single interest groups</w:t>
      </w:r>
      <w:r w:rsidR="00B74A0A">
        <w:rPr>
          <w:rFonts w:eastAsia="Times New Roman"/>
        </w:rPr>
        <w:t>. In 2007 a group of women and a few men had joined together to fight a</w:t>
      </w:r>
      <w:r w:rsidR="007549A1">
        <w:rPr>
          <w:rFonts w:eastAsia="Times New Roman"/>
        </w:rPr>
        <w:t xml:space="preserve"> </w:t>
      </w:r>
      <w:r w:rsidR="00B74A0A">
        <w:rPr>
          <w:rFonts w:eastAsia="Times New Roman"/>
        </w:rPr>
        <w:t>planning application to build housing on open park space in this neighbourhood. Called the</w:t>
      </w:r>
      <w:r w:rsidRPr="00BA1FEA">
        <w:rPr>
          <w:rFonts w:eastAsia="Times New Roman"/>
        </w:rPr>
        <w:t xml:space="preserve"> ‘Concerned Gardeners’</w:t>
      </w:r>
      <w:r w:rsidR="00B74A0A">
        <w:rPr>
          <w:rFonts w:eastAsia="Times New Roman"/>
        </w:rPr>
        <w:t xml:space="preserve">, they frequently attended PACT meetings and drew on their collective strength to argue in support of collective issues and concerns. </w:t>
      </w:r>
    </w:p>
    <w:p w14:paraId="478077FB" w14:textId="77777777" w:rsidR="00775C46" w:rsidRDefault="00775C46" w:rsidP="005B049B">
      <w:pPr>
        <w:spacing w:line="360" w:lineRule="auto"/>
        <w:rPr>
          <w:highlight w:val="yellow"/>
        </w:rPr>
      </w:pPr>
    </w:p>
    <w:p w14:paraId="3C716B2E" w14:textId="06D68193" w:rsidR="00BA1FEA" w:rsidRPr="00BA1FEA" w:rsidRDefault="00BA1FEA"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Times New Roman"/>
        </w:rPr>
      </w:pPr>
      <w:r w:rsidRPr="00BA1FEA">
        <w:rPr>
          <w:rFonts w:eastAsia="Times New Roman"/>
        </w:rPr>
        <w:t xml:space="preserve">The influence of </w:t>
      </w:r>
      <w:r w:rsidR="00D42744">
        <w:rPr>
          <w:rFonts w:eastAsia="Times New Roman"/>
        </w:rPr>
        <w:t>residents in Evergreen PACT</w:t>
      </w:r>
      <w:r w:rsidRPr="00BA1FEA">
        <w:rPr>
          <w:rFonts w:eastAsia="Times New Roman"/>
        </w:rPr>
        <w:t xml:space="preserve"> </w:t>
      </w:r>
      <w:r w:rsidR="00D42744">
        <w:rPr>
          <w:rFonts w:eastAsia="Times New Roman"/>
        </w:rPr>
        <w:t xml:space="preserve">meetings </w:t>
      </w:r>
      <w:r w:rsidRPr="00BA1FEA">
        <w:rPr>
          <w:rFonts w:eastAsia="Times New Roman"/>
        </w:rPr>
        <w:t>was als</w:t>
      </w:r>
      <w:r w:rsidR="00D42744">
        <w:rPr>
          <w:rFonts w:eastAsia="Times New Roman"/>
        </w:rPr>
        <w:t>o enhanced by the support of</w:t>
      </w:r>
      <w:r w:rsidRPr="00BA1FEA">
        <w:rPr>
          <w:rFonts w:eastAsia="Times New Roman"/>
        </w:rPr>
        <w:t xml:space="preserve"> local councillors.</w:t>
      </w:r>
      <w:r w:rsidR="00D42744">
        <w:rPr>
          <w:rFonts w:eastAsia="Times New Roman"/>
        </w:rPr>
        <w:t xml:space="preserve"> On some occasions</w:t>
      </w:r>
      <w:r w:rsidRPr="00BA1FEA">
        <w:rPr>
          <w:rFonts w:eastAsia="Times New Roman"/>
        </w:rPr>
        <w:t xml:space="preserve"> the</w:t>
      </w:r>
      <w:r w:rsidR="00D42744">
        <w:rPr>
          <w:rFonts w:eastAsia="Times New Roman"/>
        </w:rPr>
        <w:t>se</w:t>
      </w:r>
      <w:r w:rsidRPr="00BA1FEA">
        <w:rPr>
          <w:rFonts w:eastAsia="Times New Roman"/>
        </w:rPr>
        <w:t xml:space="preserve"> councillors took on the identity </w:t>
      </w:r>
      <w:r w:rsidRPr="00BA1FEA">
        <w:rPr>
          <w:rFonts w:eastAsia="Times New Roman"/>
        </w:rPr>
        <w:lastRenderedPageBreak/>
        <w:t>of an ‘</w:t>
      </w:r>
      <w:r w:rsidRPr="00BA1FEA">
        <w:rPr>
          <w:rFonts w:eastAsia="Times New Roman"/>
          <w:i/>
        </w:rPr>
        <w:t>ordinary resident’</w:t>
      </w:r>
      <w:r w:rsidRPr="00BA1FEA">
        <w:rPr>
          <w:rFonts w:eastAsia="Times New Roman"/>
        </w:rPr>
        <w:t xml:space="preserve">, in joining other residents in </w:t>
      </w:r>
      <w:r w:rsidR="00D42744">
        <w:rPr>
          <w:rFonts w:eastAsia="Times New Roman"/>
        </w:rPr>
        <w:t>their criticism of</w:t>
      </w:r>
      <w:r w:rsidRPr="00BA1FEA">
        <w:rPr>
          <w:rFonts w:eastAsia="Times New Roman"/>
        </w:rPr>
        <w:t xml:space="preserve"> the police and the local authority and challenging them over public service delivery.</w:t>
      </w:r>
    </w:p>
    <w:p w14:paraId="66298DF6" w14:textId="77777777" w:rsidR="00BA1FEA" w:rsidRPr="00BA1FEA" w:rsidRDefault="00BA1FEA" w:rsidP="002A2E4B">
      <w:pPr>
        <w:ind w:left="720" w:right="720"/>
        <w:jc w:val="both"/>
      </w:pPr>
      <w:r w:rsidRPr="00BA1FEA">
        <w:t>Cllr Harris: [laughs] I’m a councillor but if I write to Chief Constable I never get an answer it just keeps getting passed down to the lowest level (Evergreen)</w:t>
      </w:r>
    </w:p>
    <w:p w14:paraId="633816CB" w14:textId="77777777" w:rsidR="00BA1FEA" w:rsidRPr="00BA1FEA" w:rsidRDefault="00BA1FEA" w:rsidP="00BA1FEA">
      <w:pPr>
        <w:spacing w:line="240" w:lineRule="auto"/>
        <w:ind w:left="720" w:right="720"/>
        <w:jc w:val="both"/>
      </w:pPr>
    </w:p>
    <w:p w14:paraId="79CF5052" w14:textId="5F610178" w:rsidR="00BA1FEA" w:rsidRPr="00BA1FEA" w:rsidRDefault="00BA1FEA" w:rsidP="00BA1FEA">
      <w:pPr>
        <w:spacing w:line="360" w:lineRule="auto"/>
      </w:pPr>
      <w:r w:rsidRPr="00BA1FEA">
        <w:t xml:space="preserve">However, on other occasions these councillors positioned themselves as </w:t>
      </w:r>
      <w:r w:rsidRPr="00BA1FEA">
        <w:rPr>
          <w:i/>
        </w:rPr>
        <w:t>“special residents”</w:t>
      </w:r>
      <w:r w:rsidRPr="00BA1FEA">
        <w:t xml:space="preserve"> with privileged information and access, suggesting to residents and to service providers (most often the police) what ‘should’ be done and which procedures could be drawn on in different situations.  This resulted in meetings that were particularly difficult and challenging for </w:t>
      </w:r>
      <w:r w:rsidR="00D42744">
        <w:t xml:space="preserve">the </w:t>
      </w:r>
      <w:r w:rsidRPr="00BA1FEA">
        <w:t xml:space="preserve">police representatives </w:t>
      </w:r>
      <w:r w:rsidR="00D42744">
        <w:t xml:space="preserve">present, </w:t>
      </w:r>
      <w:r w:rsidRPr="00BA1FEA">
        <w:t xml:space="preserve">who </w:t>
      </w:r>
      <w:r w:rsidR="00D42744">
        <w:t xml:space="preserve">were left with no partner support and </w:t>
      </w:r>
      <w:r w:rsidRPr="00BA1FEA">
        <w:t>often felt attacked by both councillors and residents</w:t>
      </w:r>
      <w:r w:rsidR="00D42744">
        <w:t>.</w:t>
      </w:r>
      <w:r w:rsidRPr="00BA1FEA">
        <w:t xml:space="preserve"> </w:t>
      </w:r>
    </w:p>
    <w:p w14:paraId="21494D2E" w14:textId="08D4AA59" w:rsidR="00BA1FEA" w:rsidRPr="00BA1FEA" w:rsidRDefault="00BA1FEA" w:rsidP="002A2E4B">
      <w:pPr>
        <w:ind w:left="709" w:right="663"/>
        <w:jc w:val="both"/>
      </w:pPr>
      <w:r w:rsidRPr="00BA1FEA">
        <w:t xml:space="preserve">Cllr Smith: The issue that I have with this reporting business when you ring up 101 </w:t>
      </w:r>
      <w:r w:rsidRPr="00BA1FEA">
        <w:rPr>
          <w:i/>
        </w:rPr>
        <w:t>[non-emergency service number]</w:t>
      </w:r>
      <w:r w:rsidRPr="00BA1FEA">
        <w:t xml:space="preserve"> and they say there is a process to go through</w:t>
      </w:r>
      <w:r w:rsidR="002611B3">
        <w:t xml:space="preserve"> </w:t>
      </w:r>
      <w:r w:rsidRPr="00BA1FEA">
        <w:t>[…] I know there is an Anti-social behaviour nuisance process now, even if it’s not the tenant […] the tenant</w:t>
      </w:r>
      <w:r w:rsidR="002611B3">
        <w:t>’s responsible</w:t>
      </w:r>
      <w:r w:rsidRPr="00BA1FEA">
        <w:t>.</w:t>
      </w:r>
    </w:p>
    <w:p w14:paraId="1422AD10" w14:textId="77777777" w:rsidR="00BA1FEA" w:rsidRPr="00BA1FEA" w:rsidRDefault="00BA1FEA" w:rsidP="00BA1FEA">
      <w:pPr>
        <w:spacing w:line="360" w:lineRule="auto"/>
        <w:rPr>
          <w:b/>
        </w:rPr>
      </w:pPr>
    </w:p>
    <w:p w14:paraId="11560001" w14:textId="24526B70" w:rsidR="00BA1FEA" w:rsidRPr="00BA1FEA" w:rsidRDefault="00D42744"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Times New Roman"/>
          <w:color w:val="000000"/>
          <w:lang w:eastAsia="en-GB"/>
        </w:rPr>
      </w:pPr>
      <w:r>
        <w:rPr>
          <w:rFonts w:eastAsia="Times New Roman"/>
          <w:color w:val="000000"/>
          <w:lang w:eastAsia="en-GB"/>
        </w:rPr>
        <w:t>As</w:t>
      </w:r>
      <w:r w:rsidR="00BA1FEA" w:rsidRPr="00BA1FEA">
        <w:rPr>
          <w:rFonts w:eastAsia="Times New Roman"/>
          <w:color w:val="000000"/>
          <w:lang w:eastAsia="en-GB"/>
        </w:rPr>
        <w:t xml:space="preserve"> already</w:t>
      </w:r>
      <w:r>
        <w:rPr>
          <w:rFonts w:eastAsia="Times New Roman"/>
          <w:color w:val="000000"/>
          <w:lang w:eastAsia="en-GB"/>
        </w:rPr>
        <w:t xml:space="preserve"> stated,</w:t>
      </w:r>
      <w:r w:rsidR="00BA1FEA" w:rsidRPr="00BA1FEA">
        <w:rPr>
          <w:rFonts w:eastAsia="Times New Roman"/>
          <w:color w:val="000000"/>
          <w:lang w:eastAsia="en-GB"/>
        </w:rPr>
        <w:t xml:space="preserve"> attendees </w:t>
      </w:r>
      <w:r>
        <w:rPr>
          <w:rFonts w:eastAsia="Times New Roman"/>
          <w:color w:val="000000"/>
          <w:lang w:eastAsia="en-GB"/>
        </w:rPr>
        <w:t>at the Redbank PACT mainly came from poorer South Redbank. These residents, similar to those in Evergreen, also constantly</w:t>
      </w:r>
      <w:r w:rsidR="00BA1FEA" w:rsidRPr="00BA1FEA">
        <w:rPr>
          <w:rFonts w:eastAsia="Times New Roman"/>
          <w:color w:val="000000"/>
          <w:lang w:eastAsia="en-GB"/>
        </w:rPr>
        <w:t xml:space="preserve"> talk of being let down </w:t>
      </w:r>
      <w:r w:rsidR="00C0353C">
        <w:rPr>
          <w:rFonts w:eastAsia="Times New Roman"/>
          <w:color w:val="000000"/>
          <w:lang w:eastAsia="en-GB"/>
        </w:rPr>
        <w:t>by service providers and</w:t>
      </w:r>
      <w:r w:rsidR="00BA1FEA" w:rsidRPr="00BA1FEA">
        <w:rPr>
          <w:rFonts w:eastAsia="Times New Roman"/>
          <w:color w:val="000000"/>
          <w:lang w:eastAsia="en-GB"/>
        </w:rPr>
        <w:t xml:space="preserve"> of the continued failure of the</w:t>
      </w:r>
      <w:r w:rsidR="00C0353C">
        <w:rPr>
          <w:rFonts w:eastAsia="Times New Roman"/>
          <w:color w:val="000000"/>
          <w:lang w:eastAsia="en-GB"/>
        </w:rPr>
        <w:t>se</w:t>
      </w:r>
      <w:r w:rsidR="00BA1FEA" w:rsidRPr="00BA1FEA">
        <w:rPr>
          <w:rFonts w:eastAsia="Times New Roman"/>
          <w:color w:val="000000"/>
          <w:lang w:eastAsia="en-GB"/>
        </w:rPr>
        <w:t xml:space="preserve"> providers to deliver </w:t>
      </w:r>
      <w:r w:rsidR="00C0353C">
        <w:rPr>
          <w:rFonts w:eastAsia="Times New Roman"/>
          <w:color w:val="000000"/>
          <w:lang w:eastAsia="en-GB"/>
        </w:rPr>
        <w:t xml:space="preserve">adequate </w:t>
      </w:r>
      <w:r w:rsidR="00BA1FEA" w:rsidRPr="00BA1FEA">
        <w:rPr>
          <w:rFonts w:eastAsia="Times New Roman"/>
          <w:color w:val="000000"/>
          <w:lang w:eastAsia="en-GB"/>
        </w:rPr>
        <w:t>services. W</w:t>
      </w:r>
      <w:r w:rsidR="002611B3">
        <w:rPr>
          <w:rFonts w:eastAsia="Times New Roman"/>
          <w:color w:val="000000"/>
          <w:lang w:eastAsia="en-GB"/>
        </w:rPr>
        <w:t>hat is most noticeable</w:t>
      </w:r>
      <w:r w:rsidR="00BA1FEA" w:rsidRPr="00BA1FEA">
        <w:rPr>
          <w:rFonts w:eastAsia="Times New Roman"/>
          <w:color w:val="000000"/>
          <w:lang w:eastAsia="en-GB"/>
        </w:rPr>
        <w:t xml:space="preserve"> </w:t>
      </w:r>
      <w:r w:rsidR="002611B3">
        <w:rPr>
          <w:rFonts w:eastAsia="Times New Roman"/>
          <w:color w:val="000000"/>
          <w:lang w:eastAsia="en-GB"/>
        </w:rPr>
        <w:t xml:space="preserve">in the Redbank PACT over time </w:t>
      </w:r>
      <w:r w:rsidR="00BA1FEA" w:rsidRPr="00BA1FEA">
        <w:rPr>
          <w:rFonts w:eastAsia="Times New Roman"/>
          <w:color w:val="000000"/>
          <w:lang w:eastAsia="en-GB"/>
        </w:rPr>
        <w:t>is the move</w:t>
      </w:r>
      <w:r w:rsidR="00C0353C">
        <w:rPr>
          <w:rFonts w:eastAsia="Times New Roman"/>
          <w:color w:val="000000"/>
          <w:lang w:eastAsia="en-GB"/>
        </w:rPr>
        <w:t xml:space="preserve"> from anger to resignation concerning</w:t>
      </w:r>
      <w:r w:rsidR="00BA1FEA" w:rsidRPr="00BA1FEA">
        <w:rPr>
          <w:rFonts w:eastAsia="Times New Roman"/>
          <w:color w:val="000000"/>
          <w:lang w:eastAsia="en-GB"/>
        </w:rPr>
        <w:t xml:space="preserve"> the lack of responsiveness</w:t>
      </w:r>
      <w:r w:rsidR="00C0353C">
        <w:rPr>
          <w:rFonts w:eastAsia="Times New Roman"/>
          <w:color w:val="000000"/>
          <w:lang w:eastAsia="en-GB"/>
        </w:rPr>
        <w:t xml:space="preserve"> of service providers and </w:t>
      </w:r>
      <w:r w:rsidR="00BA1FEA" w:rsidRPr="00BA1FEA">
        <w:rPr>
          <w:rFonts w:eastAsia="Times New Roman"/>
          <w:color w:val="000000"/>
          <w:lang w:eastAsia="en-GB"/>
        </w:rPr>
        <w:t xml:space="preserve">the adequacy of public services. Most of the complaints of these residents are against the local authority rather than the police. </w:t>
      </w:r>
      <w:r w:rsidR="00D557AE">
        <w:rPr>
          <w:rFonts w:eastAsia="Times New Roman"/>
          <w:color w:val="000000"/>
          <w:lang w:eastAsia="en-GB"/>
        </w:rPr>
        <w:t>O</w:t>
      </w:r>
      <w:r w:rsidR="00BA1FEA" w:rsidRPr="00BA1FEA">
        <w:rPr>
          <w:rFonts w:eastAsia="Times New Roman"/>
          <w:color w:val="000000"/>
          <w:lang w:eastAsia="en-GB"/>
        </w:rPr>
        <w:t>riginally a local councillor’s</w:t>
      </w:r>
      <w:r w:rsidR="00775C46">
        <w:rPr>
          <w:rFonts w:eastAsia="Times New Roman"/>
          <w:color w:val="000000"/>
          <w:lang w:eastAsia="en-GB"/>
        </w:rPr>
        <w:t xml:space="preserve"> residents meeting</w:t>
      </w:r>
      <w:r w:rsidR="00862E0B">
        <w:rPr>
          <w:rFonts w:eastAsia="Times New Roman"/>
          <w:color w:val="000000"/>
          <w:lang w:eastAsia="en-GB"/>
        </w:rPr>
        <w:t>,</w:t>
      </w:r>
      <w:r w:rsidR="00775C46">
        <w:rPr>
          <w:rFonts w:eastAsia="Times New Roman"/>
          <w:color w:val="000000"/>
          <w:lang w:eastAsia="en-GB"/>
        </w:rPr>
        <w:t xml:space="preserve"> </w:t>
      </w:r>
      <w:r w:rsidR="00642B62">
        <w:rPr>
          <w:rFonts w:eastAsia="Times New Roman"/>
          <w:color w:val="000000"/>
          <w:lang w:eastAsia="en-GB"/>
        </w:rPr>
        <w:t>they</w:t>
      </w:r>
      <w:r w:rsidR="00BA1FEA" w:rsidRPr="00BA1FEA">
        <w:rPr>
          <w:rFonts w:eastAsia="Times New Roman"/>
          <w:color w:val="000000"/>
          <w:lang w:eastAsia="en-GB"/>
        </w:rPr>
        <w:t xml:space="preserve"> were converted to PACT meetings at the reque</w:t>
      </w:r>
      <w:r w:rsidR="00C0353C">
        <w:rPr>
          <w:rFonts w:eastAsia="Times New Roman"/>
          <w:color w:val="000000"/>
          <w:lang w:eastAsia="en-GB"/>
        </w:rPr>
        <w:t>st of the police</w:t>
      </w:r>
      <w:r w:rsidR="00642B62">
        <w:rPr>
          <w:rFonts w:eastAsia="Times New Roman"/>
          <w:color w:val="000000"/>
          <w:lang w:eastAsia="en-GB"/>
        </w:rPr>
        <w:t xml:space="preserve"> and</w:t>
      </w:r>
      <w:r w:rsidR="00BA1FEA" w:rsidRPr="00BA1FEA">
        <w:rPr>
          <w:rFonts w:eastAsia="Times New Roman"/>
          <w:color w:val="000000"/>
          <w:lang w:eastAsia="en-GB"/>
        </w:rPr>
        <w:t xml:space="preserve"> continue to be dominat</w:t>
      </w:r>
      <w:r w:rsidR="00C0353C">
        <w:rPr>
          <w:rFonts w:eastAsia="Times New Roman"/>
          <w:color w:val="000000"/>
          <w:lang w:eastAsia="en-GB"/>
        </w:rPr>
        <w:t>ed by local councillors</w:t>
      </w:r>
      <w:r w:rsidR="00642B62">
        <w:rPr>
          <w:rFonts w:eastAsia="Times New Roman"/>
          <w:color w:val="000000"/>
          <w:lang w:eastAsia="en-GB"/>
        </w:rPr>
        <w:t>. This</w:t>
      </w:r>
      <w:r w:rsidR="00BA1FEA" w:rsidRPr="00BA1FEA">
        <w:rPr>
          <w:rFonts w:eastAsia="Times New Roman"/>
          <w:color w:val="000000"/>
          <w:lang w:eastAsia="en-GB"/>
        </w:rPr>
        <w:t xml:space="preserve"> may have influenced the types of issues raised</w:t>
      </w:r>
      <w:r w:rsidR="00642B62">
        <w:rPr>
          <w:rFonts w:eastAsia="Times New Roman"/>
          <w:color w:val="000000"/>
          <w:lang w:eastAsia="en-GB"/>
        </w:rPr>
        <w:t>.</w:t>
      </w:r>
      <w:r w:rsidR="00BA1FEA" w:rsidRPr="00BA1FEA">
        <w:rPr>
          <w:rFonts w:eastAsia="Times New Roman"/>
          <w:color w:val="000000"/>
          <w:lang w:eastAsia="en-GB"/>
        </w:rPr>
        <w:t xml:space="preserve"> </w:t>
      </w:r>
    </w:p>
    <w:p w14:paraId="2B4ADAE4" w14:textId="77777777" w:rsidR="00BA1FEA" w:rsidRPr="00BA1FEA" w:rsidRDefault="00BA1FEA" w:rsidP="00BA1FEA">
      <w:pPr>
        <w:spacing w:line="360" w:lineRule="auto"/>
        <w:rPr>
          <w:b/>
        </w:rPr>
      </w:pPr>
    </w:p>
    <w:p w14:paraId="71BC1CF7" w14:textId="4C31C572" w:rsidR="00BA1FEA" w:rsidRPr="00BA1FEA" w:rsidRDefault="00BA1FEA"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Times New Roman"/>
          <w:color w:val="000000"/>
          <w:lang w:eastAsia="en-GB"/>
        </w:rPr>
      </w:pPr>
      <w:r w:rsidRPr="00BA1FEA">
        <w:rPr>
          <w:rFonts w:eastAsia="Times New Roman"/>
          <w:color w:val="000000"/>
          <w:lang w:eastAsia="en-GB"/>
        </w:rPr>
        <w:t>The Redbank residents</w:t>
      </w:r>
      <w:r w:rsidR="00C0353C">
        <w:rPr>
          <w:rFonts w:eastAsia="Times New Roman"/>
          <w:color w:val="000000"/>
          <w:lang w:eastAsia="en-GB"/>
        </w:rPr>
        <w:t xml:space="preserve"> </w:t>
      </w:r>
      <w:r w:rsidRPr="00BA1FEA">
        <w:rPr>
          <w:rFonts w:eastAsia="Times New Roman"/>
          <w:color w:val="000000"/>
          <w:lang w:eastAsia="en-GB"/>
        </w:rPr>
        <w:t>do not mount co</w:t>
      </w:r>
      <w:r w:rsidR="00C0353C">
        <w:rPr>
          <w:rFonts w:eastAsia="Times New Roman"/>
          <w:color w:val="000000"/>
          <w:lang w:eastAsia="en-GB"/>
        </w:rPr>
        <w:t>llective challenges (as occurred</w:t>
      </w:r>
      <w:r w:rsidRPr="00BA1FEA">
        <w:rPr>
          <w:rFonts w:eastAsia="Times New Roman"/>
          <w:color w:val="000000"/>
          <w:lang w:eastAsia="en-GB"/>
        </w:rPr>
        <w:t xml:space="preserve"> in Evergreen) </w:t>
      </w:r>
      <w:r w:rsidR="00987DDC">
        <w:rPr>
          <w:rFonts w:eastAsia="Times New Roman"/>
          <w:color w:val="000000"/>
          <w:lang w:eastAsia="en-GB"/>
        </w:rPr>
        <w:t xml:space="preserve">and </w:t>
      </w:r>
      <w:r w:rsidR="00642B62">
        <w:rPr>
          <w:rFonts w:eastAsia="Times New Roman"/>
          <w:color w:val="000000"/>
          <w:lang w:eastAsia="en-GB"/>
        </w:rPr>
        <w:t>their</w:t>
      </w:r>
      <w:r w:rsidRPr="00BA1FEA">
        <w:rPr>
          <w:rFonts w:eastAsia="Times New Roman"/>
          <w:color w:val="000000"/>
          <w:lang w:eastAsia="en-GB"/>
        </w:rPr>
        <w:t xml:space="preserve"> meetings are characterised by sequential individual </w:t>
      </w:r>
      <w:r w:rsidR="00642B62" w:rsidRPr="00BA1FEA">
        <w:rPr>
          <w:rFonts w:eastAsia="Times New Roman"/>
          <w:color w:val="000000"/>
          <w:lang w:eastAsia="en-GB"/>
        </w:rPr>
        <w:t>issues</w:t>
      </w:r>
      <w:r w:rsidR="00C0353C">
        <w:rPr>
          <w:rFonts w:eastAsia="Times New Roman"/>
          <w:color w:val="000000"/>
          <w:lang w:eastAsia="en-GB"/>
        </w:rPr>
        <w:t>.  T</w:t>
      </w:r>
      <w:r w:rsidRPr="00BA1FEA">
        <w:rPr>
          <w:rFonts w:eastAsia="Times New Roman"/>
          <w:color w:val="000000"/>
          <w:lang w:eastAsia="en-GB"/>
        </w:rPr>
        <w:t>he practice</w:t>
      </w:r>
      <w:r w:rsidR="00642B62">
        <w:rPr>
          <w:rFonts w:eastAsia="Times New Roman"/>
          <w:color w:val="000000"/>
          <w:lang w:eastAsia="en-GB"/>
        </w:rPr>
        <w:t xml:space="preserve"> </w:t>
      </w:r>
      <w:r w:rsidRPr="00BA1FEA">
        <w:rPr>
          <w:rFonts w:eastAsia="Times New Roman"/>
          <w:color w:val="000000"/>
          <w:lang w:eastAsia="en-GB"/>
        </w:rPr>
        <w:t xml:space="preserve">was for people to ‘wait’ for an opportunity to raise their own issues rather than supporting those raised by others.  This is a key locality difference in the micro-level practices of challenge between </w:t>
      </w:r>
      <w:r w:rsidR="00C0353C">
        <w:rPr>
          <w:rFonts w:eastAsia="Times New Roman"/>
          <w:color w:val="000000"/>
          <w:lang w:eastAsia="en-GB"/>
        </w:rPr>
        <w:t xml:space="preserve">the </w:t>
      </w:r>
      <w:r w:rsidRPr="00BA1FEA">
        <w:rPr>
          <w:rFonts w:eastAsia="Times New Roman"/>
          <w:color w:val="000000"/>
          <w:lang w:eastAsia="en-GB"/>
        </w:rPr>
        <w:t>Evergreen and Redbank</w:t>
      </w:r>
      <w:r w:rsidR="00C0353C">
        <w:rPr>
          <w:rFonts w:eastAsia="Times New Roman"/>
          <w:color w:val="000000"/>
          <w:lang w:eastAsia="en-GB"/>
        </w:rPr>
        <w:t xml:space="preserve"> PACT meetings</w:t>
      </w:r>
      <w:r w:rsidRPr="00BA1FEA">
        <w:rPr>
          <w:rFonts w:eastAsia="Times New Roman"/>
          <w:color w:val="000000"/>
          <w:lang w:eastAsia="en-GB"/>
        </w:rPr>
        <w:t>.  The single occasion when residents of Redbank mount</w:t>
      </w:r>
      <w:r w:rsidR="00C0353C">
        <w:rPr>
          <w:rFonts w:eastAsia="Times New Roman"/>
          <w:color w:val="000000"/>
          <w:lang w:eastAsia="en-GB"/>
        </w:rPr>
        <w:t>ed</w:t>
      </w:r>
      <w:r w:rsidRPr="00BA1FEA">
        <w:rPr>
          <w:rFonts w:eastAsia="Times New Roman"/>
          <w:color w:val="000000"/>
          <w:lang w:eastAsia="en-GB"/>
        </w:rPr>
        <w:t xml:space="preserve"> a collective challenge is when a Local Authority Corporate Director and his senior staff attend</w:t>
      </w:r>
      <w:r w:rsidR="00C0353C">
        <w:rPr>
          <w:rFonts w:eastAsia="Times New Roman"/>
          <w:color w:val="000000"/>
          <w:lang w:eastAsia="en-GB"/>
        </w:rPr>
        <w:t xml:space="preserve"> the meetings.  The</w:t>
      </w:r>
      <w:r w:rsidRPr="00BA1FEA">
        <w:rPr>
          <w:rFonts w:eastAsia="Times New Roman"/>
          <w:color w:val="000000"/>
          <w:lang w:eastAsia="en-GB"/>
        </w:rPr>
        <w:t xml:space="preserve"> frustrations </w:t>
      </w:r>
      <w:r w:rsidR="00C0353C">
        <w:rPr>
          <w:rFonts w:eastAsia="Times New Roman"/>
          <w:color w:val="000000"/>
          <w:lang w:eastAsia="en-GB"/>
        </w:rPr>
        <w:t xml:space="preserve">of the </w:t>
      </w:r>
      <w:r w:rsidR="00C0353C">
        <w:rPr>
          <w:rFonts w:eastAsia="Times New Roman"/>
          <w:color w:val="000000"/>
          <w:lang w:eastAsia="en-GB"/>
        </w:rPr>
        <w:lastRenderedPageBreak/>
        <w:t>residents, in response to the tone and positi</w:t>
      </w:r>
      <w:r w:rsidR="002077EE">
        <w:rPr>
          <w:rFonts w:eastAsia="Times New Roman"/>
          <w:color w:val="000000"/>
          <w:lang w:eastAsia="en-GB"/>
        </w:rPr>
        <w:t>oning of the Corporate Director</w:t>
      </w:r>
      <w:r w:rsidR="00C0353C">
        <w:rPr>
          <w:rFonts w:eastAsia="Times New Roman"/>
          <w:color w:val="000000"/>
          <w:lang w:eastAsia="en-GB"/>
        </w:rPr>
        <w:t xml:space="preserve">, </w:t>
      </w:r>
      <w:r w:rsidRPr="00BA1FEA">
        <w:rPr>
          <w:rFonts w:eastAsia="Times New Roman"/>
          <w:color w:val="000000"/>
          <w:lang w:eastAsia="en-GB"/>
        </w:rPr>
        <w:t xml:space="preserve">are palpable in the </w:t>
      </w:r>
      <w:r w:rsidR="00C0353C">
        <w:rPr>
          <w:rFonts w:eastAsia="Times New Roman"/>
          <w:color w:val="000000"/>
          <w:lang w:eastAsia="en-GB"/>
        </w:rPr>
        <w:t>following extract:</w:t>
      </w:r>
      <w:r w:rsidRPr="00BA1FEA">
        <w:rPr>
          <w:rFonts w:eastAsia="Times New Roman"/>
          <w:color w:val="000000"/>
          <w:lang w:eastAsia="en-GB"/>
        </w:rPr>
        <w:t xml:space="preserve"> </w:t>
      </w:r>
    </w:p>
    <w:p w14:paraId="58B01C27" w14:textId="77777777" w:rsidR="00BA1FEA" w:rsidRPr="00BA1FEA" w:rsidRDefault="00BA1FEA" w:rsidP="002A2E4B">
      <w:pPr>
        <w:ind w:left="720" w:right="720"/>
        <w:jc w:val="both"/>
      </w:pPr>
      <w:r w:rsidRPr="00BA1FEA">
        <w:t xml:space="preserve">Corporate Director: I know there are problems either side of Lower Church Road and in other parts of Redbank. We need the community’s help […] please report these </w:t>
      </w:r>
    </w:p>
    <w:p w14:paraId="7734D7B6" w14:textId="77777777" w:rsidR="00BA1FEA" w:rsidRPr="00BA1FEA" w:rsidRDefault="00BA1FEA" w:rsidP="002A2E4B">
      <w:pPr>
        <w:ind w:left="720" w:right="720"/>
        <w:jc w:val="both"/>
      </w:pPr>
      <w:r w:rsidRPr="00BA1FEA">
        <w:t xml:space="preserve">Matthew: That’s an excuse. For years we’ve passed on information. It’s action at your end that’s needed </w:t>
      </w:r>
    </w:p>
    <w:p w14:paraId="41444F43" w14:textId="77777777" w:rsidR="00BA1FEA" w:rsidRPr="00BA1FEA" w:rsidRDefault="00BA1FEA" w:rsidP="00BA1FEA">
      <w:pPr>
        <w:spacing w:line="240" w:lineRule="auto"/>
        <w:ind w:left="720" w:right="720"/>
        <w:jc w:val="both"/>
      </w:pPr>
    </w:p>
    <w:p w14:paraId="65033A4B" w14:textId="21CA4F2E" w:rsidR="00A77D9B" w:rsidRPr="00A77D9B" w:rsidRDefault="00D879B4" w:rsidP="00662E79">
      <w:pPr>
        <w:spacing w:line="360" w:lineRule="auto"/>
        <w:ind w:right="-45"/>
        <w:rPr>
          <w:rFonts w:eastAsia="Times New Roman"/>
        </w:rPr>
      </w:pPr>
      <w:r>
        <w:t>T</w:t>
      </w:r>
      <w:r w:rsidR="00BA1FEA" w:rsidRPr="00BA1FEA">
        <w:t>hese resident</w:t>
      </w:r>
      <w:r w:rsidR="00BA1FEA" w:rsidRPr="00BA1FEA">
        <w:rPr>
          <w:rFonts w:eastAsia="Times New Roman"/>
        </w:rPr>
        <w:t>s are unimpressed with the explanations provided by professi</w:t>
      </w:r>
      <w:r w:rsidR="00C0353C">
        <w:rPr>
          <w:rFonts w:eastAsia="Times New Roman"/>
        </w:rPr>
        <w:t>onals for the levels of service</w:t>
      </w:r>
      <w:r w:rsidR="00BA1FEA" w:rsidRPr="00BA1FEA">
        <w:rPr>
          <w:rFonts w:eastAsia="Times New Roman"/>
        </w:rPr>
        <w:t xml:space="preserve"> they receive, and they </w:t>
      </w:r>
      <w:r w:rsidR="00C0353C">
        <w:rPr>
          <w:rFonts w:eastAsia="Times New Roman"/>
        </w:rPr>
        <w:t xml:space="preserve">often </w:t>
      </w:r>
      <w:r w:rsidR="00BA1FEA" w:rsidRPr="00BA1FEA">
        <w:rPr>
          <w:rFonts w:eastAsia="Times New Roman"/>
        </w:rPr>
        <w:t>contras</w:t>
      </w:r>
      <w:r w:rsidR="00662E79">
        <w:rPr>
          <w:rFonts w:eastAsia="Times New Roman"/>
        </w:rPr>
        <w:t>t</w:t>
      </w:r>
      <w:r w:rsidR="00BA1FEA" w:rsidRPr="00BA1FEA">
        <w:rPr>
          <w:rFonts w:eastAsia="Times New Roman"/>
        </w:rPr>
        <w:t xml:space="preserve"> this with the levels they </w:t>
      </w:r>
      <w:r w:rsidR="00C0353C">
        <w:rPr>
          <w:rFonts w:eastAsia="Times New Roman"/>
        </w:rPr>
        <w:t xml:space="preserve">felt they </w:t>
      </w:r>
      <w:r w:rsidR="00BA1FEA" w:rsidRPr="00BA1FEA">
        <w:rPr>
          <w:rFonts w:eastAsia="Times New Roman"/>
        </w:rPr>
        <w:t xml:space="preserve">‘should’ receive as ‘deserving residents’. </w:t>
      </w:r>
    </w:p>
    <w:p w14:paraId="72D5EB95" w14:textId="77777777" w:rsidR="00A77D9B" w:rsidRDefault="00A77D9B" w:rsidP="0098065B">
      <w:pPr>
        <w:spacing w:line="360" w:lineRule="auto"/>
        <w:ind w:right="-45"/>
        <w:rPr>
          <w:rFonts w:eastAsia="Times New Roman"/>
        </w:rPr>
      </w:pPr>
    </w:p>
    <w:p w14:paraId="05942D0C" w14:textId="29786FA8" w:rsidR="0098065B" w:rsidRDefault="0098065B" w:rsidP="0098065B">
      <w:pPr>
        <w:spacing w:line="360" w:lineRule="auto"/>
        <w:ind w:right="-45"/>
      </w:pPr>
      <w:r>
        <w:rPr>
          <w:rFonts w:eastAsia="Times New Roman"/>
        </w:rPr>
        <w:t>Throughout the field</w:t>
      </w:r>
      <w:r w:rsidR="00642B62">
        <w:rPr>
          <w:rFonts w:eastAsia="Times New Roman"/>
        </w:rPr>
        <w:t>work</w:t>
      </w:r>
      <w:r w:rsidR="00662E79">
        <w:rPr>
          <w:rFonts w:eastAsia="Times New Roman"/>
        </w:rPr>
        <w:t>,</w:t>
      </w:r>
      <w:r>
        <w:rPr>
          <w:rFonts w:eastAsia="Times New Roman"/>
        </w:rPr>
        <w:t xml:space="preserve"> residents of both the Evergreen and Redbank PACT meeting</w:t>
      </w:r>
      <w:r w:rsidR="00984DC2">
        <w:rPr>
          <w:rFonts w:eastAsia="Times New Roman"/>
        </w:rPr>
        <w:t>s</w:t>
      </w:r>
      <w:r>
        <w:rPr>
          <w:rFonts w:eastAsia="Times New Roman"/>
        </w:rPr>
        <w:t xml:space="preserve"> repeat</w:t>
      </w:r>
      <w:r w:rsidR="00642B62">
        <w:rPr>
          <w:rFonts w:eastAsia="Times New Roman"/>
        </w:rPr>
        <w:t>edly</w:t>
      </w:r>
      <w:r>
        <w:rPr>
          <w:rFonts w:eastAsia="Times New Roman"/>
        </w:rPr>
        <w:t xml:space="preserve"> voiced on</w:t>
      </w:r>
      <w:r w:rsidR="00D879B4">
        <w:rPr>
          <w:rFonts w:eastAsia="Times New Roman"/>
        </w:rPr>
        <w:t>-</w:t>
      </w:r>
      <w:r>
        <w:rPr>
          <w:rFonts w:eastAsia="Times New Roman"/>
        </w:rPr>
        <w:t>going</w:t>
      </w:r>
      <w:r>
        <w:t xml:space="preserve"> problems with poor quality police and local authority</w:t>
      </w:r>
      <w:r w:rsidR="00BA1FEA" w:rsidRPr="00BA1FEA">
        <w:t xml:space="preserve"> services</w:t>
      </w:r>
      <w:r w:rsidR="00642B62">
        <w:t>, such as</w:t>
      </w:r>
      <w:r>
        <w:t xml:space="preserve"> </w:t>
      </w:r>
      <w:r w:rsidR="00BA1FEA" w:rsidRPr="00BA1FEA">
        <w:t xml:space="preserve">ASB and harassment, </w:t>
      </w:r>
      <w:r w:rsidR="00424EBE">
        <w:t>street cleansing and illegal dumping</w:t>
      </w:r>
      <w:r w:rsidR="00BA1FEA" w:rsidRPr="00BA1FEA">
        <w:t xml:space="preserve">. </w:t>
      </w:r>
      <w:r w:rsidR="00984DC2">
        <w:t xml:space="preserve">However, despite their frustrations, a core of residents </w:t>
      </w:r>
      <w:r w:rsidR="00984DC2" w:rsidRPr="00BA1FEA">
        <w:t>continue</w:t>
      </w:r>
      <w:r w:rsidR="00984DC2">
        <w:t>d</w:t>
      </w:r>
      <w:r w:rsidR="00984DC2" w:rsidRPr="00BA1FEA">
        <w:t xml:space="preserve"> to attend a</w:t>
      </w:r>
      <w:r w:rsidR="00984DC2">
        <w:t>nd fought to gain</w:t>
      </w:r>
      <w:r w:rsidR="00984DC2" w:rsidRPr="00BA1FEA">
        <w:t xml:space="preserve"> influence</w:t>
      </w:r>
      <w:r w:rsidR="00984DC2">
        <w:t xml:space="preserve"> at these meetings. </w:t>
      </w:r>
      <w:r w:rsidR="00B636B2">
        <w:t>On a few occasions their challenges had some positive effects.</w:t>
      </w:r>
      <w:r w:rsidR="00984DC2" w:rsidRPr="00BA1FEA">
        <w:t xml:space="preserve"> </w:t>
      </w:r>
      <w:r w:rsidR="00B636B2">
        <w:t xml:space="preserve">For example, the residents campaigned for police officers, rather than </w:t>
      </w:r>
      <w:r w:rsidR="00B636B2" w:rsidRPr="0098065B">
        <w:t xml:space="preserve">PCSOs and non-uniformed </w:t>
      </w:r>
      <w:r w:rsidR="00B636B2">
        <w:t xml:space="preserve">police </w:t>
      </w:r>
      <w:r w:rsidR="00B636B2" w:rsidRPr="0098065B">
        <w:t>administrators</w:t>
      </w:r>
      <w:r w:rsidR="00B636B2">
        <w:t>, to attend PACT meetings and towards the end of our research police officers became regular attendees</w:t>
      </w:r>
      <w:r w:rsidR="00984DC2" w:rsidRPr="00BA1FEA">
        <w:t>.</w:t>
      </w:r>
      <w:r>
        <w:t xml:space="preserve"> </w:t>
      </w:r>
      <w:r w:rsidR="00B37F79">
        <w:t>The final sec</w:t>
      </w:r>
      <w:r w:rsidR="00372E06">
        <w:t xml:space="preserve">tion </w:t>
      </w:r>
      <w:r w:rsidR="00B37F79">
        <w:t>will focus more specifically on police engagement with PACT</w:t>
      </w:r>
      <w:r w:rsidR="00372E06">
        <w:t xml:space="preserve"> and </w:t>
      </w:r>
      <w:r w:rsidR="00B636B2">
        <w:t xml:space="preserve">on </w:t>
      </w:r>
      <w:r w:rsidR="00372E06">
        <w:t>their attempts to control these meetings</w:t>
      </w:r>
      <w:r w:rsidR="00B37F79">
        <w:t>.</w:t>
      </w:r>
    </w:p>
    <w:p w14:paraId="24F26857" w14:textId="77777777" w:rsidR="00C22C2A" w:rsidRPr="00BA1FEA" w:rsidRDefault="00C22C2A" w:rsidP="00BA1FEA">
      <w:pPr>
        <w:spacing w:line="360" w:lineRule="auto"/>
        <w:rPr>
          <w:b/>
        </w:rPr>
      </w:pPr>
    </w:p>
    <w:p w14:paraId="3A6AABDB" w14:textId="77777777" w:rsidR="00BA1FEA" w:rsidRPr="0087098B" w:rsidRDefault="00BA1FEA" w:rsidP="00BA1FEA">
      <w:pPr>
        <w:spacing w:line="360" w:lineRule="auto"/>
        <w:rPr>
          <w:b/>
          <w:i/>
        </w:rPr>
      </w:pPr>
      <w:r w:rsidRPr="0087098B">
        <w:rPr>
          <w:b/>
          <w:i/>
        </w:rPr>
        <w:t>Police Engagement and Control</w:t>
      </w:r>
    </w:p>
    <w:p w14:paraId="0CA48762" w14:textId="649F53AA" w:rsidR="00090D47" w:rsidRDefault="00BA1FEA"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pPr>
      <w:r w:rsidRPr="00BA1FEA">
        <w:t>PACT meetings were intr</w:t>
      </w:r>
      <w:r w:rsidR="0087098B">
        <w:t>oduced as a top-down initiative</w:t>
      </w:r>
      <w:r w:rsidR="00C67F61">
        <w:t xml:space="preserve"> </w:t>
      </w:r>
      <w:r w:rsidRPr="00BA1FEA">
        <w:t>mandated by police performance targets. Therefore despite the ‘P’ of PACT representing ‘partnerships’</w:t>
      </w:r>
      <w:r w:rsidR="00090D47">
        <w:t xml:space="preserve"> in the neighbourhoods studied</w:t>
      </w:r>
      <w:r w:rsidR="008A7F18">
        <w:t>, these meetings</w:t>
      </w:r>
      <w:r w:rsidRPr="00BA1FEA">
        <w:t xml:space="preserve"> are considered </w:t>
      </w:r>
      <w:r w:rsidR="00C67F61">
        <w:t>by other public service partners and by many residents to be ‘police owned’. The other partners therefore largely take</w:t>
      </w:r>
      <w:r w:rsidRPr="00BA1FEA">
        <w:t xml:space="preserve"> a secondary role</w:t>
      </w:r>
      <w:r w:rsidR="00C67F61">
        <w:t xml:space="preserve"> within the meetings</w:t>
      </w:r>
      <w:r w:rsidRPr="00BA1FEA">
        <w:t xml:space="preserve">. </w:t>
      </w:r>
    </w:p>
    <w:p w14:paraId="227C87B7" w14:textId="77777777" w:rsidR="00090D47" w:rsidRDefault="00090D47"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pPr>
    </w:p>
    <w:p w14:paraId="222AC5F2" w14:textId="2C339176" w:rsidR="00C67F61" w:rsidRPr="00BA1FEA" w:rsidRDefault="00090D47" w:rsidP="00C67F6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pPr>
      <w:r w:rsidRPr="00BA1FEA">
        <w:t xml:space="preserve">Police engagement with </w:t>
      </w:r>
      <w:r w:rsidR="00C67F61">
        <w:t>the PACT meetings</w:t>
      </w:r>
      <w:r w:rsidRPr="00BA1FEA">
        <w:t xml:space="preserve"> varied</w:t>
      </w:r>
      <w:r w:rsidR="00C67F61">
        <w:t xml:space="preserve"> in </w:t>
      </w:r>
      <w:r w:rsidR="0087098B">
        <w:t>the three neighbourhoods. At Whitewood</w:t>
      </w:r>
      <w:r w:rsidRPr="00BA1FEA">
        <w:t xml:space="preserve"> the local police officer always attended.</w:t>
      </w:r>
      <w:r w:rsidR="00C67F61">
        <w:t xml:space="preserve"> This officer</w:t>
      </w:r>
      <w:r w:rsidR="00BF745A">
        <w:t xml:space="preserve">, together with the </w:t>
      </w:r>
      <w:r w:rsidRPr="00BA1FEA">
        <w:t xml:space="preserve">local councillors </w:t>
      </w:r>
      <w:r w:rsidR="008A7F18">
        <w:t>and community chair</w:t>
      </w:r>
      <w:r w:rsidR="0087098B">
        <w:t>,</w:t>
      </w:r>
      <w:r w:rsidRPr="00BA1FEA">
        <w:t xml:space="preserve"> sit </w:t>
      </w:r>
      <w:r w:rsidR="00BF745A">
        <w:t xml:space="preserve">together </w:t>
      </w:r>
      <w:r w:rsidRPr="00BA1FEA">
        <w:t>at the top table</w:t>
      </w:r>
      <w:r w:rsidR="00BF745A">
        <w:t>.</w:t>
      </w:r>
      <w:r w:rsidRPr="00BA1FEA">
        <w:t xml:space="preserve"> The</w:t>
      </w:r>
      <w:r w:rsidR="0087098B">
        <w:t>y</w:t>
      </w:r>
      <w:r w:rsidRPr="00BA1FEA">
        <w:t xml:space="preserve"> </w:t>
      </w:r>
      <w:r w:rsidR="00BF745A">
        <w:t xml:space="preserve">always </w:t>
      </w:r>
      <w:r w:rsidR="0087098B">
        <w:t>come</w:t>
      </w:r>
      <w:r w:rsidRPr="00BA1FEA">
        <w:t xml:space="preserve"> well prepared</w:t>
      </w:r>
      <w:r w:rsidR="00BF745A">
        <w:t xml:space="preserve"> to the meeting</w:t>
      </w:r>
      <w:r w:rsidRPr="00BA1FEA">
        <w:t xml:space="preserve">, treating the residents </w:t>
      </w:r>
      <w:r w:rsidRPr="00BA1FEA">
        <w:rPr>
          <w:rFonts w:eastAsia="Times New Roman"/>
        </w:rPr>
        <w:t xml:space="preserve">with respect and providing them with polite </w:t>
      </w:r>
      <w:r w:rsidR="00BF745A">
        <w:rPr>
          <w:rFonts w:eastAsia="Times New Roman"/>
        </w:rPr>
        <w:t xml:space="preserve">and </w:t>
      </w:r>
      <w:r w:rsidRPr="00BA1FEA">
        <w:rPr>
          <w:rFonts w:eastAsia="Times New Roman"/>
        </w:rPr>
        <w:t xml:space="preserve">detailed explanations to their questions. </w:t>
      </w:r>
      <w:r w:rsidRPr="00BA1FEA">
        <w:t xml:space="preserve">However, the Whitewood PC </w:t>
      </w:r>
      <w:r w:rsidRPr="00BA1FEA">
        <w:lastRenderedPageBreak/>
        <w:t xml:space="preserve">confirmed that the problems of this community are </w:t>
      </w:r>
      <w:r w:rsidRPr="00BA1FEA">
        <w:rPr>
          <w:i/>
        </w:rPr>
        <w:t>‘nothing big or major, not like Evergreen’s youth annoyance…it</w:t>
      </w:r>
      <w:r w:rsidR="00424EBE">
        <w:rPr>
          <w:i/>
        </w:rPr>
        <w:t>’</w:t>
      </w:r>
      <w:r w:rsidRPr="00BA1FEA">
        <w:rPr>
          <w:i/>
        </w:rPr>
        <w:t>s building relationships and managing expectations that is important’</w:t>
      </w:r>
      <w:r w:rsidRPr="00BA1FEA">
        <w:rPr>
          <w:rFonts w:eastAsia="Times New Roman"/>
        </w:rPr>
        <w:t>.</w:t>
      </w:r>
      <w:r w:rsidR="00BF745A">
        <w:t xml:space="preserve"> </w:t>
      </w:r>
      <w:r w:rsidR="00C67F61" w:rsidRPr="00BA1FEA">
        <w:t>At t</w:t>
      </w:r>
      <w:r w:rsidR="00BF745A">
        <w:t>he</w:t>
      </w:r>
      <w:r w:rsidR="00C67F61" w:rsidRPr="00BA1FEA">
        <w:t xml:space="preserve"> Evergreen and Redbank meetings</w:t>
      </w:r>
      <w:r w:rsidR="00BF745A">
        <w:t xml:space="preserve"> police officer</w:t>
      </w:r>
      <w:r w:rsidR="00791065">
        <w:t>s</w:t>
      </w:r>
      <w:r w:rsidR="00BF745A">
        <w:t xml:space="preserve"> did not regularly attend and the police were represented at these meetings by two</w:t>
      </w:r>
      <w:r w:rsidR="00C67F61" w:rsidRPr="00BA1FEA">
        <w:t xml:space="preserve"> PCSOs and a non-uniformed administrator</w:t>
      </w:r>
      <w:r w:rsidR="00BF745A">
        <w:t xml:space="preserve">. This administrator, Maureen, was </w:t>
      </w:r>
      <w:r w:rsidR="00E248C4">
        <w:t>based in</w:t>
      </w:r>
      <w:r w:rsidR="00BF745A">
        <w:t xml:space="preserve"> the Evergreen community and knew the </w:t>
      </w:r>
      <w:r w:rsidR="00791065">
        <w:t xml:space="preserve">area and some </w:t>
      </w:r>
      <w:r w:rsidR="00BF745A">
        <w:t xml:space="preserve">residents very </w:t>
      </w:r>
      <w:r w:rsidR="0087098B">
        <w:t>well. We will see how she plays</w:t>
      </w:r>
      <w:r w:rsidR="00BF745A">
        <w:t xml:space="preserve"> a pivotal role in representing the police view and</w:t>
      </w:r>
      <w:r w:rsidR="0043167A">
        <w:t xml:space="preserve"> in managing these meetings. </w:t>
      </w:r>
      <w:r w:rsidR="0099032D">
        <w:t>A</w:t>
      </w:r>
      <w:r w:rsidR="0043167A">
        <w:t>s a result of resident pressure</w:t>
      </w:r>
      <w:r w:rsidR="0099032D">
        <w:t xml:space="preserve"> from</w:t>
      </w:r>
      <w:r w:rsidR="0043167A">
        <w:t xml:space="preserve"> October 2009 neighbourhood</w:t>
      </w:r>
      <w:r w:rsidR="00C67F61" w:rsidRPr="00BA1FEA">
        <w:t xml:space="preserve"> police officer</w:t>
      </w:r>
      <w:r w:rsidR="0043167A">
        <w:t xml:space="preserve">s </w:t>
      </w:r>
      <w:r w:rsidR="00C67F61" w:rsidRPr="00BA1FEA">
        <w:t>attend</w:t>
      </w:r>
      <w:r w:rsidR="0087098B">
        <w:t>ed</w:t>
      </w:r>
      <w:r w:rsidR="0043167A">
        <w:t xml:space="preserve"> all PACT meetings in City</w:t>
      </w:r>
      <w:r w:rsidR="00C67F61" w:rsidRPr="00BA1FEA">
        <w:t xml:space="preserve">. </w:t>
      </w:r>
    </w:p>
    <w:p w14:paraId="10C9A0CE" w14:textId="77777777" w:rsidR="00C67F61" w:rsidRPr="00BA1FEA" w:rsidRDefault="00C67F61" w:rsidP="00090D4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Times New Roman"/>
          <w:color w:val="000000"/>
          <w:lang w:eastAsia="en-GB"/>
        </w:rPr>
      </w:pPr>
    </w:p>
    <w:p w14:paraId="3B616F00" w14:textId="06AE9253" w:rsidR="001A7CBD" w:rsidRDefault="0043167A"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pPr>
      <w:r>
        <w:t>This lack of police officer engagement could be linked to the rejection and criticisms of these meetings</w:t>
      </w:r>
      <w:r w:rsidR="00E93A84">
        <w:t xml:space="preserve"> </w:t>
      </w:r>
      <w:r w:rsidR="0099032D">
        <w:t>often related to</w:t>
      </w:r>
      <w:r w:rsidR="00427705">
        <w:t xml:space="preserve"> low attendance figures. </w:t>
      </w:r>
      <w:r w:rsidR="001A7CBD">
        <w:t>The police are frustrated by their failure to engage the public</w:t>
      </w:r>
      <w:r w:rsidR="00E93A84">
        <w:t xml:space="preserve"> in these meetings</w:t>
      </w:r>
      <w:r w:rsidR="001A7CBD">
        <w:t>, as the Redbank PCSO commented:</w:t>
      </w:r>
    </w:p>
    <w:p w14:paraId="6EFDC3AA" w14:textId="5CB48F5F" w:rsidR="001A7CBD" w:rsidRDefault="001A7CBD" w:rsidP="002A2E4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pPr>
      <w:r>
        <w:t>I don’t know if people aren’t interested or can’t attend. However much we try we just can’t get people to PACT meetings.</w:t>
      </w:r>
    </w:p>
    <w:p w14:paraId="3393E8B4" w14:textId="77777777" w:rsidR="001A7CBD" w:rsidRDefault="001A7CBD"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pPr>
    </w:p>
    <w:p w14:paraId="3A309E9E" w14:textId="01ACB962" w:rsidR="00543477" w:rsidRDefault="001A7CBD"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pPr>
      <w:r>
        <w:t>A number of police</w:t>
      </w:r>
      <w:r w:rsidR="0043167A">
        <w:t xml:space="preserve"> officers and partne</w:t>
      </w:r>
      <w:r>
        <w:t>rs</w:t>
      </w:r>
      <w:r w:rsidR="00543477">
        <w:t xml:space="preserve"> drew on low attendance figures </w:t>
      </w:r>
      <w:r>
        <w:t>to criticise the meetings</w:t>
      </w:r>
      <w:r w:rsidR="00543477">
        <w:t xml:space="preserve"> as unrepresentative of the total neighbourhood populat</w:t>
      </w:r>
      <w:r w:rsidR="00E93A84">
        <w:t xml:space="preserve">ion. Regular </w:t>
      </w:r>
      <w:r w:rsidR="00543477">
        <w:t xml:space="preserve">attendees were denigrated as the ‘usual suspects’ by one </w:t>
      </w:r>
      <w:r w:rsidR="00F648CA">
        <w:t>N</w:t>
      </w:r>
      <w:r w:rsidR="00543477">
        <w:t xml:space="preserve">eighbourhood </w:t>
      </w:r>
      <w:r w:rsidR="00F648CA">
        <w:t>I</w:t>
      </w:r>
      <w:r w:rsidR="00543477">
        <w:t>nspector</w:t>
      </w:r>
      <w:r w:rsidR="00427705">
        <w:t xml:space="preserve"> from Redbank</w:t>
      </w:r>
      <w:r w:rsidR="00543477">
        <w:t xml:space="preserve">, who continued </w:t>
      </w:r>
      <w:r w:rsidR="00427705">
        <w:t xml:space="preserve">by </w:t>
      </w:r>
      <w:r w:rsidR="00543477">
        <w:t>saying:</w:t>
      </w:r>
    </w:p>
    <w:p w14:paraId="2DF11CAF" w14:textId="1284AE67" w:rsidR="00427705" w:rsidRPr="001A7CBD" w:rsidRDefault="00543477" w:rsidP="002A2E4B">
      <w:pPr>
        <w:ind w:left="720"/>
        <w:rPr>
          <w:iCs/>
        </w:rPr>
      </w:pPr>
      <w:r w:rsidRPr="00BA1FEA">
        <w:rPr>
          <w:iCs/>
        </w:rPr>
        <w:t>You can’t even say they represent because you’ve got a handful of people… it’s always the same old faces with axes to grind</w:t>
      </w:r>
      <w:r w:rsidR="00427705">
        <w:rPr>
          <w:iCs/>
        </w:rPr>
        <w:t>.</w:t>
      </w:r>
    </w:p>
    <w:p w14:paraId="07234F75" w14:textId="77777777" w:rsidR="001A7CBD" w:rsidRDefault="001A7CBD" w:rsidP="005434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Times New Roman"/>
          <w:lang w:eastAsia="en-GB"/>
        </w:rPr>
      </w:pPr>
    </w:p>
    <w:p w14:paraId="46B45067" w14:textId="77777777" w:rsidR="00427705" w:rsidRDefault="00427705" w:rsidP="005434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Times New Roman"/>
          <w:lang w:eastAsia="en-GB"/>
        </w:rPr>
      </w:pPr>
      <w:r>
        <w:rPr>
          <w:rFonts w:eastAsia="Times New Roman"/>
          <w:lang w:eastAsia="en-GB"/>
        </w:rPr>
        <w:t xml:space="preserve">In an interview with a Community Safety Manager in City, similar criticisms were expressed:  </w:t>
      </w:r>
    </w:p>
    <w:p w14:paraId="7D4507A8" w14:textId="797FCE86" w:rsidR="00427705" w:rsidRDefault="00427705" w:rsidP="002A2E4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eastAsia="Times New Roman"/>
          <w:lang w:eastAsia="en-GB"/>
        </w:rPr>
      </w:pPr>
      <w:r w:rsidRPr="00BA1FEA">
        <w:rPr>
          <w:rFonts w:eastAsia="Times New Roman"/>
        </w:rPr>
        <w:t>It’s attracting very low numbers and has not engaged across localities in any meaningful way […] it seems to be an invitation for a minority to come on the basis of ‘who shouts loudest’.  It does not reflect needs across neighbourhoods or sectors and because of this it has no validity as a source of intelligence on actual priorities</w:t>
      </w:r>
      <w:r>
        <w:rPr>
          <w:rFonts w:eastAsia="Times New Roman"/>
        </w:rPr>
        <w:t>.</w:t>
      </w:r>
    </w:p>
    <w:p w14:paraId="688DFBA1" w14:textId="77777777" w:rsidR="00427705" w:rsidRPr="00BA1FEA" w:rsidRDefault="00427705" w:rsidP="005434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Times New Roman"/>
          <w:lang w:eastAsia="en-GB"/>
        </w:rPr>
      </w:pPr>
    </w:p>
    <w:p w14:paraId="1FAB2EA4" w14:textId="51601483" w:rsidR="000C75A2" w:rsidRDefault="003D206F"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Times New Roman"/>
          <w:lang w:eastAsia="en-GB"/>
        </w:rPr>
      </w:pPr>
      <w:r>
        <w:rPr>
          <w:rFonts w:eastAsia="Times New Roman"/>
          <w:lang w:eastAsia="en-GB"/>
        </w:rPr>
        <w:t>The</w:t>
      </w:r>
      <w:r w:rsidR="00BA1FEA" w:rsidRPr="003D206F">
        <w:rPr>
          <w:rFonts w:eastAsia="Times New Roman"/>
          <w:lang w:eastAsia="en-GB"/>
        </w:rPr>
        <w:t xml:space="preserve"> </w:t>
      </w:r>
      <w:r w:rsidR="004F03A0">
        <w:rPr>
          <w:rFonts w:eastAsia="Times New Roman"/>
          <w:lang w:eastAsia="en-GB"/>
        </w:rPr>
        <w:t xml:space="preserve">police </w:t>
      </w:r>
      <w:r>
        <w:rPr>
          <w:rFonts w:eastAsia="Times New Roman"/>
          <w:lang w:eastAsia="en-GB"/>
        </w:rPr>
        <w:t>g</w:t>
      </w:r>
      <w:r w:rsidR="00BA1FEA" w:rsidRPr="003D206F">
        <w:rPr>
          <w:rFonts w:eastAsia="Times New Roman"/>
          <w:lang w:eastAsia="en-GB"/>
        </w:rPr>
        <w:t xml:space="preserve">uidance </w:t>
      </w:r>
      <w:r w:rsidR="0097506A" w:rsidRPr="003D206F">
        <w:rPr>
          <w:rFonts w:eastAsia="Times New Roman"/>
          <w:lang w:eastAsia="en-GB"/>
        </w:rPr>
        <w:t>for PACT</w:t>
      </w:r>
      <w:r w:rsidR="0097506A">
        <w:rPr>
          <w:rFonts w:eastAsia="Times New Roman"/>
          <w:lang w:eastAsia="en-GB"/>
        </w:rPr>
        <w:t xml:space="preserve"> meetings </w:t>
      </w:r>
      <w:r>
        <w:rPr>
          <w:rFonts w:eastAsia="Times New Roman"/>
          <w:lang w:eastAsia="en-GB"/>
        </w:rPr>
        <w:t xml:space="preserve">offers advice on </w:t>
      </w:r>
      <w:r w:rsidR="0031764E">
        <w:rPr>
          <w:rFonts w:eastAsia="Times New Roman"/>
          <w:lang w:eastAsia="en-GB"/>
        </w:rPr>
        <w:t>their</w:t>
      </w:r>
      <w:r>
        <w:rPr>
          <w:rFonts w:eastAsia="Times New Roman"/>
          <w:lang w:eastAsia="en-GB"/>
        </w:rPr>
        <w:t xml:space="preserve"> manage</w:t>
      </w:r>
      <w:r w:rsidR="0031764E">
        <w:rPr>
          <w:rFonts w:eastAsia="Times New Roman"/>
          <w:lang w:eastAsia="en-GB"/>
        </w:rPr>
        <w:t>ment</w:t>
      </w:r>
      <w:r>
        <w:rPr>
          <w:rFonts w:eastAsia="Times New Roman"/>
          <w:lang w:eastAsia="en-GB"/>
        </w:rPr>
        <w:t xml:space="preserve"> and control</w:t>
      </w:r>
      <w:r w:rsidR="0031764E">
        <w:rPr>
          <w:rFonts w:eastAsia="Times New Roman"/>
          <w:lang w:eastAsia="en-GB"/>
        </w:rPr>
        <w:t>, perhaps partly aimed at reducing</w:t>
      </w:r>
      <w:r>
        <w:rPr>
          <w:rFonts w:eastAsia="Times New Roman"/>
          <w:lang w:eastAsia="en-GB"/>
        </w:rPr>
        <w:t xml:space="preserve"> the influence of the </w:t>
      </w:r>
      <w:r w:rsidR="008A7F18">
        <w:rPr>
          <w:rFonts w:eastAsia="Times New Roman"/>
          <w:lang w:eastAsia="en-GB"/>
        </w:rPr>
        <w:t xml:space="preserve">small number of </w:t>
      </w:r>
      <w:r>
        <w:rPr>
          <w:rFonts w:eastAsia="Times New Roman"/>
          <w:lang w:eastAsia="en-GB"/>
        </w:rPr>
        <w:t>residents who choose to attend. The following sections focus on police attempts</w:t>
      </w:r>
      <w:r w:rsidR="000C75A2">
        <w:rPr>
          <w:rFonts w:eastAsia="Times New Roman"/>
          <w:lang w:eastAsia="en-GB"/>
        </w:rPr>
        <w:t xml:space="preserve"> to </w:t>
      </w:r>
      <w:r w:rsidR="000C75A2">
        <w:rPr>
          <w:rFonts w:eastAsia="Times New Roman"/>
          <w:lang w:eastAsia="en-GB"/>
        </w:rPr>
        <w:lastRenderedPageBreak/>
        <w:t>control the meeting agenda</w:t>
      </w:r>
      <w:r w:rsidR="00E93A84">
        <w:rPr>
          <w:rFonts w:eastAsia="Times New Roman"/>
          <w:lang w:eastAsia="en-GB"/>
        </w:rPr>
        <w:t>, discussions and priorities</w:t>
      </w:r>
      <w:r w:rsidR="00424EBE">
        <w:rPr>
          <w:rFonts w:eastAsia="Times New Roman"/>
          <w:lang w:eastAsia="en-GB"/>
        </w:rPr>
        <w:t>,</w:t>
      </w:r>
      <w:r w:rsidR="000C75A2">
        <w:rPr>
          <w:rFonts w:eastAsia="Times New Roman"/>
          <w:lang w:eastAsia="en-GB"/>
        </w:rPr>
        <w:t xml:space="preserve"> and to co-opt the local councillors and community chairs as allies and partners in the process.</w:t>
      </w:r>
    </w:p>
    <w:p w14:paraId="73F59B21" w14:textId="77777777" w:rsidR="00E20197" w:rsidRDefault="00E20197"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Times New Roman"/>
          <w:lang w:eastAsia="en-GB"/>
        </w:rPr>
      </w:pPr>
    </w:p>
    <w:p w14:paraId="3BD2ED1A" w14:textId="396D8E24" w:rsidR="000C75A2" w:rsidRPr="00E20197" w:rsidRDefault="000C75A2" w:rsidP="00E2019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Times New Roman"/>
          <w:i/>
          <w:lang w:eastAsia="en-GB"/>
        </w:rPr>
      </w:pPr>
      <w:r w:rsidRPr="00E20197">
        <w:rPr>
          <w:rFonts w:eastAsia="Times New Roman"/>
          <w:i/>
          <w:lang w:eastAsia="en-GB"/>
        </w:rPr>
        <w:t>Controlling the meeting agenda and priorities</w:t>
      </w:r>
    </w:p>
    <w:p w14:paraId="440F2E60" w14:textId="48B95C1D" w:rsidR="001E08EE" w:rsidRPr="00BA1FEA" w:rsidRDefault="000C75A2" w:rsidP="001E08EE">
      <w:pPr>
        <w:spacing w:line="360" w:lineRule="auto"/>
        <w:ind w:right="721"/>
        <w:jc w:val="both"/>
        <w:rPr>
          <w:rFonts w:eastAsia="Times New Roman"/>
        </w:rPr>
      </w:pPr>
      <w:r>
        <w:rPr>
          <w:rFonts w:eastAsia="Times New Roman"/>
          <w:lang w:eastAsia="en-GB"/>
        </w:rPr>
        <w:t>The police are the domina</w:t>
      </w:r>
      <w:r w:rsidR="001E08EE">
        <w:rPr>
          <w:rFonts w:eastAsia="Times New Roman"/>
          <w:lang w:eastAsia="en-GB"/>
        </w:rPr>
        <w:t>n</w:t>
      </w:r>
      <w:r>
        <w:rPr>
          <w:rFonts w:eastAsia="Times New Roman"/>
          <w:lang w:eastAsia="en-GB"/>
        </w:rPr>
        <w:t>t ‘expert’ partner in the PACT meeting and a proportion of the meeting agend</w:t>
      </w:r>
      <w:r w:rsidR="001E08EE">
        <w:rPr>
          <w:rFonts w:eastAsia="Times New Roman"/>
          <w:lang w:eastAsia="en-GB"/>
        </w:rPr>
        <w:t>a is always set aside for</w:t>
      </w:r>
      <w:r>
        <w:rPr>
          <w:rFonts w:eastAsia="Times New Roman"/>
          <w:lang w:eastAsia="en-GB"/>
        </w:rPr>
        <w:t xml:space="preserve"> ‘good news’ stories and for feedback on successful police actions</w:t>
      </w:r>
      <w:r w:rsidR="001E08EE">
        <w:rPr>
          <w:rFonts w:eastAsia="Times New Roman"/>
          <w:lang w:eastAsia="en-GB"/>
        </w:rPr>
        <w:t xml:space="preserve">. The PCSO’s </w:t>
      </w:r>
      <w:r w:rsidR="001E08EE" w:rsidRPr="00BA1FEA">
        <w:rPr>
          <w:rFonts w:eastAsia="Times New Roman"/>
        </w:rPr>
        <w:t xml:space="preserve">comment below </w:t>
      </w:r>
      <w:r w:rsidR="00DE4815">
        <w:rPr>
          <w:rFonts w:eastAsia="Times New Roman"/>
        </w:rPr>
        <w:t>is one</w:t>
      </w:r>
      <w:r w:rsidR="00E93A84">
        <w:rPr>
          <w:rFonts w:eastAsia="Times New Roman"/>
        </w:rPr>
        <w:t xml:space="preserve"> example of this</w:t>
      </w:r>
      <w:r w:rsidR="001E08EE">
        <w:rPr>
          <w:rFonts w:eastAsia="Times New Roman"/>
        </w:rPr>
        <w:t xml:space="preserve"> type of positive feedback:</w:t>
      </w:r>
    </w:p>
    <w:p w14:paraId="6C2D2306" w14:textId="78236DA3" w:rsidR="001E08EE" w:rsidRDefault="001E08EE" w:rsidP="002A2E4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eastAsia="Times New Roman"/>
          <w:lang w:eastAsia="en-GB"/>
        </w:rPr>
      </w:pPr>
      <w:r>
        <w:t>W</w:t>
      </w:r>
      <w:r w:rsidRPr="00BA1FEA">
        <w:t>e did what you asked by patrolling Cherry Blossom Way and we are pleased to say there have been significantly less incidents reported, one resident even</w:t>
      </w:r>
      <w:r>
        <w:t xml:space="preserve"> thanked us</w:t>
      </w:r>
      <w:r w:rsidRPr="00BA1FEA">
        <w:t xml:space="preserve"> (PCSO Mat, Evergreen).</w:t>
      </w:r>
    </w:p>
    <w:p w14:paraId="02320526" w14:textId="77777777" w:rsidR="001E08EE" w:rsidRDefault="001E08EE" w:rsidP="001E08E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709"/>
        <w:rPr>
          <w:rFonts w:eastAsia="Times New Roman"/>
          <w:lang w:eastAsia="en-GB"/>
        </w:rPr>
      </w:pPr>
    </w:p>
    <w:p w14:paraId="3204436A" w14:textId="65E4E951" w:rsidR="000C75A2" w:rsidRDefault="000F12D7"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Times New Roman"/>
          <w:lang w:eastAsia="en-GB"/>
        </w:rPr>
      </w:pPr>
      <w:r>
        <w:rPr>
          <w:rFonts w:eastAsia="Times New Roman"/>
          <w:lang w:eastAsia="en-GB"/>
        </w:rPr>
        <w:t>The importance of this</w:t>
      </w:r>
      <w:r w:rsidR="001E08EE">
        <w:rPr>
          <w:rFonts w:eastAsia="Times New Roman"/>
          <w:lang w:eastAsia="en-GB"/>
        </w:rPr>
        <w:t xml:space="preserve"> upbeat positive tone for the</w:t>
      </w:r>
      <w:r>
        <w:rPr>
          <w:rFonts w:eastAsia="Times New Roman"/>
          <w:lang w:eastAsia="en-GB"/>
        </w:rPr>
        <w:t>se</w:t>
      </w:r>
      <w:r w:rsidR="001E08EE">
        <w:rPr>
          <w:rFonts w:eastAsia="Times New Roman"/>
          <w:lang w:eastAsia="en-GB"/>
        </w:rPr>
        <w:t xml:space="preserve"> meetings was emphasised by a neighbourhood Sergeant from Redbank: </w:t>
      </w:r>
      <w:r w:rsidR="000C75A2">
        <w:rPr>
          <w:rFonts w:eastAsia="Times New Roman"/>
          <w:lang w:eastAsia="en-GB"/>
        </w:rPr>
        <w:t xml:space="preserve"> </w:t>
      </w:r>
    </w:p>
    <w:p w14:paraId="5E65A129" w14:textId="2CA1B3F4" w:rsidR="00BA1FEA" w:rsidRPr="00723D86" w:rsidRDefault="001E08EE" w:rsidP="002A2E4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eastAsia="Times New Roman"/>
          <w:i/>
          <w:lang w:eastAsia="en-GB"/>
        </w:rPr>
      </w:pPr>
      <w:r w:rsidRPr="00BA1FEA">
        <w:rPr>
          <w:rFonts w:eastAsia="Times New Roman"/>
        </w:rPr>
        <w:t>Our aim is make sure meetings last no more than an hour […] we want them snappy, upbeat, and to keep up the positive energy.  We do not want to allow them to become moan and groan or bash the pol</w:t>
      </w:r>
      <w:r w:rsidR="00723D86">
        <w:rPr>
          <w:rFonts w:eastAsia="Times New Roman"/>
        </w:rPr>
        <w:t>ice sessions</w:t>
      </w:r>
      <w:r w:rsidR="00E93A84">
        <w:rPr>
          <w:rFonts w:eastAsia="Times New Roman"/>
        </w:rPr>
        <w:t>.</w:t>
      </w:r>
    </w:p>
    <w:p w14:paraId="5A4C611C" w14:textId="77777777" w:rsidR="00723D86" w:rsidRDefault="00723D86"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pPr>
    </w:p>
    <w:p w14:paraId="681E4C15" w14:textId="1B5A058D" w:rsidR="00BA1FEA" w:rsidRPr="00BA1FEA" w:rsidRDefault="00723D86"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pPr>
      <w:r>
        <w:t>The police also had</w:t>
      </w:r>
      <w:r w:rsidR="00BA1FEA" w:rsidRPr="00BA1FEA">
        <w:t xml:space="preserve"> clear views that PACT priorities need</w:t>
      </w:r>
      <w:r w:rsidR="00E93A84">
        <w:t>ed</w:t>
      </w:r>
      <w:r w:rsidR="00BA1FEA" w:rsidRPr="00BA1FEA">
        <w:t xml:space="preserve"> to be</w:t>
      </w:r>
      <w:r>
        <w:t xml:space="preserve"> contained and focused on short-</w:t>
      </w:r>
      <w:r w:rsidR="00BA1FEA" w:rsidRPr="00BA1FEA">
        <w:t>term quick wins</w:t>
      </w:r>
      <w:r w:rsidR="00E93A84">
        <w:t xml:space="preserve">. </w:t>
      </w:r>
      <w:r>
        <w:t>According to one Chief Inspector:</w:t>
      </w:r>
    </w:p>
    <w:p w14:paraId="6D59C1D4" w14:textId="3EA6A123" w:rsidR="00BA1FEA" w:rsidRDefault="00723D86" w:rsidP="002A2E4B">
      <w:pPr>
        <w:ind w:left="720" w:right="720"/>
        <w:jc w:val="both"/>
        <w:rPr>
          <w:rFonts w:eastAsia="Times New Roman"/>
        </w:rPr>
      </w:pPr>
      <w:r>
        <w:rPr>
          <w:rFonts w:eastAsia="Times New Roman"/>
        </w:rPr>
        <w:t>The p</w:t>
      </w:r>
      <w:r w:rsidR="00BA1FEA" w:rsidRPr="00BA1FEA">
        <w:rPr>
          <w:rFonts w:eastAsia="Times New Roman"/>
        </w:rPr>
        <w:t>olice had a steep learning curve [since beginning PACT in 2006] learnt to say ‘no’ to medium term and long term issues, prioritie</w:t>
      </w:r>
      <w:r>
        <w:rPr>
          <w:rFonts w:eastAsia="Times New Roman"/>
        </w:rPr>
        <w:t>s taken on are short term.</w:t>
      </w:r>
    </w:p>
    <w:p w14:paraId="6BCAEA90" w14:textId="77777777" w:rsidR="00723D86" w:rsidRDefault="00723D86" w:rsidP="00DC4D3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pPr>
    </w:p>
    <w:p w14:paraId="15D8C7F0" w14:textId="20613D41" w:rsidR="00C7133F" w:rsidRDefault="00723D86" w:rsidP="00C713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Times New Roman"/>
        </w:rPr>
      </w:pPr>
      <w:r>
        <w:t xml:space="preserve">Similarly a </w:t>
      </w:r>
      <w:r w:rsidR="004F03A0">
        <w:t>N</w:t>
      </w:r>
      <w:r>
        <w:t xml:space="preserve">eighbourhood </w:t>
      </w:r>
      <w:r w:rsidR="004F03A0">
        <w:t>I</w:t>
      </w:r>
      <w:r>
        <w:t>nspector commented on the importance of ‘</w:t>
      </w:r>
      <w:r w:rsidRPr="000F12D7">
        <w:rPr>
          <w:i/>
        </w:rPr>
        <w:t>quick hits</w:t>
      </w:r>
      <w:r w:rsidR="000F12D7">
        <w:rPr>
          <w:i/>
        </w:rPr>
        <w:t xml:space="preserve"> and easy successes’</w:t>
      </w:r>
      <w:r w:rsidR="000F12D7">
        <w:t xml:space="preserve">, and that running </w:t>
      </w:r>
      <w:r w:rsidR="004D079F">
        <w:t xml:space="preserve">PACT meetings is about </w:t>
      </w:r>
      <w:r w:rsidR="004D079F">
        <w:rPr>
          <w:rFonts w:eastAsia="Times New Roman"/>
        </w:rPr>
        <w:t>‘</w:t>
      </w:r>
      <w:r w:rsidR="004D079F">
        <w:rPr>
          <w:rFonts w:eastAsia="Times New Roman"/>
          <w:i/>
        </w:rPr>
        <w:t>managing residents’ expectations... [</w:t>
      </w:r>
      <w:proofErr w:type="gramStart"/>
      <w:r w:rsidR="004D079F">
        <w:rPr>
          <w:rFonts w:eastAsia="Times New Roman"/>
          <w:i/>
        </w:rPr>
        <w:t>to]</w:t>
      </w:r>
      <w:proofErr w:type="gramEnd"/>
      <w:r w:rsidR="004D079F">
        <w:rPr>
          <w:rFonts w:eastAsia="Times New Roman"/>
          <w:i/>
        </w:rPr>
        <w:t>meet what is feasible for the police to action’.</w:t>
      </w:r>
      <w:r w:rsidR="004D079F">
        <w:rPr>
          <w:rFonts w:eastAsia="Times New Roman"/>
        </w:rPr>
        <w:t xml:space="preserve"> </w:t>
      </w:r>
      <w:r w:rsidR="00C7133F" w:rsidRPr="002C248D">
        <w:rPr>
          <w:rFonts w:eastAsia="Times New Roman"/>
        </w:rPr>
        <w:t>This containment of PAC</w:t>
      </w:r>
      <w:r w:rsidR="0031764E">
        <w:rPr>
          <w:rFonts w:eastAsia="Times New Roman"/>
        </w:rPr>
        <w:t>T priorities was also evident in</w:t>
      </w:r>
      <w:r w:rsidR="00C7133F" w:rsidRPr="002C248D">
        <w:rPr>
          <w:rFonts w:eastAsia="Times New Roman"/>
        </w:rPr>
        <w:t xml:space="preserve"> the </w:t>
      </w:r>
      <w:r w:rsidR="00C7133F" w:rsidRPr="002C248D">
        <w:t>lack of a clear reporti</w:t>
      </w:r>
      <w:r w:rsidR="00C7133F">
        <w:t>ng structure through which these</w:t>
      </w:r>
      <w:r w:rsidR="00C7133F" w:rsidRPr="002C248D">
        <w:t xml:space="preserve"> priorities could be progressed. The police did not include PACT priorities within any of their decision-making or hie</w:t>
      </w:r>
      <w:r w:rsidR="0031764E">
        <w:t>rarchical structures that dealt</w:t>
      </w:r>
      <w:r w:rsidR="00C7133F" w:rsidRPr="002C248D">
        <w:t xml:space="preserve"> with resource allocation, </w:t>
      </w:r>
      <w:r w:rsidR="0031764E">
        <w:t>nor were the</w:t>
      </w:r>
      <w:r w:rsidR="00C7133F">
        <w:t xml:space="preserve"> </w:t>
      </w:r>
      <w:r w:rsidR="00C7133F" w:rsidRPr="002C248D">
        <w:t xml:space="preserve">outcomes </w:t>
      </w:r>
      <w:r w:rsidR="0031764E">
        <w:t xml:space="preserve">from priorities tracked at these meetings, </w:t>
      </w:r>
      <w:r w:rsidR="00C7133F" w:rsidRPr="002C248D">
        <w:t xml:space="preserve">or </w:t>
      </w:r>
      <w:r w:rsidR="0031764E">
        <w:t>decisions made here concerning how priorities should shape</w:t>
      </w:r>
      <w:r w:rsidR="00C7133F" w:rsidRPr="002C248D">
        <w:t xml:space="preserve"> local policing. </w:t>
      </w:r>
      <w:r w:rsidR="00C7133F" w:rsidRPr="002C248D">
        <w:rPr>
          <w:rFonts w:eastAsia="Times New Roman"/>
        </w:rPr>
        <w:t>The council manager who ran the N</w:t>
      </w:r>
      <w:r w:rsidR="00C7133F">
        <w:rPr>
          <w:rFonts w:eastAsia="Times New Roman"/>
        </w:rPr>
        <w:t xml:space="preserve">eighbourhood </w:t>
      </w:r>
      <w:r w:rsidR="00C7133F" w:rsidRPr="002C248D">
        <w:rPr>
          <w:rFonts w:eastAsia="Times New Roman"/>
        </w:rPr>
        <w:t>M</w:t>
      </w:r>
      <w:r w:rsidR="00C7133F">
        <w:rPr>
          <w:rFonts w:eastAsia="Times New Roman"/>
        </w:rPr>
        <w:t>anagement meeting</w:t>
      </w:r>
      <w:r w:rsidR="00C7133F" w:rsidRPr="002C248D">
        <w:rPr>
          <w:rFonts w:eastAsia="Times New Roman"/>
        </w:rPr>
        <w:t>s</w:t>
      </w:r>
      <w:r w:rsidR="00C7133F">
        <w:rPr>
          <w:rFonts w:eastAsia="Times New Roman"/>
        </w:rPr>
        <w:t xml:space="preserve"> suggests that this failure</w:t>
      </w:r>
      <w:r w:rsidR="0031764E">
        <w:rPr>
          <w:rFonts w:eastAsia="Times New Roman"/>
        </w:rPr>
        <w:t xml:space="preserve"> to</w:t>
      </w:r>
      <w:r w:rsidR="00C7133F">
        <w:rPr>
          <w:rFonts w:eastAsia="Times New Roman"/>
        </w:rPr>
        <w:t xml:space="preserve"> monitor </w:t>
      </w:r>
      <w:r w:rsidR="0031764E">
        <w:rPr>
          <w:rFonts w:eastAsia="Times New Roman"/>
        </w:rPr>
        <w:t xml:space="preserve">and progress </w:t>
      </w:r>
      <w:r w:rsidR="00C7133F">
        <w:rPr>
          <w:rFonts w:eastAsia="Times New Roman"/>
        </w:rPr>
        <w:t xml:space="preserve">priorities and their outcomes will detract from the effectiveness of PACT: </w:t>
      </w:r>
    </w:p>
    <w:p w14:paraId="387B0746" w14:textId="471F1743" w:rsidR="00C7133F" w:rsidRDefault="00C7133F" w:rsidP="00C7133F">
      <w:pPr>
        <w:tabs>
          <w:tab w:val="left" w:pos="709"/>
          <w:tab w:val="left" w:pos="1417"/>
          <w:tab w:val="left" w:pos="2126"/>
          <w:tab w:val="left" w:pos="2835"/>
          <w:tab w:val="left" w:pos="3543"/>
          <w:tab w:val="left" w:pos="4252"/>
          <w:tab w:val="left" w:pos="4961"/>
          <w:tab w:val="left" w:pos="5669"/>
          <w:tab w:val="left" w:pos="6378"/>
          <w:tab w:val="left" w:pos="7087"/>
          <w:tab w:val="left" w:pos="7513"/>
          <w:tab w:val="left" w:pos="7795"/>
          <w:tab w:val="left" w:pos="9213"/>
        </w:tabs>
        <w:ind w:left="709" w:right="503"/>
        <w:jc w:val="both"/>
        <w:rPr>
          <w:rFonts w:eastAsia="Times New Roman"/>
        </w:rPr>
      </w:pPr>
      <w:r>
        <w:rPr>
          <w:rFonts w:eastAsia="Times New Roman"/>
        </w:rPr>
        <w:lastRenderedPageBreak/>
        <w:t xml:space="preserve">Residents need to see they are having an influence and their views are considered in services’ decision-making and subsequent actions.  We need to find a way to build their input into the decision-making processes for partner activities as well as individual police and council services </w:t>
      </w:r>
    </w:p>
    <w:p w14:paraId="01DA6C79" w14:textId="77777777" w:rsidR="000F12D7" w:rsidRDefault="000F12D7" w:rsidP="00DC4D3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pPr>
    </w:p>
    <w:p w14:paraId="5CA2E9EF" w14:textId="4E5B4577" w:rsidR="00D81AD4" w:rsidRDefault="00723D86" w:rsidP="00DC4D3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pPr>
      <w:r>
        <w:t xml:space="preserve">Police control </w:t>
      </w:r>
      <w:r w:rsidR="007127BB">
        <w:t>and containment of priorities</w:t>
      </w:r>
      <w:r w:rsidR="008A7F18">
        <w:t xml:space="preserve"> was</w:t>
      </w:r>
      <w:r w:rsidR="007127BB">
        <w:t xml:space="preserve"> </w:t>
      </w:r>
      <w:r>
        <w:t xml:space="preserve">evident </w:t>
      </w:r>
      <w:r w:rsidR="007127BB">
        <w:t>with</w:t>
      </w:r>
      <w:r>
        <w:t>in the meetings</w:t>
      </w:r>
      <w:r w:rsidR="00F648CA">
        <w:t>. O</w:t>
      </w:r>
      <w:r w:rsidR="00D81AD4">
        <w:t>n many occasions we wit</w:t>
      </w:r>
      <w:r w:rsidR="007127BB">
        <w:t>nessed the influence</w:t>
      </w:r>
      <w:r w:rsidR="00D81AD4">
        <w:t xml:space="preserve"> that Maureen, the non-uniform police administrator, exerted over this process. She positioned herself as broker, gatekeeper and e</w:t>
      </w:r>
      <w:r w:rsidR="002A2E4B">
        <w:t>nforcer on behalf of the police, as evidenced by the following extract from Evergreen:</w:t>
      </w:r>
    </w:p>
    <w:p w14:paraId="70381626" w14:textId="619C5C8E" w:rsidR="00D81AD4" w:rsidRPr="00BA1FEA" w:rsidRDefault="00D81AD4" w:rsidP="002077EE">
      <w:pPr>
        <w:ind w:left="720" w:right="720"/>
        <w:jc w:val="both"/>
        <w:rPr>
          <w:rFonts w:eastAsia="Times New Roman"/>
        </w:rPr>
      </w:pPr>
      <w:r w:rsidRPr="00BA1FEA">
        <w:rPr>
          <w:rFonts w:eastAsia="Times New Roman"/>
        </w:rPr>
        <w:t>Maureen (non-uniform): I’m not having that as a priority. It’s a huge area for ASB</w:t>
      </w:r>
      <w:r w:rsidR="002A2E4B">
        <w:rPr>
          <w:rFonts w:eastAsia="Times New Roman"/>
        </w:rPr>
        <w:t>.</w:t>
      </w:r>
      <w:r w:rsidRPr="00BA1FEA">
        <w:rPr>
          <w:rFonts w:eastAsia="Times New Roman"/>
        </w:rPr>
        <w:t xml:space="preserve"> </w:t>
      </w:r>
    </w:p>
    <w:p w14:paraId="32B6987B" w14:textId="77777777" w:rsidR="00D81AD4" w:rsidRPr="00BA1FEA" w:rsidRDefault="00D81AD4" w:rsidP="002077EE">
      <w:pPr>
        <w:ind w:left="720" w:right="720"/>
        <w:jc w:val="both"/>
        <w:rPr>
          <w:rFonts w:eastAsia="Times New Roman"/>
        </w:rPr>
      </w:pPr>
      <w:r w:rsidRPr="00BA1FEA">
        <w:rPr>
          <w:rFonts w:eastAsia="Times New Roman"/>
        </w:rPr>
        <w:t>Chair Jill: What about the issue with the motor bikes?</w:t>
      </w:r>
    </w:p>
    <w:p w14:paraId="22047715" w14:textId="414FA6CB" w:rsidR="00D81AD4" w:rsidRPr="00BA1FEA" w:rsidRDefault="00D81AD4" w:rsidP="002077EE">
      <w:pPr>
        <w:ind w:left="720" w:right="720"/>
        <w:jc w:val="both"/>
        <w:rPr>
          <w:rFonts w:eastAsia="Times New Roman"/>
        </w:rPr>
      </w:pPr>
      <w:r w:rsidRPr="00BA1FEA">
        <w:rPr>
          <w:rFonts w:eastAsia="Times New Roman"/>
        </w:rPr>
        <w:t xml:space="preserve">Maureen: No, NO way. I’m not having such a large area North Evergreen for motorbikes it’s too much for officers to cover its too big for mounting operations […] if we keep that one of the ASB will have to come off.  It will have to be either </w:t>
      </w:r>
      <w:proofErr w:type="spellStart"/>
      <w:r w:rsidRPr="00BA1FEA">
        <w:rPr>
          <w:rFonts w:eastAsia="Times New Roman"/>
        </w:rPr>
        <w:t>Heol</w:t>
      </w:r>
      <w:proofErr w:type="spellEnd"/>
      <w:r w:rsidRPr="00BA1FEA">
        <w:rPr>
          <w:rFonts w:eastAsia="Times New Roman"/>
        </w:rPr>
        <w:t xml:space="preserve"> Mustard, or Water End Stores </w:t>
      </w:r>
    </w:p>
    <w:p w14:paraId="74CACE46" w14:textId="235849BE" w:rsidR="00540D17" w:rsidRDefault="00D81AD4" w:rsidP="002077EE">
      <w:pPr>
        <w:ind w:left="720" w:right="720"/>
        <w:jc w:val="both"/>
        <w:rPr>
          <w:rFonts w:eastAsia="Times New Roman"/>
        </w:rPr>
      </w:pPr>
      <w:r w:rsidRPr="00BA1FEA">
        <w:rPr>
          <w:rFonts w:eastAsia="Times New Roman"/>
        </w:rPr>
        <w:t>Chair Jill: [tells the meeting] O</w:t>
      </w:r>
      <w:r>
        <w:rPr>
          <w:rFonts w:eastAsia="Times New Roman"/>
        </w:rPr>
        <w:t>kay we’ll leave it with Maureen</w:t>
      </w:r>
      <w:r w:rsidRPr="00BA1FEA">
        <w:rPr>
          <w:rFonts w:eastAsia="Times New Roman"/>
        </w:rPr>
        <w:t xml:space="preserve"> to sort</w:t>
      </w:r>
      <w:r>
        <w:rPr>
          <w:rFonts w:eastAsia="Times New Roman"/>
        </w:rPr>
        <w:t xml:space="preserve"> out what can be done.</w:t>
      </w:r>
    </w:p>
    <w:p w14:paraId="23CCA74A" w14:textId="77777777" w:rsidR="00D81AD4" w:rsidRDefault="00D81AD4" w:rsidP="00D81AD4">
      <w:pPr>
        <w:spacing w:line="360" w:lineRule="auto"/>
        <w:ind w:left="720" w:right="720"/>
        <w:jc w:val="both"/>
        <w:rPr>
          <w:rFonts w:eastAsia="Times New Roman"/>
        </w:rPr>
      </w:pPr>
    </w:p>
    <w:p w14:paraId="0D11D0AC" w14:textId="7869E745" w:rsidR="00540D17" w:rsidRDefault="002A2E4B" w:rsidP="00E645F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Times New Roman"/>
          <w:color w:val="000000"/>
          <w:lang w:eastAsia="en-GB"/>
        </w:rPr>
      </w:pPr>
      <w:r>
        <w:rPr>
          <w:rFonts w:eastAsia="Times New Roman"/>
          <w:color w:val="000000"/>
          <w:lang w:eastAsia="en-GB"/>
        </w:rPr>
        <w:t>Similarly</w:t>
      </w:r>
      <w:r w:rsidR="008A7F18">
        <w:rPr>
          <w:rFonts w:eastAsia="Times New Roman"/>
          <w:color w:val="000000"/>
          <w:lang w:eastAsia="en-GB"/>
        </w:rPr>
        <w:t xml:space="preserve"> at</w:t>
      </w:r>
      <w:r w:rsidR="00540D17">
        <w:rPr>
          <w:rFonts w:eastAsia="Times New Roman"/>
          <w:color w:val="000000"/>
          <w:lang w:eastAsia="en-GB"/>
        </w:rPr>
        <w:t xml:space="preserve"> another meeting in Evergreen, the influence of the police administrator in constrain</w:t>
      </w:r>
      <w:r>
        <w:rPr>
          <w:rFonts w:eastAsia="Times New Roman"/>
          <w:color w:val="000000"/>
          <w:lang w:eastAsia="en-GB"/>
        </w:rPr>
        <w:t xml:space="preserve">ing </w:t>
      </w:r>
      <w:r w:rsidR="007127BB">
        <w:rPr>
          <w:rFonts w:eastAsia="Times New Roman"/>
          <w:color w:val="000000"/>
          <w:lang w:eastAsia="en-GB"/>
        </w:rPr>
        <w:t>the priorities set</w:t>
      </w:r>
      <w:r>
        <w:rPr>
          <w:rFonts w:eastAsia="Times New Roman"/>
          <w:color w:val="000000"/>
          <w:lang w:eastAsia="en-GB"/>
        </w:rPr>
        <w:t xml:space="preserve"> is clear</w:t>
      </w:r>
      <w:r w:rsidR="00540D17">
        <w:rPr>
          <w:rFonts w:eastAsia="Times New Roman"/>
          <w:color w:val="000000"/>
          <w:lang w:eastAsia="en-GB"/>
        </w:rPr>
        <w:t>:</w:t>
      </w:r>
    </w:p>
    <w:p w14:paraId="74062C35" w14:textId="77777777" w:rsidR="00540D17" w:rsidRDefault="00540D17" w:rsidP="002A2E4B">
      <w:pPr>
        <w:autoSpaceDE w:val="0"/>
        <w:autoSpaceDN w:val="0"/>
        <w:adjustRightInd w:val="0"/>
        <w:ind w:left="709" w:right="946"/>
        <w:rPr>
          <w:rFonts w:eastAsiaTheme="minorHAnsi"/>
          <w:color w:val="000000"/>
        </w:rPr>
      </w:pPr>
      <w:r w:rsidRPr="00540D17">
        <w:rPr>
          <w:rFonts w:eastAsiaTheme="minorHAnsi"/>
          <w:color w:val="000000"/>
        </w:rPr>
        <w:t xml:space="preserve">Lois: Can we have a request for money for diversionary activities for the young people in the summer holidays? </w:t>
      </w:r>
    </w:p>
    <w:p w14:paraId="07EE7D9A" w14:textId="77777777" w:rsidR="00540D17" w:rsidRPr="00540D17" w:rsidRDefault="00540D17" w:rsidP="002A2E4B">
      <w:pPr>
        <w:autoSpaceDE w:val="0"/>
        <w:autoSpaceDN w:val="0"/>
        <w:adjustRightInd w:val="0"/>
        <w:ind w:left="709" w:right="946"/>
        <w:rPr>
          <w:rFonts w:eastAsiaTheme="minorHAnsi"/>
          <w:color w:val="000000"/>
        </w:rPr>
      </w:pPr>
    </w:p>
    <w:p w14:paraId="2BDAE777" w14:textId="54D3A08E" w:rsidR="00540D17" w:rsidRPr="00BA1FEA" w:rsidRDefault="00540D17" w:rsidP="002A2E4B">
      <w:pPr>
        <w:autoSpaceDE w:val="0"/>
        <w:autoSpaceDN w:val="0"/>
        <w:adjustRightInd w:val="0"/>
        <w:ind w:left="709" w:right="946"/>
        <w:rPr>
          <w:rFonts w:eastAsiaTheme="minorHAnsi"/>
          <w:color w:val="000000"/>
        </w:rPr>
      </w:pPr>
      <w:r w:rsidRPr="00540D17">
        <w:rPr>
          <w:rFonts w:eastAsiaTheme="minorHAnsi"/>
          <w:color w:val="000000"/>
        </w:rPr>
        <w:t>Maureen (non-uniform): No I can’t put that as a priority because it’s not something the police can achieve between now and the next meeting, so it doesn’t fit as a priority unfortunately. Sorry, nothing I can do, that’s the way it is, my Inspector would k</w:t>
      </w:r>
      <w:r>
        <w:rPr>
          <w:rFonts w:eastAsiaTheme="minorHAnsi"/>
          <w:color w:val="000000"/>
        </w:rPr>
        <w:t>ill me.</w:t>
      </w:r>
      <w:r w:rsidRPr="00BA1FEA">
        <w:rPr>
          <w:rFonts w:eastAsiaTheme="minorHAnsi"/>
          <w:color w:val="000000"/>
        </w:rPr>
        <w:t xml:space="preserve"> </w:t>
      </w:r>
    </w:p>
    <w:p w14:paraId="4701FC6F" w14:textId="77777777" w:rsidR="00540D17" w:rsidRDefault="00540D17" w:rsidP="00E645F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Times New Roman"/>
          <w:color w:val="000000"/>
          <w:lang w:eastAsia="en-GB"/>
        </w:rPr>
      </w:pPr>
    </w:p>
    <w:p w14:paraId="1D24C8A3" w14:textId="5E1511CA" w:rsidR="00BA1FEA" w:rsidRPr="00E645F2" w:rsidRDefault="00D81AD4" w:rsidP="00E645F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ヒラギノ角ゴ Pro W3"/>
          <w:color w:val="000000"/>
          <w:szCs w:val="20"/>
          <w:lang w:eastAsia="en-GB"/>
        </w:rPr>
      </w:pPr>
      <w:r>
        <w:rPr>
          <w:rFonts w:eastAsia="Times New Roman"/>
          <w:color w:val="000000"/>
          <w:lang w:eastAsia="en-GB"/>
        </w:rPr>
        <w:t>Even in affluent Whitewood, the polic</w:t>
      </w:r>
      <w:r w:rsidR="008A7F18">
        <w:rPr>
          <w:rFonts w:eastAsia="Times New Roman"/>
          <w:color w:val="000000"/>
          <w:lang w:eastAsia="en-GB"/>
        </w:rPr>
        <w:t>e control of priorities was</w:t>
      </w:r>
      <w:r>
        <w:rPr>
          <w:rFonts w:eastAsia="Times New Roman"/>
          <w:color w:val="000000"/>
          <w:lang w:eastAsia="en-GB"/>
        </w:rPr>
        <w:t xml:space="preserve"> evident and the extract below reveals how the </w:t>
      </w:r>
      <w:r w:rsidR="00BA1FEA" w:rsidRPr="00BA1FEA">
        <w:rPr>
          <w:rFonts w:eastAsia="ヒラギノ角ゴ Pro W3"/>
          <w:color w:val="000000"/>
          <w:szCs w:val="20"/>
          <w:lang w:eastAsia="en-GB"/>
        </w:rPr>
        <w:t>police officer at Whitewood persuaded resid</w:t>
      </w:r>
      <w:r w:rsidR="00E645F2">
        <w:rPr>
          <w:rFonts w:eastAsia="ヒラギノ角ゴ Pro W3"/>
          <w:color w:val="000000"/>
          <w:szCs w:val="20"/>
          <w:lang w:eastAsia="en-GB"/>
        </w:rPr>
        <w:t>ents to adopt a priority that was</w:t>
      </w:r>
      <w:r w:rsidR="005627F6">
        <w:rPr>
          <w:rFonts w:eastAsia="ヒラギノ角ゴ Pro W3"/>
          <w:color w:val="000000"/>
          <w:szCs w:val="20"/>
          <w:lang w:eastAsia="en-GB"/>
        </w:rPr>
        <w:t xml:space="preserve"> not directly relevant</w:t>
      </w:r>
      <w:r w:rsidR="00BA1FEA" w:rsidRPr="00BA1FEA">
        <w:rPr>
          <w:rFonts w:eastAsia="ヒラギノ角ゴ Pro W3"/>
          <w:color w:val="000000"/>
          <w:szCs w:val="20"/>
          <w:lang w:eastAsia="en-GB"/>
        </w:rPr>
        <w:t xml:space="preserve"> to them: </w:t>
      </w:r>
    </w:p>
    <w:p w14:paraId="67C14394" w14:textId="77777777" w:rsidR="00E645F2" w:rsidRDefault="00BA1FEA" w:rsidP="005627F6">
      <w:pPr>
        <w:ind w:left="720" w:right="720"/>
      </w:pPr>
      <w:r w:rsidRPr="00BA1FEA">
        <w:t>I appreciate it’s not affecting anyone here but it is important and we want it as a priority for this area as it’s an important crime</w:t>
      </w:r>
      <w:r w:rsidR="00E645F2">
        <w:t>.</w:t>
      </w:r>
    </w:p>
    <w:p w14:paraId="4EB9F3D9" w14:textId="77777777" w:rsidR="00E645F2" w:rsidRDefault="00E645F2" w:rsidP="005627F6">
      <w:pPr>
        <w:ind w:left="720" w:right="720"/>
      </w:pPr>
    </w:p>
    <w:p w14:paraId="3FCF933A" w14:textId="7CA615CB" w:rsidR="00BA1FEA" w:rsidRPr="00BA1FEA" w:rsidRDefault="00BA1FEA" w:rsidP="00652927">
      <w:pPr>
        <w:spacing w:line="240" w:lineRule="auto"/>
        <w:ind w:left="720" w:right="720"/>
      </w:pPr>
      <w:r w:rsidRPr="00BA1FEA">
        <w:t xml:space="preserve"> </w:t>
      </w:r>
    </w:p>
    <w:p w14:paraId="0CB17576" w14:textId="33DA7272" w:rsidR="002C1BEF" w:rsidRPr="00DA7D09" w:rsidRDefault="00540D17"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right="-46"/>
        <w:rPr>
          <w:rFonts w:eastAsiaTheme="minorHAnsi"/>
          <w:color w:val="000000"/>
        </w:rPr>
      </w:pPr>
      <w:r w:rsidRPr="00BA1FEA">
        <w:lastRenderedPageBreak/>
        <w:t xml:space="preserve">Most residents within the disadvantaged areas </w:t>
      </w:r>
      <w:r w:rsidR="00677E26">
        <w:t>were keen to focus</w:t>
      </w:r>
      <w:r w:rsidRPr="00BA1FEA">
        <w:t xml:space="preserve"> on </w:t>
      </w:r>
      <w:r w:rsidRPr="00BA1FEA">
        <w:rPr>
          <w:rFonts w:eastAsiaTheme="minorHAnsi"/>
          <w:color w:val="000000"/>
        </w:rPr>
        <w:t>longer-term an</w:t>
      </w:r>
      <w:r w:rsidR="00DD4F96">
        <w:rPr>
          <w:rFonts w:eastAsiaTheme="minorHAnsi"/>
          <w:color w:val="000000"/>
        </w:rPr>
        <w:t>d broader-based solutions to problems</w:t>
      </w:r>
      <w:r w:rsidR="005627F6">
        <w:rPr>
          <w:rFonts w:eastAsiaTheme="minorHAnsi"/>
          <w:color w:val="000000"/>
        </w:rPr>
        <w:t xml:space="preserve"> rather than</w:t>
      </w:r>
      <w:r w:rsidR="00DD4F96">
        <w:rPr>
          <w:rFonts w:eastAsiaTheme="minorHAnsi"/>
          <w:color w:val="000000"/>
        </w:rPr>
        <w:t xml:space="preserve"> adopt</w:t>
      </w:r>
      <w:r w:rsidRPr="00BA1FEA">
        <w:rPr>
          <w:rFonts w:eastAsiaTheme="minorHAnsi"/>
          <w:color w:val="000000"/>
        </w:rPr>
        <w:t xml:space="preserve"> </w:t>
      </w:r>
      <w:r w:rsidR="005627F6">
        <w:rPr>
          <w:rFonts w:eastAsiaTheme="minorHAnsi"/>
          <w:color w:val="000000"/>
        </w:rPr>
        <w:t xml:space="preserve">the </w:t>
      </w:r>
      <w:r w:rsidRPr="00BA1FEA">
        <w:rPr>
          <w:rFonts w:eastAsiaTheme="minorHAnsi"/>
          <w:color w:val="000000"/>
        </w:rPr>
        <w:t xml:space="preserve">temporary quick-fix </w:t>
      </w:r>
      <w:r w:rsidR="005627F6">
        <w:rPr>
          <w:rFonts w:eastAsiaTheme="minorHAnsi"/>
          <w:color w:val="000000"/>
        </w:rPr>
        <w:t>solution</w:t>
      </w:r>
      <w:r w:rsidR="00DD4F96">
        <w:rPr>
          <w:rFonts w:eastAsiaTheme="minorHAnsi"/>
          <w:color w:val="000000"/>
        </w:rPr>
        <w:t xml:space="preserve"> </w:t>
      </w:r>
      <w:r w:rsidRPr="00BA1FEA">
        <w:rPr>
          <w:rFonts w:eastAsiaTheme="minorHAnsi"/>
          <w:color w:val="000000"/>
        </w:rPr>
        <w:t>of targeting symptoms</w:t>
      </w:r>
      <w:r w:rsidR="00DD4F96">
        <w:rPr>
          <w:rFonts w:eastAsiaTheme="minorHAnsi"/>
          <w:color w:val="000000"/>
        </w:rPr>
        <w:t>,</w:t>
      </w:r>
      <w:r w:rsidRPr="00BA1FEA">
        <w:rPr>
          <w:rFonts w:eastAsiaTheme="minorHAnsi"/>
          <w:color w:val="000000"/>
        </w:rPr>
        <w:t xml:space="preserve"> often favoured by the police. </w:t>
      </w:r>
      <w:r w:rsidR="001066CF">
        <w:t>T</w:t>
      </w:r>
      <w:r w:rsidR="005627F6">
        <w:t>he tight control of</w:t>
      </w:r>
      <w:r w:rsidRPr="00BA1FEA">
        <w:t xml:space="preserve"> prior</w:t>
      </w:r>
      <w:r w:rsidR="005627F6">
        <w:t>ity setting</w:t>
      </w:r>
      <w:r w:rsidRPr="00BA1FEA">
        <w:t xml:space="preserve"> reinforced the existence of a distinct knowledge hierarchy within these meetings</w:t>
      </w:r>
      <w:r w:rsidR="00DD4F96">
        <w:t>,</w:t>
      </w:r>
      <w:r w:rsidRPr="00BA1FEA">
        <w:t xml:space="preserve"> where police expertise and knowledge were privileged and resident knowledge or ‘live in’ area exper</w:t>
      </w:r>
      <w:r w:rsidR="00677E26">
        <w:t>ience was constructed as less</w:t>
      </w:r>
      <w:r w:rsidR="001066CF">
        <w:t xml:space="preserve"> credible</w:t>
      </w:r>
      <w:r w:rsidRPr="00BA1FEA">
        <w:t>.</w:t>
      </w:r>
      <w:r w:rsidR="00DD4F96">
        <w:t xml:space="preserve"> T</w:t>
      </w:r>
      <w:r w:rsidR="00677E26">
        <w:t>he police often drew on what they</w:t>
      </w:r>
      <w:r w:rsidR="00DD4F96">
        <w:t xml:space="preserve"> considered more reliable sources of intell</w:t>
      </w:r>
      <w:r w:rsidR="00677E26">
        <w:t>igence and POP analyses, emphasising professional technologies of voice and choice rather than what were identified as partisan resident perspectives.</w:t>
      </w:r>
      <w:r w:rsidR="00DA7D09">
        <w:rPr>
          <w:rFonts w:eastAsiaTheme="minorHAnsi"/>
          <w:color w:val="000000"/>
        </w:rPr>
        <w:t xml:space="preserve"> </w:t>
      </w:r>
      <w:r w:rsidR="002C1BEF">
        <w:rPr>
          <w:rFonts w:eastAsia="ヒラギノ角ゴ Pro W3"/>
          <w:color w:val="000000"/>
          <w:szCs w:val="20"/>
          <w:lang w:eastAsia="en-GB"/>
        </w:rPr>
        <w:t>The police desire to exert co</w:t>
      </w:r>
      <w:r w:rsidR="00DA7D09">
        <w:rPr>
          <w:rFonts w:eastAsia="ヒラギノ角ゴ Pro W3"/>
          <w:color w:val="000000"/>
          <w:szCs w:val="20"/>
          <w:lang w:eastAsia="en-GB"/>
        </w:rPr>
        <w:t>ntrol</w:t>
      </w:r>
      <w:r w:rsidR="008A7F18">
        <w:rPr>
          <w:rFonts w:eastAsia="ヒラギノ角ゴ Pro W3"/>
          <w:color w:val="000000"/>
          <w:szCs w:val="20"/>
          <w:lang w:eastAsia="en-GB"/>
        </w:rPr>
        <w:t xml:space="preserve"> is</w:t>
      </w:r>
      <w:r w:rsidR="002C1BEF">
        <w:rPr>
          <w:rFonts w:eastAsia="ヒラギノ角ゴ Pro W3"/>
          <w:color w:val="000000"/>
          <w:szCs w:val="20"/>
          <w:lang w:eastAsia="en-GB"/>
        </w:rPr>
        <w:t xml:space="preserve"> </w:t>
      </w:r>
      <w:r w:rsidR="005627F6">
        <w:rPr>
          <w:rFonts w:eastAsia="ヒラギノ角ゴ Pro W3"/>
          <w:color w:val="000000"/>
          <w:szCs w:val="20"/>
          <w:lang w:eastAsia="en-GB"/>
        </w:rPr>
        <w:t xml:space="preserve">also </w:t>
      </w:r>
      <w:r w:rsidR="002C1BEF">
        <w:rPr>
          <w:rFonts w:eastAsia="ヒラギノ角ゴ Pro W3"/>
          <w:color w:val="000000"/>
          <w:szCs w:val="20"/>
          <w:lang w:eastAsia="en-GB"/>
        </w:rPr>
        <w:t>evident in their manoeuvres during the meetings and their fluid identifications between viewing themselves as ‘owners’ of the process or conversely as ‘equal partners’ in co-governance. In the following extract from an Evergreen meeting, we see how PCSO Wayne and Maureen, the administrator,</w:t>
      </w:r>
      <w:r w:rsidR="00A47403">
        <w:rPr>
          <w:rFonts w:eastAsia="ヒラギノ角ゴ Pro W3"/>
          <w:color w:val="000000"/>
          <w:szCs w:val="20"/>
          <w:lang w:eastAsia="en-GB"/>
        </w:rPr>
        <w:t xml:space="preserve"> construct professional identities as ‘experts who know best’ to close down the discussion and literally ‘shut-up’ a challenge:</w:t>
      </w:r>
      <w:r w:rsidR="002C1BEF">
        <w:rPr>
          <w:rFonts w:eastAsia="ヒラギノ角ゴ Pro W3"/>
          <w:color w:val="000000"/>
          <w:szCs w:val="20"/>
          <w:lang w:eastAsia="en-GB"/>
        </w:rPr>
        <w:t xml:space="preserve">  </w:t>
      </w:r>
    </w:p>
    <w:p w14:paraId="59CF776B" w14:textId="6DDD1ED3" w:rsidR="00A47403" w:rsidRPr="00BA1FEA" w:rsidRDefault="00A47403" w:rsidP="005627F6">
      <w:pPr>
        <w:ind w:left="720" w:right="721"/>
        <w:jc w:val="both"/>
        <w:rPr>
          <w:rFonts w:eastAsia="Times New Roman"/>
        </w:rPr>
      </w:pPr>
      <w:r w:rsidRPr="00BA1FEA">
        <w:rPr>
          <w:rFonts w:eastAsia="Times New Roman"/>
        </w:rPr>
        <w:t>Bob: There will be deaths</w:t>
      </w:r>
      <w:r w:rsidR="005627F6">
        <w:rPr>
          <w:rFonts w:eastAsia="Times New Roman"/>
        </w:rPr>
        <w:t>,</w:t>
      </w:r>
      <w:r w:rsidRPr="00BA1FEA">
        <w:rPr>
          <w:rFonts w:eastAsia="Times New Roman"/>
        </w:rPr>
        <w:t xml:space="preserve"> don’t know trouble closure will cause collateral damage [he gives examples] </w:t>
      </w:r>
    </w:p>
    <w:p w14:paraId="07252E46" w14:textId="77777777" w:rsidR="00A47403" w:rsidRPr="00BA1FEA" w:rsidRDefault="00A47403" w:rsidP="005627F6">
      <w:pPr>
        <w:ind w:left="720" w:right="721"/>
        <w:jc w:val="both"/>
        <w:rPr>
          <w:rFonts w:eastAsia="Times New Roman"/>
        </w:rPr>
      </w:pPr>
      <w:r w:rsidRPr="00BA1FEA">
        <w:rPr>
          <w:rFonts w:eastAsia="Times New Roman"/>
        </w:rPr>
        <w:t xml:space="preserve">Maureen (non-uniform): Shut up Bob </w:t>
      </w:r>
    </w:p>
    <w:p w14:paraId="386CE435" w14:textId="3FF6FC72" w:rsidR="00A47403" w:rsidRPr="00BA1FEA" w:rsidRDefault="00A47403" w:rsidP="005627F6">
      <w:pPr>
        <w:ind w:left="720" w:right="721"/>
        <w:jc w:val="both"/>
        <w:rPr>
          <w:rFonts w:eastAsia="Times New Roman"/>
        </w:rPr>
      </w:pPr>
      <w:r w:rsidRPr="00BA1FEA">
        <w:rPr>
          <w:rFonts w:eastAsia="Times New Roman"/>
        </w:rPr>
        <w:t>PCSO Wayne: We don’t know</w:t>
      </w:r>
      <w:r w:rsidR="00F4409E">
        <w:rPr>
          <w:rFonts w:eastAsia="Times New Roman"/>
        </w:rPr>
        <w:t>,</w:t>
      </w:r>
      <w:r w:rsidRPr="00BA1FEA">
        <w:rPr>
          <w:rFonts w:eastAsia="Times New Roman"/>
        </w:rPr>
        <w:t xml:space="preserve"> too early to say that will happen</w:t>
      </w:r>
    </w:p>
    <w:p w14:paraId="447BA89C" w14:textId="511BA832" w:rsidR="00A47403" w:rsidRPr="00BA1FEA" w:rsidRDefault="00A47403" w:rsidP="005627F6">
      <w:pPr>
        <w:ind w:left="720" w:right="721"/>
        <w:jc w:val="both"/>
        <w:rPr>
          <w:rFonts w:eastAsia="Times New Roman"/>
        </w:rPr>
      </w:pPr>
      <w:r w:rsidRPr="00BA1FEA">
        <w:rPr>
          <w:rFonts w:eastAsia="Times New Roman"/>
        </w:rPr>
        <w:t xml:space="preserve">Bob: Closure will make life more difficult for the shop on </w:t>
      </w:r>
      <w:proofErr w:type="spellStart"/>
      <w:r w:rsidRPr="00BA1FEA">
        <w:rPr>
          <w:rFonts w:eastAsia="Times New Roman"/>
        </w:rPr>
        <w:t>Heol</w:t>
      </w:r>
      <w:proofErr w:type="spellEnd"/>
      <w:r w:rsidRPr="00BA1FEA">
        <w:rPr>
          <w:rFonts w:eastAsia="Times New Roman"/>
        </w:rPr>
        <w:t xml:space="preserve"> </w:t>
      </w:r>
      <w:proofErr w:type="gramStart"/>
      <w:r w:rsidRPr="00BA1FEA">
        <w:rPr>
          <w:rFonts w:eastAsia="Times New Roman"/>
        </w:rPr>
        <w:t>Mustard</w:t>
      </w:r>
      <w:r w:rsidR="005627F6">
        <w:rPr>
          <w:rFonts w:eastAsia="Times New Roman"/>
        </w:rPr>
        <w:t>,</w:t>
      </w:r>
      <w:proofErr w:type="gramEnd"/>
      <w:r w:rsidRPr="00BA1FEA">
        <w:rPr>
          <w:rFonts w:eastAsia="Times New Roman"/>
        </w:rPr>
        <w:t xml:space="preserve"> you don’t appreciate how much they will suffer </w:t>
      </w:r>
    </w:p>
    <w:p w14:paraId="57003CF7" w14:textId="67B5DE3E" w:rsidR="00A47403" w:rsidRPr="00BA1FEA" w:rsidRDefault="00A47403" w:rsidP="005627F6">
      <w:pPr>
        <w:ind w:left="720" w:right="721"/>
        <w:jc w:val="both"/>
        <w:rPr>
          <w:rFonts w:eastAsia="Times New Roman"/>
        </w:rPr>
      </w:pPr>
      <w:r w:rsidRPr="00BA1FEA">
        <w:rPr>
          <w:rFonts w:eastAsia="Times New Roman"/>
        </w:rPr>
        <w:t>Maureen (non-uniform): We do realise closure may have an effect and already</w:t>
      </w:r>
      <w:r w:rsidR="00F648CA">
        <w:rPr>
          <w:rFonts w:eastAsia="Times New Roman"/>
        </w:rPr>
        <w:t xml:space="preserve"> spoken</w:t>
      </w:r>
      <w:r>
        <w:rPr>
          <w:rFonts w:eastAsia="Times New Roman"/>
        </w:rPr>
        <w:t xml:space="preserve"> with them.</w:t>
      </w:r>
    </w:p>
    <w:p w14:paraId="0EF3EDFC" w14:textId="77777777" w:rsidR="002C1BEF" w:rsidRDefault="002C1BEF"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right="-46"/>
        <w:rPr>
          <w:rFonts w:eastAsia="ヒラギノ角ゴ Pro W3"/>
          <w:color w:val="000000"/>
          <w:szCs w:val="20"/>
          <w:lang w:eastAsia="en-GB"/>
        </w:rPr>
      </w:pPr>
    </w:p>
    <w:p w14:paraId="57695451" w14:textId="471BCFE8" w:rsidR="00BA1FEA" w:rsidRDefault="007C7BFA" w:rsidP="007C7BF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ヒラギノ角ゴ Pro W3"/>
          <w:lang w:eastAsia="en-GB"/>
        </w:rPr>
      </w:pPr>
      <w:r w:rsidRPr="00BA1FEA">
        <w:rPr>
          <w:rFonts w:eastAsia="ヒラギノ角ゴ Pro W3"/>
          <w:lang w:eastAsia="en-GB"/>
        </w:rPr>
        <w:t xml:space="preserve">A further example of police attempts to control the PACT process </w:t>
      </w:r>
      <w:r>
        <w:rPr>
          <w:rFonts w:eastAsia="ヒラギノ角ゴ Pro W3"/>
          <w:lang w:eastAsia="en-GB"/>
        </w:rPr>
        <w:t>can be seen in their suspension</w:t>
      </w:r>
      <w:r w:rsidRPr="00BA1FEA">
        <w:rPr>
          <w:rFonts w:eastAsia="ヒラギノ角ゴ Pro W3"/>
          <w:lang w:eastAsia="en-GB"/>
        </w:rPr>
        <w:t xml:space="preserve"> of the</w:t>
      </w:r>
      <w:r>
        <w:rPr>
          <w:rFonts w:eastAsia="ヒラギノ角ゴ Pro W3"/>
          <w:lang w:eastAsia="en-GB"/>
        </w:rPr>
        <w:t>se</w:t>
      </w:r>
      <w:r w:rsidRPr="00BA1FEA">
        <w:rPr>
          <w:rFonts w:eastAsia="ヒラギノ角ゴ Pro W3"/>
          <w:lang w:eastAsia="en-GB"/>
        </w:rPr>
        <w:t xml:space="preserve"> meetings in the two months leading up to the May 2010 elections</w:t>
      </w:r>
      <w:r>
        <w:rPr>
          <w:rFonts w:eastAsia="ヒラギノ角ゴ Pro W3"/>
          <w:lang w:eastAsia="en-GB"/>
        </w:rPr>
        <w:t xml:space="preserve"> in the UK. The argument, according to one Neighbourhood </w:t>
      </w:r>
      <w:r w:rsidR="00F648CA">
        <w:rPr>
          <w:rFonts w:eastAsia="ヒラギノ角ゴ Pro W3"/>
          <w:lang w:eastAsia="en-GB"/>
        </w:rPr>
        <w:t>I</w:t>
      </w:r>
      <w:r>
        <w:rPr>
          <w:rFonts w:eastAsia="ヒラギノ角ゴ Pro W3"/>
          <w:lang w:eastAsia="en-GB"/>
        </w:rPr>
        <w:t xml:space="preserve">nspector, was </w:t>
      </w:r>
      <w:r w:rsidRPr="00BA1FEA">
        <w:rPr>
          <w:rFonts w:eastAsia="ヒラギノ角ゴ Pro W3"/>
          <w:i/>
          <w:lang w:eastAsia="en-GB"/>
        </w:rPr>
        <w:t>‘</w:t>
      </w:r>
      <w:r>
        <w:rPr>
          <w:rFonts w:eastAsia="ヒラギノ角ゴ Pro W3"/>
          <w:i/>
          <w:lang w:eastAsia="en-GB"/>
        </w:rPr>
        <w:t xml:space="preserve">to avoid </w:t>
      </w:r>
      <w:r w:rsidRPr="00BA1FEA">
        <w:rPr>
          <w:rFonts w:eastAsia="ヒラギノ角ゴ Pro W3"/>
          <w:i/>
          <w:lang w:eastAsia="en-GB"/>
        </w:rPr>
        <w:t xml:space="preserve">PACT becoming embroiled as a local platform for party politics’. </w:t>
      </w:r>
      <w:r w:rsidRPr="00BA1FEA">
        <w:rPr>
          <w:rFonts w:eastAsia="ヒラギノ角ゴ Pro W3"/>
          <w:lang w:eastAsia="en-GB"/>
        </w:rPr>
        <w:t xml:space="preserve">The residents and councillors in </w:t>
      </w:r>
      <w:r>
        <w:rPr>
          <w:rFonts w:eastAsia="ヒラギノ角ゴ Pro W3"/>
          <w:lang w:eastAsia="en-GB"/>
        </w:rPr>
        <w:t xml:space="preserve">both </w:t>
      </w:r>
      <w:r w:rsidRPr="00BA1FEA">
        <w:rPr>
          <w:rFonts w:eastAsia="ヒラギノ角ゴ Pro W3"/>
          <w:lang w:eastAsia="en-GB"/>
        </w:rPr>
        <w:t>Redbank and Evergreen opposed this cancellation</w:t>
      </w:r>
      <w:r>
        <w:rPr>
          <w:rFonts w:eastAsia="ヒラギノ角ゴ Pro W3"/>
          <w:lang w:eastAsia="en-GB"/>
        </w:rPr>
        <w:t>, but were powerless</w:t>
      </w:r>
      <w:r w:rsidRPr="00BA1FEA">
        <w:rPr>
          <w:rFonts w:eastAsia="ヒラギノ角ゴ Pro W3"/>
          <w:lang w:eastAsia="en-GB"/>
        </w:rPr>
        <w:t xml:space="preserve"> to prevent it.</w:t>
      </w:r>
      <w:r>
        <w:rPr>
          <w:rFonts w:eastAsia="ヒラギノ角ゴ Pro W3"/>
          <w:lang w:eastAsia="en-GB"/>
        </w:rPr>
        <w:t xml:space="preserve"> The final section of our analysis focuses on the ways that the police attempt to co-opt both councillors and community chairs as partners </w:t>
      </w:r>
      <w:r w:rsidR="00F64707">
        <w:rPr>
          <w:rFonts w:eastAsia="ヒラギノ角ゴ Pro W3"/>
          <w:lang w:eastAsia="en-GB"/>
        </w:rPr>
        <w:t>to facilitate the smooth management of these meetings.</w:t>
      </w:r>
    </w:p>
    <w:p w14:paraId="3AF2C303" w14:textId="77777777" w:rsidR="00E20197" w:rsidRDefault="00E20197" w:rsidP="007C7BF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ヒラギノ角ゴ Pro W3"/>
          <w:lang w:eastAsia="en-GB"/>
        </w:rPr>
      </w:pPr>
    </w:p>
    <w:p w14:paraId="023EC66A" w14:textId="5440EDCC" w:rsidR="00BA1FEA" w:rsidRPr="00E20197" w:rsidRDefault="00BA1FEA" w:rsidP="00E2019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ヒラギノ角ゴ Pro W3"/>
          <w:i/>
          <w:lang w:eastAsia="en-GB"/>
        </w:rPr>
      </w:pPr>
      <w:r w:rsidRPr="00E20197">
        <w:rPr>
          <w:i/>
        </w:rPr>
        <w:t xml:space="preserve">Co-opting councillors </w:t>
      </w:r>
      <w:r w:rsidR="00EA0B88" w:rsidRPr="00E20197">
        <w:rPr>
          <w:i/>
        </w:rPr>
        <w:t xml:space="preserve">and community chairs </w:t>
      </w:r>
      <w:r w:rsidRPr="00E20197">
        <w:rPr>
          <w:i/>
        </w:rPr>
        <w:t>as partners</w:t>
      </w:r>
    </w:p>
    <w:p w14:paraId="3D4E94B1" w14:textId="062117E9" w:rsidR="00BA1FEA" w:rsidRPr="00BA1FEA" w:rsidRDefault="00BA1FEA" w:rsidP="00BA1FEA">
      <w:pPr>
        <w:spacing w:line="360" w:lineRule="auto"/>
      </w:pPr>
      <w:r w:rsidRPr="00BA1FEA">
        <w:lastRenderedPageBreak/>
        <w:t>The interviews and meetings with police and councillors</w:t>
      </w:r>
      <w:r w:rsidR="00F64707">
        <w:t xml:space="preserve"> revealed the police’s aim</w:t>
      </w:r>
      <w:r w:rsidRPr="00BA1FEA">
        <w:t xml:space="preserve"> to co-join councillors as a member of the PACT panel, </w:t>
      </w:r>
      <w:r w:rsidR="005627F6">
        <w:t>sitting at the</w:t>
      </w:r>
      <w:r w:rsidR="00F64707">
        <w:t xml:space="preserve"> top table </w:t>
      </w:r>
      <w:r w:rsidR="005627F6">
        <w:t>and helping</w:t>
      </w:r>
      <w:r w:rsidR="00F64707">
        <w:t xml:space="preserve"> to</w:t>
      </w:r>
      <w:r w:rsidRPr="00BA1FEA">
        <w:t xml:space="preserve"> </w:t>
      </w:r>
      <w:r w:rsidRPr="00BA1FEA">
        <w:rPr>
          <w:i/>
        </w:rPr>
        <w:t>manage</w:t>
      </w:r>
      <w:r w:rsidRPr="00BA1FEA">
        <w:t xml:space="preserve"> engagem</w:t>
      </w:r>
      <w:r w:rsidR="005627F6">
        <w:t>ent with communities.</w:t>
      </w:r>
      <w:r w:rsidRPr="00BA1FEA">
        <w:t xml:space="preserve"> This objective however proved to be a source of frustration for the police</w:t>
      </w:r>
      <w:r w:rsidR="00993BEF">
        <w:t>,</w:t>
      </w:r>
      <w:r w:rsidRPr="00BA1FEA">
        <w:t xml:space="preserve"> with councillors adopting a range of positions and identities </w:t>
      </w:r>
      <w:r w:rsidR="00F64707">
        <w:t>at the different PACT meetings.</w:t>
      </w:r>
      <w:r w:rsidR="0027409E">
        <w:t xml:space="preserve"> In some neighbourhoods</w:t>
      </w:r>
      <w:r w:rsidRPr="00BA1FEA">
        <w:t xml:space="preserve"> there was real contestation between the identity position of the councillor as ‘partner’, working closely with the police, or as </w:t>
      </w:r>
      <w:r w:rsidR="00F64707">
        <w:t>‘</w:t>
      </w:r>
      <w:r w:rsidRPr="00BA1FEA">
        <w:t>counter-public</w:t>
      </w:r>
      <w:r w:rsidR="00F64707">
        <w:t>’</w:t>
      </w:r>
      <w:r w:rsidRPr="00BA1FEA">
        <w:t>, representing their own and</w:t>
      </w:r>
      <w:r w:rsidR="00F64707">
        <w:t>/or</w:t>
      </w:r>
      <w:r w:rsidRPr="00BA1FEA">
        <w:t xml:space="preserve"> </w:t>
      </w:r>
      <w:r w:rsidR="0027409E">
        <w:t xml:space="preserve">the </w:t>
      </w:r>
      <w:r w:rsidRPr="00BA1FEA">
        <w:t>community</w:t>
      </w:r>
      <w:r w:rsidR="0027409E">
        <w:t>’s</w:t>
      </w:r>
      <w:r w:rsidRPr="00BA1FEA">
        <w:t xml:space="preserve"> agendas (Barnes et al 2003).</w:t>
      </w:r>
    </w:p>
    <w:p w14:paraId="0AAB2F63" w14:textId="77777777" w:rsidR="00BA1FEA" w:rsidRPr="00BA1FEA" w:rsidRDefault="00BA1FEA" w:rsidP="00BA1FEA">
      <w:pPr>
        <w:spacing w:line="360" w:lineRule="auto"/>
      </w:pPr>
    </w:p>
    <w:p w14:paraId="64458E5A" w14:textId="3808E20F" w:rsidR="00BA1FEA" w:rsidRPr="00BA1FEA" w:rsidRDefault="00BA1FEA" w:rsidP="00BA1FEA">
      <w:pPr>
        <w:spacing w:line="360" w:lineRule="auto"/>
      </w:pPr>
      <w:r w:rsidRPr="00BA1FEA">
        <w:t xml:space="preserve">The three PACT localities reflected the range of positions </w:t>
      </w:r>
      <w:r w:rsidR="0027409E">
        <w:t>that may be adopted by</w:t>
      </w:r>
      <w:r w:rsidRPr="00BA1FEA">
        <w:t xml:space="preserve"> councillors</w:t>
      </w:r>
      <w:r w:rsidR="0027409E">
        <w:t xml:space="preserve"> in these types of meetings</w:t>
      </w:r>
      <w:r w:rsidRPr="00BA1FEA">
        <w:t>.  Within advantaged Whitewood, councillors were the most acquiescent to the police</w:t>
      </w:r>
      <w:r w:rsidR="006E7A43">
        <w:t>’s</w:t>
      </w:r>
      <w:r w:rsidRPr="00BA1FEA">
        <w:t xml:space="preserve"> preferred positioning, sitting on the panel as ‘police partners’ and acting as the conduit between the community and the local authority.  </w:t>
      </w:r>
      <w:r w:rsidR="0027409E">
        <w:t>At the</w:t>
      </w:r>
      <w:r w:rsidRPr="00BA1FEA">
        <w:t xml:space="preserve"> Redbank </w:t>
      </w:r>
      <w:r w:rsidR="0027409E">
        <w:t>PACT</w:t>
      </w:r>
      <w:r w:rsidR="00F648CA">
        <w:t xml:space="preserve"> (previ</w:t>
      </w:r>
      <w:r w:rsidR="00424EBE">
        <w:t>ously a councillor’s residents meeting</w:t>
      </w:r>
      <w:r w:rsidR="00F648CA">
        <w:t xml:space="preserve">) </w:t>
      </w:r>
      <w:r w:rsidR="0027409E">
        <w:t>the</w:t>
      </w:r>
      <w:r w:rsidR="006E7A43">
        <w:t xml:space="preserve"> councillors</w:t>
      </w:r>
      <w:r w:rsidR="0027409E">
        <w:t xml:space="preserve"> </w:t>
      </w:r>
      <w:r w:rsidRPr="00BA1FEA">
        <w:t>were pivotal players</w:t>
      </w:r>
      <w:r w:rsidR="0027409E">
        <w:t>. They occupied key roles</w:t>
      </w:r>
      <w:r w:rsidRPr="00BA1FEA">
        <w:t xml:space="preserve"> both in m</w:t>
      </w:r>
      <w:r w:rsidR="0027409E">
        <w:t>anaging and controlling the</w:t>
      </w:r>
      <w:r w:rsidRPr="00BA1FEA">
        <w:t xml:space="preserve"> meetings and in liaising with the local autho</w:t>
      </w:r>
      <w:r w:rsidR="006E7A43">
        <w:t xml:space="preserve">rity. </w:t>
      </w:r>
      <w:r w:rsidR="000E551F">
        <w:t xml:space="preserve">As a result, most of the issues raised in these meetings were local authority, rather than police, matters. </w:t>
      </w:r>
      <w:r w:rsidR="006E7A43">
        <w:t xml:space="preserve"> One of them, in his frustration, referred to these meetings</w:t>
      </w:r>
      <w:r w:rsidRPr="00BA1FEA">
        <w:t xml:space="preserve"> as </w:t>
      </w:r>
      <w:r w:rsidRPr="00BA1FEA">
        <w:rPr>
          <w:i/>
        </w:rPr>
        <w:t>“CACT meetings”</w:t>
      </w:r>
      <w:r w:rsidRPr="00BA1FEA">
        <w:t xml:space="preserve"> (Councillor and Communities Together) bemoaning the fact that in Redbank the police were not sufficiently engaged, and had left too much of the running and agenda of these meetings to the councillors.  Within Evergreen, the police were particularly frustrated as t</w:t>
      </w:r>
      <w:r w:rsidR="006E7A43">
        <w:t>he councillors refused to join</w:t>
      </w:r>
      <w:r w:rsidRPr="00BA1FEA">
        <w:t xml:space="preserve"> the panel</w:t>
      </w:r>
      <w:r w:rsidR="006E7A43">
        <w:t xml:space="preserve"> at the top table</w:t>
      </w:r>
      <w:r w:rsidRPr="00BA1FEA">
        <w:t xml:space="preserve">, </w:t>
      </w:r>
      <w:r w:rsidR="006E7A43">
        <w:t>preferring to sit</w:t>
      </w:r>
      <w:r w:rsidRPr="00BA1FEA">
        <w:t xml:space="preserve"> with the </w:t>
      </w:r>
      <w:r w:rsidR="006E7A43">
        <w:t>audience (as discussed earlier)</w:t>
      </w:r>
      <w:r w:rsidRPr="00BA1FEA">
        <w:t xml:space="preserve">. These elected officers </w:t>
      </w:r>
      <w:r w:rsidR="006E7A43">
        <w:t xml:space="preserve">therefore </w:t>
      </w:r>
      <w:r w:rsidRPr="00BA1FEA">
        <w:t>contributed to the unpredictability of t</w:t>
      </w:r>
      <w:r w:rsidR="003A788B">
        <w:t>he PACT process, either</w:t>
      </w:r>
      <w:r w:rsidRPr="00BA1FEA">
        <w:t xml:space="preserve"> alleviating or increasing the pr</w:t>
      </w:r>
      <w:r w:rsidR="006E7A43">
        <w:t>oblems and frustrations experienced by the</w:t>
      </w:r>
      <w:r w:rsidR="003A788B">
        <w:t xml:space="preserve"> police at</w:t>
      </w:r>
      <w:r w:rsidRPr="00BA1FEA">
        <w:t xml:space="preserve"> these meetings. </w:t>
      </w:r>
    </w:p>
    <w:p w14:paraId="5B730509" w14:textId="77777777" w:rsidR="00BA1FEA" w:rsidRPr="00BA1FEA" w:rsidRDefault="00BA1FEA" w:rsidP="00BA1FEA">
      <w:pPr>
        <w:spacing w:line="360" w:lineRule="auto"/>
      </w:pPr>
    </w:p>
    <w:p w14:paraId="0CEBD071" w14:textId="7288A33F" w:rsidR="00EA0B88" w:rsidRDefault="00BA1FEA" w:rsidP="00EA0B88">
      <w:pPr>
        <w:spacing w:line="360" w:lineRule="auto"/>
        <w:rPr>
          <w:rFonts w:eastAsiaTheme="minorHAnsi"/>
        </w:rPr>
      </w:pPr>
      <w:r w:rsidRPr="00BA1FEA">
        <w:rPr>
          <w:rFonts w:eastAsia="ヒラギノ角ゴ Pro W3"/>
          <w:lang w:eastAsia="en-GB"/>
        </w:rPr>
        <w:t xml:space="preserve">The police guidance on PACT meetings emphasises the appointment of a ‘suitable’ local community member as chairperson to reinforce the legitimacy and ownership of PACT meetings by the community.  </w:t>
      </w:r>
      <w:r w:rsidR="00EA0B88" w:rsidRPr="00BA1FEA">
        <w:rPr>
          <w:rFonts w:eastAsiaTheme="minorHAnsi"/>
        </w:rPr>
        <w:t xml:space="preserve">The police </w:t>
      </w:r>
      <w:r w:rsidR="00EA0B88">
        <w:rPr>
          <w:rFonts w:eastAsiaTheme="minorHAnsi"/>
        </w:rPr>
        <w:t xml:space="preserve">also </w:t>
      </w:r>
      <w:r w:rsidR="00EA0B88" w:rsidRPr="00BA1FEA">
        <w:rPr>
          <w:rFonts w:eastAsiaTheme="minorHAnsi"/>
        </w:rPr>
        <w:t>viewed community chairs as providing an important facilitative role in meetings that were often conflictual (cf. Becher 2010).</w:t>
      </w:r>
      <w:r w:rsidR="00EA0B88">
        <w:rPr>
          <w:rFonts w:eastAsiaTheme="minorHAnsi"/>
        </w:rPr>
        <w:t xml:space="preserve"> </w:t>
      </w:r>
      <w:r w:rsidRPr="00BA1FEA">
        <w:rPr>
          <w:rFonts w:eastAsia="ヒラギノ角ゴ Pro W3"/>
          <w:lang w:eastAsia="en-GB"/>
        </w:rPr>
        <w:t>In the three PACTs studied, the chairs were chosen by the police and presented to the PACT meetings for</w:t>
      </w:r>
      <w:r w:rsidR="00EA0B88">
        <w:rPr>
          <w:rFonts w:eastAsia="ヒラギノ角ゴ Pro W3"/>
          <w:lang w:eastAsia="en-GB"/>
        </w:rPr>
        <w:t xml:space="preserve"> endorsement in this role. Evergreen was</w:t>
      </w:r>
      <w:r w:rsidRPr="00BA1FEA">
        <w:rPr>
          <w:rFonts w:eastAsia="ヒラギノ角ゴ Pro W3"/>
          <w:lang w:eastAsia="en-GB"/>
        </w:rPr>
        <w:t xml:space="preserve"> the first PACT </w:t>
      </w:r>
      <w:r w:rsidR="00EA0B88">
        <w:rPr>
          <w:rFonts w:eastAsia="ヒラギノ角ゴ Pro W3"/>
          <w:lang w:eastAsia="en-GB"/>
        </w:rPr>
        <w:t>meeting in City to be</w:t>
      </w:r>
      <w:r w:rsidRPr="00BA1FEA">
        <w:rPr>
          <w:rFonts w:eastAsia="ヒラギノ角ゴ Pro W3"/>
          <w:lang w:eastAsia="en-GB"/>
        </w:rPr>
        <w:t xml:space="preserve"> chaired</w:t>
      </w:r>
      <w:r w:rsidR="00EA0B88">
        <w:rPr>
          <w:rFonts w:eastAsia="ヒラギノ角ゴ Pro W3"/>
          <w:lang w:eastAsia="en-GB"/>
        </w:rPr>
        <w:t xml:space="preserve"> by a member of the community. </w:t>
      </w:r>
      <w:r w:rsidR="00EA0B88" w:rsidRPr="00BA1FEA">
        <w:rPr>
          <w:rFonts w:eastAsiaTheme="minorHAnsi"/>
        </w:rPr>
        <w:t xml:space="preserve">The police were very proud that their first chair came from this disadvantaged neighbourhood. As the </w:t>
      </w:r>
      <w:r w:rsidR="00EA0B88" w:rsidRPr="00BA1FEA">
        <w:rPr>
          <w:rFonts w:eastAsiaTheme="minorHAnsi"/>
        </w:rPr>
        <w:lastRenderedPageBreak/>
        <w:t>Inspector boasted: ‘</w:t>
      </w:r>
      <w:r w:rsidR="00EA0B88" w:rsidRPr="00BA1FEA">
        <w:rPr>
          <w:rFonts w:eastAsiaTheme="minorHAnsi"/>
          <w:i/>
        </w:rPr>
        <w:t>Jill was our biggest critic and now she chairs the PACT for us’</w:t>
      </w:r>
      <w:r w:rsidR="00EA0B88" w:rsidRPr="00BA1FEA">
        <w:rPr>
          <w:rFonts w:eastAsiaTheme="minorHAnsi"/>
        </w:rPr>
        <w:t xml:space="preserve">. </w:t>
      </w:r>
      <w:r w:rsidR="00EA0B88">
        <w:rPr>
          <w:rFonts w:eastAsiaTheme="minorHAnsi"/>
        </w:rPr>
        <w:t xml:space="preserve">For most of the fieldwork, the Redbank PACT meetings were chaired by one of the local councillors. At the insistence of the police, the first community chair was appointed in 2009, </w:t>
      </w:r>
      <w:r w:rsidR="00646CB6">
        <w:rPr>
          <w:rFonts w:eastAsiaTheme="minorHAnsi"/>
        </w:rPr>
        <w:t>but held a</w:t>
      </w:r>
      <w:r w:rsidR="000E551F">
        <w:rPr>
          <w:rFonts w:eastAsiaTheme="minorHAnsi"/>
        </w:rPr>
        <w:t xml:space="preserve"> purely symbolic role,</w:t>
      </w:r>
      <w:r w:rsidR="00DE1EEC">
        <w:rPr>
          <w:rFonts w:eastAsiaTheme="minorHAnsi"/>
        </w:rPr>
        <w:t xml:space="preserve"> closely guided by the councillo</w:t>
      </w:r>
      <w:r w:rsidR="000E551F">
        <w:rPr>
          <w:rFonts w:eastAsiaTheme="minorHAnsi"/>
        </w:rPr>
        <w:t>rs and the police administrator</w:t>
      </w:r>
      <w:r w:rsidR="00DE1EEC">
        <w:rPr>
          <w:rFonts w:eastAsiaTheme="minorHAnsi"/>
        </w:rPr>
        <w:t>.</w:t>
      </w:r>
    </w:p>
    <w:p w14:paraId="7F9C5494" w14:textId="77777777" w:rsidR="00BA1FEA" w:rsidRPr="00BA1FEA" w:rsidRDefault="00BA1FEA"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ヒラギノ角ゴ Pro W3"/>
          <w:lang w:eastAsia="en-GB"/>
        </w:rPr>
      </w:pPr>
    </w:p>
    <w:p w14:paraId="2F332DE5" w14:textId="3F6B96C7" w:rsidR="00BA1FEA" w:rsidRDefault="00BA1FEA"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ヒラギノ角ゴ Pro W3"/>
          <w:lang w:eastAsia="en-GB"/>
        </w:rPr>
      </w:pPr>
      <w:r w:rsidRPr="00BA1FEA">
        <w:rPr>
          <w:rFonts w:eastAsia="ヒラギノ角ゴ Pro W3"/>
          <w:lang w:eastAsia="en-GB"/>
        </w:rPr>
        <w:t xml:space="preserve">In Whitewood, the community chair was a well-respected local resident, who, prior to the establishment of PACT meetings, had been active on a range of local matters and had developed a good relationship with the police. She saw PACT as both an opportunity to </w:t>
      </w:r>
      <w:r w:rsidRPr="00BA1FEA">
        <w:rPr>
          <w:rFonts w:eastAsia="ヒラギノ角ゴ Pro W3"/>
          <w:i/>
          <w:lang w:eastAsia="en-GB"/>
        </w:rPr>
        <w:t xml:space="preserve">‘keep the police on their toes and […] to thank the police for taking the time to meet with the community’.  </w:t>
      </w:r>
      <w:r w:rsidRPr="00BA1FEA">
        <w:rPr>
          <w:rFonts w:eastAsia="ヒラギノ角ゴ Pro W3"/>
          <w:lang w:eastAsia="en-GB"/>
        </w:rPr>
        <w:t>This individual also relished the skill involved in running these meetings and saw her role as exerting</w:t>
      </w:r>
      <w:r w:rsidRPr="00BA1FEA">
        <w:rPr>
          <w:rFonts w:eastAsia="ヒラギノ角ゴ Pro W3"/>
          <w:i/>
          <w:lang w:eastAsia="en-GB"/>
        </w:rPr>
        <w:t xml:space="preserve"> ‘orderly control and preventing awkward elements taking over or causing problems within meetings’</w:t>
      </w:r>
      <w:r w:rsidRPr="00BA1FEA">
        <w:rPr>
          <w:rFonts w:eastAsia="ヒラギノ角ゴ Pro W3"/>
          <w:lang w:eastAsia="en-GB"/>
        </w:rPr>
        <w:t xml:space="preserve">. </w:t>
      </w:r>
      <w:r w:rsidR="00782D9B">
        <w:rPr>
          <w:rFonts w:eastAsia="ヒラギノ角ゴ Pro W3"/>
          <w:lang w:eastAsia="en-GB"/>
        </w:rPr>
        <w:t>W</w:t>
      </w:r>
      <w:r w:rsidRPr="00BA1FEA">
        <w:rPr>
          <w:rFonts w:eastAsia="ヒラギノ角ゴ Pro W3"/>
          <w:lang w:eastAsia="en-GB"/>
        </w:rPr>
        <w:t>e see here how the chair assists the police task of managing and co</w:t>
      </w:r>
      <w:r w:rsidR="00DE1EEC">
        <w:rPr>
          <w:rFonts w:eastAsia="ヒラギノ角ゴ Pro W3"/>
          <w:lang w:eastAsia="en-GB"/>
        </w:rPr>
        <w:t>ntrolling these meetings</w:t>
      </w:r>
      <w:r w:rsidR="003A788B">
        <w:rPr>
          <w:rFonts w:eastAsia="ヒラギノ角ゴ Pro W3"/>
          <w:lang w:eastAsia="en-GB"/>
        </w:rPr>
        <w:t xml:space="preserve"> in</w:t>
      </w:r>
      <w:r w:rsidRPr="00BA1FEA">
        <w:rPr>
          <w:rFonts w:eastAsia="ヒラギノ角ゴ Pro W3"/>
          <w:lang w:eastAsia="en-GB"/>
        </w:rPr>
        <w:t xml:space="preserve"> silencing ‘</w:t>
      </w:r>
      <w:r w:rsidRPr="00BA1FEA">
        <w:rPr>
          <w:rFonts w:eastAsia="ヒラギノ角ゴ Pro W3"/>
          <w:i/>
          <w:lang w:eastAsia="en-GB"/>
        </w:rPr>
        <w:t>awkward elements’</w:t>
      </w:r>
      <w:r w:rsidRPr="00BA1FEA">
        <w:rPr>
          <w:rFonts w:eastAsia="ヒラギノ角ゴ Pro W3"/>
          <w:lang w:eastAsia="en-GB"/>
        </w:rPr>
        <w:t xml:space="preserve">. Police </w:t>
      </w:r>
      <w:r w:rsidR="00DE1EEC">
        <w:rPr>
          <w:rFonts w:eastAsia="ヒラギノ角ゴ Pro W3"/>
          <w:lang w:eastAsia="en-GB"/>
        </w:rPr>
        <w:t>attempts to control PACT meetings was also</w:t>
      </w:r>
      <w:r w:rsidRPr="00BA1FEA">
        <w:rPr>
          <w:rFonts w:eastAsia="ヒラギノ角ゴ Pro W3"/>
          <w:lang w:eastAsia="en-GB"/>
        </w:rPr>
        <w:t xml:space="preserve"> evident in a fourth PACT meeting, that was not studied in detail in </w:t>
      </w:r>
      <w:r w:rsidR="003A788B">
        <w:rPr>
          <w:rFonts w:eastAsia="ヒラギノ角ゴ Pro W3"/>
          <w:lang w:eastAsia="en-GB"/>
        </w:rPr>
        <w:t>our research but which</w:t>
      </w:r>
      <w:r w:rsidR="00DE1EEC">
        <w:rPr>
          <w:rFonts w:eastAsia="ヒラギノ角ゴ Pro W3"/>
          <w:lang w:eastAsia="en-GB"/>
        </w:rPr>
        <w:t xml:space="preserve"> provides</w:t>
      </w:r>
      <w:r w:rsidRPr="00BA1FEA">
        <w:rPr>
          <w:rFonts w:eastAsia="ヒラギノ角ゴ Pro W3"/>
          <w:lang w:eastAsia="en-GB"/>
        </w:rPr>
        <w:t xml:space="preserve"> insights into the </w:t>
      </w:r>
      <w:r w:rsidR="00DE1EEC">
        <w:rPr>
          <w:rFonts w:eastAsia="ヒラギノ角ゴ Pro W3"/>
          <w:lang w:eastAsia="en-GB"/>
        </w:rPr>
        <w:t xml:space="preserve">potential </w:t>
      </w:r>
      <w:r w:rsidRPr="00BA1FEA">
        <w:rPr>
          <w:rFonts w:eastAsia="ヒラギノ角ゴ Pro W3"/>
          <w:lang w:eastAsia="en-GB"/>
        </w:rPr>
        <w:t xml:space="preserve">conflict between residents and the police over the choice of a PACT chair. Residents </w:t>
      </w:r>
      <w:r w:rsidR="00DE1EEC">
        <w:rPr>
          <w:rFonts w:eastAsia="ヒラギノ角ゴ Pro W3"/>
          <w:lang w:eastAsia="en-GB"/>
        </w:rPr>
        <w:t>in this neighbourhood</w:t>
      </w:r>
      <w:r w:rsidRPr="00BA1FEA">
        <w:rPr>
          <w:rFonts w:eastAsia="ヒラギノ角ゴ Pro W3"/>
          <w:lang w:eastAsia="en-GB"/>
        </w:rPr>
        <w:t xml:space="preserve"> resisted the appointment of an individual chosen by the Polic</w:t>
      </w:r>
      <w:r w:rsidR="00DE1EEC">
        <w:rPr>
          <w:rFonts w:eastAsia="ヒラギノ角ゴ Pro W3"/>
          <w:lang w:eastAsia="en-GB"/>
        </w:rPr>
        <w:t>e and appointed their own preferred</w:t>
      </w:r>
      <w:r w:rsidRPr="00BA1FEA">
        <w:rPr>
          <w:rFonts w:eastAsia="ヒラギノ角ゴ Pro W3"/>
          <w:lang w:eastAsia="en-GB"/>
        </w:rPr>
        <w:t xml:space="preserve"> candidate, a local au</w:t>
      </w:r>
      <w:r w:rsidR="00D9115A">
        <w:rPr>
          <w:rFonts w:eastAsia="ヒラギノ角ゴ Pro W3"/>
          <w:lang w:eastAsia="en-GB"/>
        </w:rPr>
        <w:t>thority community safety worker. This individual</w:t>
      </w:r>
      <w:r w:rsidRPr="00BA1FEA">
        <w:rPr>
          <w:rFonts w:eastAsia="ヒラギノ角ゴ Pro W3"/>
          <w:lang w:eastAsia="en-GB"/>
        </w:rPr>
        <w:t xml:space="preserve"> acted as a knowledgeable expert</w:t>
      </w:r>
      <w:r w:rsidR="00D9115A">
        <w:rPr>
          <w:rFonts w:eastAsia="ヒラギノ角ゴ Pro W3"/>
          <w:lang w:eastAsia="en-GB"/>
        </w:rPr>
        <w:t>, representing the community and</w:t>
      </w:r>
      <w:r w:rsidRPr="00BA1FEA">
        <w:rPr>
          <w:rFonts w:eastAsia="ヒラギノ角ゴ Pro W3"/>
          <w:lang w:eastAsia="en-GB"/>
        </w:rPr>
        <w:t xml:space="preserve"> insisting on </w:t>
      </w:r>
      <w:r w:rsidR="00D9115A">
        <w:rPr>
          <w:rFonts w:eastAsia="ヒラギノ角ゴ Pro W3"/>
          <w:lang w:eastAsia="en-GB"/>
        </w:rPr>
        <w:t xml:space="preserve">improvements in </w:t>
      </w:r>
      <w:r w:rsidRPr="00BA1FEA">
        <w:rPr>
          <w:rFonts w:eastAsia="ヒラギノ角ゴ Pro W3"/>
          <w:lang w:eastAsia="en-GB"/>
        </w:rPr>
        <w:t xml:space="preserve">services that the police </w:t>
      </w:r>
      <w:r w:rsidRPr="00BA1FEA">
        <w:rPr>
          <w:rFonts w:eastAsia="ヒラギノ角ゴ Pro W3"/>
          <w:i/>
          <w:lang w:eastAsia="en-GB"/>
        </w:rPr>
        <w:t>‘could or should’</w:t>
      </w:r>
      <w:r w:rsidR="000E551F">
        <w:rPr>
          <w:rFonts w:eastAsia="ヒラギノ角ゴ Pro W3"/>
          <w:i/>
          <w:lang w:eastAsia="en-GB"/>
        </w:rPr>
        <w:t xml:space="preserve"> </w:t>
      </w:r>
      <w:r w:rsidR="000E551F">
        <w:rPr>
          <w:rFonts w:eastAsia="ヒラギノ角ゴ Pro W3"/>
          <w:lang w:eastAsia="en-GB"/>
        </w:rPr>
        <w:t>provide</w:t>
      </w:r>
      <w:r w:rsidRPr="00BA1FEA">
        <w:rPr>
          <w:rFonts w:eastAsia="ヒラギノ角ゴ Pro W3"/>
          <w:lang w:eastAsia="en-GB"/>
        </w:rPr>
        <w:t xml:space="preserve">. This person was described by </w:t>
      </w:r>
      <w:r w:rsidR="00D9115A">
        <w:rPr>
          <w:rFonts w:eastAsia="ヒラギノ角ゴ Pro W3"/>
          <w:lang w:eastAsia="en-GB"/>
        </w:rPr>
        <w:t xml:space="preserve">a </w:t>
      </w:r>
      <w:r w:rsidRPr="00BA1FEA">
        <w:rPr>
          <w:rFonts w:eastAsia="ヒラギノ角ゴ Pro W3"/>
          <w:lang w:eastAsia="en-GB"/>
        </w:rPr>
        <w:t>local police</w:t>
      </w:r>
      <w:r w:rsidR="00D9115A">
        <w:rPr>
          <w:rFonts w:eastAsia="ヒラギノ角ゴ Pro W3"/>
          <w:lang w:eastAsia="en-GB"/>
        </w:rPr>
        <w:t xml:space="preserve"> officer </w:t>
      </w:r>
      <w:r w:rsidRPr="00BA1FEA">
        <w:rPr>
          <w:rFonts w:eastAsia="ヒラギノ角ゴ Pro W3"/>
          <w:lang w:eastAsia="en-GB"/>
        </w:rPr>
        <w:t xml:space="preserve">as a </w:t>
      </w:r>
      <w:r w:rsidRPr="00BA1FEA">
        <w:rPr>
          <w:rFonts w:eastAsia="ヒラギノ角ゴ Pro W3"/>
          <w:i/>
          <w:lang w:eastAsia="en-GB"/>
        </w:rPr>
        <w:t>‘thorn in their side’</w:t>
      </w:r>
      <w:r w:rsidR="00A14011">
        <w:rPr>
          <w:rFonts w:eastAsia="ヒラギノ角ゴ Pro W3"/>
          <w:lang w:eastAsia="en-GB"/>
        </w:rPr>
        <w:t xml:space="preserve"> and was soon</w:t>
      </w:r>
      <w:r w:rsidRPr="00BA1FEA">
        <w:rPr>
          <w:rFonts w:eastAsia="ヒラギノ角ゴ Pro W3"/>
          <w:lang w:eastAsia="en-GB"/>
        </w:rPr>
        <w:t xml:space="preserve"> replaced as chair by a person who had local police approval. </w:t>
      </w:r>
    </w:p>
    <w:p w14:paraId="4C53D658" w14:textId="77777777" w:rsidR="002F2B82" w:rsidRDefault="002F2B82" w:rsidP="00BA1FE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ヒラギノ角ゴ Pro W3"/>
          <w:lang w:eastAsia="en-GB"/>
        </w:rPr>
      </w:pPr>
    </w:p>
    <w:p w14:paraId="4E5ABB46" w14:textId="22135639" w:rsidR="002F2B82" w:rsidRDefault="002F2B82" w:rsidP="002F2B82">
      <w:pPr>
        <w:spacing w:line="360" w:lineRule="auto"/>
        <w:rPr>
          <w:b/>
        </w:rPr>
      </w:pPr>
      <w:r w:rsidRPr="0063681D">
        <w:rPr>
          <w:b/>
        </w:rPr>
        <w:t xml:space="preserve">Discussion </w:t>
      </w:r>
      <w:r>
        <w:rPr>
          <w:b/>
        </w:rPr>
        <w:t>and Conclusion</w:t>
      </w:r>
      <w:r w:rsidR="00150613">
        <w:rPr>
          <w:b/>
        </w:rPr>
        <w:t xml:space="preserve"> </w:t>
      </w:r>
    </w:p>
    <w:p w14:paraId="09CF59D4" w14:textId="2137DAF0" w:rsidR="002F2B82" w:rsidRDefault="002F2B82" w:rsidP="002F2B8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pPr>
      <w:r w:rsidRPr="0013482D">
        <w:t>Th</w:t>
      </w:r>
      <w:r>
        <w:t>e main focus of this paper is to</w:t>
      </w:r>
      <w:r w:rsidRPr="0013482D">
        <w:t xml:space="preserve"> </w:t>
      </w:r>
      <w:r>
        <w:t xml:space="preserve">examine the practice of co-governance </w:t>
      </w:r>
      <w:r w:rsidR="0070016A">
        <w:t>in community meetings involving</w:t>
      </w:r>
      <w:r>
        <w:t xml:space="preserve"> residents, the police and their public service pa</w:t>
      </w:r>
      <w:r w:rsidR="0070016A">
        <w:t>rtners</w:t>
      </w:r>
      <w:r>
        <w:t>. Our research focused on a diverse rang</w:t>
      </w:r>
      <w:r w:rsidR="00646CB6">
        <w:t>e of communities and our aim was</w:t>
      </w:r>
      <w:r>
        <w:t xml:space="preserve"> to examine the differen</w:t>
      </w:r>
      <w:r w:rsidR="0070016A">
        <w:t xml:space="preserve">t </w:t>
      </w:r>
      <w:r>
        <w:t>experiences of disadvantaged and more affluent communities. The paper draws on the findings of a longitudinal ethnography that enabled a detailed bottom-up understanding of co-governance experiences within PACT meetings. T</w:t>
      </w:r>
      <w:r w:rsidRPr="0013482D">
        <w:t xml:space="preserve">here is limited research </w:t>
      </w:r>
      <w:r>
        <w:t xml:space="preserve">that </w:t>
      </w:r>
      <w:r w:rsidRPr="0013482D">
        <w:t>focus</w:t>
      </w:r>
      <w:r>
        <w:t>es</w:t>
      </w:r>
      <w:r w:rsidRPr="0013482D">
        <w:t xml:space="preserve"> on the lived experience of new governance structures generally and of neighbourhood policing and community co-governance specifically</w:t>
      </w:r>
      <w:r>
        <w:t>. T</w:t>
      </w:r>
      <w:r w:rsidRPr="0013482D">
        <w:t xml:space="preserve">he </w:t>
      </w:r>
      <w:r w:rsidRPr="0013482D">
        <w:lastRenderedPageBreak/>
        <w:t xml:space="preserve">present study </w:t>
      </w:r>
      <w:r>
        <w:t xml:space="preserve">therefore offers unique insights into these experiences and into the </w:t>
      </w:r>
      <w:r w:rsidRPr="0013482D">
        <w:t>dynamic relationships between policing professionals and different ethnic or class</w:t>
      </w:r>
      <w:r>
        <w:t>-based communities</w:t>
      </w:r>
    </w:p>
    <w:p w14:paraId="72B5D4FB" w14:textId="77777777" w:rsidR="002F2B82" w:rsidRDefault="002F2B82" w:rsidP="002F2B8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pPr>
    </w:p>
    <w:p w14:paraId="44B89F83" w14:textId="58F673F2" w:rsidR="002F2B82" w:rsidRPr="00F717E2" w:rsidRDefault="00646CB6" w:rsidP="002F2B8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pPr>
      <w:r>
        <w:t>PACT meetings represent</w:t>
      </w:r>
      <w:r w:rsidR="002F2B82">
        <w:t xml:space="preserve"> a bold attempt in the UK to engage with communities in a nationwide programme of informal public me</w:t>
      </w:r>
      <w:r>
        <w:t>etings</w:t>
      </w:r>
      <w:r w:rsidR="0070016A">
        <w:t>. They were intended</w:t>
      </w:r>
      <w:r w:rsidR="002F2B82">
        <w:t xml:space="preserve"> to develop a multi-agency response to concerns raised by residents, who were tasked with identifying priorities for public service actions. I</w:t>
      </w:r>
      <w:r w:rsidR="00782D9B">
        <w:t>n</w:t>
      </w:r>
      <w:r w:rsidR="002F2B82">
        <w:t xml:space="preserve"> many respects, they are similar to the beat meetings that were introduced in Chicago in the 1990s. However, as we have shown, these meetings were regarde</w:t>
      </w:r>
      <w:r w:rsidR="0070016A">
        <w:t>d by most of the relevant stake</w:t>
      </w:r>
      <w:r>
        <w:t>holders as police-owned. They were introduced as part of the Neighbourhood Policing programme within the UK and</w:t>
      </w:r>
      <w:r w:rsidR="002F2B82">
        <w:t xml:space="preserve"> other public service partners </w:t>
      </w:r>
      <w:r>
        <w:t>took</w:t>
      </w:r>
      <w:r w:rsidR="0070016A">
        <w:t xml:space="preserve"> a secondary role. Our</w:t>
      </w:r>
      <w:r w:rsidR="002F2B82">
        <w:t xml:space="preserve"> concluding discussion</w:t>
      </w:r>
      <w:r w:rsidR="0070016A">
        <w:t>, in relating our findings to the existing literature, will be</w:t>
      </w:r>
      <w:r w:rsidR="002F2B82">
        <w:t xml:space="preserve"> structured around t</w:t>
      </w:r>
      <w:r w:rsidR="003935F8">
        <w:t>hree main themes. F</w:t>
      </w:r>
      <w:r w:rsidR="0070016A">
        <w:t>irst</w:t>
      </w:r>
      <w:r w:rsidR="003935F8">
        <w:t>ly, we will</w:t>
      </w:r>
      <w:r w:rsidR="002F2B82">
        <w:t xml:space="preserve"> examine</w:t>
      </w:r>
      <w:r w:rsidR="0070016A">
        <w:t xml:space="preserve"> the potential for</w:t>
      </w:r>
      <w:r w:rsidR="002F2B82">
        <w:t xml:space="preserve"> community empowerment through these meetings; secondly, we will focus on the differing experiences of disadvantaged and </w:t>
      </w:r>
      <w:r w:rsidR="0070016A">
        <w:t>well-off communities</w:t>
      </w:r>
      <w:r w:rsidR="002F2B82">
        <w:t>; finally we will discuss police engagement and the extent to which they are able to control these meetings. In conclusion, the implications of our research for the future of co-governance through community meetings will be discussed.</w:t>
      </w:r>
      <w:r w:rsidR="00403C03">
        <w:t xml:space="preserve"> </w:t>
      </w:r>
    </w:p>
    <w:p w14:paraId="79CC4804" w14:textId="77777777" w:rsidR="002F2B82" w:rsidRDefault="002F2B82" w:rsidP="002F2B8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b/>
        </w:rPr>
      </w:pPr>
    </w:p>
    <w:p w14:paraId="2CF3C315" w14:textId="15E154CA" w:rsidR="002F2B82" w:rsidRPr="00471BCF" w:rsidRDefault="002F2B82" w:rsidP="002F2B8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b/>
          <w:i/>
        </w:rPr>
      </w:pPr>
      <w:r w:rsidRPr="00471BCF">
        <w:rPr>
          <w:b/>
          <w:i/>
        </w:rPr>
        <w:t xml:space="preserve">Community </w:t>
      </w:r>
      <w:r w:rsidR="00646CB6" w:rsidRPr="00471BCF">
        <w:rPr>
          <w:b/>
          <w:i/>
        </w:rPr>
        <w:t>empowerment in</w:t>
      </w:r>
      <w:r w:rsidRPr="00471BCF">
        <w:rPr>
          <w:b/>
          <w:i/>
        </w:rPr>
        <w:t xml:space="preserve"> police </w:t>
      </w:r>
      <w:r w:rsidR="00646CB6" w:rsidRPr="00471BCF">
        <w:rPr>
          <w:b/>
          <w:i/>
        </w:rPr>
        <w:t>public meetings</w:t>
      </w:r>
    </w:p>
    <w:p w14:paraId="1E8FB966" w14:textId="042D0FAB" w:rsidR="002F2B82" w:rsidRDefault="002F2B82" w:rsidP="002F2B82">
      <w:pPr>
        <w:spacing w:line="360" w:lineRule="auto"/>
      </w:pPr>
      <w:r>
        <w:t>Much of the previous research, especially in the UK, focuses on the extent of community influence in formal consultative meetings that were set up in the early 1990s. Although the aim of such meetings was to empower communities (Crawford 1997), many researchers questioned their democratic accountability and referred to the tokenistic nature of public participation in meetings that include only representatives from different communities (Hughes 1994</w:t>
      </w:r>
      <w:r w:rsidR="00782D9B">
        <w:t>,</w:t>
      </w:r>
      <w:r>
        <w:t xml:space="preserve"> Morgan 1992</w:t>
      </w:r>
      <w:r w:rsidR="003935F8">
        <w:t>). PACT meetings are</w:t>
      </w:r>
      <w:r>
        <w:t xml:space="preserve"> open to all, but, as other researchers have pointed out, the level of </w:t>
      </w:r>
      <w:r w:rsidR="003935F8">
        <w:t>attendance at these meetings is low and they fail to engage</w:t>
      </w:r>
      <w:r>
        <w:t xml:space="preserve"> a broad cross-section of community residents (Bullock </w:t>
      </w:r>
      <w:r w:rsidR="00782D9B">
        <w:t>&amp;</w:t>
      </w:r>
      <w:r>
        <w:t xml:space="preserve"> Sindall 2014</w:t>
      </w:r>
      <w:r w:rsidR="00782D9B">
        <w:t>,</w:t>
      </w:r>
      <w:r>
        <w:t xml:space="preserve"> Brunger 2011). Therefore in any discussion of community empowerment, attention first needs to be focused on those citizens who choose not to attend such meetings or who, more importantly, feel excluded. Crawford (1997) refers to the potential regressive effects of</w:t>
      </w:r>
      <w:r w:rsidR="005B555D">
        <w:t xml:space="preserve"> such meetings resulting</w:t>
      </w:r>
      <w:r>
        <w:t xml:space="preserve"> </w:t>
      </w:r>
      <w:r w:rsidR="005B555D">
        <w:t xml:space="preserve">in </w:t>
      </w:r>
      <w:r>
        <w:t xml:space="preserve">a moral majority gaining voice and influence and excluding troublesome </w:t>
      </w:r>
      <w:r>
        <w:lastRenderedPageBreak/>
        <w:t xml:space="preserve">others (e.g. young people, minorities, perpetrators). Our interviews with those who felt excluded </w:t>
      </w:r>
      <w:r w:rsidR="003935F8">
        <w:t>identified</w:t>
      </w:r>
      <w:r w:rsidR="005B555D">
        <w:t xml:space="preserve"> these</w:t>
      </w:r>
      <w:r>
        <w:t xml:space="preserve"> divisive elements</w:t>
      </w:r>
      <w:r w:rsidR="005B555D">
        <w:t>, with the residents of</w:t>
      </w:r>
      <w:r>
        <w:t xml:space="preserve"> al</w:t>
      </w:r>
      <w:r w:rsidR="005B555D">
        <w:t>l the PACT meetings being</w:t>
      </w:r>
      <w:r>
        <w:t xml:space="preserve"> mainly over 50, white, and </w:t>
      </w:r>
      <w:r w:rsidR="005B555D">
        <w:t>long standing members of</w:t>
      </w:r>
      <w:r>
        <w:t xml:space="preserve"> </w:t>
      </w:r>
      <w:r w:rsidR="005B555D">
        <w:t>their communities</w:t>
      </w:r>
      <w:r>
        <w:t xml:space="preserve">. They constructed themselves as the ‘faithful’, similar to </w:t>
      </w:r>
      <w:r w:rsidRPr="00726010">
        <w:t>Stokoe and Wallwork’s</w:t>
      </w:r>
      <w:r w:rsidR="00726010">
        <w:t xml:space="preserve"> (2003)</w:t>
      </w:r>
      <w:r>
        <w:t xml:space="preserve"> ‘good citizens’ and in contrast to the ‘other’ in </w:t>
      </w:r>
      <w:r w:rsidR="00726010">
        <w:t xml:space="preserve">the community and </w:t>
      </w:r>
      <w:r w:rsidR="003935F8">
        <w:t xml:space="preserve">to </w:t>
      </w:r>
      <w:r w:rsidR="00726010">
        <w:t>less worthy citizens (Hughes 2007</w:t>
      </w:r>
      <w:r w:rsidR="000C2694">
        <w:t>, Huey &amp; Quirouette 2010</w:t>
      </w:r>
      <w:r w:rsidR="00726010">
        <w:t>).</w:t>
      </w:r>
      <w:r>
        <w:t xml:space="preserve"> </w:t>
      </w:r>
    </w:p>
    <w:p w14:paraId="0AC83D73" w14:textId="77777777" w:rsidR="002F2B82" w:rsidRDefault="002F2B82" w:rsidP="002F2B82">
      <w:pPr>
        <w:spacing w:line="360" w:lineRule="auto"/>
      </w:pPr>
    </w:p>
    <w:p w14:paraId="3EEA0B84" w14:textId="62E5152D" w:rsidR="002F2B82" w:rsidRDefault="005B555D" w:rsidP="002F2B82">
      <w:pPr>
        <w:spacing w:line="360" w:lineRule="auto"/>
        <w:rPr>
          <w:rFonts w:eastAsia="ヒラギノ角ゴ Pro W3"/>
          <w:color w:val="000000"/>
          <w:szCs w:val="20"/>
          <w:lang w:eastAsia="en-GB"/>
        </w:rPr>
      </w:pPr>
      <w:r>
        <w:t>It has been suggested that c</w:t>
      </w:r>
      <w:r w:rsidR="004522CD">
        <w:t>itizens who do engage in these types of meetings should</w:t>
      </w:r>
      <w:r w:rsidR="002F2B82">
        <w:t xml:space="preserve"> have the opportunity to influence decision-making and actions (Yang 2005; Skogan 2006) and the core of regu</w:t>
      </w:r>
      <w:r w:rsidR="004522CD">
        <w:t>lar PACT attendees welcomed the</w:t>
      </w:r>
      <w:r w:rsidR="002F2B82">
        <w:t xml:space="preserve"> opportunity</w:t>
      </w:r>
      <w:r w:rsidR="004522CD">
        <w:t xml:space="preserve"> to be involved</w:t>
      </w:r>
      <w:r w:rsidR="002F2B82">
        <w:t>. Through our detailed ethnography w</w:t>
      </w:r>
      <w:r w:rsidR="002F2B82" w:rsidRPr="0013482D">
        <w:t>e have shown how residents, community chairs and councillors frequently challenged police solutions and (in</w:t>
      </w:r>
      <w:proofErr w:type="gramStart"/>
      <w:r w:rsidR="002F2B82" w:rsidRPr="0013482D">
        <w:t>)actions</w:t>
      </w:r>
      <w:proofErr w:type="gramEnd"/>
      <w:r w:rsidR="002F2B82" w:rsidRPr="0013482D">
        <w:t>. Within all the communities we studied, the residents engaged in</w:t>
      </w:r>
      <w:r w:rsidR="002F2B82" w:rsidRPr="0013482D">
        <w:rPr>
          <w:rFonts w:eastAsia="ヒラギノ角ゴ Pro W3"/>
          <w:color w:val="000000"/>
          <w:szCs w:val="20"/>
          <w:lang w:eastAsia="en-GB"/>
        </w:rPr>
        <w:t xml:space="preserve"> a bottom up search for legitimacy and democracy and </w:t>
      </w:r>
      <w:r w:rsidR="004522CD">
        <w:rPr>
          <w:rFonts w:eastAsia="ヒラギノ角ゴ Pro W3"/>
          <w:color w:val="000000"/>
          <w:szCs w:val="20"/>
          <w:lang w:eastAsia="en-GB"/>
        </w:rPr>
        <w:t>we saw how</w:t>
      </w:r>
      <w:r w:rsidR="002F2B82" w:rsidRPr="0013482D">
        <w:rPr>
          <w:rFonts w:eastAsia="ヒラギノ角ゴ Pro W3"/>
          <w:color w:val="000000"/>
          <w:szCs w:val="20"/>
          <w:lang w:eastAsia="en-GB"/>
        </w:rPr>
        <w:t xml:space="preserve"> residents and t</w:t>
      </w:r>
      <w:r w:rsidR="004522CD">
        <w:rPr>
          <w:rFonts w:eastAsia="ヒラギノ角ゴ Pro W3"/>
          <w:color w:val="000000"/>
          <w:szCs w:val="20"/>
          <w:lang w:eastAsia="en-GB"/>
        </w:rPr>
        <w:t>heir representatives</w:t>
      </w:r>
      <w:r w:rsidR="002F2B82" w:rsidRPr="0013482D">
        <w:rPr>
          <w:rFonts w:eastAsia="ヒラギノ角ゴ Pro W3"/>
          <w:color w:val="000000"/>
          <w:szCs w:val="20"/>
          <w:lang w:eastAsia="en-GB"/>
        </w:rPr>
        <w:t xml:space="preserve"> work</w:t>
      </w:r>
      <w:r w:rsidR="004522CD">
        <w:rPr>
          <w:rFonts w:eastAsia="ヒラギノ角ゴ Pro W3"/>
          <w:color w:val="000000"/>
          <w:szCs w:val="20"/>
          <w:lang w:eastAsia="en-GB"/>
        </w:rPr>
        <w:t>ed collaboratively</w:t>
      </w:r>
      <w:r w:rsidR="002F2B82" w:rsidRPr="0013482D">
        <w:rPr>
          <w:rFonts w:eastAsia="ヒラギノ角ゴ Pro W3"/>
          <w:color w:val="000000"/>
          <w:szCs w:val="20"/>
          <w:lang w:eastAsia="en-GB"/>
        </w:rPr>
        <w:t xml:space="preserve"> to utilise a higher order collective identity (Gilchrist et al 2010) in addressing social </w:t>
      </w:r>
      <w:r w:rsidR="002F2B82" w:rsidRPr="004522CD">
        <w:rPr>
          <w:rFonts w:eastAsia="ヒラギノ角ゴ Pro W3"/>
          <w:color w:val="000000"/>
          <w:szCs w:val="20"/>
          <w:lang w:eastAsia="en-GB"/>
        </w:rPr>
        <w:t>justice issues.</w:t>
      </w:r>
      <w:r w:rsidR="002F2B82" w:rsidRPr="0013482D">
        <w:rPr>
          <w:rFonts w:eastAsia="ヒラギノ角ゴ Pro W3"/>
          <w:color w:val="000000"/>
          <w:szCs w:val="20"/>
          <w:lang w:eastAsia="en-GB"/>
        </w:rPr>
        <w:t xml:space="preserve"> </w:t>
      </w:r>
      <w:r w:rsidR="002F2B82">
        <w:rPr>
          <w:rFonts w:eastAsia="ヒラギノ角ゴ Pro W3"/>
          <w:color w:val="000000"/>
          <w:szCs w:val="20"/>
          <w:lang w:eastAsia="en-GB"/>
        </w:rPr>
        <w:t xml:space="preserve">The core attendees drew on a range of public democracy or professional discourses that emphasised the importance of their knowledge and experience </w:t>
      </w:r>
      <w:r w:rsidR="002F2B82" w:rsidRPr="0013482D">
        <w:rPr>
          <w:rFonts w:eastAsia="ヒラギノ角ゴ Pro W3"/>
          <w:color w:val="000000"/>
          <w:szCs w:val="20"/>
          <w:lang w:eastAsia="en-GB"/>
        </w:rPr>
        <w:t>in asserting subject positions as ‘caretakers’ of the</w:t>
      </w:r>
      <w:r w:rsidR="002F2B82">
        <w:rPr>
          <w:rFonts w:eastAsia="ヒラギノ角ゴ Pro W3"/>
          <w:color w:val="000000"/>
          <w:szCs w:val="20"/>
          <w:lang w:eastAsia="en-GB"/>
        </w:rPr>
        <w:t>ir</w:t>
      </w:r>
      <w:r w:rsidR="002F2B82" w:rsidRPr="0013482D">
        <w:rPr>
          <w:rFonts w:eastAsia="ヒラギノ角ゴ Pro W3"/>
          <w:color w:val="000000"/>
          <w:szCs w:val="20"/>
          <w:lang w:eastAsia="en-GB"/>
        </w:rPr>
        <w:t xml:space="preserve"> community, as </w:t>
      </w:r>
      <w:r w:rsidR="002F2B82">
        <w:rPr>
          <w:rFonts w:eastAsia="ヒラギノ角ゴ Pro W3"/>
          <w:color w:val="000000"/>
          <w:szCs w:val="20"/>
          <w:lang w:eastAsia="en-GB"/>
        </w:rPr>
        <w:t>‘</w:t>
      </w:r>
      <w:r w:rsidR="002F2B82" w:rsidRPr="0013482D">
        <w:rPr>
          <w:rFonts w:eastAsia="ヒラギノ角ゴ Pro W3"/>
          <w:color w:val="000000"/>
          <w:szCs w:val="20"/>
          <w:lang w:eastAsia="en-GB"/>
        </w:rPr>
        <w:t>local activists</w:t>
      </w:r>
      <w:r w:rsidR="002F2B82">
        <w:rPr>
          <w:rFonts w:eastAsia="ヒラギノ角ゴ Pro W3"/>
          <w:color w:val="000000"/>
          <w:szCs w:val="20"/>
          <w:lang w:eastAsia="en-GB"/>
        </w:rPr>
        <w:t>’</w:t>
      </w:r>
      <w:r w:rsidR="002F2B82" w:rsidRPr="0013482D">
        <w:rPr>
          <w:rFonts w:eastAsia="ヒラギノ角ゴ Pro W3"/>
          <w:color w:val="000000"/>
          <w:szCs w:val="20"/>
          <w:lang w:eastAsia="en-GB"/>
        </w:rPr>
        <w:t xml:space="preserve"> or as ‘knowledgeab</w:t>
      </w:r>
      <w:r w:rsidR="002F2B82">
        <w:rPr>
          <w:rFonts w:eastAsia="ヒラギノ角ゴ Pro W3"/>
          <w:color w:val="000000"/>
          <w:szCs w:val="20"/>
          <w:lang w:eastAsia="en-GB"/>
        </w:rPr>
        <w:t>le residents’ who demanded</w:t>
      </w:r>
      <w:r w:rsidR="002F2B82" w:rsidRPr="0013482D">
        <w:rPr>
          <w:rFonts w:eastAsia="ヒラギノ角ゴ Pro W3"/>
          <w:color w:val="000000"/>
          <w:szCs w:val="20"/>
          <w:lang w:eastAsia="en-GB"/>
        </w:rPr>
        <w:t xml:space="preserve"> a voice and appropriate services.  The acceptan</w:t>
      </w:r>
      <w:r>
        <w:rPr>
          <w:rFonts w:eastAsia="ヒラギノ角ゴ Pro W3"/>
          <w:color w:val="000000"/>
          <w:szCs w:val="20"/>
          <w:lang w:eastAsia="en-GB"/>
        </w:rPr>
        <w:t>ce of the citizen-consumer or</w:t>
      </w:r>
      <w:r w:rsidR="002F2B82" w:rsidRPr="0013482D">
        <w:rPr>
          <w:rFonts w:eastAsia="ヒラギノ角ゴ Pro W3"/>
          <w:color w:val="000000"/>
          <w:szCs w:val="20"/>
          <w:lang w:eastAsia="en-GB"/>
        </w:rPr>
        <w:t xml:space="preserve"> active citizen identity may therefore </w:t>
      </w:r>
      <w:r>
        <w:rPr>
          <w:rFonts w:eastAsia="ヒラギノ角ゴ Pro W3"/>
          <w:color w:val="000000"/>
          <w:szCs w:val="20"/>
          <w:lang w:eastAsia="en-GB"/>
        </w:rPr>
        <w:t>be not</w:t>
      </w:r>
      <w:r w:rsidR="002F2B82" w:rsidRPr="0013482D">
        <w:rPr>
          <w:rFonts w:eastAsia="ヒラギノ角ゴ Pro W3"/>
          <w:color w:val="000000"/>
          <w:szCs w:val="20"/>
          <w:lang w:eastAsia="en-GB"/>
        </w:rPr>
        <w:t xml:space="preserve"> as limited as indica</w:t>
      </w:r>
      <w:r>
        <w:rPr>
          <w:rFonts w:eastAsia="ヒラギノ角ゴ Pro W3"/>
          <w:color w:val="000000"/>
          <w:szCs w:val="20"/>
          <w:lang w:eastAsia="en-GB"/>
        </w:rPr>
        <w:t xml:space="preserve">ted by Clarke et al (2007) and our approach reveals </w:t>
      </w:r>
      <w:r w:rsidR="002F2B82" w:rsidRPr="0013482D">
        <w:rPr>
          <w:rFonts w:eastAsia="ヒラギノ角ゴ Pro W3"/>
          <w:color w:val="000000"/>
          <w:szCs w:val="20"/>
          <w:lang w:eastAsia="en-GB"/>
        </w:rPr>
        <w:t>a range of contextual and historical factors that influence the dynamics of such empowerment</w:t>
      </w:r>
      <w:r w:rsidR="000C2694">
        <w:rPr>
          <w:rFonts w:eastAsia="ヒラギノ角ゴ Pro W3"/>
          <w:color w:val="000000"/>
          <w:szCs w:val="20"/>
          <w:lang w:eastAsia="en-GB"/>
        </w:rPr>
        <w:t xml:space="preserve"> (Choi &amp; Lee 2014)</w:t>
      </w:r>
      <w:r w:rsidR="002F2B82" w:rsidRPr="0013482D">
        <w:rPr>
          <w:rFonts w:eastAsia="ヒラギノ角ゴ Pro W3"/>
          <w:color w:val="000000"/>
          <w:szCs w:val="20"/>
          <w:lang w:eastAsia="en-GB"/>
        </w:rPr>
        <w:t xml:space="preserve">. </w:t>
      </w:r>
      <w:r w:rsidR="002F2B82">
        <w:rPr>
          <w:rFonts w:eastAsia="ヒラギノ角ゴ Pro W3"/>
          <w:color w:val="000000"/>
          <w:szCs w:val="20"/>
          <w:lang w:eastAsia="en-GB"/>
        </w:rPr>
        <w:t xml:space="preserve"> We go on to look at the different experiences of advantaged and disadvantaged communities.</w:t>
      </w:r>
    </w:p>
    <w:p w14:paraId="33C89D46" w14:textId="77777777" w:rsidR="002F2B82" w:rsidRDefault="002F2B82" w:rsidP="002F2B82">
      <w:pPr>
        <w:spacing w:line="360" w:lineRule="auto"/>
        <w:rPr>
          <w:rFonts w:eastAsia="ヒラギノ角ゴ Pro W3"/>
          <w:color w:val="000000"/>
          <w:szCs w:val="20"/>
          <w:lang w:eastAsia="en-GB"/>
        </w:rPr>
      </w:pPr>
    </w:p>
    <w:p w14:paraId="3246437F" w14:textId="77777777" w:rsidR="002F2B82" w:rsidRPr="00471BCF" w:rsidRDefault="002F2B82" w:rsidP="002F2B82">
      <w:pPr>
        <w:spacing w:line="360" w:lineRule="auto"/>
        <w:rPr>
          <w:rFonts w:eastAsia="ヒラギノ角ゴ Pro W3"/>
          <w:b/>
          <w:i/>
          <w:color w:val="000000"/>
          <w:szCs w:val="20"/>
          <w:lang w:eastAsia="en-GB"/>
        </w:rPr>
      </w:pPr>
      <w:r w:rsidRPr="00471BCF">
        <w:rPr>
          <w:rFonts w:eastAsia="ヒラギノ角ゴ Pro W3"/>
          <w:b/>
          <w:i/>
          <w:color w:val="000000"/>
          <w:szCs w:val="20"/>
          <w:lang w:eastAsia="en-GB"/>
        </w:rPr>
        <w:t xml:space="preserve">Do </w:t>
      </w:r>
      <w:r w:rsidRPr="00471BCF">
        <w:rPr>
          <w:b/>
          <w:i/>
        </w:rPr>
        <w:t>disadvantaged communities experience progressive or regressive effects?</w:t>
      </w:r>
    </w:p>
    <w:p w14:paraId="4C983A66" w14:textId="45BB2F38" w:rsidR="002F2B82" w:rsidRPr="00DB3403" w:rsidRDefault="002F2B82" w:rsidP="002F2B82">
      <w:pPr>
        <w:spacing w:line="360" w:lineRule="auto"/>
        <w:rPr>
          <w:rFonts w:eastAsia="ヒラギノ角ゴ Pro W3"/>
          <w:color w:val="000000"/>
          <w:szCs w:val="20"/>
          <w:lang w:eastAsia="en-GB"/>
        </w:rPr>
      </w:pPr>
      <w:r>
        <w:t>Previous research seems to suggest that d</w:t>
      </w:r>
      <w:r w:rsidRPr="00DC3E1B">
        <w:t xml:space="preserve">ifferent types of communities may have greater potential for </w:t>
      </w:r>
      <w:r>
        <w:t>engagement although the</w:t>
      </w:r>
      <w:r w:rsidRPr="00DC3E1B">
        <w:t xml:space="preserve"> evidence to date</w:t>
      </w:r>
      <w:r>
        <w:t xml:space="preserve"> presents conflictual findings (Bullock and Sindall 2014). Some argue that</w:t>
      </w:r>
      <w:r w:rsidRPr="00DC3E1B">
        <w:t xml:space="preserve"> community/neighbourhood policing is more read</w:t>
      </w:r>
      <w:r>
        <w:t>ily welcomed by</w:t>
      </w:r>
      <w:r w:rsidRPr="00DC3E1B">
        <w:t xml:space="preserve"> ‘better off</w:t>
      </w:r>
      <w:r>
        <w:t xml:space="preserve">’ residents </w:t>
      </w:r>
      <w:r w:rsidRPr="00DC3E1B">
        <w:t>(Herbert 2006</w:t>
      </w:r>
      <w:r w:rsidR="00553ECC">
        <w:t>,</w:t>
      </w:r>
      <w:r w:rsidRPr="00DC3E1B">
        <w:rPr>
          <w:rFonts w:eastAsia="Arial Unicode MS"/>
        </w:rPr>
        <w:t xml:space="preserve"> Westmarland &amp; Clarke 2009</w:t>
      </w:r>
      <w:r>
        <w:t>) and that the most disadvantaged in society, who experience the highest levels of crime, will be the least able to exert influence (Foot 2009). However others conclude</w:t>
      </w:r>
      <w:r w:rsidRPr="00DC3E1B">
        <w:t xml:space="preserve"> that poverty and neighbourhood disadvantage encourage </w:t>
      </w:r>
      <w:r>
        <w:t xml:space="preserve">greater </w:t>
      </w:r>
      <w:r w:rsidRPr="00DC3E1B">
        <w:t>co</w:t>
      </w:r>
      <w:r>
        <w:t>mmunity engagement</w:t>
      </w:r>
      <w:r w:rsidRPr="00DC3E1B">
        <w:t xml:space="preserve"> (Skogan 2006</w:t>
      </w:r>
      <w:r w:rsidR="00553ECC">
        <w:t>,</w:t>
      </w:r>
      <w:r w:rsidRPr="00DC3E1B">
        <w:t xml:space="preserve"> Pattavina et al 2006). </w:t>
      </w:r>
      <w:r>
        <w:t xml:space="preserve"> Our </w:t>
      </w:r>
      <w:r>
        <w:lastRenderedPageBreak/>
        <w:t>research demonstrated</w:t>
      </w:r>
      <w:r w:rsidRPr="0013482D">
        <w:t xml:space="preserve"> </w:t>
      </w:r>
      <w:r w:rsidRPr="0013482D">
        <w:rPr>
          <w:rFonts w:eastAsia="ヒラギノ角ゴ Pro W3"/>
          <w:color w:val="000000"/>
          <w:szCs w:val="20"/>
          <w:lang w:eastAsia="en-GB"/>
        </w:rPr>
        <w:t xml:space="preserve">critical differences in </w:t>
      </w:r>
      <w:r w:rsidR="00777E7F">
        <w:rPr>
          <w:rFonts w:eastAsia="ヒラギノ角ゴ Pro W3"/>
          <w:color w:val="000000"/>
          <w:szCs w:val="20"/>
          <w:lang w:eastAsia="en-GB"/>
        </w:rPr>
        <w:t xml:space="preserve">the </w:t>
      </w:r>
      <w:r>
        <w:rPr>
          <w:rFonts w:eastAsia="ヒラギノ角ゴ Pro W3"/>
          <w:color w:val="000000"/>
          <w:szCs w:val="20"/>
          <w:lang w:eastAsia="en-GB"/>
        </w:rPr>
        <w:t>experiences of community engagement in</w:t>
      </w:r>
      <w:r w:rsidRPr="0013482D">
        <w:rPr>
          <w:rFonts w:eastAsia="ヒラギノ角ゴ Pro W3"/>
          <w:color w:val="000000"/>
          <w:szCs w:val="20"/>
          <w:lang w:eastAsia="en-GB"/>
        </w:rPr>
        <w:t xml:space="preserve"> advan</w:t>
      </w:r>
      <w:r>
        <w:rPr>
          <w:rFonts w:eastAsia="ヒラギノ角ゴ Pro W3"/>
          <w:color w:val="000000"/>
          <w:szCs w:val="20"/>
          <w:lang w:eastAsia="en-GB"/>
        </w:rPr>
        <w:t>taged and disadvantaged neighbourhoods</w:t>
      </w:r>
      <w:r w:rsidRPr="0013482D">
        <w:rPr>
          <w:rFonts w:eastAsia="ヒラギノ角ゴ Pro W3"/>
          <w:color w:val="000000"/>
          <w:szCs w:val="20"/>
          <w:lang w:eastAsia="en-GB"/>
        </w:rPr>
        <w:t>. The well-off community in Whitewood had more positi</w:t>
      </w:r>
      <w:r>
        <w:rPr>
          <w:rFonts w:eastAsia="ヒラギノ角ゴ Pro W3"/>
          <w:color w:val="000000"/>
          <w:szCs w:val="20"/>
          <w:lang w:eastAsia="en-GB"/>
        </w:rPr>
        <w:t>ve experiences of engagement but also</w:t>
      </w:r>
      <w:r w:rsidRPr="0013482D">
        <w:rPr>
          <w:rFonts w:eastAsia="ヒラギノ角ゴ Pro W3"/>
          <w:color w:val="000000"/>
          <w:szCs w:val="20"/>
          <w:lang w:eastAsia="en-GB"/>
        </w:rPr>
        <w:t xml:space="preserve"> </w:t>
      </w:r>
      <w:r>
        <w:rPr>
          <w:rFonts w:eastAsia="ヒラギノ角ゴ Pro W3"/>
          <w:color w:val="000000"/>
          <w:szCs w:val="20"/>
          <w:lang w:eastAsia="en-GB"/>
        </w:rPr>
        <w:t xml:space="preserve">had </w:t>
      </w:r>
      <w:r w:rsidRPr="0013482D">
        <w:rPr>
          <w:rFonts w:eastAsia="ヒラギノ角ゴ Pro W3"/>
          <w:color w:val="000000"/>
          <w:szCs w:val="20"/>
          <w:lang w:eastAsia="en-GB"/>
        </w:rPr>
        <w:t>far less need to challenge the police within their meetings. In the more deprived communities</w:t>
      </w:r>
      <w:r>
        <w:rPr>
          <w:rFonts w:eastAsia="ヒラギノ角ゴ Pro W3"/>
          <w:color w:val="000000"/>
          <w:szCs w:val="20"/>
          <w:lang w:eastAsia="en-GB"/>
        </w:rPr>
        <w:t xml:space="preserve"> of Evergreen and Redbank</w:t>
      </w:r>
      <w:r w:rsidRPr="0013482D">
        <w:rPr>
          <w:rFonts w:eastAsia="ヒラギノ角ゴ Pro W3"/>
          <w:color w:val="000000"/>
          <w:szCs w:val="20"/>
          <w:lang w:eastAsia="en-GB"/>
        </w:rPr>
        <w:t>, with worse levels of crime, disorder and qual</w:t>
      </w:r>
      <w:r>
        <w:rPr>
          <w:rFonts w:eastAsia="ヒラギノ角ゴ Pro W3"/>
          <w:color w:val="000000"/>
          <w:szCs w:val="20"/>
          <w:lang w:eastAsia="en-GB"/>
        </w:rPr>
        <w:t>ity of life, we suggest that</w:t>
      </w:r>
      <w:r w:rsidRPr="0013482D">
        <w:rPr>
          <w:rFonts w:eastAsia="ヒラギノ角ゴ Pro W3"/>
          <w:color w:val="000000"/>
          <w:szCs w:val="20"/>
          <w:lang w:eastAsia="en-GB"/>
        </w:rPr>
        <w:t xml:space="preserve"> residents </w:t>
      </w:r>
      <w:r>
        <w:rPr>
          <w:rFonts w:eastAsia="ヒラギノ角ゴ Pro W3"/>
          <w:color w:val="000000"/>
          <w:szCs w:val="20"/>
          <w:lang w:eastAsia="en-GB"/>
        </w:rPr>
        <w:t xml:space="preserve">struggled to be heard but that their voices were loud! </w:t>
      </w:r>
      <w:r w:rsidR="00777E7F">
        <w:rPr>
          <w:rFonts w:eastAsia="ヒラギノ角ゴ Pro W3"/>
          <w:color w:val="000000"/>
          <w:szCs w:val="20"/>
          <w:lang w:eastAsia="en-GB"/>
        </w:rPr>
        <w:t>They challenged the ‘quick fix’</w:t>
      </w:r>
      <w:r>
        <w:rPr>
          <w:rFonts w:eastAsia="ヒラギノ角ゴ Pro W3"/>
          <w:color w:val="000000"/>
          <w:szCs w:val="20"/>
          <w:lang w:eastAsia="en-GB"/>
        </w:rPr>
        <w:t xml:space="preserve"> short-term solutions of the police</w:t>
      </w:r>
      <w:r w:rsidR="00777E7F">
        <w:rPr>
          <w:rFonts w:eastAsia="ヒラギノ角ゴ Pro W3"/>
          <w:color w:val="000000"/>
          <w:szCs w:val="20"/>
          <w:lang w:eastAsia="en-GB"/>
        </w:rPr>
        <w:t>, emphasising</w:t>
      </w:r>
      <w:r>
        <w:rPr>
          <w:rFonts w:eastAsia="ヒラギノ角ゴ Pro W3"/>
          <w:color w:val="000000"/>
          <w:szCs w:val="20"/>
          <w:lang w:eastAsia="en-GB"/>
        </w:rPr>
        <w:t xml:space="preserve"> broader-based solutions</w:t>
      </w:r>
      <w:r w:rsidR="00777E7F">
        <w:rPr>
          <w:rFonts w:eastAsia="ヒラギノ角ゴ Pro W3"/>
          <w:color w:val="000000"/>
          <w:szCs w:val="20"/>
          <w:lang w:eastAsia="en-GB"/>
        </w:rPr>
        <w:t>,</w:t>
      </w:r>
      <w:r>
        <w:rPr>
          <w:rFonts w:eastAsia="ヒラギノ角ゴ Pro W3"/>
          <w:color w:val="000000"/>
          <w:szCs w:val="20"/>
          <w:lang w:eastAsia="en-GB"/>
        </w:rPr>
        <w:t xml:space="preserve"> and effective alliances were formed between residents and between councillors in </w:t>
      </w:r>
      <w:r w:rsidR="00777E7F">
        <w:rPr>
          <w:rFonts w:eastAsia="ヒラギノ角ゴ Pro W3"/>
          <w:color w:val="000000"/>
          <w:szCs w:val="20"/>
          <w:lang w:eastAsia="en-GB"/>
        </w:rPr>
        <w:t>these challenges</w:t>
      </w:r>
      <w:r>
        <w:rPr>
          <w:rFonts w:eastAsia="ヒラギノ角ゴ Pro W3"/>
          <w:color w:val="000000"/>
          <w:szCs w:val="20"/>
          <w:lang w:eastAsia="en-GB"/>
        </w:rPr>
        <w:t xml:space="preserve">. We therefore suggest that our findings offer </w:t>
      </w:r>
      <w:r w:rsidRPr="0013482D">
        <w:rPr>
          <w:rFonts w:eastAsia="ヒラギノ角ゴ Pro W3"/>
          <w:color w:val="000000"/>
          <w:szCs w:val="20"/>
          <w:lang w:eastAsia="en-GB"/>
        </w:rPr>
        <w:t>more support for the radical communitarian thesis and for the enabling of ‘communities of fate’ than suggested by some previous research (Gilling 2007</w:t>
      </w:r>
      <w:r w:rsidR="00553ECC">
        <w:rPr>
          <w:rFonts w:eastAsia="ヒラギノ角ゴ Pro W3"/>
          <w:color w:val="000000"/>
          <w:szCs w:val="20"/>
          <w:lang w:eastAsia="en-GB"/>
        </w:rPr>
        <w:t>,</w:t>
      </w:r>
      <w:r w:rsidRPr="0013482D">
        <w:rPr>
          <w:rFonts w:eastAsia="ヒラギノ角ゴ Pro W3"/>
          <w:color w:val="000000"/>
          <w:szCs w:val="20"/>
          <w:lang w:eastAsia="en-GB"/>
        </w:rPr>
        <w:t xml:space="preserve"> Foot 2009)</w:t>
      </w:r>
      <w:r>
        <w:rPr>
          <w:rFonts w:eastAsia="ヒラギノ角ゴ Pro W3"/>
          <w:color w:val="000000"/>
          <w:szCs w:val="20"/>
          <w:lang w:eastAsia="en-GB"/>
        </w:rPr>
        <w:t>. The residents of Evergreen, for example, were not automatically</w:t>
      </w:r>
      <w:r w:rsidRPr="0013482D">
        <w:rPr>
          <w:rFonts w:eastAsia="ヒラギノ角ゴ Pro W3"/>
          <w:color w:val="000000"/>
          <w:szCs w:val="20"/>
          <w:lang w:eastAsia="en-GB"/>
        </w:rPr>
        <w:t xml:space="preserve"> doubly disa</w:t>
      </w:r>
      <w:r>
        <w:rPr>
          <w:rFonts w:eastAsia="ヒラギノ角ゴ Pro W3"/>
          <w:color w:val="000000"/>
          <w:szCs w:val="20"/>
          <w:lang w:eastAsia="en-GB"/>
        </w:rPr>
        <w:t xml:space="preserve">dvantaged by the burden of their </w:t>
      </w:r>
      <w:r w:rsidRPr="0013482D">
        <w:rPr>
          <w:rFonts w:eastAsia="ヒラギノ角ゴ Pro W3"/>
          <w:color w:val="000000"/>
          <w:szCs w:val="20"/>
          <w:lang w:eastAsia="en-GB"/>
        </w:rPr>
        <w:t>en</w:t>
      </w:r>
      <w:r w:rsidR="0045134B">
        <w:rPr>
          <w:rFonts w:eastAsia="ヒラギノ角ゴ Pro W3"/>
          <w:color w:val="000000"/>
          <w:szCs w:val="20"/>
          <w:lang w:eastAsia="en-GB"/>
        </w:rPr>
        <w:t>vironmental conditions and</w:t>
      </w:r>
      <w:r>
        <w:rPr>
          <w:rFonts w:eastAsia="ヒラギノ角ゴ Pro W3"/>
          <w:color w:val="000000"/>
          <w:szCs w:val="20"/>
          <w:lang w:eastAsia="en-GB"/>
        </w:rPr>
        <w:t xml:space="preserve"> the</w:t>
      </w:r>
      <w:r w:rsidR="0045134B">
        <w:rPr>
          <w:rFonts w:eastAsia="ヒラギノ角ゴ Pro W3"/>
          <w:color w:val="000000"/>
          <w:szCs w:val="20"/>
          <w:lang w:eastAsia="en-GB"/>
        </w:rPr>
        <w:t xml:space="preserve"> limited </w:t>
      </w:r>
      <w:r w:rsidRPr="0013482D">
        <w:rPr>
          <w:rFonts w:eastAsia="ヒラギノ角ゴ Pro W3"/>
          <w:color w:val="000000"/>
          <w:szCs w:val="20"/>
          <w:lang w:eastAsia="en-GB"/>
        </w:rPr>
        <w:t>levels of</w:t>
      </w:r>
      <w:r w:rsidR="0045134B">
        <w:rPr>
          <w:rFonts w:eastAsia="ヒラギノ角ゴ Pro W3"/>
          <w:color w:val="000000"/>
          <w:szCs w:val="20"/>
          <w:lang w:eastAsia="en-GB"/>
        </w:rPr>
        <w:t xml:space="preserve"> participation</w:t>
      </w:r>
      <w:r>
        <w:rPr>
          <w:rFonts w:eastAsia="ヒラギノ角ゴ Pro W3"/>
          <w:color w:val="000000"/>
          <w:szCs w:val="20"/>
          <w:lang w:eastAsia="en-GB"/>
        </w:rPr>
        <w:t xml:space="preserve"> they were offered</w:t>
      </w:r>
      <w:r w:rsidRPr="0013482D">
        <w:rPr>
          <w:rFonts w:eastAsia="ヒラギノ角ゴ Pro W3"/>
          <w:color w:val="000000"/>
          <w:szCs w:val="20"/>
          <w:lang w:eastAsia="en-GB"/>
        </w:rPr>
        <w:t xml:space="preserve">. </w:t>
      </w:r>
      <w:r w:rsidR="006A4AE9">
        <w:rPr>
          <w:rFonts w:eastAsia="ヒラギノ角ゴ Pro W3"/>
          <w:color w:val="000000"/>
          <w:szCs w:val="20"/>
          <w:lang w:eastAsia="en-GB"/>
        </w:rPr>
        <w:t>They</w:t>
      </w:r>
      <w:r w:rsidR="0045134B">
        <w:rPr>
          <w:rFonts w:eastAsia="ヒラギノ角ゴ Pro W3"/>
          <w:color w:val="000000"/>
          <w:szCs w:val="20"/>
          <w:lang w:eastAsia="en-GB"/>
        </w:rPr>
        <w:t xml:space="preserve"> </w:t>
      </w:r>
      <w:r w:rsidR="00777E7F">
        <w:rPr>
          <w:rFonts w:eastAsia="ヒラギノ角ゴ Pro W3"/>
          <w:color w:val="000000"/>
          <w:szCs w:val="20"/>
          <w:lang w:eastAsia="en-GB"/>
        </w:rPr>
        <w:t>gained strength from</w:t>
      </w:r>
      <w:r w:rsidRPr="0013482D">
        <w:rPr>
          <w:rFonts w:eastAsia="ヒラギノ角ゴ Pro W3"/>
          <w:color w:val="000000"/>
          <w:szCs w:val="20"/>
          <w:lang w:eastAsia="en-GB"/>
        </w:rPr>
        <w:t xml:space="preserve"> </w:t>
      </w:r>
      <w:r w:rsidR="00777E7F">
        <w:rPr>
          <w:rFonts w:eastAsia="ヒラギノ角ゴ Pro W3"/>
          <w:color w:val="000000"/>
          <w:szCs w:val="20"/>
          <w:lang w:eastAsia="en-GB"/>
        </w:rPr>
        <w:t>a sense of belonging that came from their stable and long standing community</w:t>
      </w:r>
      <w:r w:rsidR="0045134B">
        <w:rPr>
          <w:rFonts w:eastAsia="ヒラギノ角ゴ Pro W3"/>
          <w:color w:val="000000"/>
          <w:szCs w:val="20"/>
          <w:lang w:eastAsia="en-GB"/>
        </w:rPr>
        <w:t xml:space="preserve"> (</w:t>
      </w:r>
      <w:r w:rsidR="0045134B" w:rsidRPr="0013482D">
        <w:rPr>
          <w:rFonts w:eastAsia="ヒラギノ角ゴ Pro W3"/>
          <w:color w:val="000000"/>
          <w:szCs w:val="20"/>
          <w:lang w:eastAsia="en-GB"/>
        </w:rPr>
        <w:t>Gilchrist et al 2010</w:t>
      </w:r>
      <w:r w:rsidR="0045134B">
        <w:rPr>
          <w:rFonts w:eastAsia="ヒラギノ角ゴ Pro W3"/>
          <w:color w:val="000000"/>
          <w:szCs w:val="20"/>
          <w:lang w:eastAsia="en-GB"/>
        </w:rPr>
        <w:t xml:space="preserve">, </w:t>
      </w:r>
      <w:r w:rsidR="0045134B">
        <w:t>Bullock and Sindall 2014)</w:t>
      </w:r>
      <w:r w:rsidR="006A4AE9">
        <w:t xml:space="preserve"> that enabled them to form effective alliances in their demands for more effective services</w:t>
      </w:r>
      <w:r w:rsidR="0045134B">
        <w:t>.</w:t>
      </w:r>
    </w:p>
    <w:p w14:paraId="45F07F1D" w14:textId="77777777" w:rsidR="0045134B" w:rsidRDefault="0045134B" w:rsidP="002F2B82">
      <w:pPr>
        <w:spacing w:line="360" w:lineRule="auto"/>
      </w:pPr>
    </w:p>
    <w:p w14:paraId="07053E0A" w14:textId="7307EFC2" w:rsidR="002F2B82" w:rsidRDefault="002F2B82" w:rsidP="002F2B82">
      <w:pPr>
        <w:spacing w:line="360" w:lineRule="auto"/>
      </w:pPr>
      <w:r>
        <w:t>Our findings on the</w:t>
      </w:r>
      <w:r w:rsidR="0045134B">
        <w:t>se</w:t>
      </w:r>
      <w:r>
        <w:t xml:space="preserve"> differential experiences directly contribute</w:t>
      </w:r>
      <w:r w:rsidRPr="004575FB">
        <w:t xml:space="preserve"> to the debate on procedural justice and participation (cf. Bradford 2014)</w:t>
      </w:r>
      <w:r w:rsidR="00553ECC">
        <w:t>.</w:t>
      </w:r>
      <w:r>
        <w:t xml:space="preserve"> </w:t>
      </w:r>
      <w:r>
        <w:rPr>
          <w:rFonts w:eastAsia="ヒラギノ角ゴ Pro W3"/>
          <w:color w:val="000000"/>
          <w:szCs w:val="20"/>
          <w:lang w:eastAsia="en-GB"/>
        </w:rPr>
        <w:t>Residents in disadvantaged communities,</w:t>
      </w:r>
      <w:r w:rsidRPr="004575FB">
        <w:rPr>
          <w:rFonts w:eastAsia="ヒラギノ角ゴ Pro W3"/>
          <w:color w:val="000000"/>
          <w:szCs w:val="20"/>
          <w:lang w:eastAsia="en-GB"/>
        </w:rPr>
        <w:t xml:space="preserve"> </w:t>
      </w:r>
      <w:r>
        <w:rPr>
          <w:rFonts w:eastAsia="ヒラギノ角ゴ Pro W3"/>
          <w:color w:val="000000"/>
          <w:szCs w:val="20"/>
          <w:lang w:eastAsia="en-GB"/>
        </w:rPr>
        <w:t xml:space="preserve">in demanding better public services, </w:t>
      </w:r>
      <w:r w:rsidRPr="004575FB">
        <w:rPr>
          <w:rFonts w:eastAsia="ヒラギノ角ゴ Pro W3"/>
          <w:color w:val="000000"/>
          <w:szCs w:val="20"/>
          <w:lang w:eastAsia="en-GB"/>
        </w:rPr>
        <w:t>drew on discourses of distributive justice (a comparison of what they receive or how they are treated compared to other neighbourhoods) and outcome justice (the desired outcome for better services)</w:t>
      </w:r>
      <w:r>
        <w:rPr>
          <w:rFonts w:eastAsia="ヒラギノ角ゴ Pro W3"/>
          <w:color w:val="000000"/>
          <w:szCs w:val="20"/>
          <w:lang w:eastAsia="en-GB"/>
        </w:rPr>
        <w:t xml:space="preserve"> </w:t>
      </w:r>
      <w:r w:rsidRPr="004575FB">
        <w:rPr>
          <w:rFonts w:eastAsia="ヒラギノ角ゴ Pro W3"/>
          <w:color w:val="000000"/>
          <w:szCs w:val="20"/>
          <w:lang w:eastAsia="en-GB"/>
        </w:rPr>
        <w:t xml:space="preserve"> (Bradford 2014, Tyler &amp; Fagan 2008).  This suggests that efficacy based on services received, and resource allocation, in comparison to relevant others, are important to publics in neighbourhood-based participation.</w:t>
      </w:r>
      <w:r w:rsidRPr="004575FB">
        <w:rPr>
          <w:rFonts w:ascii="Helvetica" w:eastAsia="ヒラギノ角ゴ Pro W3" w:hAnsi="Helvetica"/>
          <w:color w:val="000000"/>
          <w:szCs w:val="20"/>
          <w:lang w:eastAsia="en-GB"/>
        </w:rPr>
        <w:t xml:space="preserve"> </w:t>
      </w:r>
      <w:r w:rsidRPr="004575FB">
        <w:rPr>
          <w:rFonts w:eastAsia="ヒラギノ角ゴ Pro W3"/>
          <w:color w:val="000000"/>
          <w:szCs w:val="20"/>
          <w:lang w:eastAsia="en-GB"/>
        </w:rPr>
        <w:t xml:space="preserve">This </w:t>
      </w:r>
      <w:r w:rsidRPr="004575FB">
        <w:rPr>
          <w:rFonts w:eastAsia="ヒラギノ角ゴ Pro W3"/>
          <w:color w:val="000000"/>
          <w:lang w:eastAsia="en-GB"/>
        </w:rPr>
        <w:t>contradicts the dominant procedural justice thesis th</w:t>
      </w:r>
      <w:r>
        <w:rPr>
          <w:rFonts w:eastAsia="ヒラギノ角ゴ Pro W3"/>
          <w:color w:val="000000"/>
          <w:lang w:eastAsia="en-GB"/>
        </w:rPr>
        <w:t>at suggests the need</w:t>
      </w:r>
      <w:r w:rsidRPr="004575FB">
        <w:rPr>
          <w:rFonts w:eastAsia="ヒラギノ角ゴ Pro W3"/>
          <w:color w:val="000000"/>
          <w:lang w:eastAsia="en-GB"/>
        </w:rPr>
        <w:t xml:space="preserve"> to emphasise the quality of encounters and to focus on positive police community interactions to increase the satisfaction and confidence of citizens with the police (Fielding &amp; Innes 2006, Bradford 20</w:t>
      </w:r>
      <w:r w:rsidR="00FA418B">
        <w:rPr>
          <w:rFonts w:eastAsia="ヒラギノ角ゴ Pro W3"/>
          <w:color w:val="000000"/>
          <w:lang w:eastAsia="en-GB"/>
        </w:rPr>
        <w:t>14</w:t>
      </w:r>
      <w:r w:rsidRPr="004575FB">
        <w:rPr>
          <w:rFonts w:eastAsia="ヒラギノ角ゴ Pro W3"/>
          <w:color w:val="000000"/>
          <w:lang w:eastAsia="en-GB"/>
        </w:rPr>
        <w:t>).  Within this study Whitewood was the only site where these positive encounters took place and where there was any indication that gains through procedural justice could be achieved. We therefore suggest caution in assumin</w:t>
      </w:r>
      <w:r>
        <w:rPr>
          <w:rFonts w:eastAsia="ヒラギノ角ゴ Pro W3"/>
          <w:color w:val="000000"/>
          <w:lang w:eastAsia="en-GB"/>
        </w:rPr>
        <w:t>g that public meetings</w:t>
      </w:r>
      <w:r w:rsidRPr="004575FB">
        <w:rPr>
          <w:rFonts w:eastAsia="ヒラギノ角ゴ Pro W3"/>
          <w:color w:val="000000"/>
          <w:lang w:eastAsia="en-GB"/>
        </w:rPr>
        <w:t>, particularly within disadvantaged communities, would provide similar opportunities for procedural justice.</w:t>
      </w:r>
      <w:r w:rsidR="00581523">
        <w:t xml:space="preserve"> </w:t>
      </w:r>
      <w:r w:rsidRPr="004575FB">
        <w:t xml:space="preserve">This adds a neighbourhood dimension and further weight to </w:t>
      </w:r>
      <w:r w:rsidRPr="004575FB">
        <w:lastRenderedPageBreak/>
        <w:t>previous evidence that cautions the use of a procedural justice perspective to provide legitimacy to police-community interactions (Waddington et al 2015).</w:t>
      </w:r>
      <w:r>
        <w:t xml:space="preserve"> </w:t>
      </w:r>
      <w:r w:rsidR="00581523">
        <w:t>The influence that can be exerted by</w:t>
      </w:r>
      <w:r>
        <w:t xml:space="preserve"> different types of communities and</w:t>
      </w:r>
      <w:r w:rsidR="00581523">
        <w:t xml:space="preserve"> any gains achieved through police-community</w:t>
      </w:r>
      <w:r w:rsidR="001B24E2">
        <w:t xml:space="preserve"> interactions</w:t>
      </w:r>
      <w:r>
        <w:t xml:space="preserve"> depend</w:t>
      </w:r>
      <w:r w:rsidR="001B24E2">
        <w:t>s</w:t>
      </w:r>
      <w:r>
        <w:t xml:space="preserve"> on the willingness of the police (and other partners) to share power. The final section of this discussion will explore these power dynamics.</w:t>
      </w:r>
    </w:p>
    <w:p w14:paraId="606F4837" w14:textId="77777777" w:rsidR="00782D9B" w:rsidRDefault="00782D9B" w:rsidP="002F2B82">
      <w:pPr>
        <w:spacing w:line="360" w:lineRule="auto"/>
        <w:rPr>
          <w:rFonts w:eastAsia="ヒラギノ角ゴ Pro W3"/>
          <w:color w:val="000000"/>
          <w:szCs w:val="20"/>
          <w:lang w:eastAsia="en-GB"/>
        </w:rPr>
      </w:pPr>
    </w:p>
    <w:p w14:paraId="6F29B715" w14:textId="77777777" w:rsidR="002F2B82" w:rsidRPr="00471BCF" w:rsidRDefault="002F2B82" w:rsidP="002F2B82">
      <w:pPr>
        <w:spacing w:line="360" w:lineRule="auto"/>
        <w:rPr>
          <w:b/>
          <w:i/>
        </w:rPr>
      </w:pPr>
      <w:r w:rsidRPr="00471BCF">
        <w:rPr>
          <w:b/>
          <w:i/>
        </w:rPr>
        <w:t>The extent of police control in community co-governance</w:t>
      </w:r>
    </w:p>
    <w:p w14:paraId="2D766A8C" w14:textId="5C7B9207" w:rsidR="00775C46" w:rsidRDefault="002F2B82" w:rsidP="008536FC">
      <w:pPr>
        <w:spacing w:line="360" w:lineRule="auto"/>
        <w:rPr>
          <w:rFonts w:eastAsia="ヒラギノ角ゴ Pro W3"/>
          <w:color w:val="000000"/>
          <w:szCs w:val="20"/>
          <w:lang w:eastAsia="en-GB"/>
        </w:rPr>
      </w:pPr>
      <w:r>
        <w:t xml:space="preserve">Previous research has questioned the capacity and willingness of the police to empower communities in co-governance practices (Westmarland and Clarke 2009, </w:t>
      </w:r>
      <w:proofErr w:type="spellStart"/>
      <w:r>
        <w:t>Terpestra</w:t>
      </w:r>
      <w:proofErr w:type="spellEnd"/>
      <w:r>
        <w:t xml:space="preserve"> 2009, Skogan 2006, Herbert 2006). Studies reveal how police and their public service partners are more comfortable with their own definition of issues and analysis of what should be the key priorities for professional action (</w:t>
      </w:r>
      <w:r w:rsidR="00553ECC">
        <w:t>cf.</w:t>
      </w:r>
      <w:r w:rsidR="007379AC">
        <w:t xml:space="preserve"> Lowe &amp; Innes 2012)</w:t>
      </w:r>
      <w:r>
        <w:t xml:space="preserve">. In the PACT meetings studied we also identified this type of </w:t>
      </w:r>
      <w:r w:rsidR="00553ECC">
        <w:t>k</w:t>
      </w:r>
      <w:r>
        <w:t xml:space="preserve">nowledge </w:t>
      </w:r>
      <w:r w:rsidR="006A4AE9">
        <w:t>hierarchy that</w:t>
      </w:r>
      <w:r>
        <w:t xml:space="preserve"> dictated the priorities set </w:t>
      </w:r>
      <w:r w:rsidR="006A4AE9">
        <w:t>and the substance of what could be discussed</w:t>
      </w:r>
      <w:r>
        <w:t>. The police were focused</w:t>
      </w:r>
      <w:r w:rsidR="007572A1">
        <w:t xml:space="preserve"> on ‘quick hits’ and short-</w:t>
      </w:r>
      <w:r w:rsidR="00D45653">
        <w:t>term</w:t>
      </w:r>
      <w:r>
        <w:t xml:space="preserve"> solutions and on presenting ‘good news’ stories and successful police actions in the different communities. They also attempted to dictate the role and positioning of others with</w:t>
      </w:r>
      <w:r w:rsidR="007572A1">
        <w:t>in</w:t>
      </w:r>
      <w:r>
        <w:t xml:space="preserve"> the meetings, for example, in the appointment of ‘appropriate’ community chairs and in attempting to co-opt councillors as partners. </w:t>
      </w:r>
      <w:r w:rsidR="00C41F0C">
        <w:t xml:space="preserve">To some extent these meetings could be viewed as a </w:t>
      </w:r>
      <w:r w:rsidRPr="0013482D">
        <w:t>mechanism for intelligence-led policing (Gilling 2007) based on a professional-led agenda</w:t>
      </w:r>
      <w:r>
        <w:t xml:space="preserve"> that reinforces the view</w:t>
      </w:r>
      <w:r w:rsidRPr="0013482D">
        <w:t xml:space="preserve"> </w:t>
      </w:r>
      <w:r>
        <w:t>of citizen inputs as</w:t>
      </w:r>
      <w:r w:rsidRPr="0013482D">
        <w:t xml:space="preserve"> geographically specific and highly localised community intelligence (</w:t>
      </w:r>
      <w:r w:rsidR="007379AC">
        <w:t>Lowe &amp; Innes 2012</w:t>
      </w:r>
      <w:r w:rsidRPr="0013482D">
        <w:t xml:space="preserve">). </w:t>
      </w:r>
      <w:r w:rsidRPr="0013482D">
        <w:rPr>
          <w:color w:val="000000"/>
          <w:lang w:eastAsia="en-GB"/>
        </w:rPr>
        <w:t xml:space="preserve">This leaves little space for ‘experience based lay knowledge’ and community expertise </w:t>
      </w:r>
      <w:r w:rsidRPr="0013482D">
        <w:t>(Elliott et al 2010)</w:t>
      </w:r>
      <w:r w:rsidRPr="00BB3BB3">
        <w:rPr>
          <w:rFonts w:eastAsia="ヒラギノ角ゴ Pro W3"/>
          <w:color w:val="000000"/>
          <w:szCs w:val="20"/>
          <w:lang w:eastAsia="en-GB"/>
        </w:rPr>
        <w:t>.</w:t>
      </w:r>
      <w:r w:rsidRPr="0013482D">
        <w:rPr>
          <w:rFonts w:eastAsia="ヒラギノ角ゴ Pro W3"/>
          <w:color w:val="000000"/>
          <w:szCs w:val="20"/>
          <w:lang w:eastAsia="en-GB"/>
        </w:rPr>
        <w:t xml:space="preserve">  </w:t>
      </w:r>
      <w:r>
        <w:rPr>
          <w:rFonts w:eastAsia="ヒラギノ角ゴ Pro W3"/>
          <w:color w:val="000000"/>
          <w:szCs w:val="20"/>
          <w:lang w:eastAsia="en-GB"/>
        </w:rPr>
        <w:t xml:space="preserve">While this </w:t>
      </w:r>
      <w:r w:rsidRPr="0013482D">
        <w:rPr>
          <w:rFonts w:eastAsia="ヒラギノ角ゴ Pro W3"/>
          <w:color w:val="000000"/>
          <w:szCs w:val="20"/>
          <w:lang w:eastAsia="en-GB"/>
        </w:rPr>
        <w:t xml:space="preserve">suggests that the police </w:t>
      </w:r>
      <w:r>
        <w:rPr>
          <w:rFonts w:eastAsia="ヒラギノ角ゴ Pro W3"/>
          <w:color w:val="000000"/>
          <w:szCs w:val="20"/>
          <w:lang w:eastAsia="en-GB"/>
        </w:rPr>
        <w:t xml:space="preserve">may </w:t>
      </w:r>
      <w:r w:rsidRPr="0013482D">
        <w:rPr>
          <w:rFonts w:eastAsia="ヒラギノ角ゴ Pro W3"/>
          <w:color w:val="000000"/>
          <w:szCs w:val="20"/>
          <w:lang w:eastAsia="en-GB"/>
        </w:rPr>
        <w:t>attempt to use such meetings as PR exercises or to rubberstamp police and partner actions</w:t>
      </w:r>
      <w:r>
        <w:rPr>
          <w:rFonts w:eastAsia="ヒラギノ角ゴ Pro W3"/>
          <w:color w:val="000000"/>
          <w:szCs w:val="20"/>
          <w:lang w:eastAsia="en-GB"/>
        </w:rPr>
        <w:t xml:space="preserve">, such control is not uncontested and our research clearly demonstrates how community residents and councillors, especially in the disadvantaged areas, continually challenged police and partners solutions and (in)actions.  </w:t>
      </w:r>
      <w:r w:rsidR="007572A1">
        <w:rPr>
          <w:rFonts w:eastAsia="ヒラギノ角ゴ Pro W3"/>
          <w:color w:val="000000"/>
          <w:szCs w:val="20"/>
          <w:lang w:eastAsia="en-GB"/>
        </w:rPr>
        <w:t>The police were</w:t>
      </w:r>
      <w:r w:rsidR="00C41F0C">
        <w:rPr>
          <w:rFonts w:eastAsia="ヒラギノ角ゴ Pro W3"/>
          <w:color w:val="000000"/>
          <w:szCs w:val="20"/>
          <w:lang w:eastAsia="en-GB"/>
        </w:rPr>
        <w:t xml:space="preserve"> </w:t>
      </w:r>
      <w:r w:rsidR="00EE579D">
        <w:rPr>
          <w:rFonts w:eastAsia="ヒラギノ角ゴ Pro W3"/>
          <w:color w:val="000000"/>
          <w:szCs w:val="20"/>
          <w:lang w:eastAsia="en-GB"/>
        </w:rPr>
        <w:t>frustrated by their failure to co-opt the councillors in these areas as their Local Authority partner.</w:t>
      </w:r>
      <w:r w:rsidR="00792EC9">
        <w:rPr>
          <w:rFonts w:eastAsia="ヒラギノ角ゴ Pro W3"/>
          <w:color w:val="000000"/>
          <w:szCs w:val="20"/>
          <w:lang w:eastAsia="en-GB"/>
        </w:rPr>
        <w:t xml:space="preserve"> Their more fluid identifications as representatives of the community or as members of p</w:t>
      </w:r>
      <w:r w:rsidR="00C41F0C">
        <w:rPr>
          <w:rFonts w:eastAsia="ヒラギノ角ゴ Pro W3"/>
          <w:color w:val="000000"/>
          <w:szCs w:val="20"/>
          <w:lang w:eastAsia="en-GB"/>
        </w:rPr>
        <w:t>olitical parties created</w:t>
      </w:r>
      <w:r w:rsidR="00792EC9">
        <w:rPr>
          <w:rFonts w:eastAsia="ヒラギノ角ゴ Pro W3"/>
          <w:color w:val="000000"/>
          <w:szCs w:val="20"/>
          <w:lang w:eastAsia="en-GB"/>
        </w:rPr>
        <w:t xml:space="preserve"> challenges for the police, especially as the location of PACT meetings was frequently co-terminus with electoral wards (Sullivan 2009).</w:t>
      </w:r>
      <w:r w:rsidR="00EE579D">
        <w:rPr>
          <w:rFonts w:eastAsia="ヒラギノ角ゴ Pro W3"/>
          <w:color w:val="000000"/>
          <w:szCs w:val="20"/>
          <w:lang w:eastAsia="en-GB"/>
        </w:rPr>
        <w:t xml:space="preserve"> </w:t>
      </w:r>
      <w:r w:rsidR="00792EC9">
        <w:rPr>
          <w:rFonts w:eastAsia="ヒラギノ角ゴ Pro W3"/>
          <w:color w:val="000000"/>
          <w:szCs w:val="20"/>
          <w:lang w:eastAsia="en-GB"/>
        </w:rPr>
        <w:t>Many PACT meetings in disadvantaged</w:t>
      </w:r>
      <w:r>
        <w:rPr>
          <w:rFonts w:eastAsia="ヒラギノ角ゴ Pro W3"/>
          <w:color w:val="000000"/>
          <w:szCs w:val="20"/>
          <w:lang w:eastAsia="en-GB"/>
        </w:rPr>
        <w:t xml:space="preserve"> areas were angry and full of strong emotions and proved extremely </w:t>
      </w:r>
      <w:r>
        <w:rPr>
          <w:rFonts w:eastAsia="ヒラギノ角ゴ Pro W3"/>
          <w:color w:val="000000"/>
          <w:szCs w:val="20"/>
          <w:lang w:eastAsia="en-GB"/>
        </w:rPr>
        <w:lastRenderedPageBreak/>
        <w:t xml:space="preserve">challenging for the PCSOs and non-uniform administrator, who were often </w:t>
      </w:r>
      <w:r w:rsidR="00C41F0C">
        <w:rPr>
          <w:rFonts w:eastAsia="ヒラギノ角ゴ Pro W3"/>
          <w:color w:val="000000"/>
          <w:szCs w:val="20"/>
          <w:lang w:eastAsia="en-GB"/>
        </w:rPr>
        <w:t xml:space="preserve">left </w:t>
      </w:r>
      <w:r>
        <w:rPr>
          <w:rFonts w:eastAsia="ヒラギノ角ゴ Pro W3"/>
          <w:color w:val="000000"/>
          <w:szCs w:val="20"/>
          <w:lang w:eastAsia="en-GB"/>
        </w:rPr>
        <w:t>isolated in their attempts to exert control.</w:t>
      </w:r>
      <w:r w:rsidR="00A12EBD">
        <w:rPr>
          <w:rFonts w:eastAsia="ヒラギノ角ゴ Pro W3"/>
          <w:color w:val="000000"/>
          <w:szCs w:val="20"/>
          <w:lang w:eastAsia="en-GB"/>
        </w:rPr>
        <w:t xml:space="preserve"> </w:t>
      </w:r>
    </w:p>
    <w:p w14:paraId="1853BE9C" w14:textId="77777777" w:rsidR="00775C46" w:rsidRDefault="00775C46" w:rsidP="008536FC">
      <w:pPr>
        <w:spacing w:line="360" w:lineRule="auto"/>
        <w:rPr>
          <w:rFonts w:eastAsia="ヒラギノ角ゴ Pro W3"/>
          <w:color w:val="000000"/>
          <w:szCs w:val="20"/>
          <w:lang w:eastAsia="en-GB"/>
        </w:rPr>
      </w:pPr>
    </w:p>
    <w:p w14:paraId="58E45D7A" w14:textId="4BE2F1E7" w:rsidR="003E2A7F" w:rsidRPr="003E2A7F" w:rsidRDefault="003E2A7F" w:rsidP="007572A1">
      <w:pPr>
        <w:pStyle w:val="ListParagraph"/>
        <w:spacing w:line="360" w:lineRule="auto"/>
        <w:ind w:left="0"/>
        <w:rPr>
          <w:rFonts w:eastAsia="ヒラギノ角ゴ Pro W3"/>
          <w:b/>
          <w:color w:val="000000"/>
          <w:szCs w:val="20"/>
          <w:lang w:eastAsia="en-GB"/>
        </w:rPr>
      </w:pPr>
      <w:r>
        <w:rPr>
          <w:rFonts w:eastAsia="ヒラギノ角ゴ Pro W3"/>
          <w:b/>
          <w:color w:val="000000"/>
          <w:szCs w:val="20"/>
          <w:lang w:eastAsia="en-GB"/>
        </w:rPr>
        <w:t>Conclusions</w:t>
      </w:r>
    </w:p>
    <w:p w14:paraId="346FE994" w14:textId="77777777" w:rsidR="007572A1" w:rsidRDefault="002F2B82" w:rsidP="007572A1">
      <w:pPr>
        <w:pStyle w:val="ListParagraph"/>
        <w:spacing w:line="360" w:lineRule="auto"/>
        <w:ind w:left="0"/>
      </w:pPr>
      <w:r>
        <w:rPr>
          <w:rFonts w:eastAsia="ヒラギノ角ゴ Pro W3"/>
          <w:color w:val="000000"/>
          <w:szCs w:val="20"/>
          <w:lang w:eastAsia="en-GB"/>
        </w:rPr>
        <w:t>In conclusion we would argue that c</w:t>
      </w:r>
      <w:r w:rsidRPr="0013482D">
        <w:rPr>
          <w:rFonts w:eastAsia="ヒラギノ角ゴ Pro W3"/>
          <w:color w:val="000000"/>
          <w:szCs w:val="20"/>
          <w:lang w:eastAsia="en-GB"/>
        </w:rPr>
        <w:t>o-governance involving the police, other public service professiona</w:t>
      </w:r>
      <w:r w:rsidR="00A322A8">
        <w:rPr>
          <w:rFonts w:eastAsia="ヒラギノ角ゴ Pro W3"/>
          <w:color w:val="000000"/>
          <w:szCs w:val="20"/>
          <w:lang w:eastAsia="en-GB"/>
        </w:rPr>
        <w:t>ls and community members is</w:t>
      </w:r>
      <w:r w:rsidRPr="0013482D">
        <w:rPr>
          <w:rFonts w:eastAsia="ヒラギノ角ゴ Pro W3"/>
          <w:color w:val="000000"/>
          <w:szCs w:val="20"/>
          <w:lang w:eastAsia="en-GB"/>
        </w:rPr>
        <w:t xml:space="preserve"> more fraught and difficult than </w:t>
      </w:r>
      <w:r>
        <w:rPr>
          <w:rFonts w:eastAsia="ヒラギノ角ゴ Pro W3"/>
          <w:color w:val="000000"/>
          <w:szCs w:val="20"/>
          <w:lang w:eastAsia="en-GB"/>
        </w:rPr>
        <w:t xml:space="preserve">suggested by some </w:t>
      </w:r>
      <w:r w:rsidRPr="0013482D">
        <w:rPr>
          <w:rFonts w:eastAsia="ヒラギノ角ゴ Pro W3"/>
          <w:color w:val="000000"/>
          <w:szCs w:val="20"/>
          <w:lang w:eastAsia="en-GB"/>
        </w:rPr>
        <w:t xml:space="preserve">(Innes &amp; Roberts 2011). The messy, complex reality and practice of the community meetings studied and of community empowerment poses problems for residents as well as </w:t>
      </w:r>
      <w:r w:rsidR="00C41F0C">
        <w:rPr>
          <w:rFonts w:eastAsia="ヒラギノ角ゴ Pro W3"/>
          <w:color w:val="000000"/>
          <w:szCs w:val="20"/>
          <w:lang w:eastAsia="en-GB"/>
        </w:rPr>
        <w:t xml:space="preserve">for the police and other </w:t>
      </w:r>
      <w:r w:rsidRPr="0013482D">
        <w:rPr>
          <w:rFonts w:eastAsia="ヒラギノ角ゴ Pro W3"/>
          <w:color w:val="000000"/>
          <w:szCs w:val="20"/>
          <w:lang w:eastAsia="en-GB"/>
        </w:rPr>
        <w:t xml:space="preserve">public service professionals. </w:t>
      </w:r>
      <w:r w:rsidR="00A322A8">
        <w:rPr>
          <w:rFonts w:eastAsia="ヒラギノ角ゴ Pro W3"/>
          <w:color w:val="000000"/>
          <w:szCs w:val="20"/>
          <w:lang w:eastAsia="en-GB"/>
        </w:rPr>
        <w:t>However, w</w:t>
      </w:r>
      <w:r>
        <w:rPr>
          <w:rFonts w:eastAsia="ヒラギノ角ゴ Pro W3"/>
          <w:color w:val="000000"/>
          <w:szCs w:val="20"/>
          <w:lang w:eastAsia="en-GB"/>
        </w:rPr>
        <w:t>e support earlier suggestions that PACT is</w:t>
      </w:r>
      <w:r w:rsidR="008536FC">
        <w:rPr>
          <w:rFonts w:eastAsia="ヒラギノ角ゴ Pro W3"/>
          <w:color w:val="000000"/>
          <w:szCs w:val="20"/>
          <w:lang w:eastAsia="en-GB"/>
        </w:rPr>
        <w:t xml:space="preserve"> not wholly regressive</w:t>
      </w:r>
      <w:r>
        <w:rPr>
          <w:rFonts w:eastAsia="ヒラギノ角ゴ Pro W3"/>
          <w:color w:val="000000"/>
          <w:szCs w:val="20"/>
          <w:lang w:eastAsia="en-GB"/>
        </w:rPr>
        <w:t xml:space="preserve"> and has potential to make a difference within communities (Bullock and Sindall 2014, Brunger 2011)</w:t>
      </w:r>
      <w:r w:rsidR="00D71D3B">
        <w:rPr>
          <w:rFonts w:eastAsia="ヒラギノ角ゴ Pro W3"/>
          <w:color w:val="000000"/>
          <w:szCs w:val="20"/>
          <w:lang w:eastAsia="en-GB"/>
        </w:rPr>
        <w:t>.</w:t>
      </w:r>
      <w:r w:rsidRPr="0013482D">
        <w:rPr>
          <w:rFonts w:eastAsia="ヒラギノ角ゴ Pro W3"/>
          <w:color w:val="000000"/>
          <w:szCs w:val="20"/>
          <w:lang w:eastAsia="en-GB"/>
        </w:rPr>
        <w:t xml:space="preserve"> </w:t>
      </w:r>
      <w:r w:rsidRPr="0013482D">
        <w:t xml:space="preserve">The present study has provided a more nuanced appreciation of the efficacy of PACT as an accountability </w:t>
      </w:r>
      <w:r w:rsidRPr="00760600">
        <w:t>mechanism, improving our understanding of the dynamics of participation a</w:t>
      </w:r>
      <w:r w:rsidR="008536FC" w:rsidRPr="00760600">
        <w:t>nd</w:t>
      </w:r>
      <w:r w:rsidR="008536FC">
        <w:t xml:space="preserve"> empowerment within such</w:t>
      </w:r>
      <w:r>
        <w:t xml:space="preserve"> meetings</w:t>
      </w:r>
      <w:r w:rsidRPr="0013482D">
        <w:t xml:space="preserve">. </w:t>
      </w:r>
      <w:r>
        <w:t xml:space="preserve">We show how </w:t>
      </w:r>
      <w:r>
        <w:rPr>
          <w:rFonts w:eastAsia="ヒラギノ角ゴ Pro W3"/>
          <w:color w:val="000000"/>
          <w:szCs w:val="20"/>
          <w:lang w:eastAsia="en-GB"/>
        </w:rPr>
        <w:t>it is</w:t>
      </w:r>
      <w:r w:rsidRPr="0013482D">
        <w:rPr>
          <w:rFonts w:eastAsia="ヒラギノ角ゴ Pro W3"/>
          <w:color w:val="000000"/>
          <w:szCs w:val="20"/>
          <w:lang w:eastAsia="en-GB"/>
        </w:rPr>
        <w:t xml:space="preserve"> too simplistic to view community members as passive and powerless when confront</w:t>
      </w:r>
      <w:r w:rsidR="00C41F0C">
        <w:rPr>
          <w:rFonts w:eastAsia="ヒラギノ角ゴ Pro W3"/>
          <w:color w:val="000000"/>
          <w:szCs w:val="20"/>
          <w:lang w:eastAsia="en-GB"/>
        </w:rPr>
        <w:t>ed by professional elites, while</w:t>
      </w:r>
      <w:r>
        <w:rPr>
          <w:rFonts w:eastAsia="ヒラギノ角ゴ Pro W3"/>
          <w:color w:val="000000"/>
          <w:szCs w:val="20"/>
          <w:lang w:eastAsia="en-GB"/>
        </w:rPr>
        <w:t xml:space="preserve"> </w:t>
      </w:r>
      <w:r w:rsidR="007549DB">
        <w:rPr>
          <w:rFonts w:eastAsia="ヒラギノ角ゴ Pro W3"/>
          <w:color w:val="000000"/>
          <w:szCs w:val="20"/>
          <w:lang w:eastAsia="en-GB"/>
        </w:rPr>
        <w:t xml:space="preserve">recognising how their </w:t>
      </w:r>
      <w:r w:rsidRPr="009A596F">
        <w:t>influence over service delivery</w:t>
      </w:r>
      <w:r w:rsidR="008536FC">
        <w:t xml:space="preserve"> may be limited</w:t>
      </w:r>
      <w:r w:rsidR="007549DB">
        <w:t>. O</w:t>
      </w:r>
      <w:r w:rsidR="008536FC">
        <w:t>ne resident</w:t>
      </w:r>
      <w:r w:rsidR="00A322A8">
        <w:t>’s</w:t>
      </w:r>
      <w:r w:rsidRPr="009A596F">
        <w:t xml:space="preserve"> comment</w:t>
      </w:r>
      <w:r w:rsidR="00A322A8">
        <w:t xml:space="preserve"> on PACT was</w:t>
      </w:r>
      <w:r w:rsidRPr="009A596F">
        <w:t>: ‘</w:t>
      </w:r>
      <w:r w:rsidRPr="009A596F">
        <w:rPr>
          <w:i/>
        </w:rPr>
        <w:t>it doesn’t do what it says on the tin’</w:t>
      </w:r>
      <w:r w:rsidR="007549DB">
        <w:rPr>
          <w:i/>
        </w:rPr>
        <w:t xml:space="preserve"> </w:t>
      </w:r>
      <w:r w:rsidR="00192A90">
        <w:t>and our research</w:t>
      </w:r>
      <w:r w:rsidR="007549DB">
        <w:t xml:space="preserve"> point</w:t>
      </w:r>
      <w:r w:rsidR="00192A90">
        <w:t>s</w:t>
      </w:r>
      <w:r w:rsidR="007549DB">
        <w:t xml:space="preserve"> to some</w:t>
      </w:r>
      <w:r w:rsidR="007549DB" w:rsidRPr="007549DB">
        <w:t xml:space="preserve"> </w:t>
      </w:r>
      <w:r w:rsidR="007549DB">
        <w:t>critical areas of change to improve this type of community co-governance. The first relates to the need to improve transparency and actions arising from community derived priorities. One of the problems we highlighted was t</w:t>
      </w:r>
      <w:r w:rsidR="007549DB" w:rsidRPr="009A596F">
        <w:t>he</w:t>
      </w:r>
      <w:r w:rsidR="007549DB">
        <w:t xml:space="preserve"> lack of</w:t>
      </w:r>
      <w:r w:rsidR="007549DB" w:rsidRPr="009A596F">
        <w:t xml:space="preserve"> a clear reporting structure through which loca</w:t>
      </w:r>
      <w:r w:rsidR="007549DB">
        <w:t>l priorities are</w:t>
      </w:r>
      <w:r w:rsidR="007549DB" w:rsidRPr="009A596F">
        <w:t xml:space="preserve"> progressed within </w:t>
      </w:r>
      <w:r w:rsidR="007549DB">
        <w:t xml:space="preserve">central </w:t>
      </w:r>
      <w:r w:rsidR="007549DB" w:rsidRPr="009A596F">
        <w:t xml:space="preserve">decision-making forums and tasking structures. </w:t>
      </w:r>
      <w:r w:rsidR="007549DB" w:rsidRPr="00194D49">
        <w:t xml:space="preserve">The experience and success of </w:t>
      </w:r>
      <w:r w:rsidR="007549DB">
        <w:t xml:space="preserve">the </w:t>
      </w:r>
      <w:r w:rsidR="007549DB" w:rsidRPr="00194D49">
        <w:t xml:space="preserve">Chicago beat meetings emphasised the importance of these </w:t>
      </w:r>
      <w:r w:rsidR="007549DB">
        <w:t xml:space="preserve">types of </w:t>
      </w:r>
      <w:r w:rsidR="007549DB" w:rsidRPr="00194D49">
        <w:t>reporting mechanisms (</w:t>
      </w:r>
      <w:r w:rsidR="007549DB">
        <w:t>Skogan 2006)</w:t>
      </w:r>
      <w:r w:rsidR="007549DB" w:rsidRPr="00194D49">
        <w:t>.</w:t>
      </w:r>
      <w:r w:rsidR="007549DB">
        <w:t xml:space="preserve"> The second </w:t>
      </w:r>
      <w:r w:rsidR="0005022B">
        <w:t xml:space="preserve">and very familiar focus </w:t>
      </w:r>
      <w:r w:rsidR="007549DB">
        <w:t>f</w:t>
      </w:r>
      <w:r w:rsidR="0005022B">
        <w:t>or</w:t>
      </w:r>
      <w:r w:rsidR="007549DB">
        <w:t xml:space="preserve"> change</w:t>
      </w:r>
      <w:r w:rsidR="00AB7C8C">
        <w:t xml:space="preserve"> </w:t>
      </w:r>
      <w:r w:rsidR="007549DB">
        <w:t xml:space="preserve">needs to be directed at police (and partner) cultures so that they </w:t>
      </w:r>
      <w:r w:rsidR="0005022B">
        <w:t xml:space="preserve">are </w:t>
      </w:r>
      <w:r w:rsidR="007549DB">
        <w:t xml:space="preserve">more </w:t>
      </w:r>
      <w:r w:rsidR="007549DB" w:rsidRPr="009A596F">
        <w:t>responsive to community voice and challenge (</w:t>
      </w:r>
      <w:r w:rsidR="0005022B" w:rsidRPr="009A596F">
        <w:t>Bullock &amp; Leeney 2013</w:t>
      </w:r>
      <w:r w:rsidR="0005022B">
        <w:t xml:space="preserve">, Bullock 2010, </w:t>
      </w:r>
      <w:r w:rsidR="007549DB" w:rsidRPr="009A596F">
        <w:t>Somerv</w:t>
      </w:r>
      <w:r w:rsidR="007549DB">
        <w:t xml:space="preserve">ille 2009, Chandler 2000). </w:t>
      </w:r>
      <w:r w:rsidR="007549DB" w:rsidRPr="009A596F">
        <w:t xml:space="preserve"> </w:t>
      </w:r>
      <w:r w:rsidR="00AB7C8C">
        <w:t>Our findings suggest that professional positions and ident</w:t>
      </w:r>
      <w:r w:rsidR="0005022B">
        <w:t xml:space="preserve">ities continue to be privileged resulting in co-governance meetings being less valued and effective in both reach and outcome </w:t>
      </w:r>
      <w:r w:rsidR="007549DB">
        <w:t>(</w:t>
      </w:r>
      <w:proofErr w:type="spellStart"/>
      <w:r w:rsidR="007549DB">
        <w:t>Ho-Youn</w:t>
      </w:r>
      <w:proofErr w:type="spellEnd"/>
      <w:r w:rsidR="007549DB">
        <w:t xml:space="preserve"> Kim 2013). </w:t>
      </w:r>
    </w:p>
    <w:p w14:paraId="4C06E544" w14:textId="77777777" w:rsidR="007572A1" w:rsidRDefault="007572A1" w:rsidP="007572A1">
      <w:pPr>
        <w:pStyle w:val="ListParagraph"/>
        <w:spacing w:line="360" w:lineRule="auto"/>
        <w:ind w:left="0"/>
      </w:pPr>
    </w:p>
    <w:p w14:paraId="59C2BB27" w14:textId="07E7657F" w:rsidR="002F2B82" w:rsidRDefault="00050555" w:rsidP="007572A1">
      <w:pPr>
        <w:pStyle w:val="ListParagraph"/>
        <w:spacing w:line="360" w:lineRule="auto"/>
        <w:ind w:left="0"/>
        <w:rPr>
          <w:rFonts w:eastAsia="ヒラギノ角ゴ Pro W3"/>
          <w:b/>
          <w:color w:val="000000"/>
          <w:szCs w:val="20"/>
          <w:lang w:eastAsia="en-GB"/>
        </w:rPr>
      </w:pPr>
      <w:r>
        <w:t>However,</w:t>
      </w:r>
      <w:r w:rsidR="00467F87">
        <w:t xml:space="preserve"> these</w:t>
      </w:r>
      <w:r>
        <w:t xml:space="preserve"> recommendations for change</w:t>
      </w:r>
      <w:r w:rsidR="00467F87">
        <w:t xml:space="preserve"> need to</w:t>
      </w:r>
      <w:r w:rsidR="007572A1">
        <w:t xml:space="preserve"> be viewed in relation to recent police reforms in the UK. The</w:t>
      </w:r>
      <w:r>
        <w:t xml:space="preserve"> </w:t>
      </w:r>
      <w:r w:rsidRPr="002835FC">
        <w:rPr>
          <w:rFonts w:eastAsia="ヒラギノ角ゴ Pro W3"/>
          <w:color w:val="000000"/>
          <w:szCs w:val="20"/>
          <w:lang w:eastAsia="en-GB"/>
        </w:rPr>
        <w:t>introduction of Po</w:t>
      </w:r>
      <w:r w:rsidR="007572A1">
        <w:rPr>
          <w:rFonts w:eastAsia="ヒラギノ角ゴ Pro W3"/>
          <w:color w:val="000000"/>
          <w:szCs w:val="20"/>
          <w:lang w:eastAsia="en-GB"/>
        </w:rPr>
        <w:t xml:space="preserve">lice and Crime Commissioners </w:t>
      </w:r>
      <w:r>
        <w:rPr>
          <w:rFonts w:eastAsia="ヒラギノ角ゴ Pro W3"/>
          <w:color w:val="000000"/>
          <w:szCs w:val="20"/>
          <w:lang w:eastAsia="en-GB"/>
        </w:rPr>
        <w:t xml:space="preserve">in </w:t>
      </w:r>
      <w:r w:rsidRPr="002835FC">
        <w:rPr>
          <w:rFonts w:eastAsia="ヒラギノ角ゴ Pro W3"/>
          <w:color w:val="000000"/>
          <w:szCs w:val="20"/>
          <w:lang w:eastAsia="en-GB"/>
        </w:rPr>
        <w:t>2012</w:t>
      </w:r>
      <w:r w:rsidR="003D1414">
        <w:rPr>
          <w:rFonts w:eastAsia="ヒラギノ角ゴ Pro W3"/>
          <w:color w:val="000000"/>
          <w:szCs w:val="20"/>
          <w:lang w:eastAsia="en-GB"/>
        </w:rPr>
        <w:t xml:space="preserve"> </w:t>
      </w:r>
      <w:r w:rsidRPr="002835FC">
        <w:rPr>
          <w:rFonts w:eastAsia="ヒラギノ角ゴ Pro W3"/>
          <w:color w:val="000000"/>
          <w:szCs w:val="20"/>
          <w:lang w:eastAsia="en-GB"/>
        </w:rPr>
        <w:t xml:space="preserve">heralded a major change in </w:t>
      </w:r>
      <w:r w:rsidR="007572A1">
        <w:rPr>
          <w:rFonts w:eastAsia="ヒラギノ角ゴ Pro W3"/>
          <w:color w:val="000000"/>
          <w:szCs w:val="20"/>
          <w:lang w:eastAsia="en-GB"/>
        </w:rPr>
        <w:t>police governance</w:t>
      </w:r>
      <w:r w:rsidRPr="002835FC">
        <w:rPr>
          <w:rFonts w:eastAsia="ヒラギノ角ゴ Pro W3"/>
          <w:color w:val="000000"/>
          <w:szCs w:val="20"/>
          <w:lang w:eastAsia="en-GB"/>
        </w:rPr>
        <w:t xml:space="preserve">, emphasising the regional accountability of police forces and Chief Police Officers to elected Police Crime </w:t>
      </w:r>
      <w:r w:rsidRPr="002835FC">
        <w:rPr>
          <w:rFonts w:eastAsia="ヒラギノ角ゴ Pro W3"/>
          <w:color w:val="000000"/>
          <w:szCs w:val="20"/>
          <w:lang w:eastAsia="en-GB"/>
        </w:rPr>
        <w:lastRenderedPageBreak/>
        <w:t>Commissioners (Morgan 2011).  At the end of the study period senior police officers indicated that they expected a change in policy away from localism, citizen-led services and PACT meetings.  These views may well have influe</w:t>
      </w:r>
      <w:r w:rsidR="007572A1">
        <w:rPr>
          <w:rFonts w:eastAsia="ヒラギノ角ゴ Pro W3"/>
          <w:color w:val="000000"/>
          <w:szCs w:val="20"/>
          <w:lang w:eastAsia="en-GB"/>
        </w:rPr>
        <w:t>nced the practice of PACT by</w:t>
      </w:r>
      <w:r w:rsidRPr="002835FC">
        <w:rPr>
          <w:rFonts w:eastAsia="ヒラギノ角ゴ Pro W3"/>
          <w:color w:val="000000"/>
          <w:szCs w:val="20"/>
          <w:lang w:eastAsia="en-GB"/>
        </w:rPr>
        <w:t xml:space="preserve"> police </w:t>
      </w:r>
      <w:r w:rsidR="007572A1">
        <w:rPr>
          <w:rFonts w:eastAsia="ヒラギノ角ゴ Pro W3"/>
          <w:color w:val="000000"/>
          <w:szCs w:val="20"/>
          <w:lang w:eastAsia="en-GB"/>
        </w:rPr>
        <w:t xml:space="preserve">officers </w:t>
      </w:r>
      <w:r w:rsidRPr="002835FC">
        <w:rPr>
          <w:rFonts w:eastAsia="ヒラギノ角ゴ Pro W3"/>
          <w:color w:val="000000"/>
          <w:szCs w:val="20"/>
          <w:lang w:eastAsia="en-GB"/>
        </w:rPr>
        <w:t xml:space="preserve">as there was no evidence of developing community influence or any changes in police practice through </w:t>
      </w:r>
      <w:r w:rsidR="007A64DB">
        <w:rPr>
          <w:rFonts w:eastAsia="ヒラギノ角ゴ Pro W3"/>
          <w:color w:val="000000"/>
          <w:szCs w:val="20"/>
          <w:lang w:eastAsia="en-GB"/>
        </w:rPr>
        <w:t xml:space="preserve">the </w:t>
      </w:r>
      <w:r w:rsidRPr="002835FC">
        <w:rPr>
          <w:rFonts w:eastAsia="ヒラギノ角ゴ Pro W3"/>
          <w:color w:val="000000"/>
          <w:szCs w:val="20"/>
          <w:lang w:eastAsia="en-GB"/>
        </w:rPr>
        <w:t>time</w:t>
      </w:r>
      <w:r w:rsidR="007A64DB">
        <w:rPr>
          <w:rFonts w:eastAsia="ヒラギノ角ゴ Pro W3"/>
          <w:color w:val="000000"/>
          <w:szCs w:val="20"/>
          <w:lang w:eastAsia="en-GB"/>
        </w:rPr>
        <w:t xml:space="preserve"> period of our study</w:t>
      </w:r>
      <w:r w:rsidR="003D1414">
        <w:rPr>
          <w:rFonts w:eastAsia="ヒラギノ角ゴ Pro W3"/>
          <w:color w:val="000000"/>
          <w:szCs w:val="20"/>
          <w:lang w:eastAsia="en-GB"/>
        </w:rPr>
        <w:t>. PACT meetings continue to be held in the UK and we would conclude that support for improving the</w:t>
      </w:r>
      <w:r w:rsidR="0000277B">
        <w:rPr>
          <w:rFonts w:eastAsia="ヒラギノ角ゴ Pro W3"/>
          <w:color w:val="000000"/>
          <w:szCs w:val="20"/>
          <w:lang w:eastAsia="en-GB"/>
        </w:rPr>
        <w:t>ir</w:t>
      </w:r>
      <w:r w:rsidR="003D1414">
        <w:rPr>
          <w:rFonts w:eastAsia="ヒラギノ角ゴ Pro W3"/>
          <w:color w:val="000000"/>
          <w:szCs w:val="20"/>
          <w:lang w:eastAsia="en-GB"/>
        </w:rPr>
        <w:t xml:space="preserve"> effectiveness is crucial. This support will need to come from Police Crime Commissioners, from police chief officers, other senior public service officers as well as from the public.  </w:t>
      </w:r>
      <w:r>
        <w:t xml:space="preserve"> </w:t>
      </w:r>
      <w:r w:rsidR="0005022B" w:rsidRPr="00192A90">
        <w:t>In an era of austerity</w:t>
      </w:r>
      <w:r w:rsidR="007549DB" w:rsidRPr="00192A90">
        <w:t xml:space="preserve"> the appetite</w:t>
      </w:r>
      <w:r w:rsidR="00192A90" w:rsidRPr="00192A90">
        <w:t xml:space="preserve"> for such </w:t>
      </w:r>
      <w:r w:rsidR="0000277B">
        <w:t xml:space="preserve">improvements </w:t>
      </w:r>
      <w:r w:rsidR="00192A90" w:rsidRPr="00192A90">
        <w:t>may be limited</w:t>
      </w:r>
      <w:r w:rsidR="0005022B" w:rsidRPr="00192A90">
        <w:t xml:space="preserve"> but </w:t>
      </w:r>
      <w:r w:rsidR="00192A90" w:rsidRPr="00192A90">
        <w:t xml:space="preserve">the </w:t>
      </w:r>
      <w:r w:rsidR="00E2017A" w:rsidRPr="00192A90">
        <w:t>quest for more effective accountability and citizen empowerment</w:t>
      </w:r>
      <w:r w:rsidR="0000277B">
        <w:t xml:space="preserve"> </w:t>
      </w:r>
      <w:r w:rsidR="00E2017A" w:rsidRPr="00C50CFE">
        <w:t xml:space="preserve">within </w:t>
      </w:r>
      <w:r w:rsidR="00192A90" w:rsidRPr="00C50CFE">
        <w:t xml:space="preserve">co-governance </w:t>
      </w:r>
      <w:r w:rsidR="00E2017A" w:rsidRPr="00C50CFE">
        <w:t>community meeting</w:t>
      </w:r>
      <w:r w:rsidR="00192A90" w:rsidRPr="00C50CFE">
        <w:t>s continues</w:t>
      </w:r>
      <w:r w:rsidR="00C50CFE">
        <w:t>.</w:t>
      </w:r>
      <w:r w:rsidR="0000277B" w:rsidRPr="00ED1C14">
        <w:t xml:space="preserve"> </w:t>
      </w:r>
    </w:p>
    <w:p w14:paraId="15587FA2" w14:textId="77777777" w:rsidR="00192A90" w:rsidRDefault="00192A90" w:rsidP="007572A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ヒラギノ角ゴ Pro W3"/>
          <w:b/>
          <w:color w:val="000000"/>
          <w:szCs w:val="20"/>
          <w:lang w:eastAsia="en-GB"/>
        </w:rPr>
      </w:pPr>
    </w:p>
    <w:p w14:paraId="5C6709ED" w14:textId="77777777" w:rsidR="003E2A7F" w:rsidRDefault="003E2A7F" w:rsidP="007572A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ヒラギノ角ゴ Pro W3"/>
          <w:b/>
          <w:color w:val="000000"/>
          <w:szCs w:val="20"/>
          <w:lang w:eastAsia="en-GB"/>
        </w:rPr>
      </w:pPr>
    </w:p>
    <w:p w14:paraId="7F253227" w14:textId="77777777" w:rsidR="00192A90" w:rsidRDefault="00192A90" w:rsidP="002F2B8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ヒラギノ角ゴ Pro W3"/>
          <w:b/>
          <w:color w:val="000000"/>
          <w:szCs w:val="20"/>
          <w:lang w:eastAsia="en-GB"/>
        </w:rPr>
      </w:pPr>
    </w:p>
    <w:p w14:paraId="6C013B59" w14:textId="77777777" w:rsidR="003E2A7F" w:rsidRDefault="003E2A7F" w:rsidP="002F2B8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eastAsia="ヒラギノ角ゴ Pro W3"/>
          <w:b/>
          <w:color w:val="000000"/>
          <w:szCs w:val="20"/>
          <w:lang w:eastAsia="en-GB"/>
        </w:rPr>
      </w:pPr>
    </w:p>
    <w:p w14:paraId="3F670024" w14:textId="77777777" w:rsidR="00B95537" w:rsidRPr="00566275" w:rsidRDefault="00B95537" w:rsidP="00B95537">
      <w:pPr>
        <w:spacing w:line="360" w:lineRule="auto"/>
        <w:rPr>
          <w:b/>
        </w:rPr>
      </w:pPr>
      <w:r w:rsidRPr="00566275">
        <w:rPr>
          <w:b/>
        </w:rPr>
        <w:t>References:</w:t>
      </w:r>
    </w:p>
    <w:p w14:paraId="62D21D5E" w14:textId="77777777" w:rsidR="0037598E" w:rsidRPr="00406C54" w:rsidRDefault="0037598E" w:rsidP="0037598E">
      <w:pPr>
        <w:spacing w:line="240" w:lineRule="auto"/>
      </w:pPr>
      <w:r w:rsidRPr="00406C54">
        <w:t xml:space="preserve">Barnes M (2008) Passionate </w:t>
      </w:r>
      <w:r>
        <w:t>P</w:t>
      </w:r>
      <w:r w:rsidRPr="00406C54">
        <w:t xml:space="preserve">articipation: Emotional </w:t>
      </w:r>
      <w:r>
        <w:t>E</w:t>
      </w:r>
      <w:r w:rsidRPr="00406C54">
        <w:t xml:space="preserve">xperiences </w:t>
      </w:r>
      <w:r>
        <w:t>&amp;</w:t>
      </w:r>
      <w:r w:rsidRPr="00406C54">
        <w:t xml:space="preserve"> </w:t>
      </w:r>
      <w:r>
        <w:t>E</w:t>
      </w:r>
      <w:r w:rsidRPr="00406C54">
        <w:t xml:space="preserve">xpressions in </w:t>
      </w:r>
      <w:r>
        <w:t>D</w:t>
      </w:r>
      <w:r w:rsidRPr="00406C54">
        <w:t xml:space="preserve">eliberative </w:t>
      </w:r>
      <w:r>
        <w:t>F</w:t>
      </w:r>
      <w:r w:rsidRPr="00406C54">
        <w:t>oru</w:t>
      </w:r>
      <w:r>
        <w:t xml:space="preserve">ms, </w:t>
      </w:r>
      <w:r w:rsidRPr="00255A30">
        <w:rPr>
          <w:i/>
        </w:rPr>
        <w:t>Critical Social Policy</w:t>
      </w:r>
      <w:r>
        <w:t xml:space="preserve">, </w:t>
      </w:r>
      <w:r w:rsidRPr="00406C54">
        <w:t>28,</w:t>
      </w:r>
      <w:r>
        <w:t xml:space="preserve"> </w:t>
      </w:r>
      <w:r w:rsidRPr="00406C54">
        <w:t>461</w:t>
      </w:r>
      <w:r>
        <w:t>-485</w:t>
      </w:r>
    </w:p>
    <w:p w14:paraId="7A4DBEBF" w14:textId="77777777" w:rsidR="00B95537" w:rsidRDefault="00B95537" w:rsidP="00B95537">
      <w:pPr>
        <w:spacing w:before="240" w:line="240" w:lineRule="auto"/>
        <w:rPr>
          <w:rFonts w:eastAsia="SimSun"/>
          <w:lang w:eastAsia="zh-CN"/>
        </w:rPr>
      </w:pPr>
      <w:r w:rsidRPr="00F138B4">
        <w:rPr>
          <w:rFonts w:eastAsia="SimSun"/>
          <w:lang w:eastAsia="zh-CN"/>
        </w:rPr>
        <w:t xml:space="preserve">Barnes M, Newman J, Knops A, Sullivan H (2003) Constituting ‘The Public’ in Public Participation, </w:t>
      </w:r>
      <w:r w:rsidRPr="00255A30">
        <w:rPr>
          <w:rFonts w:eastAsia="SimSun"/>
          <w:i/>
          <w:lang w:eastAsia="zh-CN"/>
        </w:rPr>
        <w:t>Public Administration</w:t>
      </w:r>
      <w:r w:rsidRPr="00F138B4">
        <w:rPr>
          <w:rFonts w:eastAsia="SimSun"/>
          <w:lang w:eastAsia="zh-CN"/>
        </w:rPr>
        <w:t>,</w:t>
      </w:r>
      <w:r>
        <w:rPr>
          <w:rFonts w:eastAsia="SimSun"/>
          <w:lang w:eastAsia="zh-CN"/>
        </w:rPr>
        <w:t xml:space="preserve"> </w:t>
      </w:r>
      <w:r w:rsidRPr="00F138B4">
        <w:rPr>
          <w:rFonts w:eastAsia="SimSun"/>
          <w:lang w:eastAsia="zh-CN"/>
        </w:rPr>
        <w:t>81,</w:t>
      </w:r>
      <w:r>
        <w:rPr>
          <w:rFonts w:eastAsia="SimSun"/>
          <w:lang w:eastAsia="zh-CN"/>
        </w:rPr>
        <w:t xml:space="preserve"> </w:t>
      </w:r>
      <w:r w:rsidRPr="00F138B4">
        <w:rPr>
          <w:rFonts w:eastAsia="SimSun"/>
          <w:lang w:eastAsia="zh-CN"/>
        </w:rPr>
        <w:t>2, 379-399</w:t>
      </w:r>
    </w:p>
    <w:p w14:paraId="139B909D" w14:textId="77777777" w:rsidR="00B95537" w:rsidRDefault="00B95537" w:rsidP="00B95537">
      <w:pPr>
        <w:spacing w:line="240" w:lineRule="auto"/>
        <w:rPr>
          <w:rFonts w:eastAsia="SimSun"/>
          <w:lang w:eastAsia="zh-CN"/>
        </w:rPr>
      </w:pPr>
    </w:p>
    <w:p w14:paraId="520787D0" w14:textId="77777777" w:rsidR="00B95537" w:rsidRPr="00566275" w:rsidRDefault="00B95537" w:rsidP="00B95537">
      <w:pPr>
        <w:spacing w:line="240" w:lineRule="auto"/>
        <w:rPr>
          <w:color w:val="002060"/>
        </w:rPr>
      </w:pPr>
      <w:r w:rsidRPr="00566275">
        <w:t xml:space="preserve">Barnes M, </w:t>
      </w:r>
      <w:proofErr w:type="spellStart"/>
      <w:r w:rsidRPr="00566275">
        <w:t>Skelcher</w:t>
      </w:r>
      <w:proofErr w:type="spellEnd"/>
      <w:r w:rsidRPr="00566275">
        <w:t xml:space="preserve"> C, </w:t>
      </w:r>
      <w:proofErr w:type="spellStart"/>
      <w:r w:rsidRPr="00566275">
        <w:t>Beirens</w:t>
      </w:r>
      <w:proofErr w:type="spellEnd"/>
      <w:r w:rsidRPr="00566275">
        <w:t xml:space="preserve"> H, Dalziel R, Jeffares S &amp; Wilson L (2008) </w:t>
      </w:r>
      <w:r w:rsidRPr="00566275">
        <w:rPr>
          <w:i/>
        </w:rPr>
        <w:t>Designing Citizen-centred Governance</w:t>
      </w:r>
      <w:r w:rsidRPr="00566275">
        <w:t>, York, Joseph Rowntree Foundation</w:t>
      </w:r>
      <w:r w:rsidRPr="00566275">
        <w:rPr>
          <w:color w:val="002060"/>
        </w:rPr>
        <w:t xml:space="preserve"> </w:t>
      </w:r>
    </w:p>
    <w:p w14:paraId="19CA0D19" w14:textId="77777777" w:rsidR="00FA418B" w:rsidRDefault="00FA418B" w:rsidP="00B95537">
      <w:pPr>
        <w:autoSpaceDE w:val="0"/>
        <w:autoSpaceDN w:val="0"/>
        <w:adjustRightInd w:val="0"/>
        <w:spacing w:line="240" w:lineRule="auto"/>
        <w:rPr>
          <w:lang w:eastAsia="en-GB"/>
        </w:rPr>
      </w:pPr>
    </w:p>
    <w:p w14:paraId="33D920AB" w14:textId="77777777" w:rsidR="00B95537" w:rsidRDefault="00B95537" w:rsidP="00B95537">
      <w:pPr>
        <w:autoSpaceDE w:val="0"/>
        <w:autoSpaceDN w:val="0"/>
        <w:adjustRightInd w:val="0"/>
        <w:spacing w:line="240" w:lineRule="auto"/>
        <w:rPr>
          <w:lang w:eastAsia="en-GB"/>
        </w:rPr>
      </w:pPr>
      <w:r w:rsidRPr="00FE5770">
        <w:rPr>
          <w:lang w:eastAsia="en-GB"/>
        </w:rPr>
        <w:t xml:space="preserve">Becher D (2010) The Participant’s Dilemma: Bringing Conflict </w:t>
      </w:r>
      <w:r>
        <w:rPr>
          <w:lang w:eastAsia="en-GB"/>
        </w:rPr>
        <w:t>&amp;</w:t>
      </w:r>
      <w:r w:rsidRPr="00FE5770">
        <w:rPr>
          <w:lang w:eastAsia="en-GB"/>
        </w:rPr>
        <w:t xml:space="preserve"> Representation Back In, </w:t>
      </w:r>
      <w:r w:rsidRPr="009D3167">
        <w:rPr>
          <w:i/>
          <w:lang w:eastAsia="en-GB"/>
        </w:rPr>
        <w:t xml:space="preserve">International Journal of Urban </w:t>
      </w:r>
      <w:r>
        <w:rPr>
          <w:i/>
          <w:lang w:eastAsia="en-GB"/>
        </w:rPr>
        <w:t>&amp;</w:t>
      </w:r>
      <w:r w:rsidRPr="009D3167">
        <w:rPr>
          <w:i/>
          <w:lang w:eastAsia="en-GB"/>
        </w:rPr>
        <w:t xml:space="preserve"> Regional Research</w:t>
      </w:r>
      <w:r w:rsidRPr="00FE5770">
        <w:rPr>
          <w:lang w:eastAsia="en-GB"/>
        </w:rPr>
        <w:t>, 34</w:t>
      </w:r>
      <w:r>
        <w:rPr>
          <w:lang w:eastAsia="en-GB"/>
        </w:rPr>
        <w:t xml:space="preserve">, </w:t>
      </w:r>
      <w:r w:rsidRPr="00FE5770">
        <w:rPr>
          <w:lang w:eastAsia="en-GB"/>
        </w:rPr>
        <w:t>3, 496-511</w:t>
      </w:r>
    </w:p>
    <w:p w14:paraId="2BC700DC" w14:textId="77777777" w:rsidR="00B95537" w:rsidRDefault="00B95537" w:rsidP="00B95537">
      <w:pPr>
        <w:autoSpaceDE w:val="0"/>
        <w:autoSpaceDN w:val="0"/>
        <w:adjustRightInd w:val="0"/>
        <w:spacing w:line="240" w:lineRule="auto"/>
        <w:rPr>
          <w:lang w:eastAsia="en-GB"/>
        </w:rPr>
      </w:pPr>
    </w:p>
    <w:p w14:paraId="5A3DF97A" w14:textId="77777777" w:rsidR="00B95537" w:rsidRPr="00186E07" w:rsidRDefault="00B95537" w:rsidP="00B95537">
      <w:pPr>
        <w:autoSpaceDE w:val="0"/>
        <w:autoSpaceDN w:val="0"/>
        <w:adjustRightInd w:val="0"/>
        <w:spacing w:line="240" w:lineRule="auto"/>
        <w:rPr>
          <w:rFonts w:eastAsiaTheme="minorHAnsi"/>
        </w:rPr>
      </w:pPr>
      <w:r w:rsidRPr="00186E07">
        <w:rPr>
          <w:rFonts w:eastAsiaTheme="minorHAnsi"/>
        </w:rPr>
        <w:t>Bradford</w:t>
      </w:r>
      <w:r>
        <w:rPr>
          <w:rFonts w:eastAsiaTheme="minorHAnsi"/>
        </w:rPr>
        <w:t xml:space="preserve"> B</w:t>
      </w:r>
      <w:r w:rsidRPr="00186E07">
        <w:rPr>
          <w:rFonts w:eastAsiaTheme="minorHAnsi"/>
        </w:rPr>
        <w:t xml:space="preserve"> (2014) Policing and social identity: procedural justice, inclusion</w:t>
      </w:r>
    </w:p>
    <w:p w14:paraId="79221816" w14:textId="1BF5C888" w:rsidR="00B95537" w:rsidRPr="00186E07" w:rsidRDefault="00B95537" w:rsidP="002B66D6">
      <w:pPr>
        <w:autoSpaceDE w:val="0"/>
        <w:autoSpaceDN w:val="0"/>
        <w:adjustRightInd w:val="0"/>
        <w:spacing w:line="240" w:lineRule="auto"/>
        <w:rPr>
          <w:rFonts w:eastAsiaTheme="minorHAnsi"/>
        </w:rPr>
      </w:pPr>
      <w:proofErr w:type="gramStart"/>
      <w:r w:rsidRPr="00186E07">
        <w:rPr>
          <w:rFonts w:eastAsiaTheme="minorHAnsi"/>
        </w:rPr>
        <w:t>and</w:t>
      </w:r>
      <w:proofErr w:type="gramEnd"/>
      <w:r w:rsidRPr="00186E07">
        <w:rPr>
          <w:rFonts w:eastAsiaTheme="minorHAnsi"/>
        </w:rPr>
        <w:t xml:space="preserve"> cooperation between police and public, </w:t>
      </w:r>
      <w:r w:rsidRPr="004A0908">
        <w:rPr>
          <w:rFonts w:eastAsiaTheme="minorHAnsi"/>
          <w:i/>
        </w:rPr>
        <w:t>Policing and Society: An International Journal of</w:t>
      </w:r>
      <w:r w:rsidR="002B66D6">
        <w:rPr>
          <w:rFonts w:eastAsiaTheme="minorHAnsi"/>
          <w:i/>
        </w:rPr>
        <w:t xml:space="preserve"> </w:t>
      </w:r>
      <w:r w:rsidRPr="004A0908">
        <w:rPr>
          <w:rFonts w:eastAsiaTheme="minorHAnsi"/>
          <w:i/>
        </w:rPr>
        <w:t>Research and Policy</w:t>
      </w:r>
      <w:r w:rsidRPr="00186E07">
        <w:rPr>
          <w:rFonts w:eastAsiaTheme="minorHAnsi"/>
        </w:rPr>
        <w:t>, 24:1, 22-43</w:t>
      </w:r>
    </w:p>
    <w:p w14:paraId="2C02FD87" w14:textId="77777777" w:rsidR="00B95537" w:rsidRDefault="00B95537" w:rsidP="00B95537">
      <w:pPr>
        <w:tabs>
          <w:tab w:val="center" w:pos="4153"/>
          <w:tab w:val="right" w:pos="8306"/>
        </w:tabs>
        <w:spacing w:line="240" w:lineRule="auto"/>
        <w:rPr>
          <w:rFonts w:ascii="Trebuchet MS" w:eastAsiaTheme="minorHAnsi" w:hAnsi="Trebuchet MS" w:cs="Trebuchet MS"/>
          <w:sz w:val="20"/>
          <w:szCs w:val="20"/>
        </w:rPr>
      </w:pPr>
    </w:p>
    <w:p w14:paraId="09C4EF80" w14:textId="77777777" w:rsidR="00B95537" w:rsidRPr="00566275" w:rsidRDefault="00B95537" w:rsidP="00B95537">
      <w:pPr>
        <w:tabs>
          <w:tab w:val="center" w:pos="4153"/>
          <w:tab w:val="right" w:pos="8306"/>
        </w:tabs>
        <w:spacing w:line="240" w:lineRule="auto"/>
      </w:pPr>
      <w:r w:rsidRPr="00566275">
        <w:t xml:space="preserve">Brent J (2004) </w:t>
      </w:r>
      <w:proofErr w:type="gramStart"/>
      <w:r w:rsidRPr="00566275">
        <w:t>The</w:t>
      </w:r>
      <w:proofErr w:type="gramEnd"/>
      <w:r w:rsidRPr="00566275">
        <w:t xml:space="preserve"> desire for community: Illusion, confusion and paradox, </w:t>
      </w:r>
      <w:r w:rsidRPr="00566275">
        <w:rPr>
          <w:i/>
        </w:rPr>
        <w:t>Community Development Journal</w:t>
      </w:r>
      <w:r w:rsidRPr="00566275">
        <w:t>, 39(3), 213-223.</w:t>
      </w:r>
    </w:p>
    <w:p w14:paraId="6324B19A" w14:textId="77777777" w:rsidR="00B95537" w:rsidRPr="00566275" w:rsidRDefault="00B95537" w:rsidP="00B95537">
      <w:pPr>
        <w:tabs>
          <w:tab w:val="center" w:pos="4153"/>
          <w:tab w:val="right" w:pos="8306"/>
        </w:tabs>
        <w:spacing w:line="240" w:lineRule="auto"/>
      </w:pPr>
    </w:p>
    <w:p w14:paraId="40EBFB5C" w14:textId="77777777" w:rsidR="00B95537" w:rsidRDefault="00B95537" w:rsidP="00B95537">
      <w:pPr>
        <w:spacing w:line="240" w:lineRule="auto"/>
      </w:pPr>
      <w:r>
        <w:t xml:space="preserve">Bullock K (2010) Improving accessibility and accountability – neighbourhood policing and the policing pledge, </w:t>
      </w:r>
      <w:r w:rsidRPr="004A0908">
        <w:rPr>
          <w:i/>
        </w:rPr>
        <w:t>Safer Communities</w:t>
      </w:r>
      <w:r>
        <w:t>, 9, 1, 10-19</w:t>
      </w:r>
    </w:p>
    <w:p w14:paraId="3816C932" w14:textId="77777777" w:rsidR="00B95537" w:rsidRDefault="00B95537" w:rsidP="00B95537">
      <w:pPr>
        <w:spacing w:line="240" w:lineRule="auto"/>
      </w:pPr>
    </w:p>
    <w:p w14:paraId="3157444D" w14:textId="77777777" w:rsidR="004562A7" w:rsidRDefault="004562A7" w:rsidP="004562A7">
      <w:pPr>
        <w:pStyle w:val="ListParagraph"/>
        <w:ind w:left="0"/>
      </w:pPr>
      <w:r>
        <w:t xml:space="preserve">Bullock K &amp; Leeney D (2013) Participation, ‘responsivity’ and accountability in neighbourhood policing, </w:t>
      </w:r>
      <w:r w:rsidRPr="005B3167">
        <w:rPr>
          <w:i/>
        </w:rPr>
        <w:t>Criminology &amp; Criminal Justice</w:t>
      </w:r>
      <w:r>
        <w:t>, 13 (2), 199-214</w:t>
      </w:r>
    </w:p>
    <w:p w14:paraId="7BE40D05" w14:textId="77777777" w:rsidR="004562A7" w:rsidRDefault="004562A7" w:rsidP="004562A7">
      <w:pPr>
        <w:pStyle w:val="ListParagraph"/>
        <w:ind w:left="0"/>
      </w:pPr>
    </w:p>
    <w:p w14:paraId="5D3155A9" w14:textId="77777777" w:rsidR="00B95537" w:rsidRDefault="00B95537" w:rsidP="00B95537">
      <w:pPr>
        <w:spacing w:line="240" w:lineRule="auto"/>
      </w:pPr>
      <w:r>
        <w:lastRenderedPageBreak/>
        <w:t>Bullock K &amp; Sindall K (2014) Examining the nature and extent of public participation in neighbourhood policing, Policing and Society: An International Journal of Research and Policing, 24, 4, 385-404</w:t>
      </w:r>
    </w:p>
    <w:p w14:paraId="48B00DB5" w14:textId="77777777" w:rsidR="00B95537" w:rsidRDefault="00B95537" w:rsidP="00B95537">
      <w:pPr>
        <w:spacing w:line="240" w:lineRule="auto"/>
      </w:pPr>
    </w:p>
    <w:p w14:paraId="250AC660" w14:textId="547A7A34" w:rsidR="00B95537" w:rsidRDefault="00B95537" w:rsidP="00B95537">
      <w:pPr>
        <w:spacing w:line="240" w:lineRule="auto"/>
      </w:pPr>
      <w:r>
        <w:t>B</w:t>
      </w:r>
      <w:r w:rsidR="002B66D6">
        <w:t>r</w:t>
      </w:r>
      <w:r>
        <w:t>unger M (2011) Governance, Accountability and Neighbourhood Policing in Northern Ireland: Analysing the Role of Public Meetings, Crime, Law and Social Change, 55, 2-3, 1-27</w:t>
      </w:r>
    </w:p>
    <w:p w14:paraId="296920C0" w14:textId="77777777" w:rsidR="00B95537" w:rsidRDefault="00B95537" w:rsidP="00B95537">
      <w:pPr>
        <w:autoSpaceDE w:val="0"/>
        <w:autoSpaceDN w:val="0"/>
        <w:adjustRightInd w:val="0"/>
        <w:spacing w:line="240" w:lineRule="auto"/>
        <w:rPr>
          <w:rFonts w:ascii="Palatino-Roman" w:eastAsiaTheme="minorHAnsi" w:hAnsi="Palatino-Roman" w:cs="Palatino-Roman"/>
          <w:sz w:val="14"/>
          <w:szCs w:val="14"/>
        </w:rPr>
      </w:pPr>
    </w:p>
    <w:p w14:paraId="411A315A" w14:textId="77777777" w:rsidR="00B95537" w:rsidRPr="00566275" w:rsidRDefault="00B95537" w:rsidP="00B95537">
      <w:pPr>
        <w:spacing w:line="240" w:lineRule="auto"/>
      </w:pPr>
      <w:r w:rsidRPr="00566275">
        <w:t xml:space="preserve">Chandler D (2000) Active Citizens &amp; the Therapeutic State: the Role of Democratic Participation in Local Government Reform, </w:t>
      </w:r>
      <w:r w:rsidRPr="00566275">
        <w:rPr>
          <w:i/>
        </w:rPr>
        <w:t>Policy &amp; Politics</w:t>
      </w:r>
      <w:r w:rsidRPr="00566275">
        <w:t>, 29, 1, 3-14</w:t>
      </w:r>
    </w:p>
    <w:p w14:paraId="24E42E1A" w14:textId="77777777" w:rsidR="00B95537" w:rsidRDefault="00B95537" w:rsidP="00B95537">
      <w:pPr>
        <w:tabs>
          <w:tab w:val="center" w:pos="4153"/>
          <w:tab w:val="right" w:pos="8306"/>
        </w:tabs>
        <w:spacing w:line="240" w:lineRule="auto"/>
      </w:pPr>
    </w:p>
    <w:p w14:paraId="60C95E34" w14:textId="77777777" w:rsidR="00B95537" w:rsidRPr="00BF443D" w:rsidRDefault="00B95537" w:rsidP="00B95537">
      <w:pPr>
        <w:autoSpaceDE w:val="0"/>
        <w:autoSpaceDN w:val="0"/>
        <w:adjustRightInd w:val="0"/>
        <w:spacing w:line="240" w:lineRule="auto"/>
        <w:rPr>
          <w:rFonts w:eastAsiaTheme="minorHAnsi"/>
          <w:color w:val="0000FF"/>
        </w:rPr>
      </w:pPr>
      <w:r w:rsidRPr="00BF443D">
        <w:rPr>
          <w:rFonts w:eastAsiaTheme="minorHAnsi"/>
          <w:color w:val="000000"/>
        </w:rPr>
        <w:t>Choi</w:t>
      </w:r>
      <w:r>
        <w:rPr>
          <w:rFonts w:eastAsiaTheme="minorHAnsi"/>
          <w:color w:val="000000"/>
        </w:rPr>
        <w:t xml:space="preserve"> K </w:t>
      </w:r>
      <w:r w:rsidRPr="00BF443D">
        <w:rPr>
          <w:rFonts w:eastAsiaTheme="minorHAnsi"/>
          <w:color w:val="000000"/>
        </w:rPr>
        <w:t>&amp; Lee</w:t>
      </w:r>
      <w:r>
        <w:rPr>
          <w:rFonts w:eastAsiaTheme="minorHAnsi"/>
          <w:color w:val="000000"/>
        </w:rPr>
        <w:t xml:space="preserve"> J</w:t>
      </w:r>
      <w:r w:rsidRPr="00BF443D">
        <w:rPr>
          <w:rFonts w:eastAsiaTheme="minorHAnsi"/>
          <w:color w:val="000000"/>
        </w:rPr>
        <w:t xml:space="preserve"> (2014): Citizen participation in community safety:</w:t>
      </w:r>
      <w:r>
        <w:rPr>
          <w:rFonts w:eastAsiaTheme="minorHAnsi"/>
          <w:color w:val="000000"/>
        </w:rPr>
        <w:t xml:space="preserve"> </w:t>
      </w:r>
      <w:r w:rsidRPr="00BF443D">
        <w:rPr>
          <w:rFonts w:eastAsiaTheme="minorHAnsi"/>
          <w:color w:val="000000"/>
        </w:rPr>
        <w:t xml:space="preserve">a comparative study of community policing in South Korea and the UK, </w:t>
      </w:r>
      <w:r w:rsidRPr="004A0908">
        <w:rPr>
          <w:rFonts w:eastAsiaTheme="minorHAnsi"/>
          <w:i/>
          <w:color w:val="000000"/>
        </w:rPr>
        <w:t>Policing and Society: An International Journal of Research and Policy</w:t>
      </w:r>
      <w:r w:rsidRPr="00BF443D">
        <w:rPr>
          <w:rFonts w:eastAsiaTheme="minorHAnsi"/>
          <w:color w:val="000000"/>
        </w:rPr>
        <w:t xml:space="preserve">, DOI: </w:t>
      </w:r>
      <w:r w:rsidRPr="00BF443D">
        <w:rPr>
          <w:rFonts w:eastAsiaTheme="minorHAnsi"/>
          <w:color w:val="0000FF"/>
        </w:rPr>
        <w:t>10.1080/10439463.2014.922087</w:t>
      </w:r>
      <w:r>
        <w:rPr>
          <w:rFonts w:eastAsiaTheme="minorHAnsi"/>
          <w:color w:val="0000FF"/>
        </w:rPr>
        <w:t xml:space="preserve"> (published on line 04 June 2014)</w:t>
      </w:r>
    </w:p>
    <w:p w14:paraId="282FEB07" w14:textId="77777777" w:rsidR="00B95537" w:rsidRDefault="00B95537" w:rsidP="00B95537">
      <w:pPr>
        <w:tabs>
          <w:tab w:val="center" w:pos="4153"/>
          <w:tab w:val="right" w:pos="8306"/>
        </w:tabs>
        <w:spacing w:line="240" w:lineRule="auto"/>
        <w:rPr>
          <w:rFonts w:ascii="Trebuchet MS" w:eastAsiaTheme="minorHAnsi" w:hAnsi="Trebuchet MS" w:cs="Trebuchet MS"/>
          <w:color w:val="0000FF"/>
          <w:sz w:val="20"/>
          <w:szCs w:val="20"/>
        </w:rPr>
      </w:pPr>
    </w:p>
    <w:p w14:paraId="515821DE" w14:textId="77777777" w:rsidR="00B95537" w:rsidRPr="00566275" w:rsidRDefault="00B95537" w:rsidP="00B95537">
      <w:pPr>
        <w:tabs>
          <w:tab w:val="center" w:pos="4153"/>
          <w:tab w:val="right" w:pos="8306"/>
        </w:tabs>
        <w:spacing w:line="240" w:lineRule="auto"/>
      </w:pPr>
      <w:r w:rsidRPr="00566275">
        <w:t xml:space="preserve">Clarke J, Newman J, Smith N, Vidler L E &amp; Westmarland L (2007) </w:t>
      </w:r>
      <w:r w:rsidRPr="00566275">
        <w:rPr>
          <w:i/>
        </w:rPr>
        <w:t>Creating Citizen-Consumers? Changing Publics and Changing Public Services</w:t>
      </w:r>
      <w:r w:rsidRPr="00566275">
        <w:t>, London, Sage.</w:t>
      </w:r>
    </w:p>
    <w:p w14:paraId="3D180F93" w14:textId="77777777" w:rsidR="00B95537" w:rsidRDefault="00B95537" w:rsidP="00B95537">
      <w:pPr>
        <w:autoSpaceDE w:val="0"/>
        <w:autoSpaceDN w:val="0"/>
        <w:adjustRightInd w:val="0"/>
        <w:spacing w:line="240" w:lineRule="auto"/>
        <w:rPr>
          <w:bCs/>
        </w:rPr>
      </w:pPr>
    </w:p>
    <w:p w14:paraId="5F1A50A5" w14:textId="77777777" w:rsidR="00B95537" w:rsidRPr="00C63EC4" w:rsidRDefault="00B95537" w:rsidP="00B95537">
      <w:pPr>
        <w:autoSpaceDE w:val="0"/>
        <w:autoSpaceDN w:val="0"/>
        <w:adjustRightInd w:val="0"/>
        <w:spacing w:line="240" w:lineRule="auto"/>
        <w:rPr>
          <w:rFonts w:eastAsiaTheme="minorHAnsi"/>
        </w:rPr>
      </w:pPr>
      <w:r w:rsidRPr="00C63EC4">
        <w:rPr>
          <w:rFonts w:eastAsiaTheme="minorHAnsi"/>
        </w:rPr>
        <w:t>Cosgrove</w:t>
      </w:r>
      <w:r>
        <w:rPr>
          <w:rFonts w:eastAsiaTheme="minorHAnsi"/>
        </w:rPr>
        <w:t xml:space="preserve"> F &amp; </w:t>
      </w:r>
      <w:r w:rsidRPr="00C63EC4">
        <w:rPr>
          <w:rFonts w:eastAsiaTheme="minorHAnsi"/>
        </w:rPr>
        <w:t>Ramshaw</w:t>
      </w:r>
      <w:r>
        <w:rPr>
          <w:rFonts w:eastAsiaTheme="minorHAnsi"/>
        </w:rPr>
        <w:t xml:space="preserve"> P</w:t>
      </w:r>
      <w:r w:rsidRPr="00C63EC4">
        <w:rPr>
          <w:rFonts w:eastAsiaTheme="minorHAnsi"/>
        </w:rPr>
        <w:t xml:space="preserve"> (2015) It is what you do as well as</w:t>
      </w:r>
      <w:r>
        <w:rPr>
          <w:rFonts w:eastAsiaTheme="minorHAnsi"/>
        </w:rPr>
        <w:t xml:space="preserve"> </w:t>
      </w:r>
      <w:r w:rsidRPr="00C63EC4">
        <w:rPr>
          <w:rFonts w:eastAsiaTheme="minorHAnsi"/>
        </w:rPr>
        <w:t>the way that you do it: the value and deployment of PCSOs in achieving public engagement,</w:t>
      </w:r>
      <w:r>
        <w:rPr>
          <w:rFonts w:eastAsiaTheme="minorHAnsi"/>
        </w:rPr>
        <w:t xml:space="preserve"> </w:t>
      </w:r>
      <w:r w:rsidRPr="00C63EC4">
        <w:rPr>
          <w:rFonts w:eastAsiaTheme="minorHAnsi"/>
          <w:i/>
        </w:rPr>
        <w:t>Policing and Society: An International Journal of Research and Policy</w:t>
      </w:r>
      <w:r w:rsidRPr="00C63EC4">
        <w:rPr>
          <w:rFonts w:eastAsiaTheme="minorHAnsi"/>
        </w:rPr>
        <w:t xml:space="preserve">, 25:1, 77-96 </w:t>
      </w:r>
    </w:p>
    <w:p w14:paraId="0F94A668" w14:textId="77777777" w:rsidR="00B95537" w:rsidRDefault="00B95537" w:rsidP="00B95537">
      <w:pPr>
        <w:autoSpaceDE w:val="0"/>
        <w:autoSpaceDN w:val="0"/>
        <w:adjustRightInd w:val="0"/>
        <w:spacing w:line="240" w:lineRule="auto"/>
        <w:rPr>
          <w:rFonts w:eastAsiaTheme="minorHAnsi"/>
        </w:rPr>
      </w:pPr>
    </w:p>
    <w:p w14:paraId="1B3059C4" w14:textId="77777777" w:rsidR="00B95537" w:rsidRDefault="00B95537" w:rsidP="00B95537">
      <w:r w:rsidRPr="00B95537">
        <w:t xml:space="preserve">Crawford A (1997) </w:t>
      </w:r>
      <w:r w:rsidRPr="002B66D6">
        <w:rPr>
          <w:i/>
        </w:rPr>
        <w:t>The Local Governance of Crime Appeals to Community and Partnerships</w:t>
      </w:r>
      <w:r>
        <w:t>, Oxford, Oxford University Press</w:t>
      </w:r>
    </w:p>
    <w:p w14:paraId="28F06F40" w14:textId="77777777" w:rsidR="00B95537" w:rsidRPr="00B95537" w:rsidRDefault="00B95537" w:rsidP="00B95537"/>
    <w:p w14:paraId="54C09CCD" w14:textId="77777777" w:rsidR="00B95537" w:rsidRDefault="00B95537" w:rsidP="00B95537">
      <w:pPr>
        <w:spacing w:line="240" w:lineRule="auto"/>
        <w:rPr>
          <w:lang w:eastAsia="en-GB"/>
        </w:rPr>
      </w:pPr>
      <w:r>
        <w:rPr>
          <w:lang w:eastAsia="en-GB"/>
        </w:rPr>
        <w:t xml:space="preserve">Davies A &amp; Thomas R (2008) Talking COP: discourses of Change and Policing Identities, </w:t>
      </w:r>
      <w:r w:rsidRPr="00701429">
        <w:rPr>
          <w:i/>
          <w:lang w:eastAsia="en-GB"/>
        </w:rPr>
        <w:t>Public Administration</w:t>
      </w:r>
      <w:r>
        <w:rPr>
          <w:lang w:eastAsia="en-GB"/>
        </w:rPr>
        <w:t>, 81, 4, 681-99</w:t>
      </w:r>
    </w:p>
    <w:p w14:paraId="7C4C4713" w14:textId="77777777" w:rsidR="00B95537" w:rsidRDefault="00B95537" w:rsidP="00B95537">
      <w:pPr>
        <w:autoSpaceDE w:val="0"/>
        <w:autoSpaceDN w:val="0"/>
        <w:adjustRightInd w:val="0"/>
        <w:spacing w:line="240" w:lineRule="auto"/>
        <w:rPr>
          <w:bCs/>
        </w:rPr>
      </w:pPr>
    </w:p>
    <w:p w14:paraId="154FA59B" w14:textId="77777777" w:rsidR="00B95537" w:rsidRPr="00566275" w:rsidRDefault="00B95537" w:rsidP="00B95537">
      <w:pPr>
        <w:autoSpaceDE w:val="0"/>
        <w:autoSpaceDN w:val="0"/>
        <w:adjustRightInd w:val="0"/>
        <w:spacing w:line="240" w:lineRule="auto"/>
      </w:pPr>
      <w:r w:rsidRPr="00566275">
        <w:rPr>
          <w:bCs/>
        </w:rPr>
        <w:t xml:space="preserve">Dalgleish D &amp; Myhill A </w:t>
      </w:r>
      <w:r w:rsidRPr="00566275">
        <w:t xml:space="preserve">(2004) </w:t>
      </w:r>
      <w:r w:rsidRPr="00566275">
        <w:rPr>
          <w:i/>
          <w:iCs/>
        </w:rPr>
        <w:t>Reassuring the Public – A Review of International Policing Interventions</w:t>
      </w:r>
      <w:r w:rsidRPr="00566275">
        <w:rPr>
          <w:iCs/>
        </w:rPr>
        <w:t xml:space="preserve">, </w:t>
      </w:r>
      <w:r w:rsidRPr="00566275">
        <w:t>Home Office Research Study 284, London, Home Office</w:t>
      </w:r>
    </w:p>
    <w:p w14:paraId="2B90EEF8" w14:textId="77777777" w:rsidR="00B95537" w:rsidRPr="00566275" w:rsidRDefault="00B95537" w:rsidP="00B95537">
      <w:pPr>
        <w:autoSpaceDE w:val="0"/>
        <w:autoSpaceDN w:val="0"/>
        <w:adjustRightInd w:val="0"/>
        <w:spacing w:line="240" w:lineRule="auto"/>
      </w:pPr>
    </w:p>
    <w:p w14:paraId="04AB3CB7" w14:textId="77777777" w:rsidR="0048738F" w:rsidRDefault="0048738F" w:rsidP="0048738F">
      <w:pPr>
        <w:spacing w:line="240" w:lineRule="auto"/>
      </w:pPr>
      <w:r w:rsidRPr="00830583">
        <w:t>Edwards A</w:t>
      </w:r>
      <w:r>
        <w:t>,</w:t>
      </w:r>
      <w:r w:rsidRPr="00830583">
        <w:t xml:space="preserve"> Hughes G </w:t>
      </w:r>
      <w:r>
        <w:t xml:space="preserve">&amp; </w:t>
      </w:r>
      <w:proofErr w:type="spellStart"/>
      <w:r>
        <w:t>Tregidga</w:t>
      </w:r>
      <w:proofErr w:type="spellEnd"/>
      <w:r>
        <w:t xml:space="preserve"> J </w:t>
      </w:r>
      <w:r w:rsidRPr="00830583">
        <w:t xml:space="preserve">(2008) </w:t>
      </w:r>
      <w:r w:rsidRPr="00211AC5">
        <w:rPr>
          <w:i/>
        </w:rPr>
        <w:t>The Role of the Community Safety Officer within Wales: Challenges &amp; Opportunities</w:t>
      </w:r>
      <w:r w:rsidRPr="00830583">
        <w:t xml:space="preserve">, A Research Report Commissioned by The Wales Association of Community Safety Officers, Cardiff University School of Social Sciences, January </w:t>
      </w:r>
      <w:r>
        <w:t>2008</w:t>
      </w:r>
    </w:p>
    <w:p w14:paraId="3844E54A" w14:textId="77777777" w:rsidR="0048738F" w:rsidRPr="00830583" w:rsidRDefault="0048738F" w:rsidP="0048738F">
      <w:pPr>
        <w:spacing w:line="240" w:lineRule="auto"/>
      </w:pPr>
    </w:p>
    <w:p w14:paraId="477B9BCF" w14:textId="77777777" w:rsidR="00782D9B" w:rsidRDefault="00782D9B" w:rsidP="00782D9B">
      <w:pPr>
        <w:spacing w:line="240" w:lineRule="auto"/>
      </w:pPr>
      <w:r w:rsidRPr="00AC4BA5">
        <w:t xml:space="preserve">Elliott E, </w:t>
      </w:r>
      <w:proofErr w:type="spellStart"/>
      <w:r w:rsidRPr="00AC4BA5">
        <w:t>Harrop</w:t>
      </w:r>
      <w:proofErr w:type="spellEnd"/>
      <w:r w:rsidRPr="00AC4BA5">
        <w:t xml:space="preserve"> E &amp; Williams G (2010) Contesting the </w:t>
      </w:r>
      <w:r>
        <w:t>S</w:t>
      </w:r>
      <w:r w:rsidRPr="00AC4BA5">
        <w:t xml:space="preserve">cience: </w:t>
      </w:r>
      <w:r>
        <w:t>P</w:t>
      </w:r>
      <w:r w:rsidRPr="00AC4BA5">
        <w:t xml:space="preserve">ublic </w:t>
      </w:r>
      <w:r>
        <w:t>H</w:t>
      </w:r>
      <w:r w:rsidRPr="00AC4BA5">
        <w:t xml:space="preserve">ealth </w:t>
      </w:r>
      <w:r>
        <w:t>K</w:t>
      </w:r>
      <w:r w:rsidRPr="00AC4BA5">
        <w:t xml:space="preserve">nowledge </w:t>
      </w:r>
      <w:r>
        <w:t>&amp;</w:t>
      </w:r>
      <w:r w:rsidRPr="00AC4BA5">
        <w:t xml:space="preserve"> </w:t>
      </w:r>
      <w:r>
        <w:t>A</w:t>
      </w:r>
      <w:r w:rsidRPr="00AC4BA5">
        <w:t xml:space="preserve">ction in </w:t>
      </w:r>
      <w:r>
        <w:t>C</w:t>
      </w:r>
      <w:r w:rsidRPr="00AC4BA5">
        <w:t xml:space="preserve">ontroversial </w:t>
      </w:r>
      <w:r>
        <w:t>L&amp;</w:t>
      </w:r>
      <w:r w:rsidRPr="00AC4BA5">
        <w:t xml:space="preserve">-use </w:t>
      </w:r>
      <w:r>
        <w:t>D</w:t>
      </w:r>
      <w:r w:rsidRPr="00AC4BA5">
        <w:t xml:space="preserve">evelopments, </w:t>
      </w:r>
      <w:r>
        <w:t xml:space="preserve"> </w:t>
      </w:r>
      <w:r w:rsidRPr="00AC4BA5">
        <w:t xml:space="preserve">in </w:t>
      </w:r>
      <w:r>
        <w:t>(</w:t>
      </w:r>
      <w:proofErr w:type="spellStart"/>
      <w:r>
        <w:t>eds</w:t>
      </w:r>
      <w:proofErr w:type="spellEnd"/>
      <w:r>
        <w:t>)</w:t>
      </w:r>
      <w:r w:rsidRPr="00AC4BA5">
        <w:t xml:space="preserve"> </w:t>
      </w:r>
      <w:r>
        <w:t xml:space="preserve">P </w:t>
      </w:r>
      <w:r w:rsidRPr="00AC4BA5">
        <w:t xml:space="preserve">Bennett, </w:t>
      </w:r>
      <w:r>
        <w:t xml:space="preserve">K </w:t>
      </w:r>
      <w:proofErr w:type="spellStart"/>
      <w:r w:rsidRPr="00AC4BA5">
        <w:t>Calman</w:t>
      </w:r>
      <w:proofErr w:type="spellEnd"/>
      <w:r w:rsidRPr="00AC4BA5">
        <w:t xml:space="preserve">, </w:t>
      </w:r>
      <w:r>
        <w:t xml:space="preserve">S </w:t>
      </w:r>
      <w:r w:rsidRPr="00AC4BA5">
        <w:t xml:space="preserve">Curtis &amp; </w:t>
      </w:r>
      <w:r>
        <w:t xml:space="preserve">D </w:t>
      </w:r>
      <w:proofErr w:type="spellStart"/>
      <w:r w:rsidRPr="00AC4BA5">
        <w:t>Fischbacher</w:t>
      </w:r>
      <w:proofErr w:type="spellEnd"/>
      <w:r w:rsidRPr="00AC4BA5">
        <w:t xml:space="preserve">-Smith, </w:t>
      </w:r>
      <w:r w:rsidRPr="00211AC5">
        <w:rPr>
          <w:i/>
        </w:rPr>
        <w:t xml:space="preserve">Risk Communication </w:t>
      </w:r>
      <w:r>
        <w:rPr>
          <w:i/>
        </w:rPr>
        <w:t>&amp;</w:t>
      </w:r>
      <w:r w:rsidRPr="00211AC5">
        <w:rPr>
          <w:i/>
        </w:rPr>
        <w:t xml:space="preserve"> Public Health</w:t>
      </w:r>
      <w:r w:rsidRPr="00AC4BA5">
        <w:t>, 2</w:t>
      </w:r>
      <w:r w:rsidRPr="00AC4BA5">
        <w:rPr>
          <w:vertAlign w:val="superscript"/>
        </w:rPr>
        <w:t>nd</w:t>
      </w:r>
      <w:r w:rsidRPr="00AC4BA5">
        <w:t xml:space="preserve"> Edition, </w:t>
      </w:r>
      <w:r>
        <w:t xml:space="preserve">Oxford, </w:t>
      </w:r>
      <w:r w:rsidRPr="00AC4BA5">
        <w:t>Oxford University Press</w:t>
      </w:r>
      <w:r>
        <w:t xml:space="preserve"> </w:t>
      </w:r>
    </w:p>
    <w:p w14:paraId="6DF96935" w14:textId="77777777" w:rsidR="00782D9B" w:rsidRPr="00AC4BA5" w:rsidRDefault="00782D9B" w:rsidP="00782D9B">
      <w:pPr>
        <w:spacing w:line="240" w:lineRule="auto"/>
      </w:pPr>
    </w:p>
    <w:p w14:paraId="722C7AC1" w14:textId="77777777" w:rsidR="00B95537" w:rsidRPr="00566275" w:rsidRDefault="00B95537" w:rsidP="00B95537">
      <w:pPr>
        <w:spacing w:line="240" w:lineRule="auto"/>
        <w:rPr>
          <w:lang w:eastAsia="en-GB"/>
        </w:rPr>
      </w:pPr>
      <w:r w:rsidRPr="00566275">
        <w:rPr>
          <w:lang w:eastAsia="en-GB"/>
        </w:rPr>
        <w:t xml:space="preserve">Fairclough N (1994) </w:t>
      </w:r>
      <w:r w:rsidRPr="00566275">
        <w:rPr>
          <w:i/>
          <w:lang w:eastAsia="en-GB"/>
        </w:rPr>
        <w:t>Discourse &amp; Social Change</w:t>
      </w:r>
      <w:r w:rsidRPr="00566275">
        <w:rPr>
          <w:lang w:eastAsia="en-GB"/>
        </w:rPr>
        <w:t xml:space="preserve">, Cambridge, Polity Press </w:t>
      </w:r>
    </w:p>
    <w:p w14:paraId="2F6E3613" w14:textId="77777777" w:rsidR="00B95537" w:rsidRPr="00566275" w:rsidRDefault="00B95537" w:rsidP="00B95537">
      <w:pPr>
        <w:spacing w:line="240" w:lineRule="auto"/>
        <w:rPr>
          <w:lang w:eastAsia="en-GB"/>
        </w:rPr>
      </w:pPr>
    </w:p>
    <w:p w14:paraId="321D4966" w14:textId="77777777" w:rsidR="00B95537" w:rsidRPr="00566275" w:rsidRDefault="00B95537" w:rsidP="00B95537">
      <w:pPr>
        <w:spacing w:line="240" w:lineRule="auto"/>
        <w:rPr>
          <w:sz w:val="23"/>
          <w:szCs w:val="23"/>
        </w:rPr>
      </w:pPr>
      <w:r w:rsidRPr="00566275">
        <w:rPr>
          <w:sz w:val="23"/>
          <w:szCs w:val="23"/>
        </w:rPr>
        <w:t xml:space="preserve">Fielding N &amp; Innes M (2006) Reassurance Policing, Community Policing, &amp; Measuring Performance, </w:t>
      </w:r>
      <w:r w:rsidRPr="004A0908">
        <w:rPr>
          <w:rFonts w:eastAsiaTheme="minorHAnsi"/>
          <w:i/>
          <w:color w:val="000000"/>
        </w:rPr>
        <w:t>Policing and Society: An International Journal of Research and Policy</w:t>
      </w:r>
      <w:r w:rsidRPr="00566275">
        <w:rPr>
          <w:sz w:val="23"/>
          <w:szCs w:val="23"/>
        </w:rPr>
        <w:t xml:space="preserve">, 16, 2,127-145 </w:t>
      </w:r>
    </w:p>
    <w:p w14:paraId="2895A75F" w14:textId="77777777" w:rsidR="00B95537" w:rsidRPr="00566275" w:rsidRDefault="00B95537" w:rsidP="00B95537">
      <w:pPr>
        <w:spacing w:line="240" w:lineRule="auto"/>
        <w:rPr>
          <w:sz w:val="23"/>
          <w:szCs w:val="23"/>
        </w:rPr>
      </w:pPr>
    </w:p>
    <w:p w14:paraId="1042AEC6" w14:textId="77777777" w:rsidR="00B95537" w:rsidRPr="00566275" w:rsidRDefault="00B95537" w:rsidP="00B95537">
      <w:pPr>
        <w:spacing w:line="240" w:lineRule="auto"/>
      </w:pPr>
      <w:proofErr w:type="gramStart"/>
      <w:r>
        <w:t>Foot, J.</w:t>
      </w:r>
      <w:r w:rsidRPr="00566275">
        <w:t xml:space="preserve"> (2009) </w:t>
      </w:r>
      <w:r w:rsidRPr="00566275">
        <w:rPr>
          <w:i/>
        </w:rPr>
        <w:t>Citizen Involvement in Local Governance.</w:t>
      </w:r>
      <w:proofErr w:type="gramEnd"/>
      <w:r w:rsidRPr="00566275">
        <w:t xml:space="preserve"> Joseph Rowntree Foundation, June.</w:t>
      </w:r>
    </w:p>
    <w:p w14:paraId="13423C88" w14:textId="77777777" w:rsidR="00B95537" w:rsidRDefault="00B95537" w:rsidP="00B95537">
      <w:pPr>
        <w:spacing w:line="240" w:lineRule="auto"/>
      </w:pPr>
    </w:p>
    <w:p w14:paraId="6F18E3BA" w14:textId="77777777" w:rsidR="00B95537" w:rsidRPr="00566275" w:rsidRDefault="00B95537" w:rsidP="00B95537">
      <w:pPr>
        <w:spacing w:line="240" w:lineRule="auto"/>
      </w:pPr>
      <w:r w:rsidRPr="00566275">
        <w:t xml:space="preserve">Gilchrist A, Bowles M, Wetherell M (2010) </w:t>
      </w:r>
      <w:r w:rsidRPr="00566275">
        <w:rPr>
          <w:i/>
        </w:rPr>
        <w:t>Identities &amp; Social Action: Connecting Communities for Change</w:t>
      </w:r>
      <w:r w:rsidRPr="00566275">
        <w:t>, London, Community Development Foundation</w:t>
      </w:r>
    </w:p>
    <w:p w14:paraId="28E54ADC" w14:textId="77777777" w:rsidR="00B95537" w:rsidRPr="00566275" w:rsidRDefault="00B95537" w:rsidP="00B95537">
      <w:pPr>
        <w:spacing w:line="240" w:lineRule="auto"/>
      </w:pPr>
    </w:p>
    <w:p w14:paraId="7F75B029" w14:textId="77777777" w:rsidR="00B95537" w:rsidRPr="00566275" w:rsidRDefault="00B95537" w:rsidP="00B95537">
      <w:pPr>
        <w:spacing w:line="240" w:lineRule="auto"/>
      </w:pPr>
      <w:r w:rsidRPr="00566275">
        <w:t>Gilling, D. (2007) Crime Reduction and Community Safety: Labour and the Politics of Local Crime Control, Willan Publishing.</w:t>
      </w:r>
    </w:p>
    <w:p w14:paraId="60F417B8" w14:textId="77777777" w:rsidR="00B95537" w:rsidRPr="00566275" w:rsidRDefault="00B95537" w:rsidP="00B95537">
      <w:pPr>
        <w:autoSpaceDE w:val="0"/>
        <w:autoSpaceDN w:val="0"/>
        <w:adjustRightInd w:val="0"/>
        <w:spacing w:line="240" w:lineRule="auto"/>
        <w:rPr>
          <w:bCs/>
          <w:lang w:eastAsia="en-GB"/>
        </w:rPr>
      </w:pPr>
    </w:p>
    <w:p w14:paraId="0F3ECD61" w14:textId="77777777" w:rsidR="00B95537" w:rsidRPr="00566275" w:rsidRDefault="00B95537" w:rsidP="00B95537">
      <w:pPr>
        <w:spacing w:line="240" w:lineRule="auto"/>
      </w:pPr>
      <w:r w:rsidRPr="00566275">
        <w:t xml:space="preserve">Herbert S (2006) </w:t>
      </w:r>
      <w:r w:rsidRPr="00566275">
        <w:rPr>
          <w:i/>
        </w:rPr>
        <w:t>Citizens, COPs &amp; Power: Recognising the Limits of Community</w:t>
      </w:r>
      <w:r w:rsidRPr="00566275">
        <w:t xml:space="preserve">, Chicago, </w:t>
      </w:r>
      <w:proofErr w:type="gramStart"/>
      <w:r w:rsidRPr="00566275">
        <w:t>The</w:t>
      </w:r>
      <w:proofErr w:type="gramEnd"/>
      <w:r w:rsidRPr="00566275">
        <w:t xml:space="preserve"> University of Chicago Press </w:t>
      </w:r>
    </w:p>
    <w:p w14:paraId="7759CC6A" w14:textId="77777777" w:rsidR="00B95537" w:rsidRPr="00566275" w:rsidRDefault="00B95537" w:rsidP="00B95537">
      <w:pPr>
        <w:spacing w:line="240" w:lineRule="auto"/>
      </w:pPr>
    </w:p>
    <w:p w14:paraId="4B03F7F7" w14:textId="04197266" w:rsidR="00B95537" w:rsidRDefault="00B95537" w:rsidP="00B95537">
      <w:pPr>
        <w:spacing w:line="240" w:lineRule="auto"/>
      </w:pPr>
      <w:r w:rsidRPr="00566275">
        <w:t>Home Office White Paper (2004</w:t>
      </w:r>
      <w:r w:rsidR="002B66D6">
        <w:t>a</w:t>
      </w:r>
      <w:r w:rsidRPr="00566275">
        <w:t xml:space="preserve">) </w:t>
      </w:r>
      <w:r w:rsidRPr="00566275">
        <w:rPr>
          <w:i/>
        </w:rPr>
        <w:t>Building Communities, Beating Crime: A Better Police Service for the 21st Century</w:t>
      </w:r>
      <w:r w:rsidRPr="00566275">
        <w:t>. London: The Stationery Office</w:t>
      </w:r>
    </w:p>
    <w:p w14:paraId="724CA980" w14:textId="77777777" w:rsidR="00B95537" w:rsidRDefault="00B95537" w:rsidP="00B95537">
      <w:pPr>
        <w:spacing w:line="240" w:lineRule="auto"/>
      </w:pPr>
    </w:p>
    <w:p w14:paraId="020F8D7D" w14:textId="77777777" w:rsidR="00B95537" w:rsidRPr="00566275" w:rsidRDefault="00B95537" w:rsidP="00B95537">
      <w:pPr>
        <w:spacing w:line="240" w:lineRule="auto"/>
      </w:pPr>
      <w:r>
        <w:t>Home Office (2004b) National Policing Plan 2005-8: Safer, Stronger Communities, London: Home Office Communication Directorate</w:t>
      </w:r>
    </w:p>
    <w:p w14:paraId="29B39CCC" w14:textId="77777777" w:rsidR="00B95537" w:rsidRPr="00566275" w:rsidRDefault="00B95537" w:rsidP="00B95537">
      <w:pPr>
        <w:tabs>
          <w:tab w:val="center" w:pos="4153"/>
          <w:tab w:val="right" w:pos="8306"/>
        </w:tabs>
        <w:spacing w:line="240" w:lineRule="auto"/>
      </w:pPr>
    </w:p>
    <w:p w14:paraId="0C6A0400" w14:textId="77777777" w:rsidR="004562A7" w:rsidRDefault="004562A7" w:rsidP="004562A7">
      <w:pPr>
        <w:pStyle w:val="ListParagraph"/>
        <w:ind w:left="0"/>
      </w:pPr>
      <w:proofErr w:type="spellStart"/>
      <w:r>
        <w:t>Ho-Yuon</w:t>
      </w:r>
      <w:proofErr w:type="spellEnd"/>
      <w:r>
        <w:t xml:space="preserve"> Kim (2013) An examination of citizen involvement in crime prevention, </w:t>
      </w:r>
      <w:r w:rsidRPr="0004078A">
        <w:rPr>
          <w:i/>
        </w:rPr>
        <w:t>Social Sciences</w:t>
      </w:r>
      <w:r>
        <w:t>, 2 (5), 161-7</w:t>
      </w:r>
    </w:p>
    <w:p w14:paraId="5A283D81" w14:textId="77777777" w:rsidR="004562A7" w:rsidRDefault="004562A7" w:rsidP="004562A7">
      <w:pPr>
        <w:pStyle w:val="ListParagraph"/>
        <w:ind w:left="0"/>
      </w:pPr>
    </w:p>
    <w:p w14:paraId="6A931447" w14:textId="77777777" w:rsidR="00B95537" w:rsidRPr="00D53896" w:rsidRDefault="00B95537" w:rsidP="00B95537">
      <w:pPr>
        <w:autoSpaceDE w:val="0"/>
        <w:autoSpaceDN w:val="0"/>
        <w:adjustRightInd w:val="0"/>
        <w:spacing w:line="240" w:lineRule="auto"/>
        <w:rPr>
          <w:rFonts w:ascii="AdvTR" w:eastAsiaTheme="minorHAnsi" w:hAnsi="AdvTR" w:cs="AdvTR"/>
        </w:rPr>
      </w:pPr>
      <w:proofErr w:type="gramStart"/>
      <w:r w:rsidRPr="00D53896">
        <w:rPr>
          <w:rFonts w:ascii="AdvTR" w:eastAsiaTheme="minorHAnsi" w:hAnsi="AdvTR" w:cs="AdvTR"/>
        </w:rPr>
        <w:t>Huey L</w:t>
      </w:r>
      <w:r>
        <w:rPr>
          <w:rFonts w:ascii="AdvTR" w:eastAsiaTheme="minorHAnsi" w:hAnsi="AdvTR" w:cs="AdvTR"/>
        </w:rPr>
        <w:t xml:space="preserve"> &amp;</w:t>
      </w:r>
      <w:r w:rsidRPr="00D53896">
        <w:rPr>
          <w:rFonts w:ascii="AdvTR" w:eastAsiaTheme="minorHAnsi" w:hAnsi="AdvTR" w:cs="AdvTR"/>
        </w:rPr>
        <w:t xml:space="preserve"> Quirouette M, 2010.</w:t>
      </w:r>
      <w:proofErr w:type="gramEnd"/>
      <w:r w:rsidRPr="00D53896">
        <w:rPr>
          <w:rFonts w:ascii="AdvTR" w:eastAsiaTheme="minorHAnsi" w:hAnsi="AdvTR" w:cs="AdvTR"/>
        </w:rPr>
        <w:t xml:space="preserve"> ‘Folks should have access </w:t>
      </w:r>
      <w:r w:rsidRPr="00D53896">
        <w:rPr>
          <w:rFonts w:ascii="AdvP4C4E59" w:eastAsiaTheme="minorHAnsi" w:hAnsi="AdvP4C4E59" w:cs="AdvP4C4E59"/>
        </w:rPr>
        <w:t>. . .</w:t>
      </w:r>
      <w:r w:rsidRPr="00D53896">
        <w:rPr>
          <w:rFonts w:ascii="AdvTR" w:eastAsiaTheme="minorHAnsi" w:hAnsi="AdvTR" w:cs="AdvTR"/>
        </w:rPr>
        <w:t>how you do it is the difficult thing’: exploring the importance of leadership to maintaining community policing programmes for the homeless</w:t>
      </w:r>
      <w:r>
        <w:rPr>
          <w:rFonts w:ascii="AdvTR" w:eastAsiaTheme="minorHAnsi" w:hAnsi="AdvTR" w:cs="AdvTR"/>
        </w:rPr>
        <w:t>,</w:t>
      </w:r>
      <w:r w:rsidRPr="00D53896">
        <w:rPr>
          <w:rFonts w:eastAsiaTheme="minorHAnsi"/>
          <w:i/>
          <w:color w:val="000000"/>
        </w:rPr>
        <w:t xml:space="preserve"> </w:t>
      </w:r>
      <w:r w:rsidRPr="004A0908">
        <w:rPr>
          <w:rFonts w:eastAsiaTheme="minorHAnsi"/>
          <w:i/>
          <w:color w:val="000000"/>
        </w:rPr>
        <w:t>Policing and Society: An International Journal of Research and Policy</w:t>
      </w:r>
      <w:r w:rsidRPr="00D53896">
        <w:rPr>
          <w:rFonts w:ascii="AdvTR" w:eastAsiaTheme="minorHAnsi" w:hAnsi="AdvTR" w:cs="AdvTR"/>
        </w:rPr>
        <w:t>, 20</w:t>
      </w:r>
      <w:r>
        <w:rPr>
          <w:rFonts w:ascii="AdvTR" w:eastAsiaTheme="minorHAnsi" w:hAnsi="AdvTR" w:cs="AdvTR"/>
        </w:rPr>
        <w:t>,</w:t>
      </w:r>
      <w:r w:rsidRPr="00D53896">
        <w:rPr>
          <w:rFonts w:ascii="AdvTR" w:eastAsiaTheme="minorHAnsi" w:hAnsi="AdvTR" w:cs="AdvTR"/>
        </w:rPr>
        <w:t xml:space="preserve"> 2, 172</w:t>
      </w:r>
      <w:r w:rsidRPr="00D53896">
        <w:rPr>
          <w:rFonts w:ascii="AdvBMa1" w:eastAsiaTheme="minorHAnsi" w:hAnsi="AdvBMa1" w:cs="AdvBMa1"/>
        </w:rPr>
        <w:t>-</w:t>
      </w:r>
      <w:r w:rsidRPr="00D53896">
        <w:rPr>
          <w:rFonts w:ascii="AdvTR" w:eastAsiaTheme="minorHAnsi" w:hAnsi="AdvTR" w:cs="AdvTR"/>
        </w:rPr>
        <w:t>186</w:t>
      </w:r>
    </w:p>
    <w:p w14:paraId="277DD44A" w14:textId="77777777" w:rsidR="00B95537" w:rsidRDefault="00B95537" w:rsidP="00B95537">
      <w:pPr>
        <w:autoSpaceDE w:val="0"/>
        <w:autoSpaceDN w:val="0"/>
        <w:adjustRightInd w:val="0"/>
        <w:spacing w:line="240" w:lineRule="auto"/>
        <w:rPr>
          <w:rFonts w:ascii="AdvTR" w:eastAsiaTheme="minorHAnsi" w:hAnsi="AdvTR" w:cs="AdvTR"/>
          <w:sz w:val="18"/>
          <w:szCs w:val="18"/>
        </w:rPr>
      </w:pPr>
    </w:p>
    <w:p w14:paraId="31284384" w14:textId="76FB1A52" w:rsidR="002F3FF9" w:rsidRPr="002F3FF9" w:rsidRDefault="002F3FF9" w:rsidP="00B95537">
      <w:pPr>
        <w:spacing w:line="240" w:lineRule="auto"/>
        <w:rPr>
          <w:rFonts w:eastAsia="SimSun"/>
          <w:i/>
          <w:lang w:eastAsia="zh-CN"/>
        </w:rPr>
      </w:pPr>
      <w:r>
        <w:rPr>
          <w:rFonts w:eastAsia="SimSun"/>
          <w:lang w:eastAsia="zh-CN"/>
        </w:rPr>
        <w:t xml:space="preserve">Hughes G (1994) </w:t>
      </w:r>
      <w:r w:rsidRPr="002F3FF9">
        <w:rPr>
          <w:rFonts w:eastAsia="SimSun"/>
          <w:lang w:eastAsia="zh-CN"/>
        </w:rPr>
        <w:t>Talking COP shop? A case-study of police community consultative groups in transition</w:t>
      </w:r>
      <w:r>
        <w:rPr>
          <w:rFonts w:eastAsia="SimSun"/>
          <w:i/>
          <w:lang w:eastAsia="zh-CN"/>
        </w:rPr>
        <w:t>, Policing and Society, 1994, 4, 253-70</w:t>
      </w:r>
    </w:p>
    <w:p w14:paraId="70B2F498" w14:textId="77777777" w:rsidR="002F3FF9" w:rsidRDefault="002F3FF9" w:rsidP="00B95537">
      <w:pPr>
        <w:spacing w:line="240" w:lineRule="auto"/>
        <w:rPr>
          <w:rFonts w:eastAsia="SimSun"/>
          <w:lang w:eastAsia="zh-CN"/>
        </w:rPr>
      </w:pPr>
    </w:p>
    <w:p w14:paraId="2145F553" w14:textId="36AFE3F4" w:rsidR="00B95537" w:rsidRPr="00566275" w:rsidRDefault="00B95537" w:rsidP="00B95537">
      <w:pPr>
        <w:spacing w:line="240" w:lineRule="auto"/>
        <w:rPr>
          <w:rFonts w:eastAsia="SimSun"/>
          <w:lang w:eastAsia="zh-CN"/>
        </w:rPr>
      </w:pPr>
      <w:r w:rsidRPr="00566275">
        <w:rPr>
          <w:rFonts w:eastAsia="SimSun"/>
          <w:lang w:eastAsia="zh-CN"/>
        </w:rPr>
        <w:t xml:space="preserve">Hughes G (2007) </w:t>
      </w:r>
      <w:r w:rsidRPr="00566275">
        <w:rPr>
          <w:rFonts w:eastAsia="SimSun"/>
          <w:i/>
          <w:lang w:eastAsia="zh-CN"/>
        </w:rPr>
        <w:t>The Politics of Crime and Community</w:t>
      </w:r>
      <w:r w:rsidRPr="00566275">
        <w:rPr>
          <w:rFonts w:eastAsia="SimSun"/>
          <w:lang w:eastAsia="zh-CN"/>
        </w:rPr>
        <w:t>, London, Palgrave</w:t>
      </w:r>
    </w:p>
    <w:p w14:paraId="13E12DD9" w14:textId="77777777" w:rsidR="00B95537" w:rsidRPr="00566275" w:rsidRDefault="00B95537" w:rsidP="00B95537">
      <w:pPr>
        <w:spacing w:line="240" w:lineRule="auto"/>
        <w:rPr>
          <w:rFonts w:eastAsia="SimSun"/>
          <w:lang w:eastAsia="zh-CN"/>
        </w:rPr>
      </w:pPr>
    </w:p>
    <w:p w14:paraId="2B413FB3" w14:textId="77777777" w:rsidR="00B95537" w:rsidRPr="00566275" w:rsidRDefault="00B95537" w:rsidP="00B95537">
      <w:pPr>
        <w:spacing w:line="240" w:lineRule="auto"/>
      </w:pPr>
      <w:r w:rsidRPr="00566275">
        <w:t xml:space="preserve">Innes M &amp; Roberts C (2011) </w:t>
      </w:r>
      <w:r w:rsidRPr="00566275">
        <w:rPr>
          <w:i/>
        </w:rPr>
        <w:t>Field Studies on the Co-production of Social Control</w:t>
      </w:r>
      <w:r w:rsidRPr="00566275">
        <w:t>, A Backing Paper for the UPSI ESRC Expert Seminar 17</w:t>
      </w:r>
      <w:r w:rsidRPr="00566275">
        <w:rPr>
          <w:vertAlign w:val="superscript"/>
        </w:rPr>
        <w:t>th</w:t>
      </w:r>
      <w:r w:rsidRPr="00566275">
        <w:t>/18</w:t>
      </w:r>
      <w:r w:rsidRPr="00566275">
        <w:rPr>
          <w:vertAlign w:val="superscript"/>
        </w:rPr>
        <w:t>th</w:t>
      </w:r>
      <w:r w:rsidRPr="00566275">
        <w:t xml:space="preserve"> March </w:t>
      </w:r>
    </w:p>
    <w:p w14:paraId="01357EB6" w14:textId="77777777" w:rsidR="00B95537" w:rsidRPr="00566275" w:rsidRDefault="00B95537" w:rsidP="00B95537">
      <w:pPr>
        <w:spacing w:line="240" w:lineRule="auto"/>
        <w:rPr>
          <w:rFonts w:eastAsia="SimSun"/>
          <w:lang w:eastAsia="zh-CN"/>
        </w:rPr>
      </w:pPr>
    </w:p>
    <w:p w14:paraId="7C4AC6EF" w14:textId="77777777" w:rsidR="00B95537" w:rsidRDefault="00B95537" w:rsidP="00B95537">
      <w:pPr>
        <w:spacing w:line="240" w:lineRule="auto"/>
      </w:pPr>
      <w:r>
        <w:t xml:space="preserve">Liederbach J, Fritsch E J, Carter D L and Bannister A  (2007) Exploring the limits of collaboration in community policing, A direct comparison of police and citizen views, </w:t>
      </w:r>
      <w:r w:rsidRPr="00D41E29">
        <w:rPr>
          <w:i/>
        </w:rPr>
        <w:t>Policing an International Journal of Police Strategies and Management,</w:t>
      </w:r>
      <w:r>
        <w:t xml:space="preserve"> 31, 2, 271-91</w:t>
      </w:r>
    </w:p>
    <w:p w14:paraId="5BBEAF37" w14:textId="77777777" w:rsidR="00B95537" w:rsidRDefault="00B95537" w:rsidP="00B95537">
      <w:pPr>
        <w:spacing w:line="240" w:lineRule="auto"/>
      </w:pPr>
    </w:p>
    <w:p w14:paraId="13693F9D" w14:textId="1CC42D16" w:rsidR="00E96083" w:rsidRDefault="00E96083" w:rsidP="00E96083">
      <w:pPr>
        <w:autoSpaceDE w:val="0"/>
        <w:autoSpaceDN w:val="0"/>
        <w:adjustRightInd w:val="0"/>
        <w:spacing w:line="240" w:lineRule="auto"/>
      </w:pPr>
      <w:r w:rsidRPr="00165D09">
        <w:t xml:space="preserve">Lloyd, K. and Foster, J. (2009). </w:t>
      </w:r>
      <w:r w:rsidRPr="00E96083">
        <w:rPr>
          <w:i/>
        </w:rPr>
        <w:t>Citizen Focus and Community Engagement: A Review of the Literature.</w:t>
      </w:r>
      <w:r w:rsidRPr="00165D09">
        <w:t xml:space="preserve"> London: The Police</w:t>
      </w:r>
      <w:r>
        <w:t xml:space="preserve"> </w:t>
      </w:r>
      <w:r w:rsidRPr="00165D09">
        <w:t>Foundation.</w:t>
      </w:r>
    </w:p>
    <w:p w14:paraId="47BA3424" w14:textId="77777777" w:rsidR="00E96083" w:rsidRPr="00165D09" w:rsidRDefault="00E96083" w:rsidP="00E96083"/>
    <w:p w14:paraId="3D54C80B" w14:textId="77777777" w:rsidR="00B95537" w:rsidRPr="00113098" w:rsidRDefault="00B95537" w:rsidP="00B95537">
      <w:pPr>
        <w:spacing w:line="240" w:lineRule="auto"/>
      </w:pPr>
      <w:proofErr w:type="gramStart"/>
      <w:r>
        <w:t>Lowe T &amp; Innes M (2012) Can we speak in confidence?</w:t>
      </w:r>
      <w:proofErr w:type="gramEnd"/>
      <w:r>
        <w:t xml:space="preserve"> Community intelligence and neighbourhood policing v2.0, </w:t>
      </w:r>
      <w:r>
        <w:rPr>
          <w:i/>
        </w:rPr>
        <w:t>Policing and Society: An International Journal of Research and Policy,</w:t>
      </w:r>
      <w:r>
        <w:t xml:space="preserve"> 22, 3, 295-316</w:t>
      </w:r>
    </w:p>
    <w:p w14:paraId="788B1985" w14:textId="77777777" w:rsidR="00B95537" w:rsidRPr="00566275" w:rsidRDefault="00B95537" w:rsidP="00B95537">
      <w:pPr>
        <w:tabs>
          <w:tab w:val="center" w:pos="4153"/>
          <w:tab w:val="right" w:pos="8306"/>
        </w:tabs>
        <w:spacing w:line="240" w:lineRule="auto"/>
      </w:pPr>
    </w:p>
    <w:p w14:paraId="6475E0F7" w14:textId="77777777" w:rsidR="0048738F" w:rsidRDefault="0048738F" w:rsidP="0048738F">
      <w:pPr>
        <w:spacing w:line="240" w:lineRule="auto"/>
      </w:pPr>
      <w:r w:rsidRPr="006019BD">
        <w:t>Marcus G</w:t>
      </w:r>
      <w:r>
        <w:t xml:space="preserve"> E </w:t>
      </w:r>
      <w:r w:rsidRPr="006019BD">
        <w:t xml:space="preserve">(1995) Ethnography in/of the World System: The Emergence of Multi-Sited Ethnography, </w:t>
      </w:r>
      <w:r w:rsidRPr="00B229F0">
        <w:rPr>
          <w:i/>
        </w:rPr>
        <w:t>Annual Review of Anthropology</w:t>
      </w:r>
      <w:r w:rsidRPr="006019BD">
        <w:t>, 24, 95-117</w:t>
      </w:r>
    </w:p>
    <w:p w14:paraId="19445D57" w14:textId="77777777" w:rsidR="0048738F" w:rsidRPr="006019BD" w:rsidRDefault="0048738F" w:rsidP="0048738F">
      <w:pPr>
        <w:spacing w:line="240" w:lineRule="auto"/>
      </w:pPr>
    </w:p>
    <w:p w14:paraId="0B5F071E" w14:textId="77777777" w:rsidR="00B95537" w:rsidRDefault="00B95537" w:rsidP="00B95537">
      <w:pPr>
        <w:spacing w:line="240" w:lineRule="auto"/>
      </w:pPr>
      <w:r>
        <w:t>Morgan R (1992) ‘Talking About Policing’ in (</w:t>
      </w:r>
      <w:proofErr w:type="spellStart"/>
      <w:r>
        <w:t>ed</w:t>
      </w:r>
      <w:proofErr w:type="spellEnd"/>
      <w:r>
        <w:t xml:space="preserve">) D </w:t>
      </w:r>
      <w:proofErr w:type="spellStart"/>
      <w:r>
        <w:t>Downes</w:t>
      </w:r>
      <w:proofErr w:type="spellEnd"/>
      <w:r>
        <w:t xml:space="preserve">, </w:t>
      </w:r>
      <w:r w:rsidRPr="00B229F0">
        <w:rPr>
          <w:i/>
        </w:rPr>
        <w:t>Unravelling Criminal Justice</w:t>
      </w:r>
      <w:r>
        <w:t>, London, Macmillan</w:t>
      </w:r>
    </w:p>
    <w:p w14:paraId="57A0D0DB" w14:textId="77777777" w:rsidR="00B95537" w:rsidRDefault="00B95537" w:rsidP="00B95537">
      <w:pPr>
        <w:spacing w:line="240" w:lineRule="auto"/>
      </w:pPr>
    </w:p>
    <w:p w14:paraId="44CCCCBA" w14:textId="77777777" w:rsidR="00E96083" w:rsidRDefault="00E96083" w:rsidP="00E96083">
      <w:pPr>
        <w:spacing w:line="240" w:lineRule="auto"/>
      </w:pPr>
      <w:r w:rsidRPr="008D0B84">
        <w:lastRenderedPageBreak/>
        <w:t xml:space="preserve">Morgan R (2011) </w:t>
      </w:r>
      <w:r w:rsidRPr="00B229F0">
        <w:rPr>
          <w:i/>
        </w:rPr>
        <w:t xml:space="preserve">Policing the Big Society: Co-production &amp; Social Control, </w:t>
      </w:r>
      <w:r w:rsidRPr="000C3F9E">
        <w:t>Visiting Professor UPSI</w:t>
      </w:r>
      <w:r w:rsidRPr="008D0B84">
        <w:t>, Cardiff University, Paper for the UPSI ESRC Expert Seminar 17</w:t>
      </w:r>
      <w:r w:rsidRPr="008D0B84">
        <w:rPr>
          <w:vertAlign w:val="superscript"/>
        </w:rPr>
        <w:t>th</w:t>
      </w:r>
      <w:r w:rsidRPr="008D0B84">
        <w:t>/18</w:t>
      </w:r>
      <w:r w:rsidRPr="008D0B84">
        <w:rPr>
          <w:vertAlign w:val="superscript"/>
        </w:rPr>
        <w:t>th</w:t>
      </w:r>
      <w:r>
        <w:t xml:space="preserve"> March </w:t>
      </w:r>
    </w:p>
    <w:p w14:paraId="7FD6D2DC" w14:textId="77777777" w:rsidR="00E96083" w:rsidRPr="008D0B84" w:rsidRDefault="00E96083" w:rsidP="00E96083">
      <w:pPr>
        <w:spacing w:line="240" w:lineRule="auto"/>
      </w:pPr>
    </w:p>
    <w:p w14:paraId="0FE56333" w14:textId="77777777" w:rsidR="00B95537" w:rsidRPr="00566275" w:rsidRDefault="00B95537" w:rsidP="00B95537">
      <w:pPr>
        <w:spacing w:line="240" w:lineRule="auto"/>
        <w:rPr>
          <w:rFonts w:eastAsia="SimSun"/>
          <w:lang w:eastAsia="zh-CN"/>
        </w:rPr>
      </w:pPr>
      <w:r w:rsidRPr="00566275">
        <w:rPr>
          <w:rFonts w:eastAsia="SimSun"/>
          <w:lang w:eastAsia="zh-CN"/>
        </w:rPr>
        <w:t xml:space="preserve">Myhill A (2006) </w:t>
      </w:r>
      <w:r w:rsidRPr="00566275">
        <w:rPr>
          <w:rFonts w:eastAsia="SimSun"/>
          <w:i/>
          <w:lang w:eastAsia="zh-CN"/>
        </w:rPr>
        <w:t>Community Engagement in Policing: Lessons from the Literature</w:t>
      </w:r>
      <w:r w:rsidRPr="00566275">
        <w:rPr>
          <w:rFonts w:eastAsia="SimSun"/>
          <w:lang w:eastAsia="zh-CN"/>
        </w:rPr>
        <w:t>, London, Home Office</w:t>
      </w:r>
    </w:p>
    <w:p w14:paraId="6E1B4602" w14:textId="77777777" w:rsidR="00B95537" w:rsidRPr="00566275" w:rsidRDefault="00B95537" w:rsidP="00B95537">
      <w:pPr>
        <w:spacing w:line="240" w:lineRule="auto"/>
        <w:rPr>
          <w:rFonts w:eastAsia="SimSun"/>
          <w:lang w:eastAsia="zh-CN"/>
        </w:rPr>
      </w:pPr>
    </w:p>
    <w:p w14:paraId="3EBF2A65" w14:textId="77777777" w:rsidR="0048738F" w:rsidRDefault="0048738F" w:rsidP="0048738F">
      <w:pPr>
        <w:spacing w:line="240" w:lineRule="auto"/>
        <w:rPr>
          <w:rFonts w:eastAsia="SimSun"/>
          <w:lang w:eastAsia="zh-CN"/>
        </w:rPr>
      </w:pPr>
      <w:r w:rsidRPr="00472DA8">
        <w:rPr>
          <w:rFonts w:eastAsia="SimSun"/>
          <w:lang w:eastAsia="zh-CN"/>
        </w:rPr>
        <w:t xml:space="preserve">NCPE (2006) </w:t>
      </w:r>
      <w:r w:rsidRPr="00B229F0">
        <w:rPr>
          <w:rFonts w:eastAsia="SimSun"/>
          <w:i/>
          <w:lang w:eastAsia="zh-CN"/>
        </w:rPr>
        <w:t>Practice Advice on Professionalising the Business of Neighbourhood Policing</w:t>
      </w:r>
      <w:r w:rsidRPr="00472DA8">
        <w:rPr>
          <w:rFonts w:eastAsia="SimSun"/>
          <w:lang w:eastAsia="zh-CN"/>
        </w:rPr>
        <w:t>, produced on behalf of the Association of Chief Police Officers by the National Centre for Policing Excellence</w:t>
      </w:r>
      <w:r>
        <w:rPr>
          <w:rFonts w:eastAsia="SimSun"/>
          <w:lang w:eastAsia="zh-CN"/>
        </w:rPr>
        <w:t>, Bedfordshire</w:t>
      </w:r>
    </w:p>
    <w:p w14:paraId="46CA2774" w14:textId="77777777" w:rsidR="0048738F" w:rsidRDefault="0048738F" w:rsidP="0048738F">
      <w:pPr>
        <w:spacing w:line="240" w:lineRule="auto"/>
        <w:rPr>
          <w:rFonts w:eastAsia="SimSun"/>
          <w:lang w:eastAsia="zh-CN"/>
        </w:rPr>
      </w:pPr>
    </w:p>
    <w:p w14:paraId="7081B607" w14:textId="2C2259F1" w:rsidR="00B95537" w:rsidRPr="00315022" w:rsidRDefault="00B95537" w:rsidP="00B95537">
      <w:pPr>
        <w:autoSpaceDE w:val="0"/>
        <w:autoSpaceDN w:val="0"/>
        <w:adjustRightInd w:val="0"/>
        <w:spacing w:line="240" w:lineRule="auto"/>
      </w:pPr>
      <w:r w:rsidRPr="00566275">
        <w:rPr>
          <w:lang w:eastAsia="en-GB"/>
        </w:rPr>
        <w:t>Newman J (2007) Governance as Cultural Practice: Texts, Talk &amp; the Struggle for Meaning, 49-68 in</w:t>
      </w:r>
      <w:r w:rsidRPr="00566275">
        <w:t xml:space="preserve"> (</w:t>
      </w:r>
      <w:proofErr w:type="spellStart"/>
      <w:r w:rsidRPr="00566275">
        <w:t>eds</w:t>
      </w:r>
      <w:proofErr w:type="spellEnd"/>
      <w:r w:rsidRPr="00566275">
        <w:t xml:space="preserve">) M </w:t>
      </w:r>
      <w:proofErr w:type="spellStart"/>
      <w:r w:rsidRPr="00566275">
        <w:t>Bevir</w:t>
      </w:r>
      <w:proofErr w:type="spellEnd"/>
      <w:r w:rsidRPr="00566275">
        <w:t xml:space="preserve"> &amp; F </w:t>
      </w:r>
      <w:proofErr w:type="spellStart"/>
      <w:r w:rsidRPr="00566275">
        <w:t>Trentmann</w:t>
      </w:r>
      <w:proofErr w:type="spellEnd"/>
      <w:r w:rsidRPr="00566275">
        <w:t>,</w:t>
      </w:r>
      <w:r w:rsidRPr="00566275">
        <w:rPr>
          <w:i/>
        </w:rPr>
        <w:t xml:space="preserve"> Governance, Consumers &amp; Citizens: Agency &amp; Resistance in Contemporary Politics</w:t>
      </w:r>
      <w:r>
        <w:t xml:space="preserve">, London, Palgrave Macmillan </w:t>
      </w:r>
    </w:p>
    <w:p w14:paraId="3B311504" w14:textId="77777777" w:rsidR="00B95537" w:rsidRPr="00566275" w:rsidRDefault="00B95537" w:rsidP="00B95537">
      <w:pPr>
        <w:spacing w:line="240" w:lineRule="auto"/>
        <w:rPr>
          <w:rFonts w:eastAsia="SimSun"/>
          <w:color w:val="002060"/>
          <w:lang w:eastAsia="zh-CN"/>
        </w:rPr>
      </w:pPr>
    </w:p>
    <w:p w14:paraId="5B225615" w14:textId="2556E676" w:rsidR="003407FB" w:rsidRDefault="003407FB" w:rsidP="003407FB">
      <w:pPr>
        <w:autoSpaceDE w:val="0"/>
        <w:autoSpaceDN w:val="0"/>
        <w:adjustRightInd w:val="0"/>
        <w:spacing w:line="240" w:lineRule="auto"/>
        <w:rPr>
          <w:lang w:eastAsia="en-GB"/>
        </w:rPr>
      </w:pPr>
      <w:proofErr w:type="gramStart"/>
      <w:r>
        <w:rPr>
          <w:lang w:eastAsia="en-GB"/>
        </w:rPr>
        <w:t>Ofﬁce of National Statistics Population data.</w:t>
      </w:r>
      <w:proofErr w:type="gramEnd"/>
      <w:r>
        <w:rPr>
          <w:lang w:eastAsia="en-GB"/>
        </w:rPr>
        <w:t xml:space="preserve"> 2001 to 2010, Reference table: MYE6PE2_mid-2001-mid-2012-unformattedsyoa-data-ﬁle. </w:t>
      </w:r>
      <w:hyperlink r:id="rId10" w:history="1">
        <w:r w:rsidRPr="00D91529">
          <w:rPr>
            <w:rStyle w:val="Hyperlink"/>
            <w:lang w:eastAsia="en-GB"/>
          </w:rPr>
          <w:t>http://www.ons.gov.uk</w:t>
        </w:r>
      </w:hyperlink>
    </w:p>
    <w:p w14:paraId="29B8532D" w14:textId="77777777" w:rsidR="003407FB" w:rsidRDefault="003407FB" w:rsidP="003407FB">
      <w:pPr>
        <w:autoSpaceDE w:val="0"/>
        <w:autoSpaceDN w:val="0"/>
        <w:adjustRightInd w:val="0"/>
        <w:spacing w:line="240" w:lineRule="auto"/>
        <w:rPr>
          <w:lang w:eastAsia="en-GB"/>
        </w:rPr>
      </w:pPr>
    </w:p>
    <w:p w14:paraId="4D00DABE" w14:textId="083B5E55" w:rsidR="003407FB" w:rsidRDefault="003407FB" w:rsidP="003407FB">
      <w:pPr>
        <w:autoSpaceDE w:val="0"/>
        <w:autoSpaceDN w:val="0"/>
        <w:adjustRightInd w:val="0"/>
        <w:spacing w:line="240" w:lineRule="auto"/>
        <w:rPr>
          <w:lang w:eastAsia="en-GB"/>
        </w:rPr>
      </w:pPr>
      <w:proofErr w:type="gramStart"/>
      <w:r>
        <w:rPr>
          <w:lang w:eastAsia="en-GB"/>
        </w:rPr>
        <w:t>Ofﬁce of National Statistics Ethnicity data.</w:t>
      </w:r>
      <w:proofErr w:type="gramEnd"/>
      <w:r>
        <w:rPr>
          <w:lang w:eastAsia="en-GB"/>
        </w:rPr>
        <w:t xml:space="preserve"> </w:t>
      </w:r>
      <w:proofErr w:type="gramStart"/>
      <w:r>
        <w:rPr>
          <w:lang w:eastAsia="en-GB"/>
        </w:rPr>
        <w:t>Person level by lower output areas data set KS006 mid-2001 to mid-2010.</w:t>
      </w:r>
      <w:proofErr w:type="gramEnd"/>
      <w:r>
        <w:rPr>
          <w:lang w:eastAsia="en-GB"/>
        </w:rPr>
        <w:t xml:space="preserve"> </w:t>
      </w:r>
      <w:hyperlink r:id="rId11" w:history="1">
        <w:r w:rsidRPr="00D91529">
          <w:rPr>
            <w:rStyle w:val="Hyperlink"/>
            <w:lang w:eastAsia="en-GB"/>
          </w:rPr>
          <w:t>https://www.nomisweb.co.uk/home/search.aspx?context=&amp;term=KS006</w:t>
        </w:r>
      </w:hyperlink>
    </w:p>
    <w:p w14:paraId="689EA8A3" w14:textId="77777777" w:rsidR="003407FB" w:rsidRDefault="003407FB" w:rsidP="003407FB">
      <w:pPr>
        <w:autoSpaceDE w:val="0"/>
        <w:autoSpaceDN w:val="0"/>
        <w:adjustRightInd w:val="0"/>
        <w:spacing w:line="240" w:lineRule="auto"/>
        <w:rPr>
          <w:lang w:eastAsia="en-GB"/>
        </w:rPr>
      </w:pPr>
    </w:p>
    <w:p w14:paraId="650018A3" w14:textId="34D47D5F" w:rsidR="00B95537" w:rsidRDefault="00B95537" w:rsidP="003407FB">
      <w:pPr>
        <w:autoSpaceDE w:val="0"/>
        <w:autoSpaceDN w:val="0"/>
        <w:adjustRightInd w:val="0"/>
        <w:spacing w:line="240" w:lineRule="auto"/>
        <w:rPr>
          <w:lang w:eastAsia="en-GB"/>
        </w:rPr>
      </w:pPr>
      <w:r>
        <w:rPr>
          <w:lang w:eastAsia="en-GB"/>
        </w:rPr>
        <w:t xml:space="preserve">Pattavina A, Pierce G &amp; Saiz A (2006) Urban Neighbourhood Information Systems: Crime Prevention and Control Applications, </w:t>
      </w:r>
      <w:r w:rsidRPr="002D4AD8">
        <w:rPr>
          <w:i/>
          <w:lang w:eastAsia="en-GB"/>
        </w:rPr>
        <w:t>Journal of Urban Technology</w:t>
      </w:r>
      <w:r>
        <w:rPr>
          <w:lang w:eastAsia="en-GB"/>
        </w:rPr>
        <w:t>, 9:1, 37-56</w:t>
      </w:r>
    </w:p>
    <w:p w14:paraId="4FBE0B6B" w14:textId="77777777" w:rsidR="00B95537" w:rsidRDefault="00B95537" w:rsidP="00B95537">
      <w:pPr>
        <w:autoSpaceDE w:val="0"/>
        <w:autoSpaceDN w:val="0"/>
        <w:adjustRightInd w:val="0"/>
        <w:spacing w:line="240" w:lineRule="auto"/>
        <w:rPr>
          <w:lang w:eastAsia="en-GB"/>
        </w:rPr>
      </w:pPr>
    </w:p>
    <w:p w14:paraId="073D41F2" w14:textId="77777777" w:rsidR="00472CB4" w:rsidRDefault="00472CB4" w:rsidP="00472CB4">
      <w:pPr>
        <w:autoSpaceDE w:val="0"/>
        <w:autoSpaceDN w:val="0"/>
        <w:adjustRightInd w:val="0"/>
        <w:spacing w:line="240" w:lineRule="auto"/>
      </w:pPr>
      <w:r w:rsidRPr="00520389">
        <w:rPr>
          <w:bCs/>
        </w:rPr>
        <w:t>Reiner</w:t>
      </w:r>
      <w:r w:rsidRPr="00520389">
        <w:t xml:space="preserve"> R &amp; </w:t>
      </w:r>
      <w:r w:rsidRPr="00520389">
        <w:rPr>
          <w:bCs/>
        </w:rPr>
        <w:t>Newburn</w:t>
      </w:r>
      <w:r w:rsidRPr="00520389">
        <w:t xml:space="preserve"> T (</w:t>
      </w:r>
      <w:r w:rsidRPr="00520389">
        <w:rPr>
          <w:bCs/>
        </w:rPr>
        <w:t>2007</w:t>
      </w:r>
      <w:r w:rsidRPr="00520389">
        <w:t xml:space="preserve">) </w:t>
      </w:r>
      <w:r w:rsidRPr="00520389">
        <w:rPr>
          <w:i/>
        </w:rPr>
        <w:t>Policing and the police</w:t>
      </w:r>
      <w:r w:rsidRPr="00520389">
        <w:t xml:space="preserve"> In: Maguire, M., Morgan, R. and </w:t>
      </w:r>
      <w:r w:rsidRPr="00520389">
        <w:rPr>
          <w:bCs/>
        </w:rPr>
        <w:t>Reiner</w:t>
      </w:r>
      <w:r w:rsidRPr="00520389">
        <w:t>, R., (eds.) The Oxford Handbook of Criminology, Oxford, Oxford</w:t>
      </w:r>
      <w:r w:rsidRPr="00520389">
        <w:br/>
        <w:t xml:space="preserve">University Press </w:t>
      </w:r>
    </w:p>
    <w:p w14:paraId="575CB663" w14:textId="77777777" w:rsidR="00472CB4" w:rsidRPr="00520389" w:rsidRDefault="00472CB4" w:rsidP="00472CB4">
      <w:pPr>
        <w:autoSpaceDE w:val="0"/>
        <w:autoSpaceDN w:val="0"/>
        <w:adjustRightInd w:val="0"/>
        <w:spacing w:line="240" w:lineRule="auto"/>
      </w:pPr>
    </w:p>
    <w:p w14:paraId="2E76EB9B" w14:textId="7CBDB9F6" w:rsidR="00472CB4" w:rsidRDefault="00472CB4" w:rsidP="00B95537">
      <w:pPr>
        <w:autoSpaceDE w:val="0"/>
        <w:autoSpaceDN w:val="0"/>
        <w:adjustRightInd w:val="0"/>
        <w:spacing w:line="240" w:lineRule="auto"/>
        <w:rPr>
          <w:lang w:eastAsia="en-GB"/>
        </w:rPr>
      </w:pPr>
      <w:r>
        <w:rPr>
          <w:lang w:eastAsia="en-GB"/>
        </w:rPr>
        <w:t>Riley K J, Turner S, MacDonald J, Ridgeway G, Schell T, Wilson J, Dixon T L, Fain T, Barnes-</w:t>
      </w:r>
      <w:proofErr w:type="spellStart"/>
      <w:r>
        <w:rPr>
          <w:lang w:eastAsia="en-GB"/>
        </w:rPr>
        <w:t>Proby</w:t>
      </w:r>
      <w:proofErr w:type="spellEnd"/>
      <w:r>
        <w:rPr>
          <w:lang w:eastAsia="en-GB"/>
        </w:rPr>
        <w:t xml:space="preserve"> D, Fulton B (200</w:t>
      </w:r>
      <w:r w:rsidR="002D4AD8">
        <w:rPr>
          <w:lang w:eastAsia="en-GB"/>
        </w:rPr>
        <w:t>5</w:t>
      </w:r>
      <w:r>
        <w:rPr>
          <w:lang w:eastAsia="en-GB"/>
        </w:rPr>
        <w:t xml:space="preserve">) </w:t>
      </w:r>
      <w:r w:rsidRPr="002D4AD8">
        <w:rPr>
          <w:i/>
          <w:lang w:eastAsia="en-GB"/>
        </w:rPr>
        <w:t>Police-Community Relations in Cincinnati</w:t>
      </w:r>
      <w:r w:rsidR="002D4AD8" w:rsidRPr="002D4AD8">
        <w:rPr>
          <w:i/>
          <w:lang w:eastAsia="en-GB"/>
        </w:rPr>
        <w:t xml:space="preserve">, </w:t>
      </w:r>
      <w:r w:rsidR="002D4AD8">
        <w:rPr>
          <w:lang w:eastAsia="en-GB"/>
        </w:rPr>
        <w:t>RAND Infrastructure, Safety and Environment Report</w:t>
      </w:r>
    </w:p>
    <w:p w14:paraId="3E73EAA2" w14:textId="77777777" w:rsidR="00472CB4" w:rsidRDefault="00472CB4" w:rsidP="00B95537">
      <w:pPr>
        <w:autoSpaceDE w:val="0"/>
        <w:autoSpaceDN w:val="0"/>
        <w:adjustRightInd w:val="0"/>
        <w:spacing w:line="240" w:lineRule="auto"/>
        <w:rPr>
          <w:lang w:eastAsia="en-GB"/>
        </w:rPr>
      </w:pPr>
    </w:p>
    <w:p w14:paraId="48C8D86B" w14:textId="233965F6" w:rsidR="00B95537" w:rsidRPr="00566275" w:rsidRDefault="00B95537" w:rsidP="00B95537">
      <w:pPr>
        <w:autoSpaceDE w:val="0"/>
        <w:autoSpaceDN w:val="0"/>
        <w:adjustRightInd w:val="0"/>
        <w:spacing w:line="240" w:lineRule="auto"/>
        <w:rPr>
          <w:iCs/>
          <w:lang w:eastAsia="en-GB"/>
        </w:rPr>
      </w:pPr>
      <w:r w:rsidRPr="00566275">
        <w:rPr>
          <w:lang w:eastAsia="en-GB"/>
        </w:rPr>
        <w:t>Skidmore P, Bound K &amp; Lownsbrough H (2006)</w:t>
      </w:r>
      <w:r w:rsidRPr="00566275">
        <w:rPr>
          <w:iCs/>
          <w:lang w:eastAsia="en-GB"/>
        </w:rPr>
        <w:t xml:space="preserve"> </w:t>
      </w:r>
      <w:r w:rsidRPr="002D4AD8">
        <w:rPr>
          <w:i/>
          <w:iCs/>
          <w:lang w:eastAsia="en-GB"/>
        </w:rPr>
        <w:t>Community participation: Who benefits?</w:t>
      </w:r>
      <w:r w:rsidRPr="00566275">
        <w:rPr>
          <w:iCs/>
          <w:lang w:eastAsia="en-GB"/>
        </w:rPr>
        <w:t xml:space="preserve"> York, Joseph Rowntree Foundation </w:t>
      </w:r>
    </w:p>
    <w:p w14:paraId="2A7AFB03" w14:textId="77777777" w:rsidR="00B95537" w:rsidRDefault="00B95537" w:rsidP="00B95537">
      <w:pPr>
        <w:spacing w:line="240" w:lineRule="auto"/>
        <w:jc w:val="both"/>
        <w:rPr>
          <w:sz w:val="23"/>
          <w:szCs w:val="23"/>
        </w:rPr>
      </w:pPr>
    </w:p>
    <w:p w14:paraId="4AFC7C87" w14:textId="77777777" w:rsidR="00B95537" w:rsidRDefault="00B95537" w:rsidP="00B95537">
      <w:pPr>
        <w:spacing w:line="240" w:lineRule="auto"/>
        <w:jc w:val="both"/>
      </w:pPr>
      <w:r w:rsidRPr="00566275">
        <w:t>Skogan W</w:t>
      </w:r>
      <w:r>
        <w:t xml:space="preserve"> G</w:t>
      </w:r>
      <w:r w:rsidRPr="00566275">
        <w:t xml:space="preserve"> (2006) </w:t>
      </w:r>
      <w:r w:rsidRPr="00EC1945">
        <w:rPr>
          <w:i/>
        </w:rPr>
        <w:t>Police and Community in Chicago; a tale of three cities</w:t>
      </w:r>
      <w:r>
        <w:t>, Oxford, Oxford University Press</w:t>
      </w:r>
    </w:p>
    <w:p w14:paraId="53422A19" w14:textId="77777777" w:rsidR="00B95537" w:rsidRPr="00566275" w:rsidRDefault="00B95537" w:rsidP="00B95537">
      <w:pPr>
        <w:spacing w:line="240" w:lineRule="auto"/>
        <w:jc w:val="both"/>
      </w:pPr>
      <w:r w:rsidRPr="00566275">
        <w:t xml:space="preserve"> </w:t>
      </w:r>
    </w:p>
    <w:p w14:paraId="2C55DFDE" w14:textId="77777777" w:rsidR="00B95537" w:rsidRPr="00566275" w:rsidRDefault="00B95537" w:rsidP="00B95537">
      <w:pPr>
        <w:spacing w:line="240" w:lineRule="auto"/>
        <w:rPr>
          <w:rFonts w:eastAsia="SimSun"/>
          <w:b/>
          <w:lang w:eastAsia="zh-CN"/>
        </w:rPr>
      </w:pPr>
      <w:r w:rsidRPr="00566275">
        <w:rPr>
          <w:rFonts w:eastAsia="SimSun"/>
          <w:lang w:eastAsia="zh-CN"/>
        </w:rPr>
        <w:t xml:space="preserve">Somerville P (2009) Understanding Community Policing, </w:t>
      </w:r>
      <w:r w:rsidRPr="00566275">
        <w:rPr>
          <w:rFonts w:eastAsia="SimSun"/>
          <w:i/>
          <w:lang w:eastAsia="zh-CN"/>
        </w:rPr>
        <w:t>Policing: An International Journal of Police Strategies &amp; Management</w:t>
      </w:r>
      <w:r w:rsidRPr="00566275">
        <w:rPr>
          <w:rFonts w:eastAsia="SimSun"/>
          <w:lang w:eastAsia="zh-CN"/>
        </w:rPr>
        <w:t>, 32, 2, 261-277</w:t>
      </w:r>
      <w:r w:rsidRPr="00566275">
        <w:rPr>
          <w:rFonts w:eastAsia="SimSun"/>
          <w:b/>
          <w:lang w:eastAsia="zh-CN"/>
        </w:rPr>
        <w:t xml:space="preserve"> </w:t>
      </w:r>
    </w:p>
    <w:p w14:paraId="757A18DE" w14:textId="77777777" w:rsidR="00B95537" w:rsidRPr="00566275" w:rsidRDefault="00B95537" w:rsidP="00B95537">
      <w:pPr>
        <w:spacing w:line="240" w:lineRule="auto"/>
        <w:rPr>
          <w:rFonts w:eastAsia="SimSun"/>
          <w:b/>
          <w:lang w:eastAsia="zh-CN"/>
        </w:rPr>
      </w:pPr>
    </w:p>
    <w:p w14:paraId="6818F8F4" w14:textId="77777777" w:rsidR="00B95537" w:rsidRPr="0078237D" w:rsidRDefault="00B95537" w:rsidP="00B95537">
      <w:pPr>
        <w:spacing w:line="240" w:lineRule="auto"/>
      </w:pPr>
      <w:r w:rsidRPr="0078237D">
        <w:t xml:space="preserve">Sullivan H (2009) Subversive </w:t>
      </w:r>
      <w:r>
        <w:t>S</w:t>
      </w:r>
      <w:r w:rsidRPr="0078237D">
        <w:t xml:space="preserve">pheres: </w:t>
      </w:r>
      <w:r>
        <w:t>N</w:t>
      </w:r>
      <w:r w:rsidRPr="0078237D">
        <w:t xml:space="preserve">eighbourhoods, </w:t>
      </w:r>
      <w:r>
        <w:t>C</w:t>
      </w:r>
      <w:r w:rsidRPr="0078237D">
        <w:t xml:space="preserve">itizens </w:t>
      </w:r>
      <w:r>
        <w:t>&amp;</w:t>
      </w:r>
      <w:r w:rsidRPr="0078237D">
        <w:t xml:space="preserve"> t</w:t>
      </w:r>
      <w:r>
        <w:t>he ‘New Governance’, in (</w:t>
      </w:r>
      <w:proofErr w:type="spellStart"/>
      <w:r>
        <w:t>eds</w:t>
      </w:r>
      <w:proofErr w:type="spellEnd"/>
      <w:r>
        <w:t xml:space="preserve">) </w:t>
      </w:r>
      <w:r w:rsidRPr="0078237D">
        <w:t>M Barnes M &amp; D Prior</w:t>
      </w:r>
      <w:r>
        <w:t>,</w:t>
      </w:r>
      <w:r w:rsidRPr="0078237D">
        <w:t xml:space="preserve"> </w:t>
      </w:r>
      <w:r w:rsidRPr="002718DE">
        <w:rPr>
          <w:i/>
        </w:rPr>
        <w:t xml:space="preserve">Subversive Citizens: </w:t>
      </w:r>
      <w:r>
        <w:rPr>
          <w:i/>
        </w:rPr>
        <w:t>P</w:t>
      </w:r>
      <w:r w:rsidRPr="002718DE">
        <w:rPr>
          <w:i/>
        </w:rPr>
        <w:t xml:space="preserve">ower, </w:t>
      </w:r>
      <w:r>
        <w:rPr>
          <w:i/>
        </w:rPr>
        <w:t>A</w:t>
      </w:r>
      <w:r w:rsidRPr="002718DE">
        <w:rPr>
          <w:i/>
        </w:rPr>
        <w:t xml:space="preserve">gency &amp; </w:t>
      </w:r>
      <w:r>
        <w:rPr>
          <w:i/>
        </w:rPr>
        <w:t>R</w:t>
      </w:r>
      <w:r w:rsidRPr="002718DE">
        <w:rPr>
          <w:i/>
        </w:rPr>
        <w:t xml:space="preserve">esistance in </w:t>
      </w:r>
      <w:r>
        <w:rPr>
          <w:i/>
        </w:rPr>
        <w:t>P</w:t>
      </w:r>
      <w:r w:rsidRPr="002718DE">
        <w:rPr>
          <w:i/>
        </w:rPr>
        <w:t xml:space="preserve">ublic </w:t>
      </w:r>
      <w:r>
        <w:rPr>
          <w:i/>
        </w:rPr>
        <w:t>S</w:t>
      </w:r>
      <w:r w:rsidRPr="002718DE">
        <w:rPr>
          <w:i/>
        </w:rPr>
        <w:t>ervices</w:t>
      </w:r>
      <w:r w:rsidRPr="0078237D">
        <w:t xml:space="preserve">, </w:t>
      </w:r>
      <w:r>
        <w:t>Bristol, The Policy Press</w:t>
      </w:r>
      <w:r w:rsidRPr="0078237D">
        <w:t xml:space="preserve"> </w:t>
      </w:r>
    </w:p>
    <w:p w14:paraId="21138FAB" w14:textId="77777777" w:rsidR="00B95537" w:rsidRDefault="00B95537" w:rsidP="00B95537">
      <w:pPr>
        <w:spacing w:line="240" w:lineRule="auto"/>
      </w:pPr>
    </w:p>
    <w:p w14:paraId="067B6399" w14:textId="77777777" w:rsidR="00B95537" w:rsidRPr="00566275" w:rsidRDefault="00B95537" w:rsidP="00B95537">
      <w:pPr>
        <w:spacing w:line="240" w:lineRule="auto"/>
      </w:pPr>
      <w:r w:rsidRPr="00566275">
        <w:t xml:space="preserve">Stokoe E H &amp; Wallwork J (2003) ‘Space Invaders: Moral-spatial Order in Neighbour Dispute Discourse, </w:t>
      </w:r>
      <w:r w:rsidRPr="00566275">
        <w:rPr>
          <w:i/>
        </w:rPr>
        <w:t>British Journal of Social Psychology,</w:t>
      </w:r>
      <w:r w:rsidRPr="00566275">
        <w:t xml:space="preserve"> 42, 551-69 </w:t>
      </w:r>
    </w:p>
    <w:p w14:paraId="46A89B34" w14:textId="77777777" w:rsidR="00B95537" w:rsidRPr="00566275" w:rsidRDefault="00B95537" w:rsidP="00B95537">
      <w:pPr>
        <w:spacing w:line="240" w:lineRule="auto"/>
      </w:pPr>
    </w:p>
    <w:p w14:paraId="4D5703B0" w14:textId="77777777" w:rsidR="00B95537" w:rsidRDefault="00B95537" w:rsidP="00B95537">
      <w:pPr>
        <w:tabs>
          <w:tab w:val="center" w:pos="4513"/>
          <w:tab w:val="right" w:pos="9026"/>
        </w:tabs>
        <w:spacing w:line="240" w:lineRule="auto"/>
      </w:pPr>
      <w:proofErr w:type="spellStart"/>
      <w:r>
        <w:lastRenderedPageBreak/>
        <w:t>Terpestra</w:t>
      </w:r>
      <w:proofErr w:type="spellEnd"/>
      <w:r>
        <w:t xml:space="preserve"> J (2009) Citizen Involvement in Local Security Networks, Security Journal, 22,156-69</w:t>
      </w:r>
    </w:p>
    <w:p w14:paraId="1E356310" w14:textId="77777777" w:rsidR="00B95537" w:rsidRDefault="00B95537" w:rsidP="00B95537">
      <w:pPr>
        <w:tabs>
          <w:tab w:val="center" w:pos="4513"/>
          <w:tab w:val="right" w:pos="9026"/>
        </w:tabs>
        <w:spacing w:line="240" w:lineRule="auto"/>
      </w:pPr>
    </w:p>
    <w:p w14:paraId="0126146A" w14:textId="77777777" w:rsidR="00B95537" w:rsidRPr="00566275" w:rsidRDefault="00B95537" w:rsidP="00B95537">
      <w:pPr>
        <w:tabs>
          <w:tab w:val="center" w:pos="4513"/>
          <w:tab w:val="right" w:pos="9026"/>
        </w:tabs>
        <w:spacing w:line="240" w:lineRule="auto"/>
      </w:pPr>
      <w:r w:rsidRPr="00566275">
        <w:t xml:space="preserve">Tyler T R &amp; Fagan J (2008) </w:t>
      </w:r>
      <w:r w:rsidRPr="00566275">
        <w:rPr>
          <w:bCs/>
        </w:rPr>
        <w:t xml:space="preserve">Legitimacy &amp; Cooperation: Why Do People Help the Police Fight Crime in Their Communities? </w:t>
      </w:r>
      <w:r w:rsidRPr="00566275">
        <w:rPr>
          <w:bCs/>
          <w:i/>
        </w:rPr>
        <w:t>Ohio State Journal of Criminal Law</w:t>
      </w:r>
      <w:r w:rsidRPr="00566275">
        <w:rPr>
          <w:bCs/>
        </w:rPr>
        <w:t xml:space="preserve">, </w:t>
      </w:r>
      <w:r w:rsidRPr="00566275">
        <w:t>6, 231-275</w:t>
      </w:r>
    </w:p>
    <w:p w14:paraId="2CE9D171" w14:textId="77777777" w:rsidR="00B95537" w:rsidRDefault="00B95537" w:rsidP="00B95537">
      <w:pPr>
        <w:autoSpaceDE w:val="0"/>
        <w:autoSpaceDN w:val="0"/>
        <w:adjustRightInd w:val="0"/>
        <w:spacing w:line="240" w:lineRule="auto"/>
        <w:rPr>
          <w:lang w:eastAsia="en-GB"/>
        </w:rPr>
      </w:pPr>
    </w:p>
    <w:p w14:paraId="6D7CE28D" w14:textId="77777777" w:rsidR="00B95537" w:rsidRPr="00566275" w:rsidRDefault="00B95537" w:rsidP="00B95537">
      <w:pPr>
        <w:autoSpaceDE w:val="0"/>
        <w:autoSpaceDN w:val="0"/>
        <w:adjustRightInd w:val="0"/>
        <w:spacing w:line="240" w:lineRule="auto"/>
      </w:pPr>
      <w:r w:rsidRPr="00566275">
        <w:t xml:space="preserve">Van Maanen J (2011) </w:t>
      </w:r>
      <w:r w:rsidRPr="00566275">
        <w:rPr>
          <w:i/>
        </w:rPr>
        <w:t>Tales of the Field: On Writing Ethnography</w:t>
      </w:r>
      <w:r w:rsidRPr="00566275">
        <w:t>, 2</w:t>
      </w:r>
      <w:r w:rsidRPr="00566275">
        <w:rPr>
          <w:vertAlign w:val="superscript"/>
        </w:rPr>
        <w:t>nd</w:t>
      </w:r>
      <w:r w:rsidRPr="00566275">
        <w:t xml:space="preserve"> Edition, Chicago, </w:t>
      </w:r>
      <w:proofErr w:type="gramStart"/>
      <w:r w:rsidRPr="00566275">
        <w:t>The</w:t>
      </w:r>
      <w:proofErr w:type="gramEnd"/>
      <w:r w:rsidRPr="00566275">
        <w:t xml:space="preserve"> University of Chicago Press</w:t>
      </w:r>
    </w:p>
    <w:p w14:paraId="6B0C3F95" w14:textId="77777777" w:rsidR="00B95537" w:rsidRPr="00566275" w:rsidRDefault="00B95537" w:rsidP="00B95537">
      <w:pPr>
        <w:autoSpaceDE w:val="0"/>
        <w:autoSpaceDN w:val="0"/>
        <w:adjustRightInd w:val="0"/>
        <w:spacing w:line="240" w:lineRule="auto"/>
      </w:pPr>
    </w:p>
    <w:p w14:paraId="4FF01F34" w14:textId="77777777" w:rsidR="00B95537" w:rsidRPr="00566275" w:rsidRDefault="00B95537" w:rsidP="00B95537">
      <w:pPr>
        <w:autoSpaceDE w:val="0"/>
        <w:autoSpaceDN w:val="0"/>
        <w:adjustRightInd w:val="0"/>
        <w:spacing w:line="240" w:lineRule="auto"/>
      </w:pPr>
      <w:r w:rsidRPr="00566275">
        <w:t xml:space="preserve">Vernon R &amp; </w:t>
      </w:r>
      <w:proofErr w:type="spellStart"/>
      <w:r w:rsidRPr="00566275">
        <w:t>Lasley</w:t>
      </w:r>
      <w:proofErr w:type="spellEnd"/>
      <w:r w:rsidRPr="00566275">
        <w:t xml:space="preserve"> J (1992) Police/citizen Partnerships in the Inner City, </w:t>
      </w:r>
      <w:r w:rsidRPr="00566275">
        <w:rPr>
          <w:i/>
          <w:iCs/>
        </w:rPr>
        <w:t>FBI Law Enforcement Bulletin</w:t>
      </w:r>
      <w:r w:rsidRPr="00566275">
        <w:t xml:space="preserve">, May, 18-22 </w:t>
      </w:r>
    </w:p>
    <w:p w14:paraId="49E9F345" w14:textId="77777777" w:rsidR="00B95537" w:rsidRPr="00566275" w:rsidRDefault="00B95537" w:rsidP="00B95537">
      <w:pPr>
        <w:autoSpaceDE w:val="0"/>
        <w:autoSpaceDN w:val="0"/>
        <w:adjustRightInd w:val="0"/>
        <w:spacing w:line="240" w:lineRule="auto"/>
        <w:rPr>
          <w:color w:val="002060"/>
        </w:rPr>
      </w:pPr>
    </w:p>
    <w:p w14:paraId="2F266EB1" w14:textId="77777777" w:rsidR="00B95537" w:rsidRDefault="00B95537" w:rsidP="00B95537">
      <w:pPr>
        <w:spacing w:line="240" w:lineRule="auto"/>
      </w:pPr>
      <w:r>
        <w:t xml:space="preserve">Waddington P A J, Williams K, Wright M &amp; Newburn T (2015) Dissension in public evaluations of the police, </w:t>
      </w:r>
      <w:r w:rsidRPr="00CB4271">
        <w:rPr>
          <w:i/>
        </w:rPr>
        <w:t>Policing and Society: An International Journal of Research and Policy,</w:t>
      </w:r>
      <w:r>
        <w:t xml:space="preserve"> 25, 2, 215-235</w:t>
      </w:r>
    </w:p>
    <w:p w14:paraId="707140DC" w14:textId="77777777" w:rsidR="00B95537" w:rsidRDefault="00B95537" w:rsidP="00B95537">
      <w:pPr>
        <w:spacing w:line="240" w:lineRule="auto"/>
      </w:pPr>
    </w:p>
    <w:p w14:paraId="43D2197B" w14:textId="73D149BC" w:rsidR="00B95537" w:rsidRPr="00566275" w:rsidRDefault="00B95537" w:rsidP="00B95537">
      <w:pPr>
        <w:spacing w:line="240" w:lineRule="auto"/>
      </w:pPr>
      <w:bookmarkStart w:id="0" w:name="_GoBack"/>
      <w:bookmarkEnd w:id="0"/>
      <w:r w:rsidRPr="00566275">
        <w:t xml:space="preserve">Welsh Index of Multiple Deprivation (2005) Welsh Assembly Government, Local Authority Analysis revised </w:t>
      </w:r>
      <w:hyperlink r:id="rId12" w:history="1">
        <w:r w:rsidRPr="00566275">
          <w:rPr>
            <w:color w:val="0000FF"/>
            <w:u w:val="single"/>
          </w:rPr>
          <w:t>http://new.wales.gov/topics/statistics/theme/wimd2005/results/analysis-revised/</w:t>
        </w:r>
      </w:hyperlink>
      <w:r w:rsidRPr="00566275">
        <w:t xml:space="preserve"> 24/07/07</w:t>
      </w:r>
    </w:p>
    <w:p w14:paraId="6E284A57" w14:textId="77777777" w:rsidR="00B95537" w:rsidRPr="00566275" w:rsidRDefault="00B95537" w:rsidP="00B95537">
      <w:pPr>
        <w:spacing w:line="240" w:lineRule="auto"/>
        <w:rPr>
          <w:color w:val="002060"/>
        </w:rPr>
      </w:pPr>
    </w:p>
    <w:p w14:paraId="1AB8D076" w14:textId="77777777" w:rsidR="00B95537" w:rsidRDefault="00B95537" w:rsidP="00B95537">
      <w:pPr>
        <w:spacing w:line="240" w:lineRule="auto"/>
      </w:pPr>
      <w:proofErr w:type="gramStart"/>
      <w:r>
        <w:rPr>
          <w:sz w:val="23"/>
          <w:szCs w:val="23"/>
        </w:rPr>
        <w:t>Westmarland L &amp; Clarke J (2009) Awkward Customers?</w:t>
      </w:r>
      <w:proofErr w:type="gramEnd"/>
      <w:r>
        <w:rPr>
          <w:sz w:val="23"/>
          <w:szCs w:val="23"/>
        </w:rPr>
        <w:t xml:space="preserve"> Policing in a Consumer Age, in (</w:t>
      </w:r>
      <w:proofErr w:type="spellStart"/>
      <w:proofErr w:type="gramStart"/>
      <w:r>
        <w:rPr>
          <w:sz w:val="23"/>
          <w:szCs w:val="23"/>
        </w:rPr>
        <w:t>eds</w:t>
      </w:r>
      <w:proofErr w:type="spellEnd"/>
      <w:proofErr w:type="gramEnd"/>
      <w:r>
        <w:rPr>
          <w:sz w:val="23"/>
          <w:szCs w:val="23"/>
        </w:rPr>
        <w:t xml:space="preserve">) M Barnes &amp; D Prior, </w:t>
      </w:r>
      <w:r>
        <w:rPr>
          <w:i/>
          <w:iCs/>
          <w:sz w:val="23"/>
          <w:szCs w:val="23"/>
        </w:rPr>
        <w:t>Subversive Citizens: Power, Agency &amp; Resistance in Public Services</w:t>
      </w:r>
      <w:r>
        <w:rPr>
          <w:sz w:val="23"/>
          <w:szCs w:val="23"/>
        </w:rPr>
        <w:t xml:space="preserve">, Bristol, The Policy Press </w:t>
      </w:r>
    </w:p>
    <w:p w14:paraId="3F22053A" w14:textId="77777777" w:rsidR="00B95537" w:rsidRDefault="00B95537" w:rsidP="00B95537">
      <w:pPr>
        <w:spacing w:line="240" w:lineRule="auto"/>
        <w:rPr>
          <w:sz w:val="23"/>
          <w:szCs w:val="23"/>
        </w:rPr>
      </w:pPr>
    </w:p>
    <w:p w14:paraId="34D2AA6B" w14:textId="77777777" w:rsidR="00B95537" w:rsidRPr="00566275" w:rsidRDefault="00B95537" w:rsidP="00B95537">
      <w:pPr>
        <w:tabs>
          <w:tab w:val="center" w:pos="4153"/>
          <w:tab w:val="right" w:pos="8306"/>
        </w:tabs>
        <w:spacing w:line="240" w:lineRule="auto"/>
      </w:pPr>
      <w:r w:rsidRPr="00566275">
        <w:t xml:space="preserve">Yang (2005) Public Administrators’ Trust in Citizens: A Missing Link in Citizen Involvement Efforts, </w:t>
      </w:r>
      <w:r w:rsidRPr="00566275">
        <w:rPr>
          <w:i/>
        </w:rPr>
        <w:t>Public Administration Review</w:t>
      </w:r>
      <w:r w:rsidRPr="00566275">
        <w:t>, May/June, 65, 3, 273-285</w:t>
      </w:r>
    </w:p>
    <w:p w14:paraId="16589EC8" w14:textId="77777777" w:rsidR="00B95537" w:rsidRDefault="00B95537" w:rsidP="00D9115A">
      <w:pPr>
        <w:spacing w:line="240" w:lineRule="auto"/>
        <w:rPr>
          <w:sz w:val="20"/>
          <w:szCs w:val="20"/>
        </w:rPr>
      </w:pPr>
    </w:p>
    <w:p w14:paraId="58BFD6CF" w14:textId="77777777" w:rsidR="002F2B82" w:rsidRPr="007A64DB" w:rsidRDefault="002F2B82" w:rsidP="007A64DB">
      <w:pPr>
        <w:rPr>
          <w:i/>
        </w:rPr>
      </w:pPr>
    </w:p>
    <w:p w14:paraId="02E1F271" w14:textId="77777777" w:rsidR="002F2B82" w:rsidRPr="00951A5F" w:rsidRDefault="002F2B82" w:rsidP="00D9115A">
      <w:pPr>
        <w:spacing w:line="240" w:lineRule="auto"/>
      </w:pPr>
    </w:p>
    <w:sectPr w:rsidR="002F2B82" w:rsidRPr="00951A5F" w:rsidSect="0031764E">
      <w:footerReference w:type="even" r:id="rId13"/>
      <w:footerReference w:type="default" r:id="rId14"/>
      <w:pgSz w:w="11900" w:h="16840"/>
      <w:pgMar w:top="1440" w:right="1800" w:bottom="1440" w:left="180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2B0FB5" w15:done="0"/>
  <w15:commentEx w15:paraId="6832321C" w15:paraIdParent="3F2B0FB5" w15:done="0"/>
  <w15:commentEx w15:paraId="291CABEE" w15:paraIdParent="3F2B0FB5" w15:done="0"/>
  <w15:commentEx w15:paraId="57D64B01" w15:done="0"/>
  <w15:commentEx w15:paraId="2EC1B8CC" w15:done="0"/>
  <w15:commentEx w15:paraId="70A009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5AB32" w14:textId="77777777" w:rsidR="00EF60DD" w:rsidRDefault="00EF60DD" w:rsidP="004939CE">
      <w:pPr>
        <w:spacing w:line="240" w:lineRule="auto"/>
      </w:pPr>
      <w:r>
        <w:separator/>
      </w:r>
    </w:p>
  </w:endnote>
  <w:endnote w:type="continuationSeparator" w:id="0">
    <w:p w14:paraId="1C9AAA21" w14:textId="77777777" w:rsidR="00EF60DD" w:rsidRDefault="00EF60DD" w:rsidP="004939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Palatino-Roman">
    <w:altName w:val="Book Antiqua"/>
    <w:panose1 w:val="00000000000000000000"/>
    <w:charset w:val="00"/>
    <w:family w:val="roman"/>
    <w:notTrueType/>
    <w:pitch w:val="default"/>
    <w:sig w:usb0="00000003" w:usb1="00000000" w:usb2="00000000" w:usb3="00000000" w:csb0="00000001" w:csb1="00000000"/>
  </w:font>
  <w:font w:name="AdvTR">
    <w:altName w:val="Cambria"/>
    <w:panose1 w:val="00000000000000000000"/>
    <w:charset w:val="00"/>
    <w:family w:val="roman"/>
    <w:notTrueType/>
    <w:pitch w:val="default"/>
    <w:sig w:usb0="00000003" w:usb1="00000000" w:usb2="00000000" w:usb3="00000000" w:csb0="00000001" w:csb1="00000000"/>
  </w:font>
  <w:font w:name="AdvP4C4E59">
    <w:altName w:val="Cambria"/>
    <w:panose1 w:val="00000000000000000000"/>
    <w:charset w:val="00"/>
    <w:family w:val="auto"/>
    <w:notTrueType/>
    <w:pitch w:val="default"/>
    <w:sig w:usb0="00000003" w:usb1="00000000" w:usb2="00000000" w:usb3="00000000" w:csb0="00000001" w:csb1="00000000"/>
  </w:font>
  <w:font w:name="AdvBMa1">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93200" w14:textId="77777777" w:rsidR="00A84FEE" w:rsidRDefault="00A84FEE" w:rsidP="003176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6E77DD" w14:textId="77777777" w:rsidR="00A84FEE" w:rsidRDefault="00A84FEE" w:rsidP="004939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3882F" w14:textId="77777777" w:rsidR="00A84FEE" w:rsidRDefault="00A84FEE" w:rsidP="003176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07FB">
      <w:rPr>
        <w:rStyle w:val="PageNumber"/>
        <w:noProof/>
      </w:rPr>
      <w:t>34</w:t>
    </w:r>
    <w:r>
      <w:rPr>
        <w:rStyle w:val="PageNumber"/>
      </w:rPr>
      <w:fldChar w:fldCharType="end"/>
    </w:r>
  </w:p>
  <w:p w14:paraId="21FC1CA4" w14:textId="77777777" w:rsidR="00A84FEE" w:rsidRDefault="00A84FEE" w:rsidP="004939C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9D397" w14:textId="77777777" w:rsidR="00EF60DD" w:rsidRDefault="00EF60DD" w:rsidP="004939CE">
      <w:pPr>
        <w:spacing w:line="240" w:lineRule="auto"/>
      </w:pPr>
      <w:r>
        <w:separator/>
      </w:r>
    </w:p>
  </w:footnote>
  <w:footnote w:type="continuationSeparator" w:id="0">
    <w:p w14:paraId="354C2C98" w14:textId="77777777" w:rsidR="00EF60DD" w:rsidRDefault="00EF60DD" w:rsidP="004939CE">
      <w:pPr>
        <w:spacing w:line="240" w:lineRule="auto"/>
      </w:pPr>
      <w:r>
        <w:continuationSeparator/>
      </w:r>
    </w:p>
  </w:footnote>
  <w:footnote w:id="1">
    <w:p w14:paraId="345EFB48" w14:textId="5FBAC377" w:rsidR="00A84FEE" w:rsidRPr="00D40DAA" w:rsidRDefault="00A84FEE">
      <w:pPr>
        <w:pStyle w:val="FootnoteText"/>
        <w:rPr>
          <w:lang w:val="en-US"/>
        </w:rPr>
      </w:pPr>
      <w:r>
        <w:rPr>
          <w:rStyle w:val="FootnoteReference"/>
        </w:rPr>
        <w:footnoteRef/>
      </w:r>
      <w:r>
        <w:t xml:space="preserve"> </w:t>
      </w:r>
      <w:r w:rsidRPr="009E6738">
        <w:rPr>
          <w:sz w:val="20"/>
          <w:szCs w:val="20"/>
          <w:lang w:val="en-US"/>
        </w:rPr>
        <w:t>In England these groups were called Crime Disorder Reduction Partnerships (CDRPs)</w:t>
      </w:r>
    </w:p>
  </w:footnote>
  <w:footnote w:id="2">
    <w:p w14:paraId="53F99DF0" w14:textId="252808DE" w:rsidR="00A84FEE" w:rsidRPr="006D6B3B" w:rsidRDefault="00A84FEE" w:rsidP="00BD0673">
      <w:pPr>
        <w:pStyle w:val="FootnoteText"/>
        <w:rPr>
          <w:lang w:val="en-US"/>
        </w:rPr>
      </w:pPr>
      <w:r w:rsidRPr="006D6B3B">
        <w:rPr>
          <w:rStyle w:val="FootnoteReference"/>
        </w:rPr>
        <w:footnoteRef/>
      </w:r>
      <w:r w:rsidRPr="006D6B3B">
        <w:t xml:space="preserve"> </w:t>
      </w:r>
      <w:r>
        <w:t>WIMD ranks</w:t>
      </w:r>
      <w:r w:rsidRPr="006D6B3B">
        <w:rPr>
          <w:color w:val="000000"/>
        </w:rPr>
        <w:t xml:space="preserve"> communities in relation to levels of deprivation to better target resources and governmental initiatives</w:t>
      </w:r>
      <w:r>
        <w:rPr>
          <w:color w:val="000000"/>
        </w:rPr>
        <w:t>. The index is comprised of a range of indices of health, education, housing, crime and disorder, employment.</w:t>
      </w:r>
    </w:p>
  </w:footnote>
  <w:footnote w:id="3">
    <w:p w14:paraId="0A6ABDAA" w14:textId="484E07C8" w:rsidR="00A84FEE" w:rsidRPr="00BB449C" w:rsidRDefault="00A84FEE" w:rsidP="0050772B">
      <w:pPr>
        <w:pStyle w:val="FootnoteText"/>
        <w:rPr>
          <w:lang w:val="en-US"/>
        </w:rPr>
      </w:pPr>
      <w:r>
        <w:rPr>
          <w:rStyle w:val="FootnoteReference"/>
        </w:rPr>
        <w:footnoteRef/>
      </w:r>
      <w:r>
        <w:t xml:space="preserve"> </w:t>
      </w:r>
      <w:r>
        <w:rPr>
          <w:sz w:val="20"/>
          <w:szCs w:val="20"/>
        </w:rPr>
        <w:t>In Britain N</w:t>
      </w:r>
      <w:r w:rsidRPr="009E6738">
        <w:rPr>
          <w:sz w:val="20"/>
          <w:szCs w:val="20"/>
        </w:rPr>
        <w:t>eighbourhood Watch schemes were introduced in 1982 and by December 1983 there were 5 million, most frequently</w:t>
      </w:r>
      <w:r>
        <w:rPr>
          <w:sz w:val="20"/>
          <w:szCs w:val="20"/>
        </w:rPr>
        <w:t xml:space="preserve"> in better-off areas.  They aim</w:t>
      </w:r>
      <w:r w:rsidRPr="009E6738">
        <w:rPr>
          <w:sz w:val="20"/>
          <w:szCs w:val="20"/>
        </w:rPr>
        <w:t xml:space="preserve"> to</w:t>
      </w:r>
      <w:r>
        <w:rPr>
          <w:sz w:val="20"/>
          <w:szCs w:val="20"/>
        </w:rPr>
        <w:t xml:space="preserve"> support communities’ participation in </w:t>
      </w:r>
      <w:r w:rsidRPr="009E6738">
        <w:rPr>
          <w:sz w:val="20"/>
          <w:szCs w:val="20"/>
        </w:rPr>
        <w:t xml:space="preserve">the local security and crime prevention </w:t>
      </w:r>
      <w:r>
        <w:rPr>
          <w:sz w:val="20"/>
          <w:szCs w:val="20"/>
        </w:rPr>
        <w:t>of</w:t>
      </w:r>
      <w:r w:rsidRPr="009E6738">
        <w:rPr>
          <w:sz w:val="20"/>
          <w:szCs w:val="20"/>
        </w:rPr>
        <w:t xml:space="preserve"> small areas</w:t>
      </w:r>
      <w:r>
        <w:rPr>
          <w:sz w:val="20"/>
          <w:szCs w:val="20"/>
        </w:rPr>
        <w:t xml:space="preserve"> such as a single street/</w:t>
      </w:r>
      <w:r w:rsidRPr="009E6738">
        <w:rPr>
          <w:sz w:val="20"/>
          <w:szCs w:val="20"/>
        </w:rPr>
        <w:t>block (Crawford 1997:177).</w:t>
      </w:r>
    </w:p>
    <w:p w14:paraId="2D57DBCE" w14:textId="4F36F53B" w:rsidR="00A84FEE" w:rsidRDefault="00A84FE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A064C"/>
    <w:multiLevelType w:val="hybridMultilevel"/>
    <w:tmpl w:val="08E0B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AA4A56"/>
    <w:multiLevelType w:val="hybridMultilevel"/>
    <w:tmpl w:val="E6561696"/>
    <w:lvl w:ilvl="0" w:tplc="6A8E4C8C">
      <w:start w:val="4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FF5DD3"/>
    <w:multiLevelType w:val="hybridMultilevel"/>
    <w:tmpl w:val="1A3271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B83DA9"/>
    <w:multiLevelType w:val="hybridMultilevel"/>
    <w:tmpl w:val="194269BE"/>
    <w:lvl w:ilvl="0" w:tplc="E7DA29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CD2227"/>
    <w:multiLevelType w:val="hybridMultilevel"/>
    <w:tmpl w:val="5DC26590"/>
    <w:lvl w:ilvl="0" w:tplc="C53E9868">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rv">
    <w15:presenceInfo w15:providerId="None" w15:userId="insr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09C"/>
    <w:rsid w:val="0000277B"/>
    <w:rsid w:val="00003BA0"/>
    <w:rsid w:val="00026C92"/>
    <w:rsid w:val="00032FF2"/>
    <w:rsid w:val="0005022B"/>
    <w:rsid w:val="00050555"/>
    <w:rsid w:val="00054A24"/>
    <w:rsid w:val="00060AE8"/>
    <w:rsid w:val="00064C18"/>
    <w:rsid w:val="00074611"/>
    <w:rsid w:val="000833F3"/>
    <w:rsid w:val="00083552"/>
    <w:rsid w:val="00085B75"/>
    <w:rsid w:val="000902EA"/>
    <w:rsid w:val="00090A8D"/>
    <w:rsid w:val="00090D47"/>
    <w:rsid w:val="0009346F"/>
    <w:rsid w:val="000A5A6E"/>
    <w:rsid w:val="000A7E3F"/>
    <w:rsid w:val="000B5958"/>
    <w:rsid w:val="000C2694"/>
    <w:rsid w:val="000C4AF1"/>
    <w:rsid w:val="000C4FAE"/>
    <w:rsid w:val="000C75A2"/>
    <w:rsid w:val="000E551F"/>
    <w:rsid w:val="000E7F48"/>
    <w:rsid w:val="000F12D7"/>
    <w:rsid w:val="000F61B8"/>
    <w:rsid w:val="001001CA"/>
    <w:rsid w:val="001066CF"/>
    <w:rsid w:val="00106BA2"/>
    <w:rsid w:val="00125A50"/>
    <w:rsid w:val="00150613"/>
    <w:rsid w:val="001543C4"/>
    <w:rsid w:val="00166A4F"/>
    <w:rsid w:val="0017737D"/>
    <w:rsid w:val="001805ED"/>
    <w:rsid w:val="00191454"/>
    <w:rsid w:val="00192A90"/>
    <w:rsid w:val="001974FB"/>
    <w:rsid w:val="001A4151"/>
    <w:rsid w:val="001A7CBD"/>
    <w:rsid w:val="001B24E2"/>
    <w:rsid w:val="001B723C"/>
    <w:rsid w:val="001C18BE"/>
    <w:rsid w:val="001C1A80"/>
    <w:rsid w:val="001D6357"/>
    <w:rsid w:val="001D78F2"/>
    <w:rsid w:val="001D7BBF"/>
    <w:rsid w:val="001E08EE"/>
    <w:rsid w:val="00206F03"/>
    <w:rsid w:val="002077EE"/>
    <w:rsid w:val="00210AAA"/>
    <w:rsid w:val="00212402"/>
    <w:rsid w:val="0022370F"/>
    <w:rsid w:val="00226CA9"/>
    <w:rsid w:val="00240F7A"/>
    <w:rsid w:val="00241714"/>
    <w:rsid w:val="00242288"/>
    <w:rsid w:val="00252DAC"/>
    <w:rsid w:val="00253F08"/>
    <w:rsid w:val="00254EE6"/>
    <w:rsid w:val="002611B3"/>
    <w:rsid w:val="002709BE"/>
    <w:rsid w:val="002729FD"/>
    <w:rsid w:val="0027409E"/>
    <w:rsid w:val="00276C35"/>
    <w:rsid w:val="002835FC"/>
    <w:rsid w:val="00286DE7"/>
    <w:rsid w:val="00287C4F"/>
    <w:rsid w:val="002A2E4B"/>
    <w:rsid w:val="002B66D6"/>
    <w:rsid w:val="002C1BEF"/>
    <w:rsid w:val="002D0239"/>
    <w:rsid w:val="002D266A"/>
    <w:rsid w:val="002D4AD8"/>
    <w:rsid w:val="002E22C0"/>
    <w:rsid w:val="002E262B"/>
    <w:rsid w:val="002E284A"/>
    <w:rsid w:val="002F0FB9"/>
    <w:rsid w:val="002F2B82"/>
    <w:rsid w:val="002F3FF9"/>
    <w:rsid w:val="0030683F"/>
    <w:rsid w:val="00316DAF"/>
    <w:rsid w:val="0031764E"/>
    <w:rsid w:val="003211BC"/>
    <w:rsid w:val="003278CB"/>
    <w:rsid w:val="0033182F"/>
    <w:rsid w:val="00340467"/>
    <w:rsid w:val="003407FB"/>
    <w:rsid w:val="003654BE"/>
    <w:rsid w:val="003674FE"/>
    <w:rsid w:val="003679EA"/>
    <w:rsid w:val="0037204A"/>
    <w:rsid w:val="00372E06"/>
    <w:rsid w:val="003745BC"/>
    <w:rsid w:val="0037598E"/>
    <w:rsid w:val="00377154"/>
    <w:rsid w:val="00391A2E"/>
    <w:rsid w:val="00392705"/>
    <w:rsid w:val="003935F8"/>
    <w:rsid w:val="00395803"/>
    <w:rsid w:val="003A0FE8"/>
    <w:rsid w:val="003A142D"/>
    <w:rsid w:val="003A788B"/>
    <w:rsid w:val="003B49AB"/>
    <w:rsid w:val="003B6A1E"/>
    <w:rsid w:val="003D1414"/>
    <w:rsid w:val="003D206F"/>
    <w:rsid w:val="003D450C"/>
    <w:rsid w:val="003E0AC4"/>
    <w:rsid w:val="003E2A7F"/>
    <w:rsid w:val="003E2D24"/>
    <w:rsid w:val="003F01E3"/>
    <w:rsid w:val="0040342E"/>
    <w:rsid w:val="00403C03"/>
    <w:rsid w:val="00405ECE"/>
    <w:rsid w:val="0042074C"/>
    <w:rsid w:val="00420B74"/>
    <w:rsid w:val="00424EBE"/>
    <w:rsid w:val="00427705"/>
    <w:rsid w:val="0043167A"/>
    <w:rsid w:val="00435A34"/>
    <w:rsid w:val="0044084A"/>
    <w:rsid w:val="00442D7F"/>
    <w:rsid w:val="0045134B"/>
    <w:rsid w:val="00451970"/>
    <w:rsid w:val="004522CD"/>
    <w:rsid w:val="004562A7"/>
    <w:rsid w:val="00460FBF"/>
    <w:rsid w:val="00467F87"/>
    <w:rsid w:val="00471BCF"/>
    <w:rsid w:val="00471CF4"/>
    <w:rsid w:val="00471FFD"/>
    <w:rsid w:val="00472CB4"/>
    <w:rsid w:val="00476DBA"/>
    <w:rsid w:val="0048738F"/>
    <w:rsid w:val="00492955"/>
    <w:rsid w:val="004939CE"/>
    <w:rsid w:val="004A13C0"/>
    <w:rsid w:val="004A35F2"/>
    <w:rsid w:val="004B13B1"/>
    <w:rsid w:val="004B7C24"/>
    <w:rsid w:val="004C4414"/>
    <w:rsid w:val="004C6C0E"/>
    <w:rsid w:val="004C7531"/>
    <w:rsid w:val="004D0683"/>
    <w:rsid w:val="004D079F"/>
    <w:rsid w:val="004D083A"/>
    <w:rsid w:val="004D2E8D"/>
    <w:rsid w:val="004E2434"/>
    <w:rsid w:val="004E54FC"/>
    <w:rsid w:val="004F03A0"/>
    <w:rsid w:val="004F65CF"/>
    <w:rsid w:val="005049A6"/>
    <w:rsid w:val="00507552"/>
    <w:rsid w:val="0050772B"/>
    <w:rsid w:val="00513ABD"/>
    <w:rsid w:val="00520389"/>
    <w:rsid w:val="00525F3F"/>
    <w:rsid w:val="00526CE9"/>
    <w:rsid w:val="005328E4"/>
    <w:rsid w:val="00540593"/>
    <w:rsid w:val="005406EF"/>
    <w:rsid w:val="00540D17"/>
    <w:rsid w:val="00543477"/>
    <w:rsid w:val="00553ECC"/>
    <w:rsid w:val="005540B8"/>
    <w:rsid w:val="00556D7E"/>
    <w:rsid w:val="00561642"/>
    <w:rsid w:val="005627F6"/>
    <w:rsid w:val="00581523"/>
    <w:rsid w:val="00587FBB"/>
    <w:rsid w:val="005B049B"/>
    <w:rsid w:val="005B16C1"/>
    <w:rsid w:val="005B2363"/>
    <w:rsid w:val="005B555D"/>
    <w:rsid w:val="005D4652"/>
    <w:rsid w:val="005E3431"/>
    <w:rsid w:val="0062133D"/>
    <w:rsid w:val="00621F4A"/>
    <w:rsid w:val="00624F9B"/>
    <w:rsid w:val="0062696A"/>
    <w:rsid w:val="00627235"/>
    <w:rsid w:val="00634E79"/>
    <w:rsid w:val="00642B62"/>
    <w:rsid w:val="00642EE5"/>
    <w:rsid w:val="00643406"/>
    <w:rsid w:val="00646CB6"/>
    <w:rsid w:val="00652927"/>
    <w:rsid w:val="0065332A"/>
    <w:rsid w:val="006573A3"/>
    <w:rsid w:val="00657A7D"/>
    <w:rsid w:val="00662E79"/>
    <w:rsid w:val="0066512F"/>
    <w:rsid w:val="00670100"/>
    <w:rsid w:val="00670337"/>
    <w:rsid w:val="00676909"/>
    <w:rsid w:val="00677E26"/>
    <w:rsid w:val="006872FE"/>
    <w:rsid w:val="006A4AE9"/>
    <w:rsid w:val="006A5355"/>
    <w:rsid w:val="006A5383"/>
    <w:rsid w:val="006B0A32"/>
    <w:rsid w:val="006B359B"/>
    <w:rsid w:val="006B395B"/>
    <w:rsid w:val="006B6BDE"/>
    <w:rsid w:val="006C4726"/>
    <w:rsid w:val="006E7A43"/>
    <w:rsid w:val="006F3580"/>
    <w:rsid w:val="006F7C58"/>
    <w:rsid w:val="0070016A"/>
    <w:rsid w:val="007127BB"/>
    <w:rsid w:val="00717507"/>
    <w:rsid w:val="00717CDB"/>
    <w:rsid w:val="00720371"/>
    <w:rsid w:val="00723D86"/>
    <w:rsid w:val="00726010"/>
    <w:rsid w:val="007379AC"/>
    <w:rsid w:val="007413C8"/>
    <w:rsid w:val="00741F6E"/>
    <w:rsid w:val="007549A1"/>
    <w:rsid w:val="007549DB"/>
    <w:rsid w:val="007572A1"/>
    <w:rsid w:val="00760600"/>
    <w:rsid w:val="00775C46"/>
    <w:rsid w:val="00777254"/>
    <w:rsid w:val="00777E7F"/>
    <w:rsid w:val="00782D9B"/>
    <w:rsid w:val="00791065"/>
    <w:rsid w:val="00792EC9"/>
    <w:rsid w:val="00795C3B"/>
    <w:rsid w:val="007A5EE8"/>
    <w:rsid w:val="007A64DB"/>
    <w:rsid w:val="007B38A6"/>
    <w:rsid w:val="007C1C26"/>
    <w:rsid w:val="007C2A5C"/>
    <w:rsid w:val="007C3013"/>
    <w:rsid w:val="007C68DF"/>
    <w:rsid w:val="007C739F"/>
    <w:rsid w:val="007C7BFA"/>
    <w:rsid w:val="007D1B04"/>
    <w:rsid w:val="007D7E98"/>
    <w:rsid w:val="007E1412"/>
    <w:rsid w:val="007E26B8"/>
    <w:rsid w:val="007F7511"/>
    <w:rsid w:val="00807574"/>
    <w:rsid w:val="0081233D"/>
    <w:rsid w:val="00822EA0"/>
    <w:rsid w:val="00841C59"/>
    <w:rsid w:val="008536FC"/>
    <w:rsid w:val="0085459E"/>
    <w:rsid w:val="00857B50"/>
    <w:rsid w:val="00861F08"/>
    <w:rsid w:val="00862E0B"/>
    <w:rsid w:val="0086646D"/>
    <w:rsid w:val="0087098B"/>
    <w:rsid w:val="008741EA"/>
    <w:rsid w:val="008753DC"/>
    <w:rsid w:val="0088309C"/>
    <w:rsid w:val="00884306"/>
    <w:rsid w:val="0089788F"/>
    <w:rsid w:val="008A7F18"/>
    <w:rsid w:val="008B77A7"/>
    <w:rsid w:val="008D2D49"/>
    <w:rsid w:val="008D31F2"/>
    <w:rsid w:val="008D5E3B"/>
    <w:rsid w:val="008F55EE"/>
    <w:rsid w:val="009032B0"/>
    <w:rsid w:val="009044D3"/>
    <w:rsid w:val="00906BFC"/>
    <w:rsid w:val="00913738"/>
    <w:rsid w:val="00913CF2"/>
    <w:rsid w:val="00914361"/>
    <w:rsid w:val="009312DA"/>
    <w:rsid w:val="0094010E"/>
    <w:rsid w:val="00951A5F"/>
    <w:rsid w:val="00952483"/>
    <w:rsid w:val="00953FF6"/>
    <w:rsid w:val="00965A39"/>
    <w:rsid w:val="00973520"/>
    <w:rsid w:val="0097506A"/>
    <w:rsid w:val="0098065B"/>
    <w:rsid w:val="00982A5A"/>
    <w:rsid w:val="00984DC2"/>
    <w:rsid w:val="0098562E"/>
    <w:rsid w:val="00987DDC"/>
    <w:rsid w:val="0099032D"/>
    <w:rsid w:val="00993BEF"/>
    <w:rsid w:val="00993C3E"/>
    <w:rsid w:val="009A2829"/>
    <w:rsid w:val="009B306D"/>
    <w:rsid w:val="009B311D"/>
    <w:rsid w:val="009B3207"/>
    <w:rsid w:val="009D73C9"/>
    <w:rsid w:val="009E6738"/>
    <w:rsid w:val="00A10081"/>
    <w:rsid w:val="00A12EBD"/>
    <w:rsid w:val="00A14011"/>
    <w:rsid w:val="00A22833"/>
    <w:rsid w:val="00A274E3"/>
    <w:rsid w:val="00A3080F"/>
    <w:rsid w:val="00A322A8"/>
    <w:rsid w:val="00A366B9"/>
    <w:rsid w:val="00A47403"/>
    <w:rsid w:val="00A55DA5"/>
    <w:rsid w:val="00A5789A"/>
    <w:rsid w:val="00A57D4D"/>
    <w:rsid w:val="00A70C3A"/>
    <w:rsid w:val="00A77D9B"/>
    <w:rsid w:val="00A80725"/>
    <w:rsid w:val="00A83E14"/>
    <w:rsid w:val="00A84FEE"/>
    <w:rsid w:val="00A90108"/>
    <w:rsid w:val="00A97910"/>
    <w:rsid w:val="00AA0022"/>
    <w:rsid w:val="00AA0EF1"/>
    <w:rsid w:val="00AB0E69"/>
    <w:rsid w:val="00AB27A0"/>
    <w:rsid w:val="00AB7C8C"/>
    <w:rsid w:val="00AC3FFB"/>
    <w:rsid w:val="00AD211C"/>
    <w:rsid w:val="00AD3ED5"/>
    <w:rsid w:val="00AE0A01"/>
    <w:rsid w:val="00AF3A37"/>
    <w:rsid w:val="00B06A57"/>
    <w:rsid w:val="00B16460"/>
    <w:rsid w:val="00B17368"/>
    <w:rsid w:val="00B35F96"/>
    <w:rsid w:val="00B37F79"/>
    <w:rsid w:val="00B40BD1"/>
    <w:rsid w:val="00B424F5"/>
    <w:rsid w:val="00B46965"/>
    <w:rsid w:val="00B61803"/>
    <w:rsid w:val="00B62112"/>
    <w:rsid w:val="00B636B2"/>
    <w:rsid w:val="00B74A0A"/>
    <w:rsid w:val="00B837E7"/>
    <w:rsid w:val="00B92E80"/>
    <w:rsid w:val="00B95537"/>
    <w:rsid w:val="00BA1FEA"/>
    <w:rsid w:val="00BB1D76"/>
    <w:rsid w:val="00BB3BB3"/>
    <w:rsid w:val="00BB449C"/>
    <w:rsid w:val="00BD0673"/>
    <w:rsid w:val="00BD3CF7"/>
    <w:rsid w:val="00BD5930"/>
    <w:rsid w:val="00BE4E3C"/>
    <w:rsid w:val="00BE716D"/>
    <w:rsid w:val="00BF25B0"/>
    <w:rsid w:val="00BF745A"/>
    <w:rsid w:val="00C0353C"/>
    <w:rsid w:val="00C054F1"/>
    <w:rsid w:val="00C15AEF"/>
    <w:rsid w:val="00C16792"/>
    <w:rsid w:val="00C22230"/>
    <w:rsid w:val="00C22C2A"/>
    <w:rsid w:val="00C32777"/>
    <w:rsid w:val="00C41F0C"/>
    <w:rsid w:val="00C4795B"/>
    <w:rsid w:val="00C50CFE"/>
    <w:rsid w:val="00C608EC"/>
    <w:rsid w:val="00C662EE"/>
    <w:rsid w:val="00C67F61"/>
    <w:rsid w:val="00C7133F"/>
    <w:rsid w:val="00C766CB"/>
    <w:rsid w:val="00C96D45"/>
    <w:rsid w:val="00CB3503"/>
    <w:rsid w:val="00CB4E6F"/>
    <w:rsid w:val="00CB602A"/>
    <w:rsid w:val="00CC0AB8"/>
    <w:rsid w:val="00CC1F98"/>
    <w:rsid w:val="00CC6A10"/>
    <w:rsid w:val="00CD6F67"/>
    <w:rsid w:val="00CE0906"/>
    <w:rsid w:val="00CE091C"/>
    <w:rsid w:val="00CE0ED4"/>
    <w:rsid w:val="00CE65C4"/>
    <w:rsid w:val="00D10F30"/>
    <w:rsid w:val="00D15F0D"/>
    <w:rsid w:val="00D40DAA"/>
    <w:rsid w:val="00D42744"/>
    <w:rsid w:val="00D45653"/>
    <w:rsid w:val="00D45BD7"/>
    <w:rsid w:val="00D518FE"/>
    <w:rsid w:val="00D557AE"/>
    <w:rsid w:val="00D6711E"/>
    <w:rsid w:val="00D71D3B"/>
    <w:rsid w:val="00D73BE8"/>
    <w:rsid w:val="00D80DC5"/>
    <w:rsid w:val="00D81AD4"/>
    <w:rsid w:val="00D879B4"/>
    <w:rsid w:val="00D9115A"/>
    <w:rsid w:val="00D95748"/>
    <w:rsid w:val="00DA09C9"/>
    <w:rsid w:val="00DA6A6E"/>
    <w:rsid w:val="00DA7D09"/>
    <w:rsid w:val="00DB12F5"/>
    <w:rsid w:val="00DC439D"/>
    <w:rsid w:val="00DC4D3A"/>
    <w:rsid w:val="00DC75B6"/>
    <w:rsid w:val="00DD4F96"/>
    <w:rsid w:val="00DD6849"/>
    <w:rsid w:val="00DE1EEC"/>
    <w:rsid w:val="00DE4815"/>
    <w:rsid w:val="00DF4A0D"/>
    <w:rsid w:val="00DF5C04"/>
    <w:rsid w:val="00E07265"/>
    <w:rsid w:val="00E16028"/>
    <w:rsid w:val="00E2017A"/>
    <w:rsid w:val="00E20197"/>
    <w:rsid w:val="00E228EF"/>
    <w:rsid w:val="00E248C4"/>
    <w:rsid w:val="00E35547"/>
    <w:rsid w:val="00E5320A"/>
    <w:rsid w:val="00E53F7B"/>
    <w:rsid w:val="00E645F2"/>
    <w:rsid w:val="00E76639"/>
    <w:rsid w:val="00E76AD6"/>
    <w:rsid w:val="00E770A8"/>
    <w:rsid w:val="00E92004"/>
    <w:rsid w:val="00E923D0"/>
    <w:rsid w:val="00E93A84"/>
    <w:rsid w:val="00E96083"/>
    <w:rsid w:val="00E97E8B"/>
    <w:rsid w:val="00EA0B88"/>
    <w:rsid w:val="00EA60CA"/>
    <w:rsid w:val="00EC7813"/>
    <w:rsid w:val="00ED1C14"/>
    <w:rsid w:val="00ED3939"/>
    <w:rsid w:val="00ED4DDA"/>
    <w:rsid w:val="00EE579D"/>
    <w:rsid w:val="00EF60DD"/>
    <w:rsid w:val="00F053CF"/>
    <w:rsid w:val="00F07AD0"/>
    <w:rsid w:val="00F15B71"/>
    <w:rsid w:val="00F21687"/>
    <w:rsid w:val="00F25C6C"/>
    <w:rsid w:val="00F37EF5"/>
    <w:rsid w:val="00F43094"/>
    <w:rsid w:val="00F4409E"/>
    <w:rsid w:val="00F50651"/>
    <w:rsid w:val="00F64707"/>
    <w:rsid w:val="00F648CA"/>
    <w:rsid w:val="00F65D4C"/>
    <w:rsid w:val="00F717E2"/>
    <w:rsid w:val="00F7506B"/>
    <w:rsid w:val="00F8090F"/>
    <w:rsid w:val="00F8588C"/>
    <w:rsid w:val="00F912E2"/>
    <w:rsid w:val="00F95559"/>
    <w:rsid w:val="00FA418B"/>
    <w:rsid w:val="00FB34FF"/>
    <w:rsid w:val="00FD47D4"/>
    <w:rsid w:val="00FD4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0732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09C"/>
    <w:pPr>
      <w:spacing w:line="276" w:lineRule="auto"/>
    </w:pPr>
    <w:rPr>
      <w:rFonts w:ascii="Times New Roman" w:eastAsia="Calibri"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F9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4F9B"/>
    <w:rPr>
      <w:rFonts w:ascii="Lucida Grande" w:eastAsia="Calibri" w:hAnsi="Lucida Grande" w:cs="Lucida Grande"/>
      <w:sz w:val="18"/>
      <w:szCs w:val="18"/>
      <w:lang w:val="en-GB"/>
    </w:rPr>
  </w:style>
  <w:style w:type="paragraph" w:styleId="Footer">
    <w:name w:val="footer"/>
    <w:basedOn w:val="Normal"/>
    <w:link w:val="FooterChar"/>
    <w:uiPriority w:val="99"/>
    <w:unhideWhenUsed/>
    <w:rsid w:val="004939CE"/>
    <w:pPr>
      <w:tabs>
        <w:tab w:val="center" w:pos="4320"/>
        <w:tab w:val="right" w:pos="8640"/>
      </w:tabs>
      <w:spacing w:line="240" w:lineRule="auto"/>
    </w:pPr>
  </w:style>
  <w:style w:type="character" w:customStyle="1" w:styleId="FooterChar">
    <w:name w:val="Footer Char"/>
    <w:basedOn w:val="DefaultParagraphFont"/>
    <w:link w:val="Footer"/>
    <w:uiPriority w:val="99"/>
    <w:rsid w:val="004939CE"/>
    <w:rPr>
      <w:rFonts w:ascii="Times New Roman" w:eastAsia="Calibri" w:hAnsi="Times New Roman" w:cs="Times New Roman"/>
      <w:lang w:val="en-GB"/>
    </w:rPr>
  </w:style>
  <w:style w:type="character" w:styleId="PageNumber">
    <w:name w:val="page number"/>
    <w:basedOn w:val="DefaultParagraphFont"/>
    <w:uiPriority w:val="99"/>
    <w:semiHidden/>
    <w:unhideWhenUsed/>
    <w:rsid w:val="004939CE"/>
  </w:style>
  <w:style w:type="paragraph" w:styleId="ListParagraph">
    <w:name w:val="List Paragraph"/>
    <w:basedOn w:val="Normal"/>
    <w:uiPriority w:val="34"/>
    <w:qFormat/>
    <w:rsid w:val="004D083A"/>
    <w:pPr>
      <w:ind w:left="720"/>
      <w:contextualSpacing/>
    </w:pPr>
  </w:style>
  <w:style w:type="character" w:styleId="CommentReference">
    <w:name w:val="annotation reference"/>
    <w:basedOn w:val="DefaultParagraphFont"/>
    <w:uiPriority w:val="99"/>
    <w:semiHidden/>
    <w:unhideWhenUsed/>
    <w:rsid w:val="0042074C"/>
    <w:rPr>
      <w:sz w:val="18"/>
      <w:szCs w:val="18"/>
    </w:rPr>
  </w:style>
  <w:style w:type="paragraph" w:styleId="CommentText">
    <w:name w:val="annotation text"/>
    <w:basedOn w:val="Normal"/>
    <w:link w:val="CommentTextChar"/>
    <w:uiPriority w:val="99"/>
    <w:unhideWhenUsed/>
    <w:rsid w:val="0042074C"/>
    <w:pPr>
      <w:spacing w:line="240" w:lineRule="auto"/>
    </w:pPr>
  </w:style>
  <w:style w:type="character" w:customStyle="1" w:styleId="CommentTextChar">
    <w:name w:val="Comment Text Char"/>
    <w:basedOn w:val="DefaultParagraphFont"/>
    <w:link w:val="CommentText"/>
    <w:uiPriority w:val="99"/>
    <w:rsid w:val="0042074C"/>
    <w:rPr>
      <w:rFonts w:ascii="Times New Roman" w:eastAsia="Calibri" w:hAnsi="Times New Roman" w:cs="Times New Roman"/>
      <w:lang w:val="en-GB"/>
    </w:rPr>
  </w:style>
  <w:style w:type="paragraph" w:styleId="CommentSubject">
    <w:name w:val="annotation subject"/>
    <w:basedOn w:val="CommentText"/>
    <w:next w:val="CommentText"/>
    <w:link w:val="CommentSubjectChar"/>
    <w:uiPriority w:val="99"/>
    <w:semiHidden/>
    <w:unhideWhenUsed/>
    <w:rsid w:val="0042074C"/>
    <w:rPr>
      <w:b/>
      <w:bCs/>
      <w:sz w:val="20"/>
      <w:szCs w:val="20"/>
    </w:rPr>
  </w:style>
  <w:style w:type="character" w:customStyle="1" w:styleId="CommentSubjectChar">
    <w:name w:val="Comment Subject Char"/>
    <w:basedOn w:val="CommentTextChar"/>
    <w:link w:val="CommentSubject"/>
    <w:uiPriority w:val="99"/>
    <w:semiHidden/>
    <w:rsid w:val="0042074C"/>
    <w:rPr>
      <w:rFonts w:ascii="Times New Roman" w:eastAsia="Calibri" w:hAnsi="Times New Roman" w:cs="Times New Roman"/>
      <w:b/>
      <w:bCs/>
      <w:sz w:val="20"/>
      <w:szCs w:val="20"/>
      <w:lang w:val="en-GB"/>
    </w:rPr>
  </w:style>
  <w:style w:type="paragraph" w:styleId="FootnoteText">
    <w:name w:val="footnote text"/>
    <w:basedOn w:val="Normal"/>
    <w:link w:val="FootnoteTextChar"/>
    <w:uiPriority w:val="99"/>
    <w:unhideWhenUsed/>
    <w:rsid w:val="00D40DAA"/>
    <w:pPr>
      <w:spacing w:line="240" w:lineRule="auto"/>
    </w:pPr>
  </w:style>
  <w:style w:type="character" w:customStyle="1" w:styleId="FootnoteTextChar">
    <w:name w:val="Footnote Text Char"/>
    <w:basedOn w:val="DefaultParagraphFont"/>
    <w:link w:val="FootnoteText"/>
    <w:uiPriority w:val="99"/>
    <w:rsid w:val="00D40DAA"/>
    <w:rPr>
      <w:rFonts w:ascii="Times New Roman" w:eastAsia="Calibri" w:hAnsi="Times New Roman" w:cs="Times New Roman"/>
      <w:lang w:val="en-GB"/>
    </w:rPr>
  </w:style>
  <w:style w:type="character" w:styleId="FootnoteReference">
    <w:name w:val="footnote reference"/>
    <w:basedOn w:val="DefaultParagraphFont"/>
    <w:uiPriority w:val="99"/>
    <w:unhideWhenUsed/>
    <w:rsid w:val="00D40DAA"/>
    <w:rPr>
      <w:vertAlign w:val="superscript"/>
    </w:rPr>
  </w:style>
  <w:style w:type="table" w:styleId="TableGrid">
    <w:name w:val="Table Grid"/>
    <w:basedOn w:val="TableNormal"/>
    <w:uiPriority w:val="59"/>
    <w:rsid w:val="00BA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7E8B"/>
    <w:rPr>
      <w:rFonts w:ascii="Times New Roman" w:eastAsia="Calibri" w:hAnsi="Times New Roman" w:cs="Times New Roman"/>
      <w:lang w:val="en-GB"/>
    </w:rPr>
  </w:style>
  <w:style w:type="character" w:styleId="Hyperlink">
    <w:name w:val="Hyperlink"/>
    <w:uiPriority w:val="99"/>
    <w:rsid w:val="00B95537"/>
    <w:rPr>
      <w:rFonts w:cs="Times New Roman"/>
      <w:color w:val="0000FF"/>
      <w:u w:val="single"/>
    </w:rPr>
  </w:style>
  <w:style w:type="paragraph" w:styleId="NormalWeb">
    <w:name w:val="Normal (Web)"/>
    <w:basedOn w:val="Normal"/>
    <w:uiPriority w:val="99"/>
    <w:rsid w:val="006B395B"/>
    <w:pPr>
      <w:spacing w:before="100" w:beforeAutospacing="1" w:after="100" w:afterAutospacing="1" w:line="240" w:lineRule="auto"/>
    </w:pPr>
    <w:rPr>
      <w:rFonts w:ascii="Arial Unicode MS" w:hAnsi="Arial Unicode MS" w:cs="Arial Unicode MS"/>
    </w:rPr>
  </w:style>
  <w:style w:type="paragraph" w:styleId="Header">
    <w:name w:val="header"/>
    <w:basedOn w:val="Normal"/>
    <w:link w:val="HeaderChar"/>
    <w:uiPriority w:val="99"/>
    <w:unhideWhenUsed/>
    <w:rsid w:val="003B49AB"/>
    <w:pPr>
      <w:tabs>
        <w:tab w:val="center" w:pos="4320"/>
        <w:tab w:val="right" w:pos="8640"/>
      </w:tabs>
      <w:spacing w:line="240" w:lineRule="auto"/>
    </w:pPr>
  </w:style>
  <w:style w:type="character" w:customStyle="1" w:styleId="HeaderChar">
    <w:name w:val="Header Char"/>
    <w:basedOn w:val="DefaultParagraphFont"/>
    <w:link w:val="Header"/>
    <w:uiPriority w:val="99"/>
    <w:rsid w:val="003B49AB"/>
    <w:rPr>
      <w:rFonts w:ascii="Times New Roman" w:eastAsia="Calibri" w:hAnsi="Times New Roman" w:cs="Times New Roman"/>
      <w:lang w:val="en-GB"/>
    </w:rPr>
  </w:style>
  <w:style w:type="paragraph" w:customStyle="1" w:styleId="Body">
    <w:name w:val="Body"/>
    <w:rsid w:val="00C662EE"/>
    <w:rPr>
      <w:rFonts w:ascii="Helvetica" w:eastAsia="ヒラギノ角ゴ Pro W3" w:hAnsi="Helvetica" w:cs="Times New Roman"/>
      <w:color w:val="00000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09C"/>
    <w:pPr>
      <w:spacing w:line="276" w:lineRule="auto"/>
    </w:pPr>
    <w:rPr>
      <w:rFonts w:ascii="Times New Roman" w:eastAsia="Calibri"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F9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4F9B"/>
    <w:rPr>
      <w:rFonts w:ascii="Lucida Grande" w:eastAsia="Calibri" w:hAnsi="Lucida Grande" w:cs="Lucida Grande"/>
      <w:sz w:val="18"/>
      <w:szCs w:val="18"/>
      <w:lang w:val="en-GB"/>
    </w:rPr>
  </w:style>
  <w:style w:type="paragraph" w:styleId="Footer">
    <w:name w:val="footer"/>
    <w:basedOn w:val="Normal"/>
    <w:link w:val="FooterChar"/>
    <w:uiPriority w:val="99"/>
    <w:unhideWhenUsed/>
    <w:rsid w:val="004939CE"/>
    <w:pPr>
      <w:tabs>
        <w:tab w:val="center" w:pos="4320"/>
        <w:tab w:val="right" w:pos="8640"/>
      </w:tabs>
      <w:spacing w:line="240" w:lineRule="auto"/>
    </w:pPr>
  </w:style>
  <w:style w:type="character" w:customStyle="1" w:styleId="FooterChar">
    <w:name w:val="Footer Char"/>
    <w:basedOn w:val="DefaultParagraphFont"/>
    <w:link w:val="Footer"/>
    <w:uiPriority w:val="99"/>
    <w:rsid w:val="004939CE"/>
    <w:rPr>
      <w:rFonts w:ascii="Times New Roman" w:eastAsia="Calibri" w:hAnsi="Times New Roman" w:cs="Times New Roman"/>
      <w:lang w:val="en-GB"/>
    </w:rPr>
  </w:style>
  <w:style w:type="character" w:styleId="PageNumber">
    <w:name w:val="page number"/>
    <w:basedOn w:val="DefaultParagraphFont"/>
    <w:uiPriority w:val="99"/>
    <w:semiHidden/>
    <w:unhideWhenUsed/>
    <w:rsid w:val="004939CE"/>
  </w:style>
  <w:style w:type="paragraph" w:styleId="ListParagraph">
    <w:name w:val="List Paragraph"/>
    <w:basedOn w:val="Normal"/>
    <w:uiPriority w:val="34"/>
    <w:qFormat/>
    <w:rsid w:val="004D083A"/>
    <w:pPr>
      <w:ind w:left="720"/>
      <w:contextualSpacing/>
    </w:pPr>
  </w:style>
  <w:style w:type="character" w:styleId="CommentReference">
    <w:name w:val="annotation reference"/>
    <w:basedOn w:val="DefaultParagraphFont"/>
    <w:uiPriority w:val="99"/>
    <w:semiHidden/>
    <w:unhideWhenUsed/>
    <w:rsid w:val="0042074C"/>
    <w:rPr>
      <w:sz w:val="18"/>
      <w:szCs w:val="18"/>
    </w:rPr>
  </w:style>
  <w:style w:type="paragraph" w:styleId="CommentText">
    <w:name w:val="annotation text"/>
    <w:basedOn w:val="Normal"/>
    <w:link w:val="CommentTextChar"/>
    <w:uiPriority w:val="99"/>
    <w:unhideWhenUsed/>
    <w:rsid w:val="0042074C"/>
    <w:pPr>
      <w:spacing w:line="240" w:lineRule="auto"/>
    </w:pPr>
  </w:style>
  <w:style w:type="character" w:customStyle="1" w:styleId="CommentTextChar">
    <w:name w:val="Comment Text Char"/>
    <w:basedOn w:val="DefaultParagraphFont"/>
    <w:link w:val="CommentText"/>
    <w:uiPriority w:val="99"/>
    <w:rsid w:val="0042074C"/>
    <w:rPr>
      <w:rFonts w:ascii="Times New Roman" w:eastAsia="Calibri" w:hAnsi="Times New Roman" w:cs="Times New Roman"/>
      <w:lang w:val="en-GB"/>
    </w:rPr>
  </w:style>
  <w:style w:type="paragraph" w:styleId="CommentSubject">
    <w:name w:val="annotation subject"/>
    <w:basedOn w:val="CommentText"/>
    <w:next w:val="CommentText"/>
    <w:link w:val="CommentSubjectChar"/>
    <w:uiPriority w:val="99"/>
    <w:semiHidden/>
    <w:unhideWhenUsed/>
    <w:rsid w:val="0042074C"/>
    <w:rPr>
      <w:b/>
      <w:bCs/>
      <w:sz w:val="20"/>
      <w:szCs w:val="20"/>
    </w:rPr>
  </w:style>
  <w:style w:type="character" w:customStyle="1" w:styleId="CommentSubjectChar">
    <w:name w:val="Comment Subject Char"/>
    <w:basedOn w:val="CommentTextChar"/>
    <w:link w:val="CommentSubject"/>
    <w:uiPriority w:val="99"/>
    <w:semiHidden/>
    <w:rsid w:val="0042074C"/>
    <w:rPr>
      <w:rFonts w:ascii="Times New Roman" w:eastAsia="Calibri" w:hAnsi="Times New Roman" w:cs="Times New Roman"/>
      <w:b/>
      <w:bCs/>
      <w:sz w:val="20"/>
      <w:szCs w:val="20"/>
      <w:lang w:val="en-GB"/>
    </w:rPr>
  </w:style>
  <w:style w:type="paragraph" w:styleId="FootnoteText">
    <w:name w:val="footnote text"/>
    <w:basedOn w:val="Normal"/>
    <w:link w:val="FootnoteTextChar"/>
    <w:uiPriority w:val="99"/>
    <w:unhideWhenUsed/>
    <w:rsid w:val="00D40DAA"/>
    <w:pPr>
      <w:spacing w:line="240" w:lineRule="auto"/>
    </w:pPr>
  </w:style>
  <w:style w:type="character" w:customStyle="1" w:styleId="FootnoteTextChar">
    <w:name w:val="Footnote Text Char"/>
    <w:basedOn w:val="DefaultParagraphFont"/>
    <w:link w:val="FootnoteText"/>
    <w:uiPriority w:val="99"/>
    <w:rsid w:val="00D40DAA"/>
    <w:rPr>
      <w:rFonts w:ascii="Times New Roman" w:eastAsia="Calibri" w:hAnsi="Times New Roman" w:cs="Times New Roman"/>
      <w:lang w:val="en-GB"/>
    </w:rPr>
  </w:style>
  <w:style w:type="character" w:styleId="FootnoteReference">
    <w:name w:val="footnote reference"/>
    <w:basedOn w:val="DefaultParagraphFont"/>
    <w:uiPriority w:val="99"/>
    <w:unhideWhenUsed/>
    <w:rsid w:val="00D40DAA"/>
    <w:rPr>
      <w:vertAlign w:val="superscript"/>
    </w:rPr>
  </w:style>
  <w:style w:type="table" w:styleId="TableGrid">
    <w:name w:val="Table Grid"/>
    <w:basedOn w:val="TableNormal"/>
    <w:uiPriority w:val="59"/>
    <w:rsid w:val="00BA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7E8B"/>
    <w:rPr>
      <w:rFonts w:ascii="Times New Roman" w:eastAsia="Calibri" w:hAnsi="Times New Roman" w:cs="Times New Roman"/>
      <w:lang w:val="en-GB"/>
    </w:rPr>
  </w:style>
  <w:style w:type="character" w:styleId="Hyperlink">
    <w:name w:val="Hyperlink"/>
    <w:uiPriority w:val="99"/>
    <w:rsid w:val="00B95537"/>
    <w:rPr>
      <w:rFonts w:cs="Times New Roman"/>
      <w:color w:val="0000FF"/>
      <w:u w:val="single"/>
    </w:rPr>
  </w:style>
  <w:style w:type="paragraph" w:styleId="NormalWeb">
    <w:name w:val="Normal (Web)"/>
    <w:basedOn w:val="Normal"/>
    <w:uiPriority w:val="99"/>
    <w:rsid w:val="006B395B"/>
    <w:pPr>
      <w:spacing w:before="100" w:beforeAutospacing="1" w:after="100" w:afterAutospacing="1" w:line="240" w:lineRule="auto"/>
    </w:pPr>
    <w:rPr>
      <w:rFonts w:ascii="Arial Unicode MS" w:hAnsi="Arial Unicode MS" w:cs="Arial Unicode MS"/>
    </w:rPr>
  </w:style>
  <w:style w:type="paragraph" w:styleId="Header">
    <w:name w:val="header"/>
    <w:basedOn w:val="Normal"/>
    <w:link w:val="HeaderChar"/>
    <w:uiPriority w:val="99"/>
    <w:unhideWhenUsed/>
    <w:rsid w:val="003B49AB"/>
    <w:pPr>
      <w:tabs>
        <w:tab w:val="center" w:pos="4320"/>
        <w:tab w:val="right" w:pos="8640"/>
      </w:tabs>
      <w:spacing w:line="240" w:lineRule="auto"/>
    </w:pPr>
  </w:style>
  <w:style w:type="character" w:customStyle="1" w:styleId="HeaderChar">
    <w:name w:val="Header Char"/>
    <w:basedOn w:val="DefaultParagraphFont"/>
    <w:link w:val="Header"/>
    <w:uiPriority w:val="99"/>
    <w:rsid w:val="003B49AB"/>
    <w:rPr>
      <w:rFonts w:ascii="Times New Roman" w:eastAsia="Calibri" w:hAnsi="Times New Roman" w:cs="Times New Roman"/>
      <w:lang w:val="en-GB"/>
    </w:rPr>
  </w:style>
  <w:style w:type="paragraph" w:customStyle="1" w:styleId="Body">
    <w:name w:val="Body"/>
    <w:rsid w:val="00C662EE"/>
    <w:rPr>
      <w:rFonts w:ascii="Helvetica" w:eastAsia="ヒラギノ角ゴ Pro W3" w:hAnsi="Helvetica" w:cs="Times New Roman"/>
      <w:color w:val="00000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ew.wales.gov/topics/statistics/theme/wimd2005/results/analysis-revised/"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misweb.co.uk/home/search.aspx?context=&amp;term=KS00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ns.gov.uk" TargetMode="External"/><Relationship Id="rId4" Type="http://schemas.microsoft.com/office/2007/relationships/stylesWithEffects" Target="stylesWithEffects.xml"/><Relationship Id="rId9" Type="http://schemas.openxmlformats.org/officeDocument/2006/relationships/hyperlink" Target="mailto:roz.gasper@uwe.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161B-AE48-4D43-BF75-AB77C016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11428</Words>
  <Characters>65146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76422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Davies</dc:creator>
  <cp:lastModifiedBy>roz</cp:lastModifiedBy>
  <cp:revision>2</cp:revision>
  <cp:lastPrinted>2016-01-20T14:52:00Z</cp:lastPrinted>
  <dcterms:created xsi:type="dcterms:W3CDTF">2016-04-13T08:55:00Z</dcterms:created>
  <dcterms:modified xsi:type="dcterms:W3CDTF">2016-04-13T08:55:00Z</dcterms:modified>
</cp:coreProperties>
</file>