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7D44" w:rsidRPr="00A1095E" w:rsidRDefault="00C77D44" w:rsidP="00010371">
      <w:pPr>
        <w:rPr>
          <w:rFonts w:ascii="Times New Roman" w:hAnsi="Times New Roman"/>
          <w:b/>
          <w:sz w:val="32"/>
          <w:szCs w:val="32"/>
        </w:rPr>
      </w:pPr>
      <w:r w:rsidRPr="00A1095E">
        <w:rPr>
          <w:rFonts w:ascii="Times New Roman" w:hAnsi="Times New Roman"/>
          <w:b/>
          <w:sz w:val="32"/>
          <w:szCs w:val="32"/>
        </w:rPr>
        <w:t>Self-perceptions of romantic appeal in adolescents with a cleft lip and/or palate</w:t>
      </w:r>
    </w:p>
    <w:p w:rsidR="00C77D44" w:rsidRPr="00A1095E" w:rsidRDefault="00C77D44" w:rsidP="009E3186">
      <w:pPr>
        <w:rPr>
          <w:rFonts w:ascii="Times New Roman" w:hAnsi="Times New Roman"/>
          <w:b/>
          <w:sz w:val="24"/>
          <w:szCs w:val="24"/>
        </w:rPr>
      </w:pPr>
    </w:p>
    <w:p w:rsidR="00C77D44" w:rsidRPr="00A1095E" w:rsidRDefault="00C77D44" w:rsidP="009E3186">
      <w:pPr>
        <w:jc w:val="center"/>
        <w:rPr>
          <w:rFonts w:ascii="Times New Roman" w:hAnsi="Times New Roman"/>
          <w:b/>
          <w:sz w:val="24"/>
          <w:szCs w:val="24"/>
        </w:rPr>
      </w:pPr>
      <w:r w:rsidRPr="00A1095E">
        <w:rPr>
          <w:rFonts w:ascii="Times New Roman" w:hAnsi="Times New Roman"/>
          <w:b/>
          <w:sz w:val="24"/>
          <w:szCs w:val="24"/>
        </w:rPr>
        <w:t>ABSTRACT</w:t>
      </w:r>
    </w:p>
    <w:p w:rsidR="00C77D44" w:rsidRPr="00A1095E" w:rsidRDefault="00C77D44" w:rsidP="009E3186">
      <w:pPr>
        <w:jc w:val="center"/>
        <w:rPr>
          <w:rFonts w:ascii="Times New Roman" w:hAnsi="Times New Roman"/>
          <w:sz w:val="24"/>
          <w:szCs w:val="24"/>
        </w:rPr>
      </w:pPr>
    </w:p>
    <w:p w:rsidR="00C77D44" w:rsidRPr="00A1095E" w:rsidRDefault="00C77D44" w:rsidP="00010371">
      <w:pPr>
        <w:spacing w:line="480" w:lineRule="auto"/>
        <w:rPr>
          <w:rFonts w:ascii="Times New Roman" w:hAnsi="Times New Roman"/>
          <w:sz w:val="24"/>
          <w:szCs w:val="24"/>
        </w:rPr>
      </w:pPr>
      <w:r w:rsidRPr="00A1095E">
        <w:rPr>
          <w:rFonts w:ascii="Times New Roman" w:hAnsi="Times New Roman"/>
          <w:sz w:val="24"/>
          <w:szCs w:val="24"/>
        </w:rPr>
        <w:t xml:space="preserve">During adolescence, romantic relationships are a key developmental milestone.  Coupled with the increasing salience of appearance and social acceptance, adolescents with an appearance-altering condition may feel particularly vulnerable when it comes to romantic relationships.  This study aimed to explore the prevalence of romantic experiences among adolescents with a cleft lip and/or palate (CL/P), and to investigate how these experiences could be related to depressive symptoms and global self-worth. The study included 661 adolescents with CL/P, who were compared to a large national sample. The prevalence of romantic relationships was lower among adolescents with CL/P compared to the reference group, although the overall impact on depressive symptoms and global self-worth appeared to be low.  This study is one of few to explore the impact of a congenital visible condition on experiences of romantic relationships and provides preliminary insight into a significant, yet complex topic.  </w:t>
      </w:r>
    </w:p>
    <w:p w:rsidR="00C77D44" w:rsidRPr="00A1095E" w:rsidRDefault="00C77D44" w:rsidP="009E3186">
      <w:pPr>
        <w:spacing w:line="360" w:lineRule="auto"/>
        <w:jc w:val="both"/>
        <w:rPr>
          <w:rFonts w:ascii="Times New Roman" w:hAnsi="Times New Roman"/>
          <w:sz w:val="24"/>
          <w:szCs w:val="24"/>
        </w:rPr>
      </w:pPr>
    </w:p>
    <w:p w:rsidR="00C77D44" w:rsidRPr="00A1095E" w:rsidRDefault="00C77D44" w:rsidP="009E3186">
      <w:pPr>
        <w:spacing w:line="360" w:lineRule="auto"/>
        <w:jc w:val="both"/>
        <w:rPr>
          <w:rFonts w:ascii="Times New Roman" w:hAnsi="Times New Roman"/>
          <w:sz w:val="24"/>
          <w:szCs w:val="24"/>
        </w:rPr>
      </w:pPr>
    </w:p>
    <w:p w:rsidR="00C77D44" w:rsidRPr="00A1095E" w:rsidRDefault="00C77D44" w:rsidP="009E3186">
      <w:pPr>
        <w:spacing w:line="360" w:lineRule="auto"/>
        <w:jc w:val="both"/>
        <w:rPr>
          <w:rFonts w:ascii="Times New Roman" w:hAnsi="Times New Roman"/>
          <w:sz w:val="24"/>
          <w:szCs w:val="24"/>
        </w:rPr>
      </w:pPr>
      <w:r w:rsidRPr="00A1095E">
        <w:rPr>
          <w:rFonts w:ascii="Times New Roman" w:hAnsi="Times New Roman"/>
          <w:b/>
          <w:sz w:val="24"/>
          <w:szCs w:val="24"/>
        </w:rPr>
        <w:t>Key words:</w:t>
      </w:r>
      <w:r w:rsidRPr="00A1095E">
        <w:rPr>
          <w:rFonts w:ascii="Times New Roman" w:hAnsi="Times New Roman"/>
          <w:sz w:val="24"/>
          <w:szCs w:val="24"/>
        </w:rPr>
        <w:t xml:space="preserve"> Romantic relationships, cleft lip and palate, self-perceptions, depressive symptoms, satisfaction with appearance, intimacy</w:t>
      </w:r>
    </w:p>
    <w:p w:rsidR="00C77D44" w:rsidRPr="00A1095E" w:rsidRDefault="00C77D44" w:rsidP="009E3186">
      <w:pPr>
        <w:spacing w:after="0" w:line="240" w:lineRule="auto"/>
        <w:rPr>
          <w:rFonts w:ascii="Times New Roman" w:hAnsi="Times New Roman"/>
          <w:sz w:val="24"/>
          <w:szCs w:val="24"/>
        </w:rPr>
      </w:pPr>
      <w:r w:rsidRPr="00A1095E">
        <w:rPr>
          <w:rFonts w:ascii="Times New Roman" w:hAnsi="Times New Roman"/>
          <w:sz w:val="24"/>
          <w:szCs w:val="24"/>
        </w:rPr>
        <w:br w:type="page"/>
      </w:r>
    </w:p>
    <w:p w:rsidR="00C77D44" w:rsidRPr="00A1095E" w:rsidRDefault="00C77D44" w:rsidP="009E3186">
      <w:pPr>
        <w:jc w:val="center"/>
        <w:rPr>
          <w:rFonts w:ascii="Times New Roman" w:hAnsi="Times New Roman"/>
          <w:b/>
          <w:sz w:val="24"/>
          <w:szCs w:val="24"/>
        </w:rPr>
      </w:pPr>
      <w:r w:rsidRPr="00A1095E">
        <w:rPr>
          <w:rFonts w:ascii="Times New Roman" w:hAnsi="Times New Roman"/>
          <w:b/>
          <w:sz w:val="24"/>
          <w:szCs w:val="24"/>
        </w:rPr>
        <w:lastRenderedPageBreak/>
        <w:t>Introduction</w:t>
      </w:r>
    </w:p>
    <w:p w:rsidR="00C77D44" w:rsidRPr="00A1095E" w:rsidRDefault="00C77D44" w:rsidP="009E3186">
      <w:pPr>
        <w:jc w:val="both"/>
        <w:rPr>
          <w:rFonts w:ascii="Times New Roman" w:hAnsi="Times New Roman"/>
          <w:sz w:val="24"/>
          <w:szCs w:val="24"/>
        </w:rPr>
      </w:pP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 xml:space="preserve">During adolescence, the experience of romantic relationships is a key developmental milestone in the progression toward social maturity </w:t>
      </w:r>
      <w:r w:rsidRPr="00A1095E">
        <w:rPr>
          <w:rFonts w:ascii="Times New Roman" w:hAnsi="Times New Roman"/>
          <w:noProof/>
          <w:sz w:val="24"/>
          <w:szCs w:val="24"/>
        </w:rPr>
        <w:t>(Furman, 2002)</w:t>
      </w:r>
      <w:r w:rsidRPr="00A1095E">
        <w:rPr>
          <w:rFonts w:ascii="Times New Roman" w:hAnsi="Times New Roman"/>
          <w:sz w:val="24"/>
          <w:szCs w:val="24"/>
        </w:rPr>
        <w:t xml:space="preserve">.  Far from trivial, these relationships are a major topic of conversation among adolescents </w:t>
      </w:r>
      <w:r w:rsidRPr="00A1095E">
        <w:rPr>
          <w:rFonts w:ascii="Times New Roman" w:hAnsi="Times New Roman"/>
          <w:noProof/>
          <w:sz w:val="24"/>
          <w:szCs w:val="24"/>
        </w:rPr>
        <w:t>(Thompson, 1994)</w:t>
      </w:r>
      <w:r w:rsidRPr="00A1095E">
        <w:rPr>
          <w:rFonts w:ascii="Times New Roman" w:hAnsi="Times New Roman"/>
          <w:sz w:val="24"/>
          <w:szCs w:val="24"/>
        </w:rPr>
        <w:t xml:space="preserve">, play a central role in the development of identity and close friendships </w:t>
      </w:r>
      <w:r w:rsidRPr="00A1095E">
        <w:rPr>
          <w:rFonts w:ascii="Times New Roman" w:hAnsi="Times New Roman"/>
          <w:noProof/>
          <w:sz w:val="24"/>
          <w:szCs w:val="24"/>
        </w:rPr>
        <w:t>(Furman, 2002; Furman &amp; Shaffer, 2003)</w:t>
      </w:r>
      <w:r w:rsidRPr="00A1095E">
        <w:rPr>
          <w:rFonts w:ascii="Times New Roman" w:hAnsi="Times New Roman"/>
          <w:sz w:val="24"/>
          <w:szCs w:val="24"/>
        </w:rPr>
        <w:t xml:space="preserve">, and have significant implications for health, adjustment, and overall life satisfaction </w:t>
      </w:r>
      <w:r w:rsidRPr="00A1095E">
        <w:rPr>
          <w:rFonts w:ascii="Times New Roman" w:hAnsi="Times New Roman"/>
          <w:noProof/>
          <w:sz w:val="24"/>
          <w:szCs w:val="24"/>
        </w:rPr>
        <w:t>(Bouchey, 2007; Donaghue, 2009)</w:t>
      </w:r>
      <w:r w:rsidRPr="00A1095E">
        <w:rPr>
          <w:rFonts w:ascii="Times New Roman" w:hAnsi="Times New Roman"/>
          <w:sz w:val="24"/>
          <w:szCs w:val="24"/>
        </w:rPr>
        <w:t xml:space="preserve">.  Although it has long been recognised that adolescents’ peer relations and friendships significantly contribute to psychological health, considerably less is known about the influence of romantic experiences </w:t>
      </w:r>
      <w:r w:rsidRPr="00A1095E">
        <w:rPr>
          <w:rFonts w:ascii="Times New Roman" w:hAnsi="Times New Roman"/>
          <w:noProof/>
          <w:sz w:val="24"/>
          <w:szCs w:val="24"/>
        </w:rPr>
        <w:t>(La Greca &amp; Harrison, 2005)</w:t>
      </w:r>
      <w:r w:rsidRPr="00A1095E">
        <w:rPr>
          <w:rFonts w:ascii="Times New Roman" w:hAnsi="Times New Roman"/>
          <w:sz w:val="24"/>
          <w:szCs w:val="24"/>
        </w:rPr>
        <w:t>.</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 xml:space="preserve">Romantic popularity has been shown to be associated with physical attractiveness </w:t>
      </w:r>
      <w:r w:rsidRPr="00A1095E">
        <w:rPr>
          <w:rFonts w:ascii="Times New Roman" w:hAnsi="Times New Roman"/>
          <w:noProof/>
          <w:sz w:val="24"/>
          <w:szCs w:val="24"/>
        </w:rPr>
        <w:t>(Feingold, 1990; Langlois et al., 2000)</w:t>
      </w:r>
      <w:r w:rsidRPr="00A1095E">
        <w:rPr>
          <w:rFonts w:ascii="Times New Roman" w:hAnsi="Times New Roman"/>
          <w:sz w:val="24"/>
          <w:szCs w:val="24"/>
        </w:rPr>
        <w:t xml:space="preserve">, and with subjective appearance evaluations </w:t>
      </w:r>
      <w:r w:rsidRPr="00A1095E">
        <w:rPr>
          <w:rFonts w:ascii="Times New Roman" w:hAnsi="Times New Roman"/>
          <w:noProof/>
          <w:sz w:val="24"/>
          <w:szCs w:val="24"/>
        </w:rPr>
        <w:t>(Bale &amp; Archer, 2013)</w:t>
      </w:r>
      <w:r w:rsidRPr="00A1095E">
        <w:rPr>
          <w:rFonts w:ascii="Times New Roman" w:hAnsi="Times New Roman"/>
          <w:sz w:val="24"/>
          <w:szCs w:val="24"/>
        </w:rPr>
        <w:t xml:space="preserve">. Appearance becomes increasingly salient during adolescence </w:t>
      </w:r>
      <w:r w:rsidRPr="00A1095E">
        <w:rPr>
          <w:rFonts w:ascii="Times New Roman" w:hAnsi="Times New Roman"/>
          <w:noProof/>
          <w:sz w:val="24"/>
          <w:szCs w:val="24"/>
        </w:rPr>
        <w:t>(Smolak, 2004)</w:t>
      </w:r>
      <w:r w:rsidRPr="00A1095E">
        <w:rPr>
          <w:rFonts w:ascii="Times New Roman" w:hAnsi="Times New Roman"/>
          <w:sz w:val="24"/>
          <w:szCs w:val="24"/>
        </w:rPr>
        <w:t xml:space="preserve">.  Coupled with the physical changes which take place at this key developmental stage and the pressure to conform to societal standards of beauty, adolescents can become preoccupied with their appearance and the appearance of others around them </w:t>
      </w:r>
      <w:r w:rsidRPr="00A1095E">
        <w:rPr>
          <w:rFonts w:ascii="Times New Roman" w:hAnsi="Times New Roman"/>
          <w:noProof/>
          <w:sz w:val="24"/>
          <w:szCs w:val="24"/>
        </w:rPr>
        <w:t>(Smolak, 2004)</w:t>
      </w:r>
      <w:r w:rsidRPr="00A1095E">
        <w:rPr>
          <w:rFonts w:ascii="Times New Roman" w:hAnsi="Times New Roman"/>
          <w:sz w:val="24"/>
          <w:szCs w:val="24"/>
        </w:rPr>
        <w:t xml:space="preserve">.  Such concerns may be exacerbated by an increased interest in forming romantic relationships during this developmental period </w:t>
      </w:r>
      <w:r w:rsidRPr="00A1095E">
        <w:rPr>
          <w:rFonts w:ascii="Times New Roman" w:hAnsi="Times New Roman"/>
          <w:noProof/>
          <w:sz w:val="24"/>
          <w:szCs w:val="24"/>
        </w:rPr>
        <w:t>(Markey &amp; Markey, 2006)</w:t>
      </w:r>
      <w:r w:rsidRPr="00A1095E">
        <w:rPr>
          <w:rFonts w:ascii="Times New Roman" w:hAnsi="Times New Roman"/>
          <w:sz w:val="24"/>
          <w:szCs w:val="24"/>
        </w:rPr>
        <w:t xml:space="preserve">.   </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 xml:space="preserve">One group of adolescents who may be at risk of appearance dissatisfaction and exposed to appearance-related comments from peers, are those affected by an appearance-altering condition. The prevalence of young people with a ‘significant’ visible facial difference has been calculated to be between one in fifty and one in a hundred </w:t>
      </w:r>
      <w:r w:rsidRPr="00A1095E">
        <w:rPr>
          <w:rFonts w:ascii="Times New Roman" w:hAnsi="Times New Roman"/>
          <w:noProof/>
          <w:sz w:val="24"/>
          <w:szCs w:val="24"/>
        </w:rPr>
        <w:t>(Julian &amp; Partridge, 2008)</w:t>
      </w:r>
      <w:r w:rsidRPr="00A1095E">
        <w:rPr>
          <w:rFonts w:ascii="Times New Roman" w:hAnsi="Times New Roman"/>
          <w:sz w:val="24"/>
          <w:szCs w:val="24"/>
        </w:rPr>
        <w:t xml:space="preserve">.  This includes the most common craniofacial condition found in humans, cleft lip and/or palate (CL/P).  Although the primary surgery to repair the cleft typically </w:t>
      </w:r>
      <w:r w:rsidRPr="00A1095E">
        <w:rPr>
          <w:rFonts w:ascii="Times New Roman" w:hAnsi="Times New Roman"/>
          <w:sz w:val="24"/>
          <w:szCs w:val="24"/>
        </w:rPr>
        <w:lastRenderedPageBreak/>
        <w:t xml:space="preserve">occurs during the child’s first year of life, those affected by CL/P must engage in a multidisciplinary treatment pathway throughout childhood and into adulthood.  Consequently, young people born with a cleft can feel they differ from their peers, particularly in relation to appearance </w:t>
      </w:r>
      <w:r w:rsidRPr="00A1095E">
        <w:rPr>
          <w:rFonts w:ascii="Times New Roman" w:hAnsi="Times New Roman"/>
          <w:noProof/>
          <w:sz w:val="24"/>
          <w:szCs w:val="24"/>
        </w:rPr>
        <w:t>(Rumsey &amp; Stock, 2013)</w:t>
      </w:r>
      <w:r w:rsidRPr="00A1095E">
        <w:rPr>
          <w:rFonts w:ascii="Times New Roman" w:hAnsi="Times New Roman"/>
          <w:sz w:val="24"/>
          <w:szCs w:val="24"/>
        </w:rPr>
        <w:t xml:space="preserve">.  These appearance concerns have the potential to impact significantly upon social experiences and emotional wellbeing </w:t>
      </w:r>
      <w:r w:rsidRPr="00A1095E">
        <w:rPr>
          <w:rFonts w:ascii="Times New Roman" w:hAnsi="Times New Roman"/>
          <w:noProof/>
          <w:sz w:val="24"/>
          <w:szCs w:val="24"/>
        </w:rPr>
        <w:t>(Rumsey, Clarke, White, Wyn-Williams, &amp; Garlick, 2004)</w:t>
      </w:r>
      <w:r w:rsidRPr="00A1095E">
        <w:rPr>
          <w:rFonts w:ascii="Times New Roman" w:hAnsi="Times New Roman"/>
          <w:sz w:val="24"/>
          <w:szCs w:val="24"/>
        </w:rPr>
        <w:t xml:space="preserve">.  Adolescents with CL/P may therefore feel particularly vulnerable when it comes to romantic relationships.  </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 xml:space="preserve">Up until the past two decades, research on adolescents’ romantic experiences among the general population has been scarce </w:t>
      </w:r>
      <w:r w:rsidRPr="00A1095E">
        <w:rPr>
          <w:rFonts w:ascii="Times New Roman" w:hAnsi="Times New Roman"/>
          <w:noProof/>
          <w:sz w:val="24"/>
          <w:szCs w:val="24"/>
        </w:rPr>
        <w:t>(Furman, 2002)</w:t>
      </w:r>
      <w:r w:rsidRPr="00A1095E">
        <w:rPr>
          <w:rFonts w:ascii="Times New Roman" w:hAnsi="Times New Roman"/>
          <w:sz w:val="24"/>
          <w:szCs w:val="24"/>
        </w:rPr>
        <w:t xml:space="preserve">.  Concurrently, only a minority of studies have directly discussed the potential impact of a visible difference on the prevalence and reported experience of adolescent romantic relationships </w:t>
      </w:r>
      <w:r w:rsidRPr="00A1095E">
        <w:rPr>
          <w:rFonts w:ascii="Times New Roman" w:hAnsi="Times New Roman"/>
          <w:noProof/>
          <w:sz w:val="24"/>
          <w:szCs w:val="24"/>
        </w:rPr>
        <w:t>(Griffiths, Williamson, &amp; Rumsey, 2012)</w:t>
      </w:r>
      <w:r w:rsidRPr="00A1095E">
        <w:rPr>
          <w:rFonts w:ascii="Times New Roman" w:hAnsi="Times New Roman"/>
          <w:sz w:val="24"/>
          <w:szCs w:val="24"/>
        </w:rPr>
        <w:t xml:space="preserve">.  Some studies mention the potential importance of romantic relationships for this population only briefly, rather than focussing on the area as a primary topic of research interest </w:t>
      </w:r>
      <w:r w:rsidRPr="00A1095E">
        <w:rPr>
          <w:rFonts w:ascii="Times New Roman" w:hAnsi="Times New Roman"/>
          <w:noProof/>
          <w:sz w:val="24"/>
          <w:szCs w:val="24"/>
        </w:rPr>
        <w:t xml:space="preserve">(Feragen, Stock, &amp; Kvalem, 2015; Fox, Rumsey, &amp; Morris, 2007; Havstam, Laakso, &amp; Ringsberg, 2011; </w:t>
      </w:r>
      <w:r w:rsidR="006F0242" w:rsidRPr="00A1095E">
        <w:rPr>
          <w:rFonts w:ascii="Times New Roman" w:hAnsi="Times New Roman"/>
          <w:noProof/>
          <w:sz w:val="24"/>
          <w:szCs w:val="24"/>
        </w:rPr>
        <w:t>Stock, Feragen, &amp; Rumsey, in press</w:t>
      </w:r>
      <w:r w:rsidRPr="00A1095E">
        <w:rPr>
          <w:rFonts w:ascii="Times New Roman" w:hAnsi="Times New Roman"/>
          <w:noProof/>
          <w:sz w:val="24"/>
          <w:szCs w:val="24"/>
        </w:rPr>
        <w:t>; Tevik &amp; Feragen, 2015; Williams, Gannon, &amp; Soon, 2011)</w:t>
      </w:r>
      <w:r w:rsidRPr="00A1095E">
        <w:rPr>
          <w:rFonts w:ascii="Times New Roman" w:hAnsi="Times New Roman"/>
          <w:sz w:val="24"/>
          <w:szCs w:val="24"/>
        </w:rPr>
        <w:t xml:space="preserve">. Interestingly, while a number of these studies report clear concerns regarding the negative impact of a visible difference on the chances of experiencing romantic relationships </w:t>
      </w:r>
      <w:r w:rsidRPr="00A1095E">
        <w:rPr>
          <w:rFonts w:ascii="Times New Roman" w:hAnsi="Times New Roman"/>
          <w:noProof/>
          <w:sz w:val="24"/>
          <w:szCs w:val="24"/>
        </w:rPr>
        <w:t>(Fox et al., 2007; Havstam et al., 2011; Williams et al., 2011)</w:t>
      </w:r>
      <w:r w:rsidRPr="00A1095E">
        <w:rPr>
          <w:rFonts w:ascii="Times New Roman" w:hAnsi="Times New Roman"/>
          <w:sz w:val="24"/>
          <w:szCs w:val="24"/>
        </w:rPr>
        <w:t xml:space="preserve">, the overall impact on adjustment appears to be low in retrospect </w:t>
      </w:r>
      <w:r w:rsidRPr="00A1095E">
        <w:rPr>
          <w:rFonts w:ascii="Times New Roman" w:hAnsi="Times New Roman"/>
          <w:noProof/>
          <w:sz w:val="24"/>
          <w:szCs w:val="24"/>
        </w:rPr>
        <w:t>(</w:t>
      </w:r>
      <w:r w:rsidR="006F0242" w:rsidRPr="00A1095E">
        <w:rPr>
          <w:rFonts w:ascii="Times New Roman" w:hAnsi="Times New Roman"/>
          <w:noProof/>
          <w:sz w:val="24"/>
          <w:szCs w:val="24"/>
        </w:rPr>
        <w:t>Stock, Feragen, &amp; Rumsey, 2015</w:t>
      </w:r>
      <w:r w:rsidRPr="00A1095E">
        <w:rPr>
          <w:rFonts w:ascii="Times New Roman" w:hAnsi="Times New Roman"/>
          <w:noProof/>
          <w:sz w:val="24"/>
          <w:szCs w:val="24"/>
        </w:rPr>
        <w:t>)</w:t>
      </w:r>
      <w:r w:rsidRPr="00A1095E">
        <w:rPr>
          <w:rFonts w:ascii="Times New Roman" w:hAnsi="Times New Roman"/>
          <w:sz w:val="24"/>
          <w:szCs w:val="24"/>
        </w:rPr>
        <w:t xml:space="preserve">.  Further, one quantitative study reported self-perceptions of romantic appeal in adolescents with CL/P that were comparable to a same-aged reference group </w:t>
      </w:r>
      <w:r w:rsidRPr="00A1095E">
        <w:rPr>
          <w:rFonts w:ascii="Times New Roman" w:hAnsi="Times New Roman"/>
          <w:noProof/>
          <w:sz w:val="24"/>
          <w:szCs w:val="24"/>
        </w:rPr>
        <w:t>(Feragen et al., 2015)</w:t>
      </w:r>
      <w:r w:rsidRPr="00A1095E">
        <w:rPr>
          <w:rFonts w:ascii="Times New Roman" w:hAnsi="Times New Roman"/>
          <w:sz w:val="24"/>
          <w:szCs w:val="24"/>
        </w:rPr>
        <w:t xml:space="preserve">.  Inconclusive findings may partly be explained by the complex, multifaceted and fluctuating nature of self-perceptions, while also reflecting differences in age ranges, measures and constructs. Given the potential influence of romantic experiences upon psychosocial adjustment during adolescence, a key research priority should be to investigate factors that are associated with </w:t>
      </w:r>
      <w:r w:rsidRPr="00A1095E">
        <w:rPr>
          <w:rFonts w:ascii="Times New Roman" w:hAnsi="Times New Roman"/>
          <w:sz w:val="24"/>
          <w:szCs w:val="24"/>
        </w:rPr>
        <w:lastRenderedPageBreak/>
        <w:t xml:space="preserve">positive romantic self-perceptions, particularly among those with a visible difference who may be especially vulnerable. </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 xml:space="preserve">Within the general population, a number of factors have been suggested to affect the relationship between romantic experiences and psychosocial adjustment.  These include adolescents’ reports of having had (or not had) a romantic relationship </w:t>
      </w:r>
      <w:r w:rsidRPr="00A1095E">
        <w:rPr>
          <w:rFonts w:ascii="Times New Roman" w:hAnsi="Times New Roman"/>
          <w:noProof/>
          <w:sz w:val="24"/>
          <w:szCs w:val="24"/>
        </w:rPr>
        <w:t>(Madsen &amp; Collins, 2011; Yu, Branje, Keijsers, &amp; Meeus, 2014)</w:t>
      </w:r>
      <w:r w:rsidRPr="00A1095E">
        <w:rPr>
          <w:rFonts w:ascii="Times New Roman" w:hAnsi="Times New Roman"/>
          <w:sz w:val="24"/>
          <w:szCs w:val="24"/>
        </w:rPr>
        <w:t xml:space="preserve">, self-perceptions of romantic appeal </w:t>
      </w:r>
      <w:r w:rsidRPr="00A1095E">
        <w:rPr>
          <w:rFonts w:ascii="Times New Roman" w:hAnsi="Times New Roman"/>
          <w:noProof/>
          <w:sz w:val="24"/>
          <w:szCs w:val="24"/>
        </w:rPr>
        <w:t>(Bouchey, 2007)</w:t>
      </w:r>
      <w:r w:rsidRPr="00A1095E">
        <w:rPr>
          <w:rFonts w:ascii="Times New Roman" w:hAnsi="Times New Roman"/>
          <w:sz w:val="24"/>
          <w:szCs w:val="24"/>
        </w:rPr>
        <w:t xml:space="preserve">, self-perceptions of social experiences and close friendships </w:t>
      </w:r>
      <w:r w:rsidRPr="00A1095E">
        <w:rPr>
          <w:rFonts w:ascii="Times New Roman" w:hAnsi="Times New Roman"/>
          <w:noProof/>
          <w:sz w:val="24"/>
          <w:szCs w:val="24"/>
        </w:rPr>
        <w:t>(Bouchey, 2007; Cash, Thériault, &amp; Annis, 2004; Furman &amp; Collins, 2011; Furman, Low, &amp; Ho, 2009)</w:t>
      </w:r>
      <w:r w:rsidRPr="00A1095E">
        <w:rPr>
          <w:rFonts w:ascii="Times New Roman" w:hAnsi="Times New Roman"/>
          <w:sz w:val="24"/>
          <w:szCs w:val="24"/>
        </w:rPr>
        <w:t xml:space="preserve">, perceptions of relational and global self-worth </w:t>
      </w:r>
      <w:r w:rsidRPr="00A1095E">
        <w:rPr>
          <w:rFonts w:ascii="Times New Roman" w:hAnsi="Times New Roman"/>
          <w:noProof/>
          <w:sz w:val="24"/>
          <w:szCs w:val="24"/>
        </w:rPr>
        <w:t>(Harter, Waters, &amp; Whitesell, 1998)</w:t>
      </w:r>
      <w:r w:rsidRPr="00A1095E">
        <w:rPr>
          <w:rFonts w:ascii="Times New Roman" w:hAnsi="Times New Roman"/>
          <w:sz w:val="24"/>
          <w:szCs w:val="24"/>
        </w:rPr>
        <w:t>,</w:t>
      </w:r>
      <w:r w:rsidRPr="00A1095E" w:rsidDel="00C27B29">
        <w:rPr>
          <w:rFonts w:ascii="Times New Roman" w:hAnsi="Times New Roman"/>
          <w:sz w:val="24"/>
          <w:szCs w:val="24"/>
        </w:rPr>
        <w:t xml:space="preserve"> </w:t>
      </w:r>
      <w:r w:rsidRPr="00A1095E">
        <w:rPr>
          <w:rFonts w:ascii="Times New Roman" w:hAnsi="Times New Roman"/>
          <w:sz w:val="24"/>
          <w:szCs w:val="24"/>
        </w:rPr>
        <w:t xml:space="preserve">and self-perceived attractiveness and body image </w:t>
      </w:r>
      <w:r w:rsidRPr="00A1095E">
        <w:rPr>
          <w:rFonts w:ascii="Times New Roman" w:hAnsi="Times New Roman"/>
          <w:noProof/>
          <w:sz w:val="24"/>
          <w:szCs w:val="24"/>
        </w:rPr>
        <w:t>(Ambwani &amp; Strauss, 2007; Bale &amp; Archer, 2013)</w:t>
      </w:r>
      <w:r w:rsidRPr="00A1095E">
        <w:rPr>
          <w:rFonts w:ascii="Times New Roman" w:hAnsi="Times New Roman"/>
          <w:sz w:val="24"/>
          <w:szCs w:val="24"/>
        </w:rPr>
        <w:t xml:space="preserve">.  In parallel, depressive symptoms are known to increase during adolescence, particularly in females </w:t>
      </w:r>
      <w:r w:rsidRPr="00A1095E">
        <w:rPr>
          <w:rFonts w:ascii="Times New Roman" w:hAnsi="Times New Roman"/>
          <w:noProof/>
          <w:sz w:val="24"/>
          <w:szCs w:val="24"/>
        </w:rPr>
        <w:t>(Twenge &amp; Nolen-Hoeksema, 2002; Wichstrom, 1999)</w:t>
      </w:r>
      <w:r w:rsidRPr="00A1095E">
        <w:rPr>
          <w:rFonts w:ascii="Times New Roman" w:hAnsi="Times New Roman"/>
          <w:sz w:val="24"/>
          <w:szCs w:val="24"/>
        </w:rPr>
        <w:t xml:space="preserve">, and have also been shown to be associated with experiences of dating during adolescence </w:t>
      </w:r>
      <w:r w:rsidRPr="00A1095E">
        <w:rPr>
          <w:rFonts w:ascii="Times New Roman" w:hAnsi="Times New Roman"/>
          <w:noProof/>
          <w:sz w:val="24"/>
          <w:szCs w:val="24"/>
        </w:rPr>
        <w:t>(Natsuaki, Biehl, &amp; Ge, 2009)</w:t>
      </w:r>
      <w:r w:rsidRPr="00A1095E">
        <w:rPr>
          <w:rFonts w:ascii="Times New Roman" w:hAnsi="Times New Roman"/>
          <w:sz w:val="24"/>
          <w:szCs w:val="24"/>
        </w:rPr>
        <w:t xml:space="preserve">.  It is therefore important to investigate correlates of depressive symptoms as a way of understanding these associations and of optimising psychological health </w:t>
      </w:r>
      <w:r w:rsidRPr="00A1095E">
        <w:rPr>
          <w:rFonts w:ascii="Times New Roman" w:hAnsi="Times New Roman"/>
          <w:noProof/>
          <w:sz w:val="24"/>
          <w:szCs w:val="24"/>
        </w:rPr>
        <w:t>(Chow, Ruhl, &amp; Buhrmester, 2015; Natsuaki et al., 2009)</w:t>
      </w:r>
      <w:r w:rsidRPr="00A1095E">
        <w:rPr>
          <w:rFonts w:ascii="Times New Roman" w:hAnsi="Times New Roman"/>
          <w:sz w:val="24"/>
          <w:szCs w:val="24"/>
        </w:rPr>
        <w:t xml:space="preserve">.  Given the centrality of appearance perceptions to social ‘belonging’ and psychological wellbeing in adolescence </w:t>
      </w:r>
      <w:r w:rsidRPr="00A1095E">
        <w:rPr>
          <w:rFonts w:ascii="Times New Roman" w:hAnsi="Times New Roman"/>
          <w:noProof/>
          <w:sz w:val="24"/>
          <w:szCs w:val="24"/>
        </w:rPr>
        <w:t>(Smolak, 2012)</w:t>
      </w:r>
      <w:r w:rsidRPr="00A1095E">
        <w:rPr>
          <w:rFonts w:ascii="Times New Roman" w:hAnsi="Times New Roman"/>
          <w:sz w:val="24"/>
          <w:szCs w:val="24"/>
        </w:rPr>
        <w:t xml:space="preserve">, as well as the social status of having a romantic partner at this age </w:t>
      </w:r>
      <w:r w:rsidRPr="00A1095E">
        <w:rPr>
          <w:rFonts w:ascii="Times New Roman" w:hAnsi="Times New Roman"/>
          <w:noProof/>
          <w:sz w:val="24"/>
          <w:szCs w:val="24"/>
        </w:rPr>
        <w:t>(Brown, 1999)</w:t>
      </w:r>
      <w:r w:rsidRPr="00A1095E">
        <w:rPr>
          <w:rFonts w:ascii="Times New Roman" w:hAnsi="Times New Roman"/>
          <w:sz w:val="24"/>
          <w:szCs w:val="24"/>
        </w:rPr>
        <w:t>, the impact of having a visible difference on young people’s perceptions of romantic appeal, depressive symptoms and global self-worth should be explored further.</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 xml:space="preserve">Gender differences have been demonstrated in young people with CL/P </w:t>
      </w:r>
      <w:r w:rsidRPr="00A1095E">
        <w:rPr>
          <w:rFonts w:ascii="Times New Roman" w:hAnsi="Times New Roman"/>
          <w:noProof/>
          <w:sz w:val="24"/>
          <w:szCs w:val="24"/>
        </w:rPr>
        <w:t>(Berger &amp; Dalton, 2009; Feragen et al., 2015)</w:t>
      </w:r>
      <w:r w:rsidRPr="00A1095E">
        <w:rPr>
          <w:rFonts w:ascii="Times New Roman" w:hAnsi="Times New Roman"/>
          <w:sz w:val="24"/>
          <w:szCs w:val="24"/>
        </w:rPr>
        <w:t xml:space="preserve">, and within the general population </w:t>
      </w:r>
      <w:r w:rsidRPr="00A1095E">
        <w:rPr>
          <w:rFonts w:ascii="Times New Roman" w:hAnsi="Times New Roman"/>
          <w:noProof/>
          <w:sz w:val="24"/>
          <w:szCs w:val="24"/>
        </w:rPr>
        <w:t>(Franko &amp; Striegel-Moore, 2002; Nolen-Hoeksema &amp; Girgus, 1994)</w:t>
      </w:r>
      <w:r w:rsidRPr="00A1095E">
        <w:rPr>
          <w:rFonts w:ascii="Times New Roman" w:hAnsi="Times New Roman"/>
          <w:sz w:val="24"/>
          <w:szCs w:val="24"/>
        </w:rPr>
        <w:t xml:space="preserve">, with higher levels of appearance dissatisfaction and emotional distress found in young females compared to males. Thus, </w:t>
      </w:r>
      <w:r w:rsidRPr="00A1095E">
        <w:rPr>
          <w:rFonts w:ascii="Times New Roman" w:hAnsi="Times New Roman"/>
          <w:sz w:val="24"/>
          <w:szCs w:val="24"/>
        </w:rPr>
        <w:lastRenderedPageBreak/>
        <w:t xml:space="preserve">gender is an important variable when exploring concepts such as self-perceptions and depressive symptoms in adolescent samples.  Another possible contributory factor in the relationship between CL/P and romantic relationships could be how ‘visible’ the condition is to others.  Although many studies have identified subjective perceptions of visibility to be more predictive of psychosocial adjustment than the objective ‘severity’ of the condition, many CL/P studies still make reference to the importance of separating samples according to cleft type.  For the purpose of the current study, analyses were therefore performed according to ‘visible’ (cleft lip, cleft lip alveolus) and ‘nonvisible’ (cleft palate, submucous cleft palate) cleft types.  Finally, additional conditions, such as a genetic syndrome, developmental delay, or learning difficulty, are prevalent in young people with CL/P </w:t>
      </w:r>
      <w:r w:rsidRPr="00A1095E">
        <w:rPr>
          <w:rFonts w:ascii="Times New Roman" w:hAnsi="Times New Roman"/>
          <w:noProof/>
          <w:sz w:val="24"/>
          <w:szCs w:val="24"/>
        </w:rPr>
        <w:t>(Sivertsen et al., 2008)</w:t>
      </w:r>
      <w:r w:rsidRPr="00A1095E">
        <w:rPr>
          <w:rFonts w:ascii="Times New Roman" w:hAnsi="Times New Roman"/>
          <w:sz w:val="24"/>
          <w:szCs w:val="24"/>
        </w:rPr>
        <w:t xml:space="preserve"> and are known to potentially affect psychological function </w:t>
      </w:r>
      <w:r w:rsidRPr="00A1095E">
        <w:rPr>
          <w:rFonts w:ascii="Times New Roman" w:hAnsi="Times New Roman"/>
          <w:noProof/>
          <w:sz w:val="24"/>
          <w:szCs w:val="24"/>
        </w:rPr>
        <w:t>(Feragen, Stock, &amp; Rumsey, 2014)</w:t>
      </w:r>
      <w:r w:rsidRPr="00A1095E">
        <w:rPr>
          <w:rFonts w:ascii="Times New Roman" w:hAnsi="Times New Roman"/>
          <w:sz w:val="24"/>
          <w:szCs w:val="24"/>
        </w:rPr>
        <w:t xml:space="preserve">.  Their presence, particularly in cleft samples, should thus be accounted for and controlled when possible </w:t>
      </w:r>
      <w:r w:rsidRPr="00A1095E">
        <w:rPr>
          <w:rFonts w:ascii="Times New Roman" w:hAnsi="Times New Roman"/>
          <w:noProof/>
          <w:sz w:val="24"/>
          <w:szCs w:val="24"/>
        </w:rPr>
        <w:t>(Feragen et al., 2014)</w:t>
      </w:r>
      <w:r w:rsidRPr="00A1095E">
        <w:rPr>
          <w:rFonts w:ascii="Times New Roman" w:hAnsi="Times New Roman"/>
          <w:sz w:val="24"/>
          <w:szCs w:val="24"/>
        </w:rPr>
        <w:t xml:space="preserve">.  </w:t>
      </w:r>
    </w:p>
    <w:p w:rsidR="00C77D44" w:rsidRPr="00A1095E" w:rsidRDefault="00C77D44" w:rsidP="009E3186">
      <w:pPr>
        <w:spacing w:line="480" w:lineRule="auto"/>
        <w:jc w:val="both"/>
        <w:rPr>
          <w:rFonts w:ascii="Times New Roman" w:hAnsi="Times New Roman"/>
          <w:b/>
          <w:sz w:val="24"/>
          <w:szCs w:val="24"/>
        </w:rPr>
      </w:pPr>
      <w:r w:rsidRPr="00A1095E">
        <w:rPr>
          <w:rFonts w:ascii="Times New Roman" w:hAnsi="Times New Roman"/>
          <w:b/>
          <w:sz w:val="24"/>
          <w:szCs w:val="24"/>
        </w:rPr>
        <w:t xml:space="preserve">The Present Study </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 xml:space="preserve">The paucity of research on the romantic experiences of those with a visible difference stands in sharp contrast to the importance of this factor in many people’s lives.  </w:t>
      </w:r>
      <w:r w:rsidR="003E5541" w:rsidRPr="00A1095E">
        <w:rPr>
          <w:rFonts w:ascii="Times New Roman" w:hAnsi="Times New Roman"/>
          <w:sz w:val="24"/>
          <w:szCs w:val="24"/>
        </w:rPr>
        <w:t>Romantic relationships play a central role in adolescent development, health, and overall satisfaction with life (Bouchey, 2007; Furman &amp; Shaffer, 2003)</w:t>
      </w:r>
      <w:r w:rsidR="00D60C35" w:rsidRPr="00A1095E">
        <w:rPr>
          <w:rFonts w:ascii="Times New Roman" w:hAnsi="Times New Roman"/>
          <w:sz w:val="24"/>
          <w:szCs w:val="24"/>
        </w:rPr>
        <w:t>, and</w:t>
      </w:r>
      <w:r w:rsidR="00F40FB6" w:rsidRPr="00A1095E">
        <w:rPr>
          <w:rFonts w:ascii="Times New Roman" w:hAnsi="Times New Roman"/>
          <w:sz w:val="24"/>
          <w:szCs w:val="24"/>
        </w:rPr>
        <w:t xml:space="preserve"> has been shown to impact on appearance evaluations (Bale &amp; Archer, 2013)</w:t>
      </w:r>
      <w:r w:rsidR="003E5541" w:rsidRPr="00A1095E">
        <w:rPr>
          <w:rFonts w:ascii="Times New Roman" w:hAnsi="Times New Roman"/>
          <w:sz w:val="24"/>
          <w:szCs w:val="24"/>
        </w:rPr>
        <w:t xml:space="preserve">. </w:t>
      </w:r>
      <w:r w:rsidR="00F40FB6" w:rsidRPr="00A1095E">
        <w:rPr>
          <w:rFonts w:ascii="Times New Roman" w:hAnsi="Times New Roman"/>
          <w:sz w:val="24"/>
          <w:szCs w:val="24"/>
        </w:rPr>
        <w:t xml:space="preserve">Young people with a visible difference may </w:t>
      </w:r>
      <w:r w:rsidR="00CD1AA4" w:rsidRPr="00A1095E">
        <w:rPr>
          <w:rFonts w:ascii="Times New Roman" w:hAnsi="Times New Roman"/>
          <w:sz w:val="24"/>
          <w:szCs w:val="24"/>
        </w:rPr>
        <w:t xml:space="preserve">therefore </w:t>
      </w:r>
      <w:r w:rsidR="00F40FB6" w:rsidRPr="00A1095E">
        <w:rPr>
          <w:rFonts w:ascii="Times New Roman" w:hAnsi="Times New Roman"/>
          <w:sz w:val="24"/>
          <w:szCs w:val="24"/>
        </w:rPr>
        <w:t xml:space="preserve">be particularly </w:t>
      </w:r>
      <w:r w:rsidR="00F16FB6" w:rsidRPr="00A1095E">
        <w:rPr>
          <w:rFonts w:ascii="Times New Roman" w:hAnsi="Times New Roman"/>
          <w:sz w:val="24"/>
          <w:szCs w:val="24"/>
        </w:rPr>
        <w:t>vulnerable when it comes to satisfaction with appearance and romantic appeal</w:t>
      </w:r>
      <w:r w:rsidR="00CD1AA4" w:rsidRPr="00A1095E">
        <w:rPr>
          <w:rFonts w:ascii="Times New Roman" w:hAnsi="Times New Roman"/>
          <w:sz w:val="24"/>
          <w:szCs w:val="24"/>
        </w:rPr>
        <w:t xml:space="preserve">, and </w:t>
      </w:r>
      <w:r w:rsidR="00805C4E" w:rsidRPr="00A1095E">
        <w:rPr>
          <w:rFonts w:ascii="Times New Roman" w:hAnsi="Times New Roman"/>
          <w:sz w:val="24"/>
          <w:szCs w:val="24"/>
        </w:rPr>
        <w:t xml:space="preserve">could </w:t>
      </w:r>
      <w:r w:rsidR="00CD1AA4" w:rsidRPr="00A1095E">
        <w:rPr>
          <w:rFonts w:ascii="Times New Roman" w:hAnsi="Times New Roman"/>
          <w:sz w:val="24"/>
          <w:szCs w:val="24"/>
        </w:rPr>
        <w:t>possibly struggle to initiate romantic relationships</w:t>
      </w:r>
      <w:r w:rsidR="00F16FB6" w:rsidRPr="00A1095E">
        <w:rPr>
          <w:rFonts w:ascii="Times New Roman" w:hAnsi="Times New Roman"/>
          <w:sz w:val="24"/>
          <w:szCs w:val="24"/>
        </w:rPr>
        <w:t xml:space="preserve">. </w:t>
      </w:r>
      <w:r w:rsidR="00805C4E" w:rsidRPr="00A1095E">
        <w:rPr>
          <w:rFonts w:ascii="Times New Roman" w:hAnsi="Times New Roman"/>
          <w:sz w:val="24"/>
          <w:szCs w:val="24"/>
        </w:rPr>
        <w:t>Further, t</w:t>
      </w:r>
      <w:r w:rsidR="00CD1AA4" w:rsidRPr="00A1095E">
        <w:rPr>
          <w:rFonts w:ascii="Times New Roman" w:hAnsi="Times New Roman"/>
          <w:sz w:val="24"/>
          <w:szCs w:val="24"/>
        </w:rPr>
        <w:t xml:space="preserve">he </w:t>
      </w:r>
      <w:r w:rsidR="00805C4E" w:rsidRPr="00A1095E">
        <w:rPr>
          <w:rFonts w:ascii="Times New Roman" w:hAnsi="Times New Roman"/>
          <w:sz w:val="24"/>
          <w:szCs w:val="24"/>
        </w:rPr>
        <w:t xml:space="preserve">negative </w:t>
      </w:r>
      <w:r w:rsidR="00CD1AA4" w:rsidRPr="00A1095E">
        <w:rPr>
          <w:rFonts w:ascii="Times New Roman" w:hAnsi="Times New Roman"/>
          <w:sz w:val="24"/>
          <w:szCs w:val="24"/>
        </w:rPr>
        <w:t xml:space="preserve">impact of a visible difference on romantic experiences could be </w:t>
      </w:r>
      <w:r w:rsidR="00805C4E" w:rsidRPr="00A1095E">
        <w:rPr>
          <w:rFonts w:ascii="Times New Roman" w:hAnsi="Times New Roman"/>
          <w:sz w:val="24"/>
          <w:szCs w:val="24"/>
        </w:rPr>
        <w:t xml:space="preserve">expected to be </w:t>
      </w:r>
      <w:r w:rsidR="00CD1AA4" w:rsidRPr="00A1095E">
        <w:rPr>
          <w:rFonts w:ascii="Times New Roman" w:hAnsi="Times New Roman"/>
          <w:sz w:val="24"/>
          <w:szCs w:val="24"/>
        </w:rPr>
        <w:t xml:space="preserve">stronger in females, due to higher levels of appearance dissatisfaction and emotional distress in the general population as well as in those with a visible difference (Feragen et al., 2015; </w:t>
      </w:r>
      <w:r w:rsidR="00CD1AA4" w:rsidRPr="00A1095E">
        <w:rPr>
          <w:rFonts w:ascii="Times New Roman" w:hAnsi="Times New Roman"/>
          <w:sz w:val="24"/>
          <w:szCs w:val="24"/>
        </w:rPr>
        <w:lastRenderedPageBreak/>
        <w:t xml:space="preserve">Franko &amp; Striegel-Moore, 2002). </w:t>
      </w:r>
      <w:r w:rsidR="00805C4E" w:rsidRPr="00A1095E">
        <w:rPr>
          <w:rFonts w:ascii="Times New Roman" w:hAnsi="Times New Roman"/>
          <w:sz w:val="24"/>
          <w:szCs w:val="24"/>
        </w:rPr>
        <w:t>Nevertheless</w:t>
      </w:r>
      <w:r w:rsidR="00F16FB6" w:rsidRPr="00A1095E">
        <w:rPr>
          <w:rFonts w:ascii="Times New Roman" w:hAnsi="Times New Roman"/>
          <w:sz w:val="24"/>
          <w:szCs w:val="24"/>
        </w:rPr>
        <w:t>, few studies have specifically investigated the impact of a visible difference on adolescents’ romantic experiences (Griffiths et al., 2012)</w:t>
      </w:r>
      <w:r w:rsidR="00805C4E" w:rsidRPr="00A1095E">
        <w:rPr>
          <w:rFonts w:ascii="Times New Roman" w:hAnsi="Times New Roman"/>
          <w:sz w:val="24"/>
          <w:szCs w:val="24"/>
        </w:rPr>
        <w:t>, and</w:t>
      </w:r>
      <w:r w:rsidR="00F16FB6" w:rsidRPr="00A1095E">
        <w:rPr>
          <w:rFonts w:ascii="Times New Roman" w:hAnsi="Times New Roman"/>
          <w:sz w:val="24"/>
          <w:szCs w:val="24"/>
        </w:rPr>
        <w:t xml:space="preserve"> </w:t>
      </w:r>
      <w:r w:rsidR="00651CAA" w:rsidRPr="00A1095E">
        <w:rPr>
          <w:rFonts w:ascii="Times New Roman" w:hAnsi="Times New Roman"/>
          <w:sz w:val="24"/>
          <w:szCs w:val="24"/>
        </w:rPr>
        <w:t>knowledge</w:t>
      </w:r>
      <w:r w:rsidRPr="00A1095E">
        <w:rPr>
          <w:rFonts w:ascii="Times New Roman" w:hAnsi="Times New Roman"/>
          <w:sz w:val="24"/>
          <w:szCs w:val="24"/>
        </w:rPr>
        <w:t xml:space="preserve"> regarding the nature and extent of the </w:t>
      </w:r>
      <w:r w:rsidR="00651CAA" w:rsidRPr="00A1095E">
        <w:rPr>
          <w:rFonts w:ascii="Times New Roman" w:hAnsi="Times New Roman"/>
          <w:sz w:val="24"/>
          <w:szCs w:val="24"/>
        </w:rPr>
        <w:t xml:space="preserve">potential </w:t>
      </w:r>
      <w:r w:rsidRPr="00A1095E">
        <w:rPr>
          <w:rFonts w:ascii="Times New Roman" w:hAnsi="Times New Roman"/>
          <w:sz w:val="24"/>
          <w:szCs w:val="24"/>
        </w:rPr>
        <w:t xml:space="preserve">impact of a visible condition on romantic relationships </w:t>
      </w:r>
      <w:r w:rsidR="00651CAA" w:rsidRPr="00A1095E">
        <w:rPr>
          <w:rFonts w:ascii="Times New Roman" w:hAnsi="Times New Roman"/>
          <w:sz w:val="24"/>
          <w:szCs w:val="24"/>
        </w:rPr>
        <w:t xml:space="preserve">is </w:t>
      </w:r>
      <w:r w:rsidR="00805C4E" w:rsidRPr="00A1095E">
        <w:rPr>
          <w:rFonts w:ascii="Times New Roman" w:hAnsi="Times New Roman"/>
          <w:sz w:val="24"/>
          <w:szCs w:val="24"/>
        </w:rPr>
        <w:t xml:space="preserve">therefore strongly </w:t>
      </w:r>
      <w:r w:rsidR="00651CAA" w:rsidRPr="00A1095E">
        <w:rPr>
          <w:rFonts w:ascii="Times New Roman" w:hAnsi="Times New Roman"/>
          <w:sz w:val="24"/>
          <w:szCs w:val="24"/>
        </w:rPr>
        <w:t>needed</w:t>
      </w:r>
      <w:r w:rsidRPr="00A1095E">
        <w:rPr>
          <w:rFonts w:ascii="Times New Roman" w:hAnsi="Times New Roman"/>
          <w:sz w:val="24"/>
          <w:szCs w:val="24"/>
        </w:rPr>
        <w:t>.</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The aim of the present study was to conduct preliminary investigation into possible associations between experiences of romantic relationships, self-perceptions of romantic appeal, global self-worth, and emotional adjustment in young people with CL/P at age 16, with the objective of informing future research in this area</w:t>
      </w:r>
      <w:r w:rsidR="0099301D" w:rsidRPr="00A1095E">
        <w:rPr>
          <w:rFonts w:ascii="Times New Roman" w:hAnsi="Times New Roman"/>
          <w:sz w:val="24"/>
          <w:szCs w:val="24"/>
        </w:rPr>
        <w:t xml:space="preserve">. </w:t>
      </w:r>
      <w:r w:rsidRPr="00A1095E">
        <w:rPr>
          <w:rFonts w:ascii="Times New Roman" w:hAnsi="Times New Roman"/>
          <w:sz w:val="24"/>
          <w:szCs w:val="24"/>
        </w:rPr>
        <w:t>More specifically, the aims were to: (a) investigate the prevalence of previous and current romantic relationships reported by adolescents with CL/P compared to same-aged adolescents without CL/P (b) investigate the impact of a number of relevant factors (gender, cleft visibility, additional conditions, satisfaction with appearance, self-perceptions of social acceptance and close friendships, and current and previous romantic relationships) which may contribute to the development of potential concerns, (c) and explore the impact of having had or not having had experience of being in a romantic relationship on levels of depressive symptoms and global self-worth.</w:t>
      </w:r>
    </w:p>
    <w:p w:rsidR="00C77D44" w:rsidRPr="00A1095E" w:rsidRDefault="00C77D44" w:rsidP="009E3186">
      <w:pPr>
        <w:spacing w:line="480" w:lineRule="auto"/>
        <w:jc w:val="center"/>
        <w:rPr>
          <w:rFonts w:ascii="Times New Roman" w:hAnsi="Times New Roman"/>
          <w:b/>
          <w:sz w:val="24"/>
          <w:szCs w:val="24"/>
        </w:rPr>
      </w:pPr>
      <w:r w:rsidRPr="00A1095E">
        <w:rPr>
          <w:rFonts w:ascii="Times New Roman" w:hAnsi="Times New Roman"/>
          <w:b/>
          <w:sz w:val="24"/>
          <w:szCs w:val="24"/>
        </w:rPr>
        <w:t>METHOD</w:t>
      </w:r>
    </w:p>
    <w:p w:rsidR="00C77D44" w:rsidRPr="00A1095E" w:rsidRDefault="00C77D44" w:rsidP="009E3186">
      <w:pPr>
        <w:spacing w:line="480" w:lineRule="auto"/>
        <w:jc w:val="both"/>
        <w:rPr>
          <w:rFonts w:ascii="Times New Roman" w:hAnsi="Times New Roman"/>
          <w:b/>
          <w:sz w:val="24"/>
          <w:szCs w:val="24"/>
        </w:rPr>
      </w:pPr>
      <w:r w:rsidRPr="00A1095E">
        <w:rPr>
          <w:rFonts w:ascii="Times New Roman" w:hAnsi="Times New Roman"/>
          <w:b/>
          <w:sz w:val="24"/>
          <w:szCs w:val="24"/>
        </w:rPr>
        <w:t>Setting</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 xml:space="preserve">(Country) provides a centralised setting for CL/P treatment. The present study was based on case records of 16-year-old adolescents born with CL/P, collected from routine psychological clinical assessments within the (City)-team.  This team that is responsible for two thirds of the entire cleft population, treating approximately 70 to 80 new babies born with CL/P per year. The team’s clinical psychologist met with each participant before he or she completed a questionnaire. </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lastRenderedPageBreak/>
        <w:t>The present study conformed to the guidelines set by the local ethics committee (Regional Committee for Medical Research Ethics, Region (City)-East).</w:t>
      </w:r>
    </w:p>
    <w:p w:rsidR="00C77D44" w:rsidRPr="00A1095E" w:rsidRDefault="00C77D44" w:rsidP="009E3186">
      <w:pPr>
        <w:spacing w:line="480" w:lineRule="auto"/>
        <w:jc w:val="both"/>
        <w:rPr>
          <w:rFonts w:ascii="Times New Roman" w:hAnsi="Times New Roman"/>
          <w:b/>
          <w:sz w:val="24"/>
          <w:szCs w:val="24"/>
        </w:rPr>
      </w:pPr>
      <w:r w:rsidRPr="00A1095E">
        <w:rPr>
          <w:rFonts w:ascii="Times New Roman" w:hAnsi="Times New Roman"/>
          <w:b/>
          <w:sz w:val="24"/>
          <w:szCs w:val="24"/>
        </w:rPr>
        <w:t>Participants</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All adolescents (N = 990) from 11 consecutive birth cohorts who attended the routine 16-year-old follow-up from January 2004 to June 2015 were eligible for inclusion in the study. Due to severe developmental problems, some adolescents (</w:t>
      </w:r>
      <w:r w:rsidRPr="00A1095E">
        <w:rPr>
          <w:rFonts w:ascii="Times New Roman" w:hAnsi="Times New Roman"/>
          <w:i/>
          <w:sz w:val="24"/>
          <w:szCs w:val="24"/>
        </w:rPr>
        <w:t>n</w:t>
      </w:r>
      <w:r w:rsidRPr="00A1095E">
        <w:rPr>
          <w:rFonts w:ascii="Times New Roman" w:hAnsi="Times New Roman"/>
          <w:sz w:val="24"/>
          <w:szCs w:val="24"/>
        </w:rPr>
        <w:t xml:space="preserve"> = 61) were not able to attend the routine assessments, and most of their outcome measures are therefore missing. The remaining 929 young people were informed about the study and asked to participate. Forty nine young people declined participation (5.3%), while 219 did not respond to the request for participation (23.6%) and were therefore not included in the study. The participating sample hence included a total of 661 young people (71.2%).</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 xml:space="preserve">Among the cleft sample, 263 adolescents were female (39.8%) and 398 adolescents were male (60.2%). Adolescents’ cleft type included cleft lip and palate (CLP, </w:t>
      </w:r>
      <w:r w:rsidRPr="00A1095E">
        <w:rPr>
          <w:rFonts w:ascii="Times New Roman" w:hAnsi="Times New Roman"/>
          <w:i/>
          <w:sz w:val="24"/>
          <w:szCs w:val="24"/>
        </w:rPr>
        <w:t>n</w:t>
      </w:r>
      <w:r w:rsidRPr="00A1095E">
        <w:rPr>
          <w:rFonts w:ascii="Times New Roman" w:hAnsi="Times New Roman"/>
          <w:sz w:val="24"/>
          <w:szCs w:val="24"/>
        </w:rPr>
        <w:t xml:space="preserve"> = 260), cleft lip or cleft lip alveolus (CLA, </w:t>
      </w:r>
      <w:r w:rsidRPr="00A1095E">
        <w:rPr>
          <w:rFonts w:ascii="Times New Roman" w:hAnsi="Times New Roman"/>
          <w:i/>
          <w:sz w:val="24"/>
          <w:szCs w:val="24"/>
        </w:rPr>
        <w:t>n</w:t>
      </w:r>
      <w:r w:rsidRPr="00A1095E">
        <w:rPr>
          <w:rFonts w:ascii="Times New Roman" w:hAnsi="Times New Roman"/>
          <w:sz w:val="24"/>
          <w:szCs w:val="24"/>
        </w:rPr>
        <w:t xml:space="preserve"> = 184), and cleft palate or submucous cleft palate (CP/SMCP, </w:t>
      </w:r>
      <w:r w:rsidRPr="00A1095E">
        <w:rPr>
          <w:rFonts w:ascii="Times New Roman" w:hAnsi="Times New Roman"/>
          <w:i/>
          <w:sz w:val="24"/>
          <w:szCs w:val="24"/>
        </w:rPr>
        <w:t>n</w:t>
      </w:r>
      <w:r w:rsidRPr="00A1095E">
        <w:rPr>
          <w:rFonts w:ascii="Times New Roman" w:hAnsi="Times New Roman"/>
          <w:sz w:val="24"/>
          <w:szCs w:val="24"/>
        </w:rPr>
        <w:t xml:space="preserve"> = 217). For the purpose of the statistical analyses, the adolescents were categorised into two groups: adolescents with visible clefts (CLP and CLA, </w:t>
      </w:r>
      <w:r w:rsidRPr="00A1095E">
        <w:rPr>
          <w:rFonts w:ascii="Times New Roman" w:hAnsi="Times New Roman"/>
          <w:i/>
          <w:sz w:val="24"/>
          <w:szCs w:val="24"/>
        </w:rPr>
        <w:t>n</w:t>
      </w:r>
      <w:r w:rsidRPr="00A1095E">
        <w:rPr>
          <w:rFonts w:ascii="Times New Roman" w:hAnsi="Times New Roman"/>
          <w:sz w:val="24"/>
          <w:szCs w:val="24"/>
        </w:rPr>
        <w:t xml:space="preserve"> = 444) and adolescents with nonvisible clefts (CP/SMCP, </w:t>
      </w:r>
      <w:r w:rsidRPr="00A1095E">
        <w:rPr>
          <w:rFonts w:ascii="Times New Roman" w:hAnsi="Times New Roman"/>
          <w:i/>
          <w:sz w:val="24"/>
          <w:szCs w:val="24"/>
        </w:rPr>
        <w:t>n</w:t>
      </w:r>
      <w:r w:rsidRPr="00A1095E">
        <w:rPr>
          <w:rFonts w:ascii="Times New Roman" w:hAnsi="Times New Roman"/>
          <w:sz w:val="24"/>
          <w:szCs w:val="24"/>
        </w:rPr>
        <w:t xml:space="preserve"> = 217). Among the girls, 46.3% had a nonvisible cleft and 53.6% had a visible cleft. Among the boys, 23.9% had a nonvisible cleft and 76.1% had a visible cleft. These figures are in line with expected prevalence rates for this population </w:t>
      </w:r>
      <w:r w:rsidRPr="00A1095E">
        <w:rPr>
          <w:rFonts w:ascii="Times New Roman" w:hAnsi="Times New Roman"/>
          <w:noProof/>
          <w:sz w:val="24"/>
          <w:szCs w:val="24"/>
        </w:rPr>
        <w:t>(Sivertsen et al., 2008)</w:t>
      </w:r>
      <w:r w:rsidRPr="00A1095E">
        <w:rPr>
          <w:rFonts w:ascii="Times New Roman" w:hAnsi="Times New Roman"/>
          <w:sz w:val="24"/>
          <w:szCs w:val="24"/>
        </w:rPr>
        <w:t>.</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Where available, the results from the adolescent cleft sample were compared to a large group of adolescents not affected by CL/P. This reference group consisted of 16-year olds (</w:t>
      </w:r>
      <w:r w:rsidRPr="00A1095E">
        <w:rPr>
          <w:rFonts w:ascii="Times New Roman" w:hAnsi="Times New Roman"/>
          <w:i/>
          <w:sz w:val="24"/>
          <w:szCs w:val="24"/>
        </w:rPr>
        <w:t>n</w:t>
      </w:r>
      <w:r w:rsidRPr="00A1095E">
        <w:rPr>
          <w:rFonts w:ascii="Times New Roman" w:hAnsi="Times New Roman"/>
          <w:sz w:val="24"/>
          <w:szCs w:val="24"/>
        </w:rPr>
        <w:t xml:space="preserve"> = 1832; 888 females, 944 males) who engaged in a national representative survey ‘‘Young in (Country) 2002’’ with a participation rate of 92.3%. </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lastRenderedPageBreak/>
        <w:t>Information about additional diagnoses or conditions expected to affect cognitive and/or psychological functioning was gathered from the patient’s case records, and/or was provided by the patient’s parents. Information about potential additional conditions was missing for 63 participants. Among the remaining 598 participants, 21.7% (</w:t>
      </w:r>
      <w:r w:rsidRPr="00A1095E">
        <w:rPr>
          <w:rFonts w:ascii="Times New Roman" w:hAnsi="Times New Roman"/>
          <w:i/>
          <w:sz w:val="24"/>
          <w:szCs w:val="24"/>
        </w:rPr>
        <w:t>n</w:t>
      </w:r>
      <w:r w:rsidRPr="00A1095E">
        <w:rPr>
          <w:rFonts w:ascii="Times New Roman" w:hAnsi="Times New Roman"/>
          <w:sz w:val="24"/>
          <w:szCs w:val="24"/>
        </w:rPr>
        <w:t xml:space="preserve"> = 130)</w:t>
      </w:r>
      <w:r w:rsidRPr="00A1095E">
        <w:rPr>
          <w:rStyle w:val="FootnoteReference"/>
          <w:rFonts w:ascii="Times New Roman" w:hAnsi="Times New Roman"/>
          <w:sz w:val="24"/>
          <w:szCs w:val="24"/>
        </w:rPr>
        <w:t xml:space="preserve"> </w:t>
      </w:r>
      <w:r w:rsidRPr="00A1095E">
        <w:rPr>
          <w:rFonts w:ascii="Times New Roman" w:hAnsi="Times New Roman"/>
          <w:sz w:val="24"/>
          <w:szCs w:val="24"/>
        </w:rPr>
        <w:t>had one or more additional conditions, including developmental delay/difficulties (</w:t>
      </w:r>
      <w:r w:rsidRPr="00A1095E">
        <w:rPr>
          <w:rFonts w:ascii="Times New Roman" w:hAnsi="Times New Roman"/>
          <w:i/>
          <w:sz w:val="24"/>
          <w:szCs w:val="24"/>
        </w:rPr>
        <w:t>n</w:t>
      </w:r>
      <w:r w:rsidRPr="00A1095E">
        <w:rPr>
          <w:rFonts w:ascii="Times New Roman" w:hAnsi="Times New Roman"/>
          <w:sz w:val="24"/>
          <w:szCs w:val="24"/>
        </w:rPr>
        <w:t xml:space="preserve"> = 31), dyslexia or specific language impairment (</w:t>
      </w:r>
      <w:r w:rsidRPr="00A1095E">
        <w:rPr>
          <w:rFonts w:ascii="Times New Roman" w:hAnsi="Times New Roman"/>
          <w:i/>
          <w:sz w:val="24"/>
          <w:szCs w:val="24"/>
        </w:rPr>
        <w:t>n</w:t>
      </w:r>
      <w:r w:rsidRPr="00A1095E">
        <w:rPr>
          <w:rFonts w:ascii="Times New Roman" w:hAnsi="Times New Roman"/>
          <w:sz w:val="24"/>
          <w:szCs w:val="24"/>
        </w:rPr>
        <w:t xml:space="preserve"> = 27), autism spectrum disorder (</w:t>
      </w:r>
      <w:r w:rsidRPr="00A1095E">
        <w:rPr>
          <w:rFonts w:ascii="Times New Roman" w:hAnsi="Times New Roman"/>
          <w:i/>
          <w:sz w:val="24"/>
          <w:szCs w:val="24"/>
        </w:rPr>
        <w:t>n</w:t>
      </w:r>
      <w:r w:rsidRPr="00A1095E">
        <w:rPr>
          <w:rFonts w:ascii="Times New Roman" w:hAnsi="Times New Roman"/>
          <w:sz w:val="24"/>
          <w:szCs w:val="24"/>
        </w:rPr>
        <w:t xml:space="preserve"> = 8) and Attention Deficit/Hyperactivity Disorder (AD/HD, </w:t>
      </w:r>
      <w:r w:rsidRPr="00A1095E">
        <w:rPr>
          <w:rFonts w:ascii="Times New Roman" w:hAnsi="Times New Roman"/>
          <w:i/>
          <w:sz w:val="24"/>
          <w:szCs w:val="24"/>
        </w:rPr>
        <w:t>n</w:t>
      </w:r>
      <w:r w:rsidRPr="00A1095E">
        <w:rPr>
          <w:rFonts w:ascii="Times New Roman" w:hAnsi="Times New Roman"/>
          <w:sz w:val="24"/>
          <w:szCs w:val="24"/>
        </w:rPr>
        <w:t xml:space="preserve"> = 44). Furthermore, some adolescents had a diagnosed syndrome (</w:t>
      </w:r>
      <w:r w:rsidRPr="00A1095E">
        <w:rPr>
          <w:rFonts w:ascii="Times New Roman" w:hAnsi="Times New Roman"/>
          <w:i/>
          <w:sz w:val="24"/>
          <w:szCs w:val="24"/>
        </w:rPr>
        <w:t>n</w:t>
      </w:r>
      <w:r w:rsidRPr="00A1095E">
        <w:rPr>
          <w:rFonts w:ascii="Times New Roman" w:hAnsi="Times New Roman"/>
          <w:sz w:val="24"/>
          <w:szCs w:val="24"/>
        </w:rPr>
        <w:t xml:space="preserve"> = 24), such as 22q11.2, Treacher Collins, or Goldenhar, with or without associated psychological and/or cognitive difficulties. </w:t>
      </w:r>
    </w:p>
    <w:p w:rsidR="00C77D44" w:rsidRPr="00A1095E" w:rsidRDefault="00C77D44" w:rsidP="009E3186">
      <w:pPr>
        <w:spacing w:line="480" w:lineRule="auto"/>
        <w:jc w:val="both"/>
        <w:rPr>
          <w:rFonts w:ascii="Times New Roman" w:hAnsi="Times New Roman"/>
          <w:b/>
          <w:sz w:val="24"/>
          <w:szCs w:val="24"/>
        </w:rPr>
      </w:pPr>
      <w:r w:rsidRPr="00A1095E">
        <w:rPr>
          <w:rFonts w:ascii="Times New Roman" w:hAnsi="Times New Roman"/>
          <w:b/>
          <w:sz w:val="24"/>
          <w:szCs w:val="24"/>
        </w:rPr>
        <w:t xml:space="preserve">Measures </w:t>
      </w:r>
      <w:r w:rsidR="001258E4" w:rsidRPr="00A1095E">
        <w:rPr>
          <w:rFonts w:ascii="Times New Roman" w:hAnsi="Times New Roman"/>
          <w:b/>
          <w:sz w:val="24"/>
          <w:szCs w:val="24"/>
        </w:rPr>
        <w:t>C</w:t>
      </w:r>
      <w:r w:rsidRPr="00A1095E">
        <w:rPr>
          <w:rFonts w:ascii="Times New Roman" w:hAnsi="Times New Roman"/>
          <w:b/>
          <w:sz w:val="24"/>
          <w:szCs w:val="24"/>
        </w:rPr>
        <w:t xml:space="preserve">ompleted by the CL/P </w:t>
      </w:r>
      <w:r w:rsidR="001258E4" w:rsidRPr="00A1095E">
        <w:rPr>
          <w:rFonts w:ascii="Times New Roman" w:hAnsi="Times New Roman"/>
          <w:b/>
          <w:sz w:val="24"/>
          <w:szCs w:val="24"/>
        </w:rPr>
        <w:t>G</w:t>
      </w:r>
      <w:r w:rsidRPr="00A1095E">
        <w:rPr>
          <w:rFonts w:ascii="Times New Roman" w:hAnsi="Times New Roman"/>
          <w:b/>
          <w:sz w:val="24"/>
          <w:szCs w:val="24"/>
        </w:rPr>
        <w:t>roup</w:t>
      </w:r>
    </w:p>
    <w:p w:rsidR="00C77D44" w:rsidRPr="00A1095E" w:rsidRDefault="00C77D44" w:rsidP="00010371">
      <w:pPr>
        <w:spacing w:line="480" w:lineRule="auto"/>
        <w:ind w:firstLine="720"/>
        <w:rPr>
          <w:rFonts w:ascii="Times New Roman" w:hAnsi="Times New Roman"/>
          <w:b/>
          <w:i/>
          <w:sz w:val="24"/>
          <w:szCs w:val="24"/>
        </w:rPr>
      </w:pPr>
      <w:r w:rsidRPr="00A1095E">
        <w:rPr>
          <w:rFonts w:ascii="Times New Roman" w:hAnsi="Times New Roman"/>
          <w:b/>
          <w:sz w:val="24"/>
          <w:szCs w:val="24"/>
        </w:rPr>
        <w:t>Questionnaire for 16-year old patients</w:t>
      </w:r>
      <w:r w:rsidRPr="00A1095E">
        <w:rPr>
          <w:rFonts w:ascii="Times New Roman" w:hAnsi="Times New Roman"/>
          <w:b/>
          <w:i/>
          <w:sz w:val="24"/>
          <w:szCs w:val="24"/>
        </w:rPr>
        <w:t xml:space="preserve">. </w:t>
      </w:r>
      <w:r w:rsidRPr="00A1095E">
        <w:rPr>
          <w:rFonts w:ascii="Times New Roman" w:hAnsi="Times New Roman"/>
          <w:sz w:val="24"/>
          <w:szCs w:val="24"/>
        </w:rPr>
        <w:t>The Questionnaire for 16-year old patients (originally based on the Questionnaire for 15-year-old patients developed by the Psychology Clinical Excellence Network of the Craniofacial Society of Great Britain and Ireland), was used to collect information regarding current and previous romantic relationships. Questions included: “Do you have a boyfriend/girlfriend at the moment?” and “If not: Have you had a boyfriend/girlfriend in the past?”</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b/>
          <w:sz w:val="24"/>
          <w:szCs w:val="24"/>
        </w:rPr>
        <w:t>Cleft Hearing, Appearance and Speech Questionnaire</w:t>
      </w:r>
      <w:r w:rsidRPr="00A1095E">
        <w:rPr>
          <w:rFonts w:ascii="Times New Roman" w:hAnsi="Times New Roman"/>
          <w:b/>
          <w:i/>
          <w:sz w:val="24"/>
          <w:szCs w:val="24"/>
        </w:rPr>
        <w:t>.</w:t>
      </w:r>
      <w:r w:rsidRPr="00A1095E">
        <w:rPr>
          <w:rFonts w:ascii="Times New Roman" w:hAnsi="Times New Roman"/>
          <w:sz w:val="24"/>
          <w:szCs w:val="24"/>
        </w:rPr>
        <w:t xml:space="preserve"> The Cleft Hearing, Appearance and Speech Questionnaire (CHASQ, previously called SWA) was developed by the Psychology Clinical Excellence Network of the Craniofacial Society of Great Britain and Ireland.  The CHASQ originally consists of 20 items and collects information regarding the patient’s satisfaction with cleft-related and non-cleft-related features of the face, as well as satisfaction with speech, hearing, overall appearance and the perceived visibility of the cleft.  However, only four items were used in the present study, measuring subjective satisfaction with general appearance, appearance of the face, subjective evaluations of cleft visibility, and </w:t>
      </w:r>
      <w:r w:rsidRPr="00A1095E">
        <w:rPr>
          <w:rFonts w:ascii="Times New Roman" w:hAnsi="Times New Roman"/>
          <w:sz w:val="24"/>
          <w:szCs w:val="24"/>
        </w:rPr>
        <w:lastRenderedPageBreak/>
        <w:t>the impact of CL/P on social relationships. Each rating is made on an interval scale of 0 to 10 where a score of 10 indicates high levels of satisfaction.  The mean total score of the 4 item version of the scale was calculated. The four-item version of the CHASQ has been reported to possess good validity and acceptable internal consistency (</w:t>
      </w:r>
      <w:r w:rsidRPr="00A1095E">
        <w:rPr>
          <w:rFonts w:ascii="Times New Roman" w:hAnsi="Times New Roman"/>
          <w:i/>
          <w:sz w:val="24"/>
          <w:szCs w:val="24"/>
        </w:rPr>
        <w:t>α</w:t>
      </w:r>
      <w:r w:rsidRPr="00A1095E">
        <w:rPr>
          <w:rFonts w:ascii="Times New Roman" w:hAnsi="Times New Roman"/>
          <w:sz w:val="24"/>
          <w:szCs w:val="24"/>
        </w:rPr>
        <w:t xml:space="preserve"> = .75) in a same-aged, large and representative sample of adolescents with CL/P </w:t>
      </w:r>
      <w:r w:rsidRPr="00A1095E">
        <w:rPr>
          <w:rFonts w:ascii="Times New Roman" w:hAnsi="Times New Roman"/>
          <w:noProof/>
          <w:sz w:val="24"/>
          <w:szCs w:val="24"/>
        </w:rPr>
        <w:t>(Feragen et al., 2015)</w:t>
      </w:r>
      <w:r w:rsidRPr="00A1095E">
        <w:rPr>
          <w:rFonts w:ascii="Times New Roman" w:hAnsi="Times New Roman"/>
          <w:sz w:val="24"/>
          <w:szCs w:val="24"/>
        </w:rPr>
        <w:t>.</w:t>
      </w:r>
    </w:p>
    <w:p w:rsidR="00C77D44" w:rsidRPr="00A1095E" w:rsidRDefault="00C77D44" w:rsidP="00010371">
      <w:pPr>
        <w:spacing w:line="480" w:lineRule="auto"/>
        <w:ind w:firstLine="720"/>
        <w:rPr>
          <w:rFonts w:ascii="Times New Roman" w:hAnsi="Times New Roman"/>
          <w:b/>
          <w:i/>
          <w:sz w:val="24"/>
          <w:szCs w:val="24"/>
        </w:rPr>
      </w:pPr>
      <w:r w:rsidRPr="00A1095E">
        <w:rPr>
          <w:rFonts w:ascii="Times New Roman" w:hAnsi="Times New Roman"/>
          <w:b/>
          <w:sz w:val="24"/>
          <w:szCs w:val="24"/>
          <w:lang w:val="fr-FR"/>
        </w:rPr>
        <w:t>Self-Perception Profile for Adolescents</w:t>
      </w:r>
      <w:r w:rsidRPr="00A1095E">
        <w:rPr>
          <w:rFonts w:ascii="Times New Roman" w:hAnsi="Times New Roman"/>
          <w:b/>
          <w:i/>
          <w:sz w:val="24"/>
          <w:szCs w:val="24"/>
          <w:lang w:val="fr-FR"/>
        </w:rPr>
        <w:t xml:space="preserve">. </w:t>
      </w:r>
      <w:r w:rsidRPr="00A1095E">
        <w:rPr>
          <w:rFonts w:ascii="Times New Roman" w:hAnsi="Times New Roman"/>
          <w:sz w:val="24"/>
          <w:szCs w:val="24"/>
        </w:rPr>
        <w:t xml:space="preserve">The Self-Perception Profile for Adolescents, SPPA </w:t>
      </w:r>
      <w:r w:rsidRPr="00A1095E">
        <w:rPr>
          <w:rFonts w:ascii="Times New Roman" w:hAnsi="Times New Roman"/>
          <w:noProof/>
          <w:sz w:val="24"/>
          <w:szCs w:val="24"/>
        </w:rPr>
        <w:t>(Harter, 1988)</w:t>
      </w:r>
      <w:r w:rsidRPr="00A1095E">
        <w:rPr>
          <w:rFonts w:ascii="Times New Roman" w:hAnsi="Times New Roman"/>
          <w:sz w:val="24"/>
          <w:szCs w:val="24"/>
        </w:rPr>
        <w:t xml:space="preserve"> is a 35 item scale designed to assess adolescents’ self-perceptions in relation to a number of psychological domains. The (Country) version was used, which has been shown to achieve better reliability, better convergent validity, and a replication of the same factorial pattern than the original version </w:t>
      </w:r>
      <w:r w:rsidRPr="00A1095E">
        <w:rPr>
          <w:rFonts w:ascii="Times New Roman" w:hAnsi="Times New Roman"/>
          <w:noProof/>
          <w:sz w:val="24"/>
          <w:szCs w:val="24"/>
        </w:rPr>
        <w:t>(Wichstrom, 1995)</w:t>
      </w:r>
      <w:r w:rsidRPr="00A1095E">
        <w:rPr>
          <w:rFonts w:ascii="Times New Roman" w:hAnsi="Times New Roman"/>
          <w:sz w:val="24"/>
          <w:szCs w:val="24"/>
        </w:rPr>
        <w:t xml:space="preserve">. The subscales contain five statements, each presented as a self-description. Responses were given on a scale from ‘‘Describes me very poorly’’ (1) to ‘‘Describes me very well’’ (4). A mean score ranging from 1 to 4 was computed.  The following subscales were used in the present study: Social Acceptance, Physical Appearance, Romantic Appeal, Close Friendships and Global Self-Worth. All subscales were shown to have internal reliability scores that were acceptable/good (Social Acceptance: </w:t>
      </w:r>
      <w:r w:rsidRPr="00A1095E">
        <w:rPr>
          <w:rFonts w:ascii="Times New Roman" w:hAnsi="Times New Roman"/>
          <w:i/>
          <w:sz w:val="24"/>
          <w:szCs w:val="24"/>
        </w:rPr>
        <w:t>α</w:t>
      </w:r>
      <w:r w:rsidRPr="00A1095E">
        <w:rPr>
          <w:rFonts w:ascii="Times New Roman" w:hAnsi="Times New Roman"/>
          <w:sz w:val="24"/>
          <w:szCs w:val="24"/>
        </w:rPr>
        <w:t xml:space="preserve"> = .69; Close Friendship: </w:t>
      </w:r>
      <w:r w:rsidRPr="00A1095E">
        <w:rPr>
          <w:rFonts w:ascii="Times New Roman" w:hAnsi="Times New Roman"/>
          <w:i/>
          <w:sz w:val="24"/>
          <w:szCs w:val="24"/>
        </w:rPr>
        <w:t>α</w:t>
      </w:r>
      <w:r w:rsidRPr="00A1095E">
        <w:rPr>
          <w:rFonts w:ascii="Times New Roman" w:hAnsi="Times New Roman"/>
          <w:sz w:val="24"/>
          <w:szCs w:val="24"/>
        </w:rPr>
        <w:t xml:space="preserve"> = 78; Romantic Appeal: </w:t>
      </w:r>
      <w:r w:rsidRPr="00A1095E">
        <w:rPr>
          <w:rFonts w:ascii="Times New Roman" w:hAnsi="Times New Roman"/>
          <w:i/>
          <w:sz w:val="24"/>
          <w:szCs w:val="24"/>
        </w:rPr>
        <w:t>α</w:t>
      </w:r>
      <w:r w:rsidRPr="00A1095E">
        <w:rPr>
          <w:rFonts w:ascii="Times New Roman" w:hAnsi="Times New Roman"/>
          <w:sz w:val="24"/>
          <w:szCs w:val="24"/>
        </w:rPr>
        <w:t xml:space="preserve"> = .75) to excellent (Physical Appearance: </w:t>
      </w:r>
      <w:r w:rsidRPr="00A1095E">
        <w:rPr>
          <w:rFonts w:ascii="Times New Roman" w:hAnsi="Times New Roman"/>
          <w:i/>
          <w:sz w:val="24"/>
          <w:szCs w:val="24"/>
        </w:rPr>
        <w:t>α</w:t>
      </w:r>
      <w:r w:rsidRPr="00A1095E">
        <w:rPr>
          <w:rFonts w:ascii="Times New Roman" w:hAnsi="Times New Roman"/>
          <w:sz w:val="24"/>
          <w:szCs w:val="24"/>
        </w:rPr>
        <w:t xml:space="preserve"> = .89) in a similar same-aged, large and representative sample of adolescents with CL/P </w:t>
      </w:r>
      <w:r w:rsidRPr="00A1095E">
        <w:rPr>
          <w:rFonts w:ascii="Times New Roman" w:hAnsi="Times New Roman"/>
          <w:noProof/>
          <w:sz w:val="24"/>
          <w:szCs w:val="24"/>
        </w:rPr>
        <w:t>(Feragen et al., 2015)</w:t>
      </w:r>
      <w:r w:rsidRPr="00A1095E">
        <w:rPr>
          <w:rFonts w:ascii="Times New Roman" w:hAnsi="Times New Roman"/>
          <w:sz w:val="24"/>
          <w:szCs w:val="24"/>
        </w:rPr>
        <w:t>.</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b/>
          <w:sz w:val="24"/>
          <w:szCs w:val="24"/>
        </w:rPr>
        <w:t>Hopkins Symptom Checklist</w:t>
      </w:r>
      <w:r w:rsidRPr="00A1095E">
        <w:rPr>
          <w:rFonts w:ascii="Times New Roman" w:hAnsi="Times New Roman"/>
          <w:sz w:val="24"/>
          <w:szCs w:val="24"/>
        </w:rPr>
        <w:t xml:space="preserve">. The shortened version of the Hopkins Symptom Checklist, HSCL-25 </w:t>
      </w:r>
      <w:r w:rsidRPr="00A1095E">
        <w:rPr>
          <w:rFonts w:ascii="Times New Roman" w:hAnsi="Times New Roman"/>
          <w:noProof/>
          <w:sz w:val="24"/>
          <w:szCs w:val="24"/>
        </w:rPr>
        <w:t>(Kandel &amp; Davies, 1982)</w:t>
      </w:r>
      <w:r w:rsidRPr="00A1095E">
        <w:rPr>
          <w:rFonts w:ascii="Times New Roman" w:hAnsi="Times New Roman"/>
          <w:sz w:val="24"/>
          <w:szCs w:val="24"/>
        </w:rPr>
        <w:t xml:space="preserve"> measures depressive symptoms through seven items (HSCL-7). </w:t>
      </w:r>
      <w:r w:rsidRPr="00A1095E">
        <w:rPr>
          <w:rFonts w:ascii="Times New Roman" w:hAnsi="Times New Roman"/>
          <w:noProof/>
          <w:sz w:val="24"/>
          <w:szCs w:val="24"/>
        </w:rPr>
        <w:t>Tambs and Moum (1993)</w:t>
      </w:r>
      <w:r w:rsidRPr="00A1095E">
        <w:rPr>
          <w:rFonts w:ascii="Times New Roman" w:hAnsi="Times New Roman"/>
          <w:sz w:val="24"/>
          <w:szCs w:val="24"/>
        </w:rPr>
        <w:t xml:space="preserve"> have demonstrated that this strongly abbreviated version of the instrument correlates well (</w:t>
      </w:r>
      <w:r w:rsidRPr="00A1095E">
        <w:rPr>
          <w:rFonts w:ascii="Times New Roman" w:hAnsi="Times New Roman"/>
          <w:i/>
          <w:sz w:val="24"/>
          <w:szCs w:val="24"/>
        </w:rPr>
        <w:t xml:space="preserve">r </w:t>
      </w:r>
      <w:r w:rsidRPr="00A1095E">
        <w:rPr>
          <w:rFonts w:ascii="Times New Roman" w:hAnsi="Times New Roman"/>
          <w:sz w:val="24"/>
          <w:szCs w:val="24"/>
        </w:rPr>
        <w:t xml:space="preserve">= .92) with the original HSCL-25.  Each item, such as ‘‘Feeling unhappy, sad, or depressed’’ and ‘‘Feeling hopeless about the future,’’ was rated on a frequency of occurrence over the preceding 14 days, ranging from never (1) to very </w:t>
      </w:r>
      <w:r w:rsidRPr="00A1095E">
        <w:rPr>
          <w:rFonts w:ascii="Times New Roman" w:hAnsi="Times New Roman"/>
          <w:sz w:val="24"/>
          <w:szCs w:val="24"/>
        </w:rPr>
        <w:lastRenderedPageBreak/>
        <w:t xml:space="preserve">much (4). Mean scores falling between the clinical cut-off score of 1.75 and 2.00 on the HSCL-7 are interpreted as moderate levels of depressive symptoms, while mean scores above 2.00 are indicative of severe levels of depressive symptoms </w:t>
      </w:r>
      <w:r w:rsidRPr="00A1095E">
        <w:rPr>
          <w:rFonts w:ascii="Times New Roman" w:hAnsi="Times New Roman"/>
          <w:noProof/>
          <w:sz w:val="24"/>
          <w:szCs w:val="24"/>
        </w:rPr>
        <w:t>(Rognerud, Strand, &amp; Dalgard, 2002)</w:t>
      </w:r>
      <w:r w:rsidRPr="00A1095E">
        <w:rPr>
          <w:rFonts w:ascii="Times New Roman" w:hAnsi="Times New Roman"/>
          <w:sz w:val="24"/>
          <w:szCs w:val="24"/>
        </w:rPr>
        <w:t>. Internal consistency was high (</w:t>
      </w:r>
      <w:r w:rsidRPr="00A1095E">
        <w:rPr>
          <w:rFonts w:ascii="Times New Roman" w:hAnsi="Times New Roman"/>
          <w:i/>
          <w:sz w:val="24"/>
          <w:szCs w:val="24"/>
        </w:rPr>
        <w:t>α</w:t>
      </w:r>
      <w:r w:rsidRPr="00A1095E">
        <w:rPr>
          <w:rFonts w:ascii="Times New Roman" w:hAnsi="Times New Roman"/>
          <w:sz w:val="24"/>
          <w:szCs w:val="24"/>
        </w:rPr>
        <w:t xml:space="preserve"> = .83) in a similar same-aged, large and representative sample of adolescents with CL/P </w:t>
      </w:r>
      <w:r w:rsidRPr="00A1095E">
        <w:rPr>
          <w:rFonts w:ascii="Times New Roman" w:hAnsi="Times New Roman"/>
          <w:noProof/>
          <w:sz w:val="24"/>
          <w:szCs w:val="24"/>
        </w:rPr>
        <w:t>(Feragen et al., 2015)</w:t>
      </w:r>
      <w:r w:rsidRPr="00A1095E">
        <w:rPr>
          <w:rFonts w:ascii="Times New Roman" w:hAnsi="Times New Roman"/>
          <w:sz w:val="24"/>
          <w:szCs w:val="24"/>
        </w:rPr>
        <w:t>.</w:t>
      </w:r>
    </w:p>
    <w:p w:rsidR="00C77D44" w:rsidRPr="00A1095E" w:rsidRDefault="00C77D44" w:rsidP="00010371">
      <w:pPr>
        <w:spacing w:line="480" w:lineRule="auto"/>
        <w:rPr>
          <w:rFonts w:ascii="Times New Roman" w:hAnsi="Times New Roman"/>
          <w:sz w:val="24"/>
          <w:szCs w:val="24"/>
        </w:rPr>
      </w:pPr>
      <w:r w:rsidRPr="00A1095E">
        <w:rPr>
          <w:rFonts w:ascii="Times New Roman" w:hAnsi="Times New Roman"/>
          <w:b/>
          <w:sz w:val="24"/>
          <w:szCs w:val="24"/>
        </w:rPr>
        <w:t xml:space="preserve">Measures </w:t>
      </w:r>
      <w:r w:rsidR="001258E4" w:rsidRPr="00A1095E">
        <w:rPr>
          <w:rFonts w:ascii="Times New Roman" w:hAnsi="Times New Roman"/>
          <w:b/>
          <w:sz w:val="24"/>
          <w:szCs w:val="24"/>
        </w:rPr>
        <w:t>C</w:t>
      </w:r>
      <w:r w:rsidRPr="00A1095E">
        <w:rPr>
          <w:rFonts w:ascii="Times New Roman" w:hAnsi="Times New Roman"/>
          <w:b/>
          <w:sz w:val="24"/>
          <w:szCs w:val="24"/>
        </w:rPr>
        <w:t xml:space="preserve">ompleted by the </w:t>
      </w:r>
      <w:r w:rsidR="001258E4" w:rsidRPr="00A1095E">
        <w:rPr>
          <w:rFonts w:ascii="Times New Roman" w:hAnsi="Times New Roman"/>
          <w:b/>
          <w:sz w:val="24"/>
          <w:szCs w:val="24"/>
        </w:rPr>
        <w:t>R</w:t>
      </w:r>
      <w:r w:rsidRPr="00A1095E">
        <w:rPr>
          <w:rFonts w:ascii="Times New Roman" w:hAnsi="Times New Roman"/>
          <w:b/>
          <w:sz w:val="24"/>
          <w:szCs w:val="24"/>
        </w:rPr>
        <w:t xml:space="preserve">eference </w:t>
      </w:r>
      <w:r w:rsidR="001258E4" w:rsidRPr="00A1095E">
        <w:rPr>
          <w:rFonts w:ascii="Times New Roman" w:hAnsi="Times New Roman"/>
          <w:b/>
          <w:sz w:val="24"/>
          <w:szCs w:val="24"/>
        </w:rPr>
        <w:t>G</w:t>
      </w:r>
      <w:r w:rsidRPr="00A1095E">
        <w:rPr>
          <w:rFonts w:ascii="Times New Roman" w:hAnsi="Times New Roman"/>
          <w:b/>
          <w:sz w:val="24"/>
          <w:szCs w:val="24"/>
        </w:rPr>
        <w:t>roup</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 xml:space="preserve">The reference group comprised of a large sample of adolescents who participated in a national survey.  As a result, the reference group did not complete all of the measures used in this study, such as the CHASQ, which is a cleft-specific measure.  The reference group did complete the HSCL-7 and the SPPA, unfortunately with the exception of the Romantic Appeal subscale.  </w:t>
      </w:r>
    </w:p>
    <w:p w:rsidR="00C77D44" w:rsidRPr="00A1095E" w:rsidRDefault="00C77D44" w:rsidP="00010371">
      <w:pPr>
        <w:spacing w:line="480" w:lineRule="auto"/>
        <w:rPr>
          <w:rFonts w:ascii="Times New Roman" w:hAnsi="Times New Roman"/>
          <w:b/>
          <w:sz w:val="24"/>
          <w:szCs w:val="24"/>
        </w:rPr>
      </w:pPr>
      <w:r w:rsidRPr="00A1095E">
        <w:rPr>
          <w:rFonts w:ascii="Times New Roman" w:hAnsi="Times New Roman"/>
          <w:b/>
          <w:sz w:val="24"/>
          <w:szCs w:val="24"/>
        </w:rPr>
        <w:t>Statistical Analysis</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 xml:space="preserve">Statistical analyses were performed using SPSS 22 (IBM Corp, Armonk, NY).  Most analyses were performed separately for males and females, given the well-known gender differences which are apparent at this age. For categorical variables, group differences were tested using Pearson’s Chi-square. Bivariate associations were calculated using Pearson’s </w:t>
      </w:r>
      <w:r w:rsidRPr="00A1095E">
        <w:rPr>
          <w:rFonts w:ascii="Times New Roman" w:hAnsi="Times New Roman"/>
          <w:i/>
          <w:sz w:val="24"/>
          <w:szCs w:val="24"/>
        </w:rPr>
        <w:t xml:space="preserve">r </w:t>
      </w:r>
      <w:r w:rsidRPr="00A1095E">
        <w:rPr>
          <w:rFonts w:ascii="Times New Roman" w:hAnsi="Times New Roman"/>
          <w:sz w:val="24"/>
          <w:szCs w:val="24"/>
        </w:rPr>
        <w:t xml:space="preserve">correlation coefficient. A hierarchical multiple regression was used to test for the </w:t>
      </w:r>
      <w:r w:rsidR="00B3720B" w:rsidRPr="00A1095E">
        <w:rPr>
          <w:rFonts w:ascii="Times New Roman" w:hAnsi="Times New Roman"/>
          <w:sz w:val="24"/>
          <w:szCs w:val="24"/>
        </w:rPr>
        <w:t>associations</w:t>
      </w:r>
      <w:r w:rsidRPr="00A1095E">
        <w:rPr>
          <w:rFonts w:ascii="Times New Roman" w:hAnsi="Times New Roman"/>
          <w:sz w:val="24"/>
          <w:szCs w:val="24"/>
        </w:rPr>
        <w:t xml:space="preserve"> </w:t>
      </w:r>
      <w:r w:rsidR="00B3720B" w:rsidRPr="00A1095E">
        <w:rPr>
          <w:rFonts w:ascii="Times New Roman" w:hAnsi="Times New Roman"/>
          <w:sz w:val="24"/>
          <w:szCs w:val="24"/>
        </w:rPr>
        <w:t xml:space="preserve">between </w:t>
      </w:r>
      <w:r w:rsidRPr="00A1095E">
        <w:rPr>
          <w:rFonts w:ascii="Times New Roman" w:hAnsi="Times New Roman"/>
          <w:sz w:val="24"/>
          <w:szCs w:val="24"/>
        </w:rPr>
        <w:t xml:space="preserve">the study variables </w:t>
      </w:r>
      <w:r w:rsidR="00B3720B" w:rsidRPr="00A1095E">
        <w:rPr>
          <w:rFonts w:ascii="Times New Roman" w:hAnsi="Times New Roman"/>
          <w:sz w:val="24"/>
          <w:szCs w:val="24"/>
        </w:rPr>
        <w:t xml:space="preserve">and </w:t>
      </w:r>
      <w:r w:rsidRPr="00A1095E">
        <w:rPr>
          <w:rFonts w:ascii="Times New Roman" w:hAnsi="Times New Roman"/>
          <w:sz w:val="24"/>
          <w:szCs w:val="24"/>
        </w:rPr>
        <w:t xml:space="preserve">the outcome variables. </w:t>
      </w:r>
      <w:r w:rsidR="001902C8" w:rsidRPr="00A1095E">
        <w:rPr>
          <w:rFonts w:ascii="Times New Roman" w:hAnsi="Times New Roman"/>
          <w:sz w:val="24"/>
          <w:szCs w:val="24"/>
        </w:rPr>
        <w:t xml:space="preserve">Regression analyses were run separately for females and males. Given that the same variables were statistically significant in the regression analyses for both genders, the choice was made to perform </w:t>
      </w:r>
      <w:r w:rsidR="00B659A6" w:rsidRPr="00A1095E">
        <w:rPr>
          <w:rFonts w:ascii="Times New Roman" w:hAnsi="Times New Roman"/>
          <w:sz w:val="24"/>
          <w:szCs w:val="24"/>
        </w:rPr>
        <w:t xml:space="preserve">only </w:t>
      </w:r>
      <w:r w:rsidR="001902C8" w:rsidRPr="00A1095E">
        <w:rPr>
          <w:rFonts w:ascii="Times New Roman" w:hAnsi="Times New Roman"/>
          <w:sz w:val="24"/>
          <w:szCs w:val="24"/>
        </w:rPr>
        <w:t xml:space="preserve">one regression analysis, </w:t>
      </w:r>
      <w:r w:rsidR="00B659A6" w:rsidRPr="00A1095E">
        <w:rPr>
          <w:rFonts w:ascii="Times New Roman" w:hAnsi="Times New Roman"/>
          <w:sz w:val="24"/>
          <w:szCs w:val="24"/>
        </w:rPr>
        <w:t>controlling for</w:t>
      </w:r>
      <w:r w:rsidR="001902C8" w:rsidRPr="00A1095E">
        <w:rPr>
          <w:rFonts w:ascii="Times New Roman" w:hAnsi="Times New Roman"/>
          <w:sz w:val="24"/>
          <w:szCs w:val="24"/>
        </w:rPr>
        <w:t xml:space="preserve"> gender in the first step, in order to keep statistical strength to a maximum. </w:t>
      </w:r>
      <w:r w:rsidR="00691395" w:rsidRPr="00A1095E">
        <w:rPr>
          <w:rFonts w:ascii="Times New Roman" w:hAnsi="Times New Roman"/>
          <w:sz w:val="24"/>
          <w:szCs w:val="24"/>
        </w:rPr>
        <w:t xml:space="preserve">Effect sizes (semi partial </w:t>
      </w:r>
      <w:r w:rsidR="00691395" w:rsidRPr="00A1095E">
        <w:rPr>
          <w:rFonts w:ascii="Times New Roman" w:hAnsi="Times New Roman"/>
          <w:i/>
          <w:sz w:val="24"/>
          <w:szCs w:val="24"/>
        </w:rPr>
        <w:t>R</w:t>
      </w:r>
      <w:r w:rsidR="00691395" w:rsidRPr="00A1095E">
        <w:rPr>
          <w:rFonts w:ascii="Times New Roman" w:hAnsi="Times New Roman"/>
          <w:sz w:val="24"/>
          <w:szCs w:val="24"/>
        </w:rPr>
        <w:t>²)</w:t>
      </w:r>
      <w:r w:rsidR="00C91977" w:rsidRPr="00A1095E">
        <w:rPr>
          <w:rFonts w:ascii="Times New Roman" w:hAnsi="Times New Roman"/>
          <w:sz w:val="24"/>
          <w:szCs w:val="24"/>
        </w:rPr>
        <w:t xml:space="preserve"> were calculated and reported. </w:t>
      </w:r>
      <w:r w:rsidRPr="00A1095E">
        <w:rPr>
          <w:rFonts w:ascii="Times New Roman" w:hAnsi="Times New Roman"/>
          <w:sz w:val="24"/>
          <w:szCs w:val="24"/>
        </w:rPr>
        <w:t xml:space="preserve">Last, a one-way ANOVA with Tukey post hoc tests, reported as mean differences (MD) with corresponding standard errors (SE), was used to test for differences in means on the outcome variable </w:t>
      </w:r>
      <w:r w:rsidRPr="00A1095E">
        <w:rPr>
          <w:rFonts w:ascii="Times New Roman" w:hAnsi="Times New Roman"/>
          <w:sz w:val="24"/>
          <w:szCs w:val="24"/>
        </w:rPr>
        <w:lastRenderedPageBreak/>
        <w:t>between subgroups of participants. In cases of significant differences between means, Eta squared effect sizes (</w:t>
      </w:r>
      <w:r w:rsidRPr="00A1095E">
        <w:rPr>
          <w:rFonts w:ascii="Times New Roman" w:hAnsi="Times New Roman"/>
          <w:i/>
          <w:sz w:val="24"/>
          <w:szCs w:val="24"/>
        </w:rPr>
        <w:t>η²</w:t>
      </w:r>
      <w:r w:rsidRPr="00A1095E">
        <w:rPr>
          <w:rFonts w:ascii="Times New Roman" w:hAnsi="Times New Roman"/>
          <w:sz w:val="24"/>
          <w:szCs w:val="24"/>
        </w:rPr>
        <w:t>) were calculated.</w:t>
      </w:r>
    </w:p>
    <w:p w:rsidR="00C77D44" w:rsidRPr="00A1095E" w:rsidRDefault="00C77D44" w:rsidP="009E3186">
      <w:pPr>
        <w:spacing w:line="480" w:lineRule="auto"/>
        <w:jc w:val="center"/>
        <w:rPr>
          <w:rFonts w:ascii="Times New Roman" w:hAnsi="Times New Roman"/>
          <w:sz w:val="24"/>
          <w:szCs w:val="24"/>
        </w:rPr>
      </w:pPr>
      <w:r w:rsidRPr="00A1095E">
        <w:rPr>
          <w:rFonts w:ascii="Times New Roman" w:hAnsi="Times New Roman"/>
          <w:b/>
          <w:sz w:val="24"/>
          <w:szCs w:val="24"/>
        </w:rPr>
        <w:t>R</w:t>
      </w:r>
      <w:r w:rsidR="009C62FD" w:rsidRPr="00A1095E">
        <w:rPr>
          <w:rFonts w:ascii="Times New Roman" w:hAnsi="Times New Roman"/>
          <w:b/>
          <w:sz w:val="24"/>
          <w:szCs w:val="24"/>
        </w:rPr>
        <w:t>esults</w:t>
      </w:r>
    </w:p>
    <w:p w:rsidR="00C77D44" w:rsidRPr="00A1095E" w:rsidRDefault="00C77D44" w:rsidP="009E3186">
      <w:pPr>
        <w:spacing w:line="480" w:lineRule="auto"/>
        <w:jc w:val="both"/>
        <w:rPr>
          <w:rFonts w:ascii="Times New Roman" w:hAnsi="Times New Roman"/>
          <w:b/>
          <w:sz w:val="24"/>
          <w:szCs w:val="24"/>
        </w:rPr>
      </w:pPr>
      <w:r w:rsidRPr="00A1095E">
        <w:rPr>
          <w:rFonts w:ascii="Times New Roman" w:hAnsi="Times New Roman"/>
          <w:b/>
          <w:sz w:val="24"/>
          <w:szCs w:val="24"/>
        </w:rPr>
        <w:t>Prevalence of Current and Previous Romantic Relationships</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The prevalence of adolescents who reported being in a current romantic relationship, having experience of a previous romantic relationship, or never having been in a romantic relationship are presented in Table 1. As can be seen from the table, 18.9% (</w:t>
      </w:r>
      <w:r w:rsidRPr="00A1095E">
        <w:rPr>
          <w:rFonts w:ascii="Times New Roman" w:hAnsi="Times New Roman"/>
          <w:i/>
          <w:sz w:val="24"/>
          <w:szCs w:val="24"/>
        </w:rPr>
        <w:t>n</w:t>
      </w:r>
      <w:r w:rsidRPr="00A1095E">
        <w:rPr>
          <w:rFonts w:ascii="Times New Roman" w:hAnsi="Times New Roman"/>
          <w:sz w:val="24"/>
          <w:szCs w:val="24"/>
        </w:rPr>
        <w:t xml:space="preserve"> = 24) of the females with a visible cleft and 18.1% (</w:t>
      </w:r>
      <w:r w:rsidRPr="00A1095E">
        <w:rPr>
          <w:rFonts w:ascii="Times New Roman" w:hAnsi="Times New Roman"/>
          <w:i/>
          <w:sz w:val="24"/>
          <w:szCs w:val="24"/>
        </w:rPr>
        <w:t>n</w:t>
      </w:r>
      <w:r w:rsidRPr="00A1095E">
        <w:rPr>
          <w:rFonts w:ascii="Times New Roman" w:hAnsi="Times New Roman"/>
          <w:sz w:val="24"/>
          <w:szCs w:val="24"/>
        </w:rPr>
        <w:t xml:space="preserve"> = 21) of those with a nonvisible cleft reported being in a romantic relationship at the time of assessment, compared to 33.1% (</w:t>
      </w:r>
      <w:r w:rsidRPr="00A1095E">
        <w:rPr>
          <w:rFonts w:ascii="Times New Roman" w:hAnsi="Times New Roman"/>
          <w:i/>
          <w:sz w:val="24"/>
          <w:szCs w:val="24"/>
        </w:rPr>
        <w:t>n</w:t>
      </w:r>
      <w:r w:rsidRPr="00A1095E">
        <w:rPr>
          <w:rFonts w:ascii="Times New Roman" w:hAnsi="Times New Roman"/>
          <w:sz w:val="24"/>
          <w:szCs w:val="24"/>
        </w:rPr>
        <w:t xml:space="preserve"> = 294) of females from the reference group. Concordantly, a higher frequency of females with a visible cleft had never been in a romantic relationship (50.4%; </w:t>
      </w:r>
      <w:r w:rsidRPr="00A1095E">
        <w:rPr>
          <w:rFonts w:ascii="Times New Roman" w:hAnsi="Times New Roman"/>
          <w:i/>
          <w:sz w:val="24"/>
          <w:szCs w:val="24"/>
        </w:rPr>
        <w:t>n</w:t>
      </w:r>
      <w:r w:rsidRPr="00A1095E">
        <w:rPr>
          <w:rFonts w:ascii="Times New Roman" w:hAnsi="Times New Roman"/>
          <w:sz w:val="24"/>
          <w:szCs w:val="24"/>
        </w:rPr>
        <w:t xml:space="preserve"> = 64), compared to 37.9% (</w:t>
      </w:r>
      <w:r w:rsidRPr="00A1095E">
        <w:rPr>
          <w:rFonts w:ascii="Times New Roman" w:hAnsi="Times New Roman"/>
          <w:i/>
          <w:sz w:val="24"/>
          <w:szCs w:val="24"/>
        </w:rPr>
        <w:t>n</w:t>
      </w:r>
      <w:r w:rsidRPr="00A1095E">
        <w:rPr>
          <w:rFonts w:ascii="Times New Roman" w:hAnsi="Times New Roman"/>
          <w:sz w:val="24"/>
          <w:szCs w:val="24"/>
        </w:rPr>
        <w:t xml:space="preserve"> = 44) of females with a nonvisible cleft, and 28.5% (</w:t>
      </w:r>
      <w:r w:rsidRPr="00A1095E">
        <w:rPr>
          <w:rFonts w:ascii="Times New Roman" w:hAnsi="Times New Roman"/>
          <w:i/>
          <w:sz w:val="24"/>
          <w:szCs w:val="24"/>
        </w:rPr>
        <w:t>n</w:t>
      </w:r>
      <w:r w:rsidRPr="00A1095E">
        <w:rPr>
          <w:rFonts w:ascii="Times New Roman" w:hAnsi="Times New Roman"/>
          <w:sz w:val="24"/>
          <w:szCs w:val="24"/>
        </w:rPr>
        <w:t xml:space="preserve"> = 253) of females from the reference group. The difference within the female CL/P sample (nonvisible vs visible) was not statistically significant (</w:t>
      </w:r>
      <w:r w:rsidRPr="00A1095E">
        <w:rPr>
          <w:rFonts w:ascii="Times New Roman" w:hAnsi="Times New Roman"/>
          <w:i/>
          <w:sz w:val="24"/>
          <w:szCs w:val="24"/>
        </w:rPr>
        <w:t>χ²</w:t>
      </w:r>
      <w:r w:rsidRPr="00A1095E">
        <w:rPr>
          <w:rFonts w:ascii="Times New Roman" w:hAnsi="Times New Roman"/>
          <w:sz w:val="24"/>
          <w:szCs w:val="24"/>
        </w:rPr>
        <w:t xml:space="preserve"> = 5.02, </w:t>
      </w:r>
      <w:r w:rsidRPr="00A1095E">
        <w:rPr>
          <w:rFonts w:ascii="Times New Roman" w:hAnsi="Times New Roman"/>
          <w:i/>
          <w:sz w:val="24"/>
          <w:szCs w:val="24"/>
        </w:rPr>
        <w:t>p</w:t>
      </w:r>
      <w:r w:rsidRPr="00A1095E">
        <w:rPr>
          <w:rFonts w:ascii="Times New Roman" w:hAnsi="Times New Roman"/>
          <w:sz w:val="24"/>
          <w:szCs w:val="24"/>
        </w:rPr>
        <w:t xml:space="preserve"> &gt; .05), while the difference between the female CL/P group (visible and nonvisible combined) and the reference group was significant (</w:t>
      </w:r>
      <w:r w:rsidRPr="00A1095E">
        <w:rPr>
          <w:rFonts w:ascii="Times New Roman" w:hAnsi="Times New Roman"/>
          <w:i/>
          <w:sz w:val="24"/>
          <w:szCs w:val="24"/>
        </w:rPr>
        <w:t>χ²</w:t>
      </w:r>
      <w:r w:rsidRPr="00A1095E">
        <w:rPr>
          <w:rFonts w:ascii="Times New Roman" w:hAnsi="Times New Roman"/>
          <w:sz w:val="24"/>
          <w:szCs w:val="24"/>
        </w:rPr>
        <w:t xml:space="preserve"> = 28.60, </w:t>
      </w:r>
      <w:r w:rsidRPr="00A1095E">
        <w:rPr>
          <w:rFonts w:ascii="Times New Roman" w:hAnsi="Times New Roman"/>
          <w:i/>
          <w:sz w:val="24"/>
          <w:szCs w:val="24"/>
        </w:rPr>
        <w:t>p</w:t>
      </w:r>
      <w:r w:rsidRPr="00A1095E">
        <w:rPr>
          <w:rFonts w:ascii="Times New Roman" w:hAnsi="Times New Roman"/>
          <w:sz w:val="24"/>
          <w:szCs w:val="24"/>
        </w:rPr>
        <w:t xml:space="preserve"> &lt; .001). </w:t>
      </w:r>
    </w:p>
    <w:p w:rsidR="00F00444" w:rsidRPr="00A1095E" w:rsidRDefault="00F00444" w:rsidP="00F00444">
      <w:pPr>
        <w:spacing w:line="480" w:lineRule="auto"/>
        <w:ind w:firstLine="720"/>
        <w:rPr>
          <w:rFonts w:ascii="Times New Roman" w:hAnsi="Times New Roman"/>
          <w:sz w:val="24"/>
          <w:szCs w:val="24"/>
        </w:rPr>
      </w:pPr>
      <w:r w:rsidRPr="00A1095E">
        <w:rPr>
          <w:rFonts w:ascii="Times New Roman" w:hAnsi="Times New Roman"/>
          <w:sz w:val="24"/>
          <w:szCs w:val="24"/>
        </w:rPr>
        <w:t>In the group of males, 10.0% (</w:t>
      </w:r>
      <w:r w:rsidRPr="00A1095E">
        <w:rPr>
          <w:rFonts w:ascii="Times New Roman" w:hAnsi="Times New Roman"/>
          <w:i/>
          <w:sz w:val="24"/>
          <w:szCs w:val="24"/>
        </w:rPr>
        <w:t>n</w:t>
      </w:r>
      <w:r w:rsidRPr="00A1095E">
        <w:rPr>
          <w:rFonts w:ascii="Times New Roman" w:hAnsi="Times New Roman"/>
          <w:sz w:val="24"/>
          <w:szCs w:val="24"/>
        </w:rPr>
        <w:t xml:space="preserve"> = 27) of those with a visible cleft reported being in a romantic relationship at the time of assessment, compared to 11.9% (</w:t>
      </w:r>
      <w:r w:rsidRPr="00A1095E">
        <w:rPr>
          <w:rFonts w:ascii="Times New Roman" w:hAnsi="Times New Roman"/>
          <w:i/>
          <w:sz w:val="24"/>
          <w:szCs w:val="24"/>
        </w:rPr>
        <w:t>n</w:t>
      </w:r>
      <w:r w:rsidRPr="00A1095E">
        <w:rPr>
          <w:rFonts w:ascii="Times New Roman" w:hAnsi="Times New Roman"/>
          <w:sz w:val="24"/>
          <w:szCs w:val="24"/>
        </w:rPr>
        <w:t xml:space="preserve"> = 10) of those with a nonvisible cleft, and 19.0% (</w:t>
      </w:r>
      <w:r w:rsidRPr="00A1095E">
        <w:rPr>
          <w:rFonts w:ascii="Times New Roman" w:hAnsi="Times New Roman"/>
          <w:i/>
          <w:sz w:val="24"/>
          <w:szCs w:val="24"/>
        </w:rPr>
        <w:t>n</w:t>
      </w:r>
      <w:r w:rsidRPr="00A1095E">
        <w:rPr>
          <w:rFonts w:ascii="Times New Roman" w:hAnsi="Times New Roman"/>
          <w:sz w:val="24"/>
          <w:szCs w:val="24"/>
        </w:rPr>
        <w:t xml:space="preserve"> = 178) of the males in the reference group. Similarly, a higher frequency of young males </w:t>
      </w:r>
      <w:r w:rsidR="003E7687" w:rsidRPr="00A1095E">
        <w:rPr>
          <w:rFonts w:ascii="Times New Roman" w:hAnsi="Times New Roman"/>
          <w:sz w:val="24"/>
          <w:szCs w:val="24"/>
        </w:rPr>
        <w:t xml:space="preserve">with a visible cleft (47.2%, </w:t>
      </w:r>
      <w:r w:rsidR="003E7687" w:rsidRPr="00A1095E">
        <w:rPr>
          <w:rFonts w:ascii="Times New Roman" w:hAnsi="Times New Roman"/>
          <w:i/>
          <w:sz w:val="24"/>
          <w:szCs w:val="24"/>
        </w:rPr>
        <w:t>n</w:t>
      </w:r>
      <w:r w:rsidR="003E7687" w:rsidRPr="00A1095E">
        <w:rPr>
          <w:rFonts w:ascii="Times New Roman" w:hAnsi="Times New Roman"/>
          <w:sz w:val="24"/>
          <w:szCs w:val="24"/>
        </w:rPr>
        <w:t xml:space="preserve"> = 128) and 47.6% (</w:t>
      </w:r>
      <w:r w:rsidR="003E7687" w:rsidRPr="00A1095E">
        <w:rPr>
          <w:rFonts w:ascii="Times New Roman" w:hAnsi="Times New Roman"/>
          <w:i/>
          <w:sz w:val="24"/>
          <w:szCs w:val="24"/>
        </w:rPr>
        <w:t>n</w:t>
      </w:r>
      <w:r w:rsidR="003E7687" w:rsidRPr="00A1095E">
        <w:rPr>
          <w:rFonts w:ascii="Times New Roman" w:hAnsi="Times New Roman"/>
          <w:sz w:val="24"/>
          <w:szCs w:val="24"/>
        </w:rPr>
        <w:t xml:space="preserve"> = 40) of males with a nonvisible cleft </w:t>
      </w:r>
      <w:r w:rsidRPr="00A1095E">
        <w:rPr>
          <w:rFonts w:ascii="Times New Roman" w:hAnsi="Times New Roman"/>
          <w:sz w:val="24"/>
          <w:szCs w:val="24"/>
        </w:rPr>
        <w:t>had never been in a romantic relationship</w:t>
      </w:r>
      <w:r w:rsidR="003E7687" w:rsidRPr="00A1095E">
        <w:rPr>
          <w:rFonts w:ascii="Times New Roman" w:hAnsi="Times New Roman"/>
          <w:sz w:val="24"/>
          <w:szCs w:val="24"/>
        </w:rPr>
        <w:t xml:space="preserve">, compared to </w:t>
      </w:r>
      <w:r w:rsidRPr="00A1095E">
        <w:rPr>
          <w:rFonts w:ascii="Times New Roman" w:hAnsi="Times New Roman"/>
          <w:sz w:val="24"/>
          <w:szCs w:val="24"/>
        </w:rPr>
        <w:t xml:space="preserve">same-aged males from the reference group (29.1%, </w:t>
      </w:r>
      <w:r w:rsidRPr="00A1095E">
        <w:rPr>
          <w:rFonts w:ascii="Times New Roman" w:hAnsi="Times New Roman"/>
          <w:i/>
          <w:sz w:val="24"/>
          <w:szCs w:val="24"/>
        </w:rPr>
        <w:t xml:space="preserve">n </w:t>
      </w:r>
      <w:r w:rsidRPr="00A1095E">
        <w:rPr>
          <w:rFonts w:ascii="Times New Roman" w:hAnsi="Times New Roman"/>
          <w:sz w:val="24"/>
          <w:szCs w:val="24"/>
        </w:rPr>
        <w:t>= 273). The difference within the CL/P sample (nonvisible and visible) was nonsignificant (</w:t>
      </w:r>
      <w:r w:rsidRPr="00A1095E">
        <w:rPr>
          <w:rFonts w:ascii="Times New Roman" w:hAnsi="Times New Roman"/>
          <w:i/>
          <w:sz w:val="24"/>
          <w:szCs w:val="24"/>
        </w:rPr>
        <w:t>χ²</w:t>
      </w:r>
      <w:r w:rsidRPr="00A1095E">
        <w:rPr>
          <w:rFonts w:ascii="Times New Roman" w:hAnsi="Times New Roman"/>
          <w:sz w:val="24"/>
          <w:szCs w:val="24"/>
        </w:rPr>
        <w:t xml:space="preserve"> = 0.32, </w:t>
      </w:r>
      <w:r w:rsidRPr="00A1095E">
        <w:rPr>
          <w:rFonts w:ascii="Times New Roman" w:hAnsi="Times New Roman"/>
          <w:i/>
          <w:sz w:val="24"/>
          <w:szCs w:val="24"/>
        </w:rPr>
        <w:t>p</w:t>
      </w:r>
      <w:r w:rsidRPr="00A1095E">
        <w:rPr>
          <w:rFonts w:ascii="Times New Roman" w:hAnsi="Times New Roman"/>
          <w:sz w:val="24"/>
          <w:szCs w:val="24"/>
        </w:rPr>
        <w:t xml:space="preserve"> &gt; .05), while the difference between the CL/P group (nonvisible and visible) and the reference group was significant (</w:t>
      </w:r>
      <w:r w:rsidRPr="00A1095E">
        <w:rPr>
          <w:rFonts w:ascii="Times New Roman" w:hAnsi="Times New Roman"/>
          <w:i/>
          <w:sz w:val="24"/>
          <w:szCs w:val="24"/>
        </w:rPr>
        <w:t>χ²</w:t>
      </w:r>
      <w:r w:rsidRPr="00A1095E">
        <w:rPr>
          <w:rFonts w:ascii="Times New Roman" w:hAnsi="Times New Roman"/>
          <w:sz w:val="24"/>
          <w:szCs w:val="24"/>
        </w:rPr>
        <w:t xml:space="preserve"> = 41.28, </w:t>
      </w:r>
      <w:r w:rsidRPr="00A1095E">
        <w:rPr>
          <w:rFonts w:ascii="Times New Roman" w:hAnsi="Times New Roman"/>
          <w:i/>
          <w:sz w:val="24"/>
          <w:szCs w:val="24"/>
        </w:rPr>
        <w:t>p</w:t>
      </w:r>
      <w:r w:rsidRPr="00A1095E">
        <w:rPr>
          <w:rFonts w:ascii="Times New Roman" w:hAnsi="Times New Roman"/>
          <w:sz w:val="24"/>
          <w:szCs w:val="24"/>
        </w:rPr>
        <w:t xml:space="preserve"> &lt; .001).</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lastRenderedPageBreak/>
        <w:t>The prevalence of current and past romantic relationships in females and males was calculated a second time, in order to compare the group with a cleft only with those with a cleft and an associated condition. Among females with a cleft only, 24.4% (</w:t>
      </w:r>
      <w:r w:rsidRPr="00A1095E">
        <w:rPr>
          <w:rFonts w:ascii="Times New Roman" w:hAnsi="Times New Roman"/>
          <w:i/>
          <w:sz w:val="24"/>
          <w:szCs w:val="24"/>
        </w:rPr>
        <w:t>n</w:t>
      </w:r>
      <w:r w:rsidRPr="00A1095E">
        <w:rPr>
          <w:rFonts w:ascii="Times New Roman" w:hAnsi="Times New Roman"/>
          <w:sz w:val="24"/>
          <w:szCs w:val="24"/>
        </w:rPr>
        <w:t xml:space="preserve"> = 47) reported being in a current romantic relationship, compared to 13.3% (</w:t>
      </w:r>
      <w:r w:rsidRPr="00A1095E">
        <w:rPr>
          <w:rFonts w:ascii="Times New Roman" w:hAnsi="Times New Roman"/>
          <w:i/>
          <w:sz w:val="24"/>
          <w:szCs w:val="24"/>
        </w:rPr>
        <w:t>n</w:t>
      </w:r>
      <w:r w:rsidRPr="00A1095E">
        <w:rPr>
          <w:rFonts w:ascii="Times New Roman" w:hAnsi="Times New Roman"/>
          <w:sz w:val="24"/>
          <w:szCs w:val="24"/>
        </w:rPr>
        <w:t xml:space="preserve"> = 8) of the females with an additional condition. Further, 37.8% (</w:t>
      </w:r>
      <w:r w:rsidRPr="00A1095E">
        <w:rPr>
          <w:rFonts w:ascii="Times New Roman" w:hAnsi="Times New Roman"/>
          <w:i/>
          <w:sz w:val="24"/>
          <w:szCs w:val="24"/>
        </w:rPr>
        <w:t>n</w:t>
      </w:r>
      <w:r w:rsidRPr="00A1095E">
        <w:rPr>
          <w:rFonts w:ascii="Times New Roman" w:hAnsi="Times New Roman"/>
          <w:sz w:val="24"/>
          <w:szCs w:val="24"/>
        </w:rPr>
        <w:t xml:space="preserve"> = 73) of the females with a cleft only reported a previous romantic relationship, compared to 28.3% (</w:t>
      </w:r>
      <w:r w:rsidRPr="00A1095E">
        <w:rPr>
          <w:rFonts w:ascii="Times New Roman" w:hAnsi="Times New Roman"/>
          <w:i/>
          <w:sz w:val="24"/>
          <w:szCs w:val="24"/>
        </w:rPr>
        <w:t>n</w:t>
      </w:r>
      <w:r w:rsidRPr="00A1095E">
        <w:rPr>
          <w:rFonts w:ascii="Times New Roman" w:hAnsi="Times New Roman"/>
          <w:sz w:val="24"/>
          <w:szCs w:val="24"/>
        </w:rPr>
        <w:t xml:space="preserve"> = 17) of those with an additional condition. The largest difference was found when comparing those who reported that they had never experienced a romantic relationship: 37.8% (</w:t>
      </w:r>
      <w:r w:rsidRPr="00A1095E">
        <w:rPr>
          <w:rFonts w:ascii="Times New Roman" w:hAnsi="Times New Roman"/>
          <w:i/>
          <w:sz w:val="24"/>
          <w:szCs w:val="24"/>
        </w:rPr>
        <w:t>n</w:t>
      </w:r>
      <w:r w:rsidRPr="00A1095E">
        <w:rPr>
          <w:rFonts w:ascii="Times New Roman" w:hAnsi="Times New Roman"/>
          <w:sz w:val="24"/>
          <w:szCs w:val="24"/>
        </w:rPr>
        <w:t xml:space="preserve"> = 73) of the females with a cleft only, and 58.3% (</w:t>
      </w:r>
      <w:r w:rsidRPr="00A1095E">
        <w:rPr>
          <w:rFonts w:ascii="Times New Roman" w:hAnsi="Times New Roman"/>
          <w:i/>
          <w:sz w:val="24"/>
          <w:szCs w:val="24"/>
        </w:rPr>
        <w:t>n</w:t>
      </w:r>
      <w:r w:rsidRPr="00A1095E">
        <w:rPr>
          <w:rFonts w:ascii="Times New Roman" w:hAnsi="Times New Roman"/>
          <w:sz w:val="24"/>
          <w:szCs w:val="24"/>
        </w:rPr>
        <w:t xml:space="preserve"> = 35) of those with a cleft and an additional condition. The differences between the groups were statistically significant (</w:t>
      </w:r>
      <w:r w:rsidRPr="00A1095E">
        <w:rPr>
          <w:rFonts w:ascii="Times New Roman" w:hAnsi="Times New Roman"/>
          <w:i/>
          <w:sz w:val="24"/>
          <w:szCs w:val="24"/>
        </w:rPr>
        <w:t>χ²</w:t>
      </w:r>
      <w:r w:rsidRPr="00A1095E">
        <w:rPr>
          <w:rFonts w:ascii="Times New Roman" w:hAnsi="Times New Roman"/>
          <w:sz w:val="24"/>
          <w:szCs w:val="24"/>
        </w:rPr>
        <w:t xml:space="preserve"> = 8.23, </w:t>
      </w:r>
      <w:r w:rsidRPr="00A1095E">
        <w:rPr>
          <w:rFonts w:ascii="Times New Roman" w:hAnsi="Times New Roman"/>
          <w:i/>
          <w:sz w:val="24"/>
          <w:szCs w:val="24"/>
        </w:rPr>
        <w:t>p</w:t>
      </w:r>
      <w:r w:rsidRPr="00A1095E">
        <w:rPr>
          <w:rFonts w:ascii="Times New Roman" w:hAnsi="Times New Roman"/>
          <w:sz w:val="24"/>
          <w:szCs w:val="24"/>
        </w:rPr>
        <w:t xml:space="preserve"> &lt; .05).</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Of the males with a cleft only, a total of 9.7% (</w:t>
      </w:r>
      <w:r w:rsidRPr="00A1095E">
        <w:rPr>
          <w:rFonts w:ascii="Times New Roman" w:hAnsi="Times New Roman"/>
          <w:i/>
          <w:sz w:val="24"/>
          <w:szCs w:val="24"/>
        </w:rPr>
        <w:t>n</w:t>
      </w:r>
      <w:r w:rsidRPr="00A1095E">
        <w:rPr>
          <w:rFonts w:ascii="Times New Roman" w:hAnsi="Times New Roman"/>
          <w:sz w:val="24"/>
          <w:szCs w:val="24"/>
        </w:rPr>
        <w:t xml:space="preserve"> = 27) were in a current romantic relationship, 44.4% (</w:t>
      </w:r>
      <w:r w:rsidRPr="00A1095E">
        <w:rPr>
          <w:rFonts w:ascii="Times New Roman" w:hAnsi="Times New Roman"/>
          <w:i/>
          <w:sz w:val="24"/>
          <w:szCs w:val="24"/>
        </w:rPr>
        <w:t>n</w:t>
      </w:r>
      <w:r w:rsidRPr="00A1095E">
        <w:rPr>
          <w:rFonts w:ascii="Times New Roman" w:hAnsi="Times New Roman"/>
          <w:sz w:val="24"/>
          <w:szCs w:val="24"/>
        </w:rPr>
        <w:t xml:space="preserve"> = 124) had previous experiences of romantic relationships, and 45.9% (</w:t>
      </w:r>
      <w:r w:rsidRPr="00A1095E">
        <w:rPr>
          <w:rFonts w:ascii="Times New Roman" w:hAnsi="Times New Roman"/>
          <w:i/>
          <w:sz w:val="24"/>
          <w:szCs w:val="24"/>
        </w:rPr>
        <w:t>n</w:t>
      </w:r>
      <w:r w:rsidRPr="00A1095E">
        <w:rPr>
          <w:rFonts w:ascii="Times New Roman" w:hAnsi="Times New Roman"/>
          <w:sz w:val="24"/>
          <w:szCs w:val="24"/>
        </w:rPr>
        <w:t xml:space="preserve"> = 128) had never been in a romantic relationship. In the group of males with a cleft and an additional condition, 13.2% (</w:t>
      </w:r>
      <w:r w:rsidRPr="00A1095E">
        <w:rPr>
          <w:rFonts w:ascii="Times New Roman" w:hAnsi="Times New Roman"/>
          <w:i/>
          <w:sz w:val="24"/>
          <w:szCs w:val="24"/>
        </w:rPr>
        <w:t>n</w:t>
      </w:r>
      <w:r w:rsidRPr="00A1095E">
        <w:rPr>
          <w:rFonts w:ascii="Times New Roman" w:hAnsi="Times New Roman"/>
          <w:sz w:val="24"/>
          <w:szCs w:val="24"/>
        </w:rPr>
        <w:t xml:space="preserve"> = 10) reported being in a romantic relationship at the time of assessment, 34.3% (</w:t>
      </w:r>
      <w:r w:rsidRPr="00A1095E">
        <w:rPr>
          <w:rFonts w:ascii="Times New Roman" w:hAnsi="Times New Roman"/>
          <w:i/>
          <w:sz w:val="24"/>
          <w:szCs w:val="24"/>
        </w:rPr>
        <w:t>n</w:t>
      </w:r>
      <w:r w:rsidRPr="00A1095E">
        <w:rPr>
          <w:rFonts w:ascii="Times New Roman" w:hAnsi="Times New Roman"/>
          <w:sz w:val="24"/>
          <w:szCs w:val="24"/>
        </w:rPr>
        <w:t xml:space="preserve"> = 23) had a previous experience, and 52.6% (</w:t>
      </w:r>
      <w:r w:rsidRPr="00A1095E">
        <w:rPr>
          <w:rFonts w:ascii="Times New Roman" w:hAnsi="Times New Roman"/>
          <w:i/>
          <w:sz w:val="24"/>
          <w:szCs w:val="24"/>
        </w:rPr>
        <w:t>n</w:t>
      </w:r>
      <w:r w:rsidRPr="00A1095E">
        <w:rPr>
          <w:rFonts w:ascii="Times New Roman" w:hAnsi="Times New Roman"/>
          <w:sz w:val="24"/>
          <w:szCs w:val="24"/>
        </w:rPr>
        <w:t xml:space="preserve"> = 40) had never experienced a romantic relationship.  The difference in prevalence of romantic relationships were not statistically significant between males with a cleft only and males with a cleft and an additional condition (</w:t>
      </w:r>
      <w:r w:rsidRPr="00A1095E">
        <w:rPr>
          <w:rFonts w:ascii="Times New Roman" w:hAnsi="Times New Roman"/>
          <w:i/>
          <w:sz w:val="24"/>
          <w:szCs w:val="24"/>
        </w:rPr>
        <w:t>χ²</w:t>
      </w:r>
      <w:r w:rsidRPr="00A1095E">
        <w:rPr>
          <w:rFonts w:ascii="Times New Roman" w:hAnsi="Times New Roman"/>
          <w:sz w:val="24"/>
          <w:szCs w:val="24"/>
        </w:rPr>
        <w:t xml:space="preserve"> = 2.75, </w:t>
      </w:r>
      <w:r w:rsidRPr="00A1095E">
        <w:rPr>
          <w:rFonts w:ascii="Times New Roman" w:hAnsi="Times New Roman"/>
          <w:i/>
          <w:sz w:val="24"/>
          <w:szCs w:val="24"/>
        </w:rPr>
        <w:t>p</w:t>
      </w:r>
      <w:r w:rsidRPr="00A1095E">
        <w:rPr>
          <w:rFonts w:ascii="Times New Roman" w:hAnsi="Times New Roman"/>
          <w:sz w:val="24"/>
          <w:szCs w:val="24"/>
        </w:rPr>
        <w:t xml:space="preserve"> &gt; .05).</w:t>
      </w:r>
    </w:p>
    <w:p w:rsidR="00C77D44" w:rsidRPr="00A1095E" w:rsidRDefault="00C77D44" w:rsidP="00010371">
      <w:pPr>
        <w:spacing w:line="480" w:lineRule="auto"/>
        <w:rPr>
          <w:rFonts w:ascii="Times New Roman" w:hAnsi="Times New Roman"/>
          <w:b/>
          <w:sz w:val="24"/>
          <w:szCs w:val="24"/>
        </w:rPr>
      </w:pPr>
      <w:r w:rsidRPr="00A1095E">
        <w:rPr>
          <w:rFonts w:ascii="Times New Roman" w:hAnsi="Times New Roman"/>
          <w:b/>
          <w:sz w:val="24"/>
          <w:szCs w:val="24"/>
        </w:rPr>
        <w:t xml:space="preserve">Bivariate Associations </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 xml:space="preserve">Bivariate associations between the study variables were calculated separately for females and males and are presented in Table 2. Associations were found between all variables and ranged from </w:t>
      </w:r>
      <w:r w:rsidRPr="00A1095E">
        <w:rPr>
          <w:rFonts w:ascii="Times New Roman" w:hAnsi="Times New Roman"/>
          <w:i/>
          <w:sz w:val="24"/>
          <w:szCs w:val="24"/>
        </w:rPr>
        <w:t>r</w:t>
      </w:r>
      <w:r w:rsidRPr="00A1095E">
        <w:rPr>
          <w:rFonts w:ascii="Times New Roman" w:hAnsi="Times New Roman"/>
          <w:sz w:val="24"/>
          <w:szCs w:val="24"/>
        </w:rPr>
        <w:t xml:space="preserve"> = .14 to .69, the highest associations being found between the two measures of satisfaction with appearance (females: </w:t>
      </w:r>
      <w:r w:rsidRPr="00A1095E">
        <w:rPr>
          <w:rFonts w:ascii="Times New Roman" w:hAnsi="Times New Roman"/>
          <w:i/>
          <w:sz w:val="24"/>
          <w:szCs w:val="24"/>
        </w:rPr>
        <w:t>r</w:t>
      </w:r>
      <w:r w:rsidRPr="00A1095E">
        <w:rPr>
          <w:rFonts w:ascii="Times New Roman" w:hAnsi="Times New Roman"/>
          <w:sz w:val="24"/>
          <w:szCs w:val="24"/>
        </w:rPr>
        <w:t xml:space="preserve"> = .69; males: </w:t>
      </w:r>
      <w:r w:rsidRPr="00A1095E">
        <w:rPr>
          <w:rFonts w:ascii="Times New Roman" w:hAnsi="Times New Roman"/>
          <w:i/>
          <w:sz w:val="24"/>
          <w:szCs w:val="24"/>
        </w:rPr>
        <w:t>r</w:t>
      </w:r>
      <w:r w:rsidRPr="00A1095E">
        <w:rPr>
          <w:rFonts w:ascii="Times New Roman" w:hAnsi="Times New Roman"/>
          <w:sz w:val="24"/>
          <w:szCs w:val="24"/>
        </w:rPr>
        <w:t xml:space="preserve"> = .58, </w:t>
      </w:r>
      <w:r w:rsidRPr="00A1095E">
        <w:rPr>
          <w:rFonts w:ascii="Times New Roman" w:hAnsi="Times New Roman"/>
          <w:i/>
          <w:sz w:val="24"/>
          <w:szCs w:val="24"/>
        </w:rPr>
        <w:t>p</w:t>
      </w:r>
      <w:r w:rsidRPr="00A1095E">
        <w:rPr>
          <w:rFonts w:ascii="Times New Roman" w:hAnsi="Times New Roman"/>
          <w:sz w:val="24"/>
          <w:szCs w:val="24"/>
        </w:rPr>
        <w:t xml:space="preserve"> &lt; .001), and </w:t>
      </w:r>
      <w:r w:rsidRPr="00A1095E">
        <w:rPr>
          <w:rFonts w:ascii="Times New Roman" w:hAnsi="Times New Roman"/>
          <w:sz w:val="24"/>
          <w:szCs w:val="24"/>
        </w:rPr>
        <w:lastRenderedPageBreak/>
        <w:t xml:space="preserve">between self-perceptions of social acceptance and close friendships (females: </w:t>
      </w:r>
      <w:r w:rsidRPr="00A1095E">
        <w:rPr>
          <w:rFonts w:ascii="Times New Roman" w:hAnsi="Times New Roman"/>
          <w:i/>
          <w:sz w:val="24"/>
          <w:szCs w:val="24"/>
        </w:rPr>
        <w:t>r</w:t>
      </w:r>
      <w:r w:rsidRPr="00A1095E">
        <w:rPr>
          <w:rFonts w:ascii="Times New Roman" w:hAnsi="Times New Roman"/>
          <w:sz w:val="24"/>
          <w:szCs w:val="24"/>
        </w:rPr>
        <w:t xml:space="preserve"> = .53; males: </w:t>
      </w:r>
      <w:r w:rsidRPr="00A1095E">
        <w:rPr>
          <w:rFonts w:ascii="Times New Roman" w:hAnsi="Times New Roman"/>
          <w:i/>
          <w:sz w:val="24"/>
          <w:szCs w:val="24"/>
        </w:rPr>
        <w:t>r</w:t>
      </w:r>
      <w:r w:rsidRPr="00A1095E">
        <w:rPr>
          <w:rFonts w:ascii="Times New Roman" w:hAnsi="Times New Roman"/>
          <w:sz w:val="24"/>
          <w:szCs w:val="24"/>
        </w:rPr>
        <w:t xml:space="preserve"> = .55, </w:t>
      </w:r>
      <w:r w:rsidRPr="00A1095E">
        <w:rPr>
          <w:rFonts w:ascii="Times New Roman" w:hAnsi="Times New Roman"/>
          <w:i/>
          <w:sz w:val="24"/>
          <w:szCs w:val="24"/>
        </w:rPr>
        <w:t>p</w:t>
      </w:r>
      <w:r w:rsidRPr="00A1095E">
        <w:rPr>
          <w:rFonts w:ascii="Times New Roman" w:hAnsi="Times New Roman"/>
          <w:sz w:val="24"/>
          <w:szCs w:val="24"/>
        </w:rPr>
        <w:t xml:space="preserve"> &lt; .001). </w:t>
      </w:r>
    </w:p>
    <w:p w:rsidR="00C77D44" w:rsidRPr="00A1095E" w:rsidRDefault="00C77D44" w:rsidP="00010371">
      <w:pPr>
        <w:spacing w:line="480" w:lineRule="auto"/>
        <w:rPr>
          <w:rFonts w:ascii="Times New Roman" w:hAnsi="Times New Roman"/>
          <w:b/>
          <w:sz w:val="24"/>
          <w:szCs w:val="24"/>
        </w:rPr>
      </w:pPr>
      <w:r w:rsidRPr="00A1095E">
        <w:rPr>
          <w:rFonts w:ascii="Times New Roman" w:hAnsi="Times New Roman"/>
          <w:b/>
          <w:sz w:val="24"/>
          <w:szCs w:val="24"/>
        </w:rPr>
        <w:t>Variables Associated with Self-Perceptions of Romantic Appeal</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 xml:space="preserve">Using data from participants with CL/P (nonvisible or visible), a hierarchical (four steps) multiple regression analysis was conducted to explore whether the following variables were associated with self-perceptions of romantic appeal: gender, cleft visibility, additional conditions, satisfaction with (general and cleft-related) appearance, self-perceptions of social acceptance and close friendships, and current and previous romantic relationships. The ‘background’ factors of gender, cleft visibility, and additional conditions were entered in the first step of the regression analysis, followed by subjective assessments of appearance in the second step, and self-perceptions of social experiences in the third step. Finally, reports of current and previous experience of romantic relationship were entered as a dummy variable in the final step. The results are presented in Table 3. </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 xml:space="preserve">Variables </w:t>
      </w:r>
      <w:r w:rsidR="00C002D4" w:rsidRPr="00A1095E">
        <w:rPr>
          <w:rFonts w:ascii="Times New Roman" w:hAnsi="Times New Roman"/>
          <w:sz w:val="24"/>
          <w:szCs w:val="24"/>
        </w:rPr>
        <w:t>found to be non</w:t>
      </w:r>
      <w:r w:rsidRPr="00A1095E">
        <w:rPr>
          <w:rFonts w:ascii="Times New Roman" w:hAnsi="Times New Roman"/>
          <w:sz w:val="24"/>
          <w:szCs w:val="24"/>
        </w:rPr>
        <w:t xml:space="preserve">significant included cleft visibility, additional conditions (significant only in </w:t>
      </w:r>
      <w:r w:rsidR="005B2C05" w:rsidRPr="00A1095E">
        <w:rPr>
          <w:rFonts w:ascii="Times New Roman" w:hAnsi="Times New Roman"/>
          <w:sz w:val="24"/>
          <w:szCs w:val="24"/>
        </w:rPr>
        <w:t>S</w:t>
      </w:r>
      <w:r w:rsidRPr="00A1095E">
        <w:rPr>
          <w:rFonts w:ascii="Times New Roman" w:hAnsi="Times New Roman"/>
          <w:sz w:val="24"/>
          <w:szCs w:val="24"/>
        </w:rPr>
        <w:t>tep 2), satisfaction with appearance (CHASQ), and self-perceptions of close friendships.</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Among the background factors, only gender explained variance in self-perceptions of romantic appeal, with males reporting higher levels of romantic appeal (</w:t>
      </w:r>
      <w:r w:rsidRPr="00A1095E">
        <w:rPr>
          <w:rFonts w:ascii="Times New Roman" w:hAnsi="Times New Roman"/>
          <w:i/>
          <w:sz w:val="24"/>
          <w:szCs w:val="24"/>
        </w:rPr>
        <w:t>R²</w:t>
      </w:r>
      <w:r w:rsidRPr="00A1095E">
        <w:rPr>
          <w:rFonts w:ascii="Times New Roman" w:hAnsi="Times New Roman"/>
          <w:sz w:val="24"/>
          <w:szCs w:val="24"/>
        </w:rPr>
        <w:t xml:space="preserve"> = .09) in the first step of the analysis. In Step 2, gender, the presence of an additional condition, and self-perceptions of general physical appearance (PhA) positively explained 26% of the total variance, while satisfaction with appearance as measured by the CHASQ (cleft and non-cleft-related appearance) did not impact on self-perceptions of romantic appeal (</w:t>
      </w:r>
      <w:r w:rsidRPr="00A1095E">
        <w:rPr>
          <w:rFonts w:ascii="Times New Roman" w:hAnsi="Times New Roman"/>
          <w:i/>
          <w:sz w:val="24"/>
          <w:szCs w:val="24"/>
        </w:rPr>
        <w:t>β</w:t>
      </w:r>
      <w:r w:rsidRPr="00A1095E">
        <w:rPr>
          <w:rFonts w:ascii="Times New Roman" w:hAnsi="Times New Roman"/>
          <w:sz w:val="24"/>
          <w:szCs w:val="24"/>
        </w:rPr>
        <w:t xml:space="preserve"> = -.03, </w:t>
      </w:r>
      <w:r w:rsidRPr="00A1095E">
        <w:rPr>
          <w:rFonts w:ascii="Times New Roman" w:hAnsi="Times New Roman"/>
          <w:i/>
          <w:sz w:val="24"/>
          <w:szCs w:val="24"/>
        </w:rPr>
        <w:t>p</w:t>
      </w:r>
      <w:r w:rsidR="005B2C05" w:rsidRPr="00A1095E">
        <w:rPr>
          <w:rFonts w:ascii="Times New Roman" w:hAnsi="Times New Roman"/>
          <w:sz w:val="24"/>
          <w:szCs w:val="24"/>
        </w:rPr>
        <w:t xml:space="preserve"> &gt; .05). In S</w:t>
      </w:r>
      <w:r w:rsidRPr="00A1095E">
        <w:rPr>
          <w:rFonts w:ascii="Times New Roman" w:hAnsi="Times New Roman"/>
          <w:sz w:val="24"/>
          <w:szCs w:val="24"/>
        </w:rPr>
        <w:t xml:space="preserve">tep 3, gender, in addition to self-perceptions of physical appearance and social acceptance explained 36% of the variance. When adding current and previous experiences of romantic </w:t>
      </w:r>
      <w:r w:rsidRPr="00A1095E">
        <w:rPr>
          <w:rFonts w:ascii="Times New Roman" w:hAnsi="Times New Roman"/>
          <w:sz w:val="24"/>
          <w:szCs w:val="24"/>
        </w:rPr>
        <w:lastRenderedPageBreak/>
        <w:t>relationships into the last step, 41% of the total variance was explained by the same variables as in Step 3, with a supplementary impact of previous romantic relationships (</w:t>
      </w:r>
      <w:r w:rsidRPr="00A1095E">
        <w:rPr>
          <w:rFonts w:ascii="Times New Roman" w:hAnsi="Times New Roman"/>
          <w:i/>
          <w:sz w:val="24"/>
          <w:szCs w:val="24"/>
        </w:rPr>
        <w:t>ΔR²</w:t>
      </w:r>
      <w:r w:rsidRPr="00A1095E">
        <w:rPr>
          <w:rFonts w:ascii="Times New Roman" w:hAnsi="Times New Roman"/>
          <w:sz w:val="24"/>
          <w:szCs w:val="24"/>
        </w:rPr>
        <w:t xml:space="preserve"> = .05); a factor that strengthened self-perceptions of romantic appeal.</w:t>
      </w:r>
    </w:p>
    <w:p w:rsidR="00C77D44" w:rsidRPr="00A1095E" w:rsidRDefault="00C77D44" w:rsidP="00010371">
      <w:pPr>
        <w:spacing w:line="480" w:lineRule="auto"/>
        <w:rPr>
          <w:rFonts w:ascii="Times New Roman" w:hAnsi="Times New Roman"/>
          <w:b/>
          <w:sz w:val="24"/>
          <w:szCs w:val="24"/>
        </w:rPr>
      </w:pPr>
      <w:r w:rsidRPr="00A1095E">
        <w:rPr>
          <w:rFonts w:ascii="Times New Roman" w:hAnsi="Times New Roman"/>
          <w:b/>
          <w:sz w:val="24"/>
          <w:szCs w:val="24"/>
        </w:rPr>
        <w:t>The Impact of Romantic Relationships on Depressive Symptoms</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 xml:space="preserve">Calculations of mean scores showed that young females with a cleft reported significantly fewer depressive symptoms than same-aged females from the reference group, </w:t>
      </w:r>
      <w:r w:rsidRPr="00A1095E">
        <w:rPr>
          <w:rFonts w:ascii="Times New Roman" w:hAnsi="Times New Roman"/>
          <w:i/>
          <w:sz w:val="24"/>
          <w:szCs w:val="24"/>
        </w:rPr>
        <w:t>F</w:t>
      </w:r>
      <w:r w:rsidRPr="00A1095E">
        <w:rPr>
          <w:rFonts w:ascii="Times New Roman" w:hAnsi="Times New Roman"/>
          <w:sz w:val="24"/>
          <w:szCs w:val="24"/>
        </w:rPr>
        <w:t xml:space="preserve">(1, 1121) = 14.94, </w:t>
      </w:r>
      <w:r w:rsidRPr="00A1095E">
        <w:rPr>
          <w:rFonts w:ascii="Times New Roman" w:hAnsi="Times New Roman"/>
          <w:i/>
          <w:sz w:val="24"/>
          <w:szCs w:val="24"/>
        </w:rPr>
        <w:t>p</w:t>
      </w:r>
      <w:r w:rsidRPr="00A1095E">
        <w:rPr>
          <w:rFonts w:ascii="Times New Roman" w:hAnsi="Times New Roman"/>
          <w:sz w:val="24"/>
          <w:szCs w:val="24"/>
        </w:rPr>
        <w:t xml:space="preserve"> &lt; .001. Mean scores can be found in Table 4 and were within the normal range for both cleft groups (visible and nonvisible), while in the borderline clinical range for the reference group. Similarly, males from the reference group reported more depressive symptoms than the CL/P group, with the lowest levels being found in young males with a visible cleft, </w:t>
      </w:r>
      <w:r w:rsidRPr="00A1095E">
        <w:rPr>
          <w:rFonts w:ascii="Times New Roman" w:hAnsi="Times New Roman"/>
          <w:i/>
          <w:sz w:val="24"/>
          <w:szCs w:val="24"/>
        </w:rPr>
        <w:t>F</w:t>
      </w:r>
      <w:r w:rsidRPr="00A1095E">
        <w:rPr>
          <w:rFonts w:ascii="Times New Roman" w:hAnsi="Times New Roman"/>
          <w:sz w:val="24"/>
          <w:szCs w:val="24"/>
        </w:rPr>
        <w:t xml:space="preserve">(1, 1292) = 79.91, </w:t>
      </w:r>
      <w:r w:rsidRPr="00A1095E">
        <w:rPr>
          <w:rFonts w:ascii="Times New Roman" w:hAnsi="Times New Roman"/>
          <w:i/>
          <w:sz w:val="24"/>
          <w:szCs w:val="24"/>
        </w:rPr>
        <w:t>p</w:t>
      </w:r>
      <w:r w:rsidRPr="00A1095E">
        <w:rPr>
          <w:rFonts w:ascii="Times New Roman" w:hAnsi="Times New Roman"/>
          <w:sz w:val="24"/>
          <w:szCs w:val="24"/>
        </w:rPr>
        <w:t xml:space="preserve"> &lt; .001. Mean scores were within the normal range for all subgroups of males.</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 xml:space="preserve">Mean scores for depressive symptoms were calculated for the three subgroups within the reference group and the CL/P sample: young people who reported being in a current romantic relationship, those who had been in a previous romantic relationship, and those who had never been in a romantic relationship. The results are presented in Table 4 and show that none of the differences in depressive symptoms between the groups were statistically significant. </w:t>
      </w:r>
    </w:p>
    <w:p w:rsidR="00C77D44" w:rsidRPr="00A1095E" w:rsidRDefault="00C77D44" w:rsidP="00010371">
      <w:pPr>
        <w:spacing w:after="0" w:line="480" w:lineRule="auto"/>
        <w:rPr>
          <w:rFonts w:ascii="Times New Roman" w:hAnsi="Times New Roman"/>
          <w:b/>
          <w:sz w:val="24"/>
          <w:szCs w:val="24"/>
        </w:rPr>
      </w:pPr>
      <w:r w:rsidRPr="00A1095E">
        <w:rPr>
          <w:rFonts w:ascii="Times New Roman" w:hAnsi="Times New Roman"/>
          <w:b/>
          <w:sz w:val="24"/>
          <w:szCs w:val="24"/>
        </w:rPr>
        <w:t>The Impact of Romantic Relationships on Global Self-Worth</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 xml:space="preserve">Calculations of mean scores showed that young females with a cleft reported significantly more positive global self-worth than same-aged females from the reference group, </w:t>
      </w:r>
      <w:r w:rsidRPr="00A1095E">
        <w:rPr>
          <w:rFonts w:ascii="Times New Roman" w:hAnsi="Times New Roman"/>
          <w:i/>
          <w:sz w:val="24"/>
          <w:szCs w:val="24"/>
        </w:rPr>
        <w:t>F</w:t>
      </w:r>
      <w:r w:rsidRPr="00A1095E">
        <w:rPr>
          <w:rFonts w:ascii="Times New Roman" w:hAnsi="Times New Roman"/>
          <w:sz w:val="24"/>
          <w:szCs w:val="24"/>
        </w:rPr>
        <w:t xml:space="preserve">(1, 1126) = 5.93, </w:t>
      </w:r>
      <w:r w:rsidRPr="00A1095E">
        <w:rPr>
          <w:rFonts w:ascii="Times New Roman" w:hAnsi="Times New Roman"/>
          <w:i/>
          <w:sz w:val="24"/>
          <w:szCs w:val="24"/>
        </w:rPr>
        <w:t>p</w:t>
      </w:r>
      <w:r w:rsidRPr="00A1095E">
        <w:rPr>
          <w:rFonts w:ascii="Times New Roman" w:hAnsi="Times New Roman"/>
          <w:sz w:val="24"/>
          <w:szCs w:val="24"/>
        </w:rPr>
        <w:t xml:space="preserve"> &lt; .05. The same was the case for the males, </w:t>
      </w:r>
      <w:r w:rsidRPr="00A1095E">
        <w:rPr>
          <w:rFonts w:ascii="Times New Roman" w:hAnsi="Times New Roman"/>
          <w:i/>
          <w:sz w:val="24"/>
          <w:szCs w:val="24"/>
        </w:rPr>
        <w:t>F</w:t>
      </w:r>
      <w:r w:rsidRPr="00A1095E">
        <w:rPr>
          <w:rFonts w:ascii="Times New Roman" w:hAnsi="Times New Roman"/>
          <w:sz w:val="24"/>
          <w:szCs w:val="24"/>
        </w:rPr>
        <w:t xml:space="preserve">(1, 1300) = 45.90, </w:t>
      </w:r>
      <w:r w:rsidRPr="00A1095E">
        <w:rPr>
          <w:rFonts w:ascii="Times New Roman" w:hAnsi="Times New Roman"/>
          <w:i/>
          <w:sz w:val="24"/>
          <w:szCs w:val="24"/>
        </w:rPr>
        <w:t>p</w:t>
      </w:r>
      <w:r w:rsidRPr="00A1095E">
        <w:rPr>
          <w:rFonts w:ascii="Times New Roman" w:hAnsi="Times New Roman"/>
          <w:sz w:val="24"/>
          <w:szCs w:val="24"/>
        </w:rPr>
        <w:t xml:space="preserve"> &lt; .001.</w:t>
      </w:r>
    </w:p>
    <w:p w:rsidR="00C77D44" w:rsidRPr="00A1095E" w:rsidRDefault="00C77D44" w:rsidP="00010371">
      <w:pPr>
        <w:spacing w:line="480" w:lineRule="auto"/>
        <w:ind w:firstLine="720"/>
        <w:rPr>
          <w:rFonts w:ascii="Times New Roman" w:hAnsi="Times New Roman"/>
          <w:b/>
          <w:sz w:val="24"/>
          <w:szCs w:val="24"/>
        </w:rPr>
      </w:pPr>
      <w:r w:rsidRPr="00A1095E">
        <w:rPr>
          <w:rFonts w:ascii="Times New Roman" w:hAnsi="Times New Roman"/>
          <w:sz w:val="24"/>
          <w:szCs w:val="24"/>
        </w:rPr>
        <w:lastRenderedPageBreak/>
        <w:t xml:space="preserve">Mean scores for global self-worth were calculated for the same three subgroups within the sample (current, previous or no experience of romantic relationships), within the CL/P subgroups and the reference group. The results are presented in Table 4 and show that there were no statistically significant differences in global self-worth between the groups, except within the reference group. Males from the reference group who reported to have been in a previous romantic relationship had more positive global self-perceptions than males from the reference group who reported to never have had a romantic partner, </w:t>
      </w:r>
      <w:r w:rsidRPr="00A1095E">
        <w:rPr>
          <w:rFonts w:ascii="Times New Roman" w:hAnsi="Times New Roman"/>
          <w:i/>
          <w:sz w:val="24"/>
          <w:szCs w:val="24"/>
        </w:rPr>
        <w:t>F</w:t>
      </w:r>
      <w:r w:rsidRPr="00A1095E">
        <w:rPr>
          <w:rFonts w:ascii="Times New Roman" w:hAnsi="Times New Roman"/>
          <w:sz w:val="24"/>
          <w:szCs w:val="24"/>
        </w:rPr>
        <w:t xml:space="preserve">(1, 931) = 3.05; </w:t>
      </w:r>
      <w:r w:rsidRPr="00A1095E">
        <w:rPr>
          <w:rFonts w:ascii="Times New Roman" w:hAnsi="Times New Roman"/>
          <w:i/>
          <w:sz w:val="24"/>
          <w:szCs w:val="24"/>
        </w:rPr>
        <w:t>MD</w:t>
      </w:r>
      <w:r w:rsidRPr="00A1095E">
        <w:rPr>
          <w:rFonts w:ascii="Times New Roman" w:hAnsi="Times New Roman"/>
          <w:sz w:val="24"/>
          <w:szCs w:val="24"/>
        </w:rPr>
        <w:t xml:space="preserve"> = 0.11, </w:t>
      </w:r>
      <w:r w:rsidRPr="00A1095E">
        <w:rPr>
          <w:rFonts w:ascii="Times New Roman" w:hAnsi="Times New Roman"/>
          <w:i/>
          <w:sz w:val="24"/>
          <w:szCs w:val="24"/>
        </w:rPr>
        <w:t>SE</w:t>
      </w:r>
      <w:r w:rsidRPr="00A1095E">
        <w:rPr>
          <w:rFonts w:ascii="Times New Roman" w:hAnsi="Times New Roman"/>
          <w:sz w:val="24"/>
          <w:szCs w:val="24"/>
        </w:rPr>
        <w:t xml:space="preserve"> = .05, </w:t>
      </w:r>
      <w:r w:rsidRPr="00A1095E">
        <w:rPr>
          <w:rFonts w:ascii="Times New Roman" w:hAnsi="Times New Roman"/>
          <w:i/>
          <w:sz w:val="24"/>
          <w:szCs w:val="24"/>
        </w:rPr>
        <w:t>p</w:t>
      </w:r>
      <w:r w:rsidRPr="00A1095E">
        <w:rPr>
          <w:rFonts w:ascii="Times New Roman" w:hAnsi="Times New Roman"/>
          <w:sz w:val="24"/>
          <w:szCs w:val="24"/>
        </w:rPr>
        <w:t xml:space="preserve"> &lt; .05.  Effect size, however, was small (</w:t>
      </w:r>
      <w:r w:rsidRPr="00A1095E">
        <w:rPr>
          <w:rFonts w:ascii="Times New Roman" w:hAnsi="Times New Roman"/>
          <w:i/>
          <w:sz w:val="24"/>
          <w:szCs w:val="24"/>
        </w:rPr>
        <w:t>η</w:t>
      </w:r>
      <w:r w:rsidRPr="00A1095E">
        <w:rPr>
          <w:rFonts w:ascii="Times New Roman" w:hAnsi="Times New Roman"/>
          <w:sz w:val="24"/>
          <w:szCs w:val="24"/>
        </w:rPr>
        <w:t xml:space="preserve"> ² = 0.007).</w:t>
      </w:r>
    </w:p>
    <w:p w:rsidR="00C77D44" w:rsidRPr="00A1095E" w:rsidRDefault="00C77D44" w:rsidP="009E3186">
      <w:pPr>
        <w:spacing w:line="480" w:lineRule="auto"/>
        <w:jc w:val="center"/>
        <w:rPr>
          <w:rFonts w:ascii="Times New Roman" w:hAnsi="Times New Roman"/>
          <w:b/>
          <w:sz w:val="24"/>
          <w:szCs w:val="24"/>
        </w:rPr>
      </w:pPr>
      <w:r w:rsidRPr="00A1095E">
        <w:rPr>
          <w:rFonts w:ascii="Times New Roman" w:hAnsi="Times New Roman"/>
          <w:b/>
          <w:sz w:val="24"/>
          <w:szCs w:val="24"/>
        </w:rPr>
        <w:t>D</w:t>
      </w:r>
      <w:r w:rsidR="009C62FD" w:rsidRPr="00A1095E">
        <w:rPr>
          <w:rFonts w:ascii="Times New Roman" w:hAnsi="Times New Roman"/>
          <w:b/>
          <w:sz w:val="24"/>
          <w:szCs w:val="24"/>
        </w:rPr>
        <w:t>iscussion</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This study is the first quantitative study to investigate associations between experiences of romantic relationships, self-perceptions of romantic appeal, global self-worth and emotional adjustment in adolescents with CL/P.  The effects of gender, cleft visibility, additional conditions, self-perceptions of social acceptance and close friendships, satisfaction with general physical appearance, and satisfaction with cleft-affected appearance and visibility on self-perceptions of romantic appeal were also explored.</w:t>
      </w:r>
    </w:p>
    <w:p w:rsidR="00C77D44" w:rsidRPr="00A1095E" w:rsidRDefault="00C77D44" w:rsidP="00010371">
      <w:pPr>
        <w:spacing w:after="0" w:line="480" w:lineRule="auto"/>
        <w:rPr>
          <w:rFonts w:ascii="Times New Roman" w:hAnsi="Times New Roman"/>
          <w:b/>
          <w:sz w:val="24"/>
          <w:szCs w:val="24"/>
        </w:rPr>
      </w:pPr>
      <w:r w:rsidRPr="00A1095E">
        <w:rPr>
          <w:rFonts w:ascii="Times New Roman" w:hAnsi="Times New Roman"/>
          <w:b/>
          <w:sz w:val="24"/>
          <w:szCs w:val="24"/>
        </w:rPr>
        <w:t>The Impact of Romantic Relationships on Psychological Wellbeing</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 xml:space="preserve">Compared to the reference group, significantly fewer adolescents with CL/P reported being in a romantic relationship at the time of the age 16 assessments.  This figure is also lower than that previously reported within the general population </w:t>
      </w:r>
      <w:r w:rsidRPr="00A1095E">
        <w:rPr>
          <w:rFonts w:ascii="Times New Roman" w:hAnsi="Times New Roman"/>
          <w:noProof/>
          <w:sz w:val="24"/>
          <w:szCs w:val="24"/>
        </w:rPr>
        <w:t>(Carver, Joyner, &amp; Udry, 2003)</w:t>
      </w:r>
      <w:r w:rsidRPr="00A1095E">
        <w:rPr>
          <w:rFonts w:ascii="Times New Roman" w:hAnsi="Times New Roman"/>
          <w:sz w:val="24"/>
          <w:szCs w:val="24"/>
        </w:rPr>
        <w:t xml:space="preserve">.  Concurrently, significantly more adolescents with CL/P reported having never had a romantic relationship compared to same-age peers not affected by CL/P.  These findings were true of both males and females with CL/P, and were also prominent among females with a cleft and an additional condition.  </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lastRenderedPageBreak/>
        <w:t xml:space="preserve">These results seem to be in line with previous research in the field of CL/P, which has suggested that young adults may struggle to initiate romantic relationships </w:t>
      </w:r>
      <w:r w:rsidRPr="00A1095E">
        <w:rPr>
          <w:rFonts w:ascii="Times New Roman" w:hAnsi="Times New Roman"/>
          <w:noProof/>
          <w:sz w:val="24"/>
          <w:szCs w:val="24"/>
        </w:rPr>
        <w:t>(Ramstad, Ottem, &amp; Shaw, 1995)</w:t>
      </w:r>
      <w:r w:rsidRPr="00A1095E">
        <w:rPr>
          <w:rFonts w:ascii="Times New Roman" w:hAnsi="Times New Roman"/>
          <w:sz w:val="24"/>
          <w:szCs w:val="24"/>
        </w:rPr>
        <w:t xml:space="preserve">.  The fear of initiating a relationship and of rejection from potential partners has also been reported as a concern among adults with CL/P </w:t>
      </w:r>
      <w:r w:rsidRPr="00A1095E">
        <w:rPr>
          <w:rFonts w:ascii="Times New Roman" w:hAnsi="Times New Roman"/>
          <w:noProof/>
          <w:sz w:val="24"/>
          <w:szCs w:val="24"/>
        </w:rPr>
        <w:t>(</w:t>
      </w:r>
      <w:r w:rsidR="009E3186" w:rsidRPr="00A1095E">
        <w:rPr>
          <w:rFonts w:ascii="Times New Roman" w:hAnsi="Times New Roman"/>
          <w:noProof/>
          <w:sz w:val="24"/>
          <w:szCs w:val="24"/>
        </w:rPr>
        <w:t>Stock et al., in press</w:t>
      </w:r>
      <w:r w:rsidRPr="00A1095E">
        <w:rPr>
          <w:rFonts w:ascii="Times New Roman" w:hAnsi="Times New Roman"/>
          <w:noProof/>
          <w:sz w:val="24"/>
          <w:szCs w:val="24"/>
        </w:rPr>
        <w:t>)</w:t>
      </w:r>
      <w:r w:rsidRPr="00A1095E">
        <w:rPr>
          <w:rFonts w:ascii="Times New Roman" w:hAnsi="Times New Roman"/>
          <w:sz w:val="24"/>
          <w:szCs w:val="24"/>
        </w:rPr>
        <w:t xml:space="preserve"> and among those with other visible conditions, such as psoriasis and acne </w:t>
      </w:r>
      <w:r w:rsidRPr="00A1095E">
        <w:rPr>
          <w:rFonts w:ascii="Times New Roman" w:hAnsi="Times New Roman"/>
          <w:noProof/>
          <w:sz w:val="24"/>
          <w:szCs w:val="24"/>
        </w:rPr>
        <w:t>(Fox et al., 2007; Murray &amp; Rhodes, 2005; Wahl, Gjengedal, &amp; Hanestad, 2002)</w:t>
      </w:r>
      <w:r w:rsidRPr="00A1095E">
        <w:rPr>
          <w:rFonts w:ascii="Times New Roman" w:hAnsi="Times New Roman"/>
          <w:sz w:val="24"/>
          <w:szCs w:val="24"/>
        </w:rPr>
        <w:t xml:space="preserve">. </w:t>
      </w:r>
      <w:r w:rsidR="009E3186" w:rsidRPr="00A1095E">
        <w:rPr>
          <w:rFonts w:ascii="Times New Roman" w:hAnsi="Times New Roman"/>
          <w:sz w:val="24"/>
          <w:szCs w:val="24"/>
        </w:rPr>
        <w:t xml:space="preserve">In </w:t>
      </w:r>
      <w:r w:rsidRPr="00A1095E">
        <w:rPr>
          <w:rFonts w:ascii="Times New Roman" w:hAnsi="Times New Roman"/>
          <w:sz w:val="24"/>
          <w:szCs w:val="24"/>
        </w:rPr>
        <w:t>Griffiths et al. (2011)</w:t>
      </w:r>
      <w:r w:rsidR="009E3186" w:rsidRPr="00A1095E">
        <w:rPr>
          <w:rFonts w:ascii="Times New Roman" w:hAnsi="Times New Roman"/>
          <w:sz w:val="24"/>
          <w:szCs w:val="24"/>
        </w:rPr>
        <w:t>,</w:t>
      </w:r>
      <w:r w:rsidRPr="00A1095E">
        <w:rPr>
          <w:rFonts w:ascii="Times New Roman" w:hAnsi="Times New Roman"/>
          <w:sz w:val="24"/>
          <w:szCs w:val="24"/>
        </w:rPr>
        <w:t xml:space="preserve"> 73% (</w:t>
      </w:r>
      <w:r w:rsidRPr="00A1095E">
        <w:rPr>
          <w:rFonts w:ascii="Times New Roman" w:hAnsi="Times New Roman"/>
          <w:i/>
          <w:sz w:val="24"/>
          <w:szCs w:val="24"/>
        </w:rPr>
        <w:t xml:space="preserve">n </w:t>
      </w:r>
      <w:r w:rsidRPr="00A1095E">
        <w:rPr>
          <w:rFonts w:ascii="Times New Roman" w:hAnsi="Times New Roman"/>
          <w:sz w:val="24"/>
          <w:szCs w:val="24"/>
        </w:rPr>
        <w:t>= 29) had experience of having a relationship and 23% (</w:t>
      </w:r>
      <w:r w:rsidRPr="00A1095E">
        <w:rPr>
          <w:rFonts w:ascii="Times New Roman" w:hAnsi="Times New Roman"/>
          <w:i/>
          <w:sz w:val="24"/>
          <w:szCs w:val="24"/>
        </w:rPr>
        <w:t xml:space="preserve">n </w:t>
      </w:r>
      <w:r w:rsidRPr="00A1095E">
        <w:rPr>
          <w:rFonts w:ascii="Times New Roman" w:hAnsi="Times New Roman"/>
          <w:sz w:val="24"/>
          <w:szCs w:val="24"/>
        </w:rPr>
        <w:t xml:space="preserve">= 9) were currently in a relationship at the time of the study. Further, 43% reported concerns about current or future romantic relationships (Griffiths et al., 2011). Qualitative CL/P studies have also pointed to adolescents’ first relationship as an important confirmation of their attractiveness, and a key part of the process toward becoming confident in romantic relationships </w:t>
      </w:r>
      <w:r w:rsidRPr="00A1095E">
        <w:rPr>
          <w:rFonts w:ascii="Times New Roman" w:hAnsi="Times New Roman"/>
          <w:noProof/>
          <w:sz w:val="24"/>
          <w:szCs w:val="24"/>
        </w:rPr>
        <w:t xml:space="preserve">(Havstam et al., 2011; </w:t>
      </w:r>
      <w:r w:rsidR="009E3186" w:rsidRPr="00A1095E">
        <w:rPr>
          <w:rFonts w:ascii="Times New Roman" w:hAnsi="Times New Roman"/>
          <w:noProof/>
          <w:sz w:val="24"/>
          <w:szCs w:val="24"/>
        </w:rPr>
        <w:t>Stock et al., in press</w:t>
      </w:r>
      <w:r w:rsidRPr="00A1095E">
        <w:rPr>
          <w:rFonts w:ascii="Times New Roman" w:hAnsi="Times New Roman"/>
          <w:noProof/>
          <w:sz w:val="24"/>
          <w:szCs w:val="24"/>
        </w:rPr>
        <w:t>)</w:t>
      </w:r>
      <w:r w:rsidRPr="00A1095E">
        <w:rPr>
          <w:rFonts w:ascii="Times New Roman" w:hAnsi="Times New Roman"/>
          <w:sz w:val="24"/>
          <w:szCs w:val="24"/>
        </w:rPr>
        <w:t xml:space="preserve">.  Of particular concern, is that among the general population, appearance-related rejection sensitivity during adolescence has been found to decrease the likelihood of future romantic relationships as a young adult (Hafen, Spiker, Chango, Marsten &amp; Allen, 2014). </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 xml:space="preserve">When taking previous findings into account, and given the known importance of romantic relationships and social ‘belonging’ during the adolescent years, it could be assumed that a lack of romantic experiences could impact substantially upon young people’s emotional wellbeing and evaluations of self-worth. Yet in the current study, depressive symptoms and global self-worth were not found to vary significantly between those who had, or those who had never experienced a romantic relationship.  Previous and current findings therefore indicate that while having had a previous relationship may strengthen self-perceptions of romantic appeal </w:t>
      </w:r>
      <w:r w:rsidRPr="00A1095E">
        <w:rPr>
          <w:rFonts w:ascii="Times New Roman" w:hAnsi="Times New Roman"/>
          <w:noProof/>
          <w:sz w:val="24"/>
          <w:szCs w:val="24"/>
        </w:rPr>
        <w:t>(Furman &amp; Winkles, 2010; Madsen &amp; Collins, 2011)</w:t>
      </w:r>
      <w:r w:rsidRPr="00A1095E">
        <w:rPr>
          <w:rFonts w:ascii="Times New Roman" w:hAnsi="Times New Roman"/>
          <w:sz w:val="24"/>
          <w:szCs w:val="24"/>
        </w:rPr>
        <w:t xml:space="preserve">, not having had a romantic relationship may not have a large enough impact on its own to cause distress at the age of 16.  </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lastRenderedPageBreak/>
        <w:t xml:space="preserve">A further interesting finding of the present study is that reports of emotional wellbeing and global self-worth were found to be greater among adolescents born with CL/P when compared to the reference group.  Recent research has begun to explore the development of positive personal attributes and resilience among those with a visible difference as one explanation for findings such as these </w:t>
      </w:r>
      <w:r w:rsidRPr="00A1095E">
        <w:rPr>
          <w:rFonts w:ascii="Times New Roman" w:hAnsi="Times New Roman"/>
          <w:noProof/>
          <w:sz w:val="24"/>
          <w:szCs w:val="24"/>
        </w:rPr>
        <w:t xml:space="preserve">(Egan, Harcourt, &amp; Rumsey, 2011; </w:t>
      </w:r>
      <w:r w:rsidR="009E3186" w:rsidRPr="00A1095E">
        <w:rPr>
          <w:rFonts w:ascii="Times New Roman" w:hAnsi="Times New Roman"/>
          <w:noProof/>
          <w:sz w:val="24"/>
          <w:szCs w:val="24"/>
        </w:rPr>
        <w:t>Stock et al., in press</w:t>
      </w:r>
      <w:r w:rsidRPr="00A1095E">
        <w:rPr>
          <w:rFonts w:ascii="Times New Roman" w:hAnsi="Times New Roman"/>
          <w:noProof/>
          <w:sz w:val="24"/>
          <w:szCs w:val="24"/>
        </w:rPr>
        <w:t>)</w:t>
      </w:r>
      <w:r w:rsidRPr="00A1095E">
        <w:rPr>
          <w:rFonts w:ascii="Times New Roman" w:hAnsi="Times New Roman"/>
          <w:sz w:val="24"/>
          <w:szCs w:val="24"/>
        </w:rPr>
        <w:t xml:space="preserve">. In the context of romantic relationships, a recent qualitative study suggested that young people with CL/P may have less tolerance for frivolous or short-term relationships as a result of their visible difference, and may make a conscious choice to wait for a suitable partner who is accepting of their difference </w:t>
      </w:r>
      <w:r w:rsidRPr="00A1095E">
        <w:rPr>
          <w:rFonts w:ascii="Times New Roman" w:hAnsi="Times New Roman"/>
          <w:noProof/>
          <w:sz w:val="24"/>
          <w:szCs w:val="24"/>
        </w:rPr>
        <w:t>(</w:t>
      </w:r>
      <w:r w:rsidR="009E3186" w:rsidRPr="00A1095E">
        <w:rPr>
          <w:rFonts w:ascii="Times New Roman" w:hAnsi="Times New Roman"/>
          <w:noProof/>
          <w:sz w:val="24"/>
          <w:szCs w:val="24"/>
        </w:rPr>
        <w:t>Stock et al., in press</w:t>
      </w:r>
      <w:r w:rsidRPr="00A1095E">
        <w:rPr>
          <w:rFonts w:ascii="Times New Roman" w:hAnsi="Times New Roman"/>
          <w:noProof/>
          <w:sz w:val="24"/>
          <w:szCs w:val="24"/>
        </w:rPr>
        <w:t>)</w:t>
      </w:r>
      <w:r w:rsidRPr="00A1095E">
        <w:rPr>
          <w:rFonts w:ascii="Times New Roman" w:hAnsi="Times New Roman"/>
          <w:sz w:val="24"/>
          <w:szCs w:val="24"/>
        </w:rPr>
        <w:t xml:space="preserve">.  It could be that at least some young people with a visible difference attribute their lack of romantic experience to a personal choice, rather than a consequence of their condition </w:t>
      </w:r>
      <w:r w:rsidRPr="00A1095E">
        <w:rPr>
          <w:rFonts w:ascii="Times New Roman" w:hAnsi="Times New Roman"/>
          <w:noProof/>
          <w:sz w:val="24"/>
          <w:szCs w:val="24"/>
        </w:rPr>
        <w:t>(</w:t>
      </w:r>
      <w:r w:rsidR="009E3186" w:rsidRPr="00A1095E">
        <w:rPr>
          <w:rFonts w:ascii="Times New Roman" w:hAnsi="Times New Roman"/>
          <w:noProof/>
          <w:sz w:val="24"/>
          <w:szCs w:val="24"/>
        </w:rPr>
        <w:t>Stock et al., in press</w:t>
      </w:r>
      <w:r w:rsidRPr="00A1095E">
        <w:rPr>
          <w:rFonts w:ascii="Times New Roman" w:hAnsi="Times New Roman"/>
          <w:noProof/>
          <w:sz w:val="24"/>
          <w:szCs w:val="24"/>
        </w:rPr>
        <w:t>)</w:t>
      </w:r>
      <w:r w:rsidRPr="00A1095E">
        <w:rPr>
          <w:rFonts w:ascii="Times New Roman" w:hAnsi="Times New Roman"/>
          <w:sz w:val="24"/>
          <w:szCs w:val="24"/>
        </w:rPr>
        <w:t xml:space="preserve">, and that this attribution could serve as a protective factor for emotional distress.  Another possible protective factor offered by recent research is the ability to value the contribution of non-appearance-related attributes when attracting a partner (Appearance Research Collaboration, 2009; Griffiths et al., 2012; Stock et al., in press).  Other potential explanations derived from more general literature include the timing of data collection, and the negative impact of romantic relationships.  In regard to the former, the known increase in relationship duration and meaning over time suggests that the absence of romantic experiences may be more detrimental to psychological health in early adulthood </w:t>
      </w:r>
      <w:r w:rsidRPr="00A1095E">
        <w:rPr>
          <w:rFonts w:ascii="Times New Roman" w:hAnsi="Times New Roman"/>
          <w:noProof/>
          <w:sz w:val="24"/>
          <w:szCs w:val="24"/>
        </w:rPr>
        <w:t>(Seiffge-Krenke, 2003)</w:t>
      </w:r>
      <w:r w:rsidRPr="00A1095E">
        <w:rPr>
          <w:rFonts w:ascii="Times New Roman" w:hAnsi="Times New Roman"/>
          <w:sz w:val="24"/>
          <w:szCs w:val="24"/>
        </w:rPr>
        <w:t xml:space="preserve">, and therefore less detectable at the age of 16.  In relation to the latter, prior research has found that the act of engaging in a romantic relationship can itself impact upon emotional wellbeing and self-worth in a less favourable way, particularly among females </w:t>
      </w:r>
      <w:r w:rsidRPr="00A1095E">
        <w:rPr>
          <w:rFonts w:ascii="Times New Roman" w:hAnsi="Times New Roman"/>
          <w:noProof/>
          <w:sz w:val="24"/>
          <w:szCs w:val="24"/>
        </w:rPr>
        <w:t>(La Greca &amp; Harrison, 2005; Seiffge-Krenke, 2003)</w:t>
      </w:r>
      <w:r w:rsidRPr="00A1095E">
        <w:rPr>
          <w:rFonts w:ascii="Times New Roman" w:hAnsi="Times New Roman"/>
          <w:sz w:val="24"/>
          <w:szCs w:val="24"/>
        </w:rPr>
        <w:t xml:space="preserve">. </w:t>
      </w:r>
    </w:p>
    <w:p w:rsidR="00C77D44" w:rsidRPr="00A1095E" w:rsidRDefault="00C77D44" w:rsidP="00010371">
      <w:pPr>
        <w:spacing w:line="480" w:lineRule="auto"/>
        <w:rPr>
          <w:rFonts w:ascii="Times New Roman" w:hAnsi="Times New Roman"/>
          <w:sz w:val="24"/>
          <w:szCs w:val="24"/>
        </w:rPr>
      </w:pPr>
      <w:r w:rsidRPr="00A1095E">
        <w:rPr>
          <w:rFonts w:ascii="Times New Roman" w:hAnsi="Times New Roman"/>
          <w:b/>
          <w:sz w:val="24"/>
          <w:szCs w:val="24"/>
        </w:rPr>
        <w:t>Romantic Appeal and Satisfaction with Appearance</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lastRenderedPageBreak/>
        <w:t>In the current study, self-perceptions of general physical appearance (as measured by the SPPA) accounted for approximately 15% of the variance in self-perceived romantic appeal.  This finding is in line with wider literature, which suggests that self-perceptions of overall physical appearance are related to self-reports of romantic appeal and romantic satisfaction (Furman &amp; Winkles, 2010;</w:t>
      </w:r>
      <w:r w:rsidR="009E3186" w:rsidRPr="00A1095E">
        <w:rPr>
          <w:rFonts w:ascii="Times New Roman" w:hAnsi="Times New Roman"/>
          <w:sz w:val="24"/>
          <w:szCs w:val="24"/>
        </w:rPr>
        <w:t xml:space="preserve"> </w:t>
      </w:r>
      <w:r w:rsidRPr="00A1095E">
        <w:rPr>
          <w:rFonts w:ascii="Times New Roman" w:hAnsi="Times New Roman"/>
          <w:noProof/>
          <w:sz w:val="24"/>
          <w:szCs w:val="24"/>
        </w:rPr>
        <w:t>Tantleff-Dunn &amp; Gokee, 2002)</w:t>
      </w:r>
      <w:r w:rsidRPr="00A1095E">
        <w:rPr>
          <w:rFonts w:ascii="Times New Roman" w:hAnsi="Times New Roman"/>
          <w:sz w:val="24"/>
          <w:szCs w:val="24"/>
        </w:rPr>
        <w:t>.  Interestingly, self-perceived romantic appeal was not significantly impacted by self-reported satisfaction with facial features directly affected by CL/P (as measured by the CHASQ).  Similarly, neither self-perceived visibility of the cleft (as measured by the CHASQ) nor ‘objective’ visibility (as distinguished by cleft type) impacted upon self-reports of romantic appeal.</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These results suggest that while satisfaction with general appearance can play an important role in perceptions of romantic appeal, the impact of having a condition such as CL/P appears to be low, at least at age 16, and does not exceed the impact of normative appearance concerns.  Prior qualitative studies have indicated that young people affected by a visible difference may rationalise any romantic anxieties which they experience as being typical of all adolescents, rather than attributing these concerns directly to their condition (</w:t>
      </w:r>
      <w:r w:rsidR="009E3186" w:rsidRPr="00A1095E">
        <w:rPr>
          <w:rFonts w:ascii="Times New Roman" w:hAnsi="Times New Roman"/>
          <w:sz w:val="24"/>
          <w:szCs w:val="24"/>
        </w:rPr>
        <w:t>Egan et al., 2011; Griffiths et al., 2012</w:t>
      </w:r>
      <w:r w:rsidRPr="00A1095E">
        <w:rPr>
          <w:rFonts w:ascii="Times New Roman" w:hAnsi="Times New Roman"/>
          <w:sz w:val="24"/>
          <w:szCs w:val="24"/>
        </w:rPr>
        <w:t xml:space="preserve">); another cognitive processing style which may serve as a protective factor for emotional distress.  These findings suggest the need for researchers and clinicians to distinguish between aspects of appearance which may be directly affected by the objective presence of a facial difference, and aspects of general satisfaction with appearance which could be more resilient to the objectivity of a difference, due to its connectedness with individual and attributional factors.  Subjective measures of appearance satisfaction should be incorporated alongside more ‘objective’ measures of appearance (such as ‘cleft visibility’ in the current study), in order to disentangle the relationship between normative appearance concerns and those attributed to or exacerbated by a visible difference. </w:t>
      </w:r>
    </w:p>
    <w:p w:rsidR="00C77D44" w:rsidRPr="00A1095E" w:rsidRDefault="00C77D44" w:rsidP="00010371">
      <w:pPr>
        <w:spacing w:line="480" w:lineRule="auto"/>
        <w:ind w:firstLine="720"/>
        <w:rPr>
          <w:rFonts w:ascii="Times New Roman" w:hAnsi="Times New Roman"/>
          <w:sz w:val="24"/>
          <w:szCs w:val="24"/>
        </w:rPr>
      </w:pPr>
    </w:p>
    <w:p w:rsidR="00C77D44" w:rsidRPr="00A1095E" w:rsidRDefault="00C77D44" w:rsidP="00010371">
      <w:pPr>
        <w:spacing w:line="480" w:lineRule="auto"/>
        <w:rPr>
          <w:rFonts w:ascii="Times New Roman" w:hAnsi="Times New Roman"/>
          <w:b/>
          <w:sz w:val="24"/>
          <w:szCs w:val="24"/>
        </w:rPr>
      </w:pPr>
      <w:r w:rsidRPr="00A1095E">
        <w:rPr>
          <w:rFonts w:ascii="Times New Roman" w:hAnsi="Times New Roman"/>
          <w:b/>
          <w:sz w:val="24"/>
          <w:szCs w:val="24"/>
        </w:rPr>
        <w:t>The Role of Social Acceptance and Close Friendships</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 xml:space="preserve">In the present study, self-perceptions of social acceptance were found to impact upon self-perceived romantic appeal, accounting for 10% of the variance.  This is in line with previous research in the field of visible difference, which suggests that having close friends can reinforce feelings of social acceptance, and buffer appearance-related concerns </w:t>
      </w:r>
      <w:r w:rsidRPr="00A1095E">
        <w:rPr>
          <w:rFonts w:ascii="Times New Roman" w:hAnsi="Times New Roman"/>
          <w:noProof/>
          <w:sz w:val="24"/>
          <w:szCs w:val="24"/>
        </w:rPr>
        <w:t>(Feragen, Kvalem, Rumsey, &amp; Borge, 2010; La Greca, Bearman, &amp; Moore, 2002)</w:t>
      </w:r>
      <w:r w:rsidRPr="00A1095E">
        <w:rPr>
          <w:rFonts w:ascii="Times New Roman" w:hAnsi="Times New Roman"/>
          <w:sz w:val="24"/>
          <w:szCs w:val="24"/>
        </w:rPr>
        <w:t xml:space="preserve">.  This effect may be particularly pertinent if these friends are of the opposite sex </w:t>
      </w:r>
      <w:r w:rsidRPr="00A1095E">
        <w:rPr>
          <w:rFonts w:ascii="Times New Roman" w:hAnsi="Times New Roman"/>
          <w:noProof/>
          <w:sz w:val="24"/>
          <w:szCs w:val="24"/>
        </w:rPr>
        <w:t>(Griffiths et al., 2012)</w:t>
      </w:r>
      <w:r w:rsidRPr="00A1095E">
        <w:rPr>
          <w:rFonts w:ascii="Times New Roman" w:hAnsi="Times New Roman"/>
          <w:sz w:val="24"/>
          <w:szCs w:val="24"/>
        </w:rPr>
        <w:t xml:space="preserve">, as also demonstrated among young people with chronic conditions </w:t>
      </w:r>
      <w:r w:rsidRPr="00A1095E">
        <w:rPr>
          <w:rFonts w:ascii="Times New Roman" w:hAnsi="Times New Roman"/>
          <w:noProof/>
          <w:sz w:val="24"/>
          <w:szCs w:val="24"/>
        </w:rPr>
        <w:t>(La Greca, 1990; La Greca et al., 2002)</w:t>
      </w:r>
      <w:r w:rsidRPr="00A1095E">
        <w:rPr>
          <w:rFonts w:ascii="Times New Roman" w:hAnsi="Times New Roman"/>
          <w:sz w:val="24"/>
          <w:szCs w:val="24"/>
        </w:rPr>
        <w:t xml:space="preserve">, and within the general population </w:t>
      </w:r>
      <w:r w:rsidRPr="00A1095E">
        <w:rPr>
          <w:rFonts w:ascii="Times New Roman" w:hAnsi="Times New Roman"/>
          <w:noProof/>
          <w:sz w:val="24"/>
          <w:szCs w:val="24"/>
        </w:rPr>
        <w:t>(Carver et al., 2003)</w:t>
      </w:r>
      <w:r w:rsidRPr="00A1095E">
        <w:rPr>
          <w:rFonts w:ascii="Times New Roman" w:hAnsi="Times New Roman"/>
          <w:sz w:val="24"/>
          <w:szCs w:val="24"/>
        </w:rPr>
        <w:t xml:space="preserve">.  </w:t>
      </w:r>
    </w:p>
    <w:p w:rsidR="00C77D44" w:rsidRPr="00A1095E" w:rsidRDefault="00C77D44" w:rsidP="00010371">
      <w:pPr>
        <w:spacing w:after="0" w:line="480" w:lineRule="auto"/>
        <w:ind w:firstLine="720"/>
        <w:rPr>
          <w:rFonts w:ascii="Times New Roman" w:hAnsi="Times New Roman"/>
          <w:sz w:val="24"/>
          <w:szCs w:val="24"/>
        </w:rPr>
      </w:pPr>
      <w:r w:rsidRPr="00A1095E">
        <w:rPr>
          <w:rFonts w:ascii="Times New Roman" w:hAnsi="Times New Roman"/>
          <w:sz w:val="24"/>
          <w:szCs w:val="24"/>
        </w:rPr>
        <w:t xml:space="preserve">Surprisingly, and in contrast to previous literature in this area </w:t>
      </w:r>
      <w:r w:rsidRPr="00A1095E">
        <w:rPr>
          <w:rFonts w:ascii="Times New Roman" w:hAnsi="Times New Roman"/>
          <w:noProof/>
          <w:sz w:val="24"/>
          <w:szCs w:val="24"/>
        </w:rPr>
        <w:t>(Connolly, Furman, &amp; Konarski, 2000; Furman et al., 2009; Furman &amp; Shomaker, 2008; La Greca &amp; Mackey, 2007)</w:t>
      </w:r>
      <w:r w:rsidRPr="00A1095E">
        <w:rPr>
          <w:rFonts w:ascii="Times New Roman" w:hAnsi="Times New Roman"/>
          <w:sz w:val="24"/>
          <w:szCs w:val="24"/>
        </w:rPr>
        <w:t xml:space="preserve">, perceptions of close friendships did not significantly influence reports of self-perceived romantic appeal. Nevertheless, self-perceptions of romantic appeal and close friendships were significantly associated. It is known that adolescents’ first relationships often develop from being in a mixed friendship group </w:t>
      </w:r>
      <w:r w:rsidRPr="00A1095E">
        <w:rPr>
          <w:rFonts w:ascii="Times New Roman" w:hAnsi="Times New Roman"/>
          <w:noProof/>
          <w:sz w:val="24"/>
          <w:szCs w:val="24"/>
        </w:rPr>
        <w:t>(Connolly, Craig, Goldberg, &amp; Pepler, 2004)</w:t>
      </w:r>
      <w:r w:rsidRPr="00A1095E">
        <w:rPr>
          <w:rFonts w:ascii="Times New Roman" w:hAnsi="Times New Roman"/>
          <w:sz w:val="24"/>
          <w:szCs w:val="24"/>
        </w:rPr>
        <w:t xml:space="preserve">.  However, those with a perceived disability may be more readily accepted as friends, and less readily accepted as a potential romantic partner </w:t>
      </w:r>
      <w:r w:rsidRPr="00A1095E">
        <w:rPr>
          <w:rFonts w:ascii="Times New Roman" w:hAnsi="Times New Roman"/>
          <w:noProof/>
          <w:sz w:val="24"/>
          <w:szCs w:val="24"/>
        </w:rPr>
        <w:t>(Milligan &amp; Neufeldt, 2001; Pausch et al., 2015; Shuttleworth, 2000)</w:t>
      </w:r>
      <w:r w:rsidRPr="00A1095E">
        <w:rPr>
          <w:rFonts w:ascii="Times New Roman" w:hAnsi="Times New Roman"/>
          <w:sz w:val="24"/>
          <w:szCs w:val="24"/>
        </w:rPr>
        <w:t>, suggesting that close friendships may enhance social acceptance, but not necessarily romantic appeal in young people with a visible difference.  Past research has also proposed that judgements associated with concepts such as self-perceived romantic appeal and close friendships are related to different, but not entirely distinct facets of self-worth; a theory which requires further investigation (Furman and Winkles, 2010; Harter et al., 1998).</w:t>
      </w:r>
    </w:p>
    <w:p w:rsidR="00C77D44" w:rsidRPr="00A1095E" w:rsidRDefault="00C77D44" w:rsidP="00010371">
      <w:pPr>
        <w:spacing w:after="0" w:line="480" w:lineRule="auto"/>
        <w:rPr>
          <w:sz w:val="24"/>
          <w:szCs w:val="24"/>
          <w:lang w:val="en-US"/>
        </w:rPr>
      </w:pPr>
    </w:p>
    <w:p w:rsidR="00C77D44" w:rsidRPr="00A1095E" w:rsidRDefault="00C77D44" w:rsidP="00010371">
      <w:pPr>
        <w:spacing w:after="0" w:line="480" w:lineRule="auto"/>
        <w:rPr>
          <w:rFonts w:ascii="Times New Roman" w:hAnsi="Times New Roman"/>
          <w:b/>
          <w:sz w:val="24"/>
          <w:szCs w:val="24"/>
        </w:rPr>
      </w:pPr>
      <w:r w:rsidRPr="00A1095E">
        <w:rPr>
          <w:rFonts w:ascii="Times New Roman" w:hAnsi="Times New Roman"/>
          <w:b/>
          <w:sz w:val="24"/>
          <w:szCs w:val="24"/>
        </w:rPr>
        <w:lastRenderedPageBreak/>
        <w:t>The Potential Impact of Additional Conditions</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 xml:space="preserve">Females with a cleft and an additional condition reported significantly fewer experiences of romantic experiences than females with a cleft only. This difference was not found in the group of males, indicating a gender-related effect of an additional condition during adolescence. However, when including this variable in the regression analysis, no effect of an additional condition was found on self-perceptions of romantic appeal. To the authors’ knowledge, no research has explored this issue within the area of visible difference. Within the general population, however, studies have investigated the impact of conditions such as developmental problems, learning difficulties and problems with attention </w:t>
      </w:r>
      <w:r w:rsidRPr="00A1095E">
        <w:rPr>
          <w:rFonts w:ascii="Times New Roman" w:hAnsi="Times New Roman"/>
          <w:noProof/>
          <w:sz w:val="24"/>
          <w:szCs w:val="24"/>
        </w:rPr>
        <w:t>(Stein, Blum, &amp; Barbaresi, 2011)</w:t>
      </w:r>
      <w:r w:rsidRPr="00A1095E">
        <w:rPr>
          <w:rFonts w:ascii="Times New Roman" w:hAnsi="Times New Roman"/>
          <w:sz w:val="24"/>
          <w:szCs w:val="24"/>
        </w:rPr>
        <w:t xml:space="preserve">, describing a vast variation in how different conditions may impact on romantic experiences. This literature concludes that individuals with moderate to severe developmental difficulties may be less likely to marry and have children, and may be lacking the social skills to meet new friends and sustain relationships </w:t>
      </w:r>
      <w:r w:rsidRPr="00A1095E">
        <w:rPr>
          <w:rFonts w:ascii="Times New Roman" w:hAnsi="Times New Roman"/>
          <w:noProof/>
          <w:sz w:val="24"/>
          <w:szCs w:val="24"/>
        </w:rPr>
        <w:t>(Goldberg, Higgins, Raskind, &amp; Herman, 2003; Hellendoorn &amp; Ruijssenaars, 2000)</w:t>
      </w:r>
      <w:r w:rsidRPr="00A1095E">
        <w:rPr>
          <w:rFonts w:ascii="Times New Roman" w:hAnsi="Times New Roman"/>
          <w:sz w:val="24"/>
          <w:szCs w:val="24"/>
        </w:rPr>
        <w:t xml:space="preserve">.  However, for those with more mild conditions, such as learning difficulties or problems with attention, findings are less homogeneous </w:t>
      </w:r>
      <w:r w:rsidRPr="00A1095E">
        <w:rPr>
          <w:rFonts w:ascii="Times New Roman" w:hAnsi="Times New Roman"/>
          <w:noProof/>
          <w:sz w:val="24"/>
          <w:szCs w:val="24"/>
        </w:rPr>
        <w:t>(Stein et al., 2011)</w:t>
      </w:r>
      <w:r w:rsidRPr="00A1095E">
        <w:rPr>
          <w:rFonts w:ascii="Times New Roman" w:hAnsi="Times New Roman"/>
          <w:sz w:val="24"/>
          <w:szCs w:val="24"/>
        </w:rPr>
        <w:t xml:space="preserve">. The present cleft sample included a wide variation of associated conditions, ranging from mild to severe in their impact on general psychological adjustment. However, young people with severe developmental difficulties were less likely to attend the routine assessment and to complete the questionnaire, indicating that the majority of the participants included in the study had less-impacting conditions. Hence, results from the present study seem to be in line with findings investigating less severe conditions in the general population. </w:t>
      </w:r>
    </w:p>
    <w:p w:rsidR="00C77D44" w:rsidRPr="00A1095E" w:rsidRDefault="00C77D44" w:rsidP="00010371">
      <w:pPr>
        <w:spacing w:line="480" w:lineRule="auto"/>
        <w:rPr>
          <w:rFonts w:ascii="Times New Roman" w:hAnsi="Times New Roman"/>
          <w:b/>
          <w:sz w:val="24"/>
          <w:szCs w:val="24"/>
        </w:rPr>
      </w:pPr>
      <w:r w:rsidRPr="00A1095E">
        <w:rPr>
          <w:rFonts w:ascii="Times New Roman" w:hAnsi="Times New Roman"/>
          <w:b/>
          <w:sz w:val="24"/>
          <w:szCs w:val="24"/>
        </w:rPr>
        <w:t>Strengths and Limitations</w:t>
      </w:r>
    </w:p>
    <w:p w:rsidR="00C77D44" w:rsidRPr="00A1095E" w:rsidRDefault="00C77D44" w:rsidP="00010371">
      <w:pPr>
        <w:spacing w:line="480" w:lineRule="auto"/>
        <w:rPr>
          <w:rFonts w:ascii="Times New Roman" w:hAnsi="Times New Roman"/>
          <w:sz w:val="24"/>
          <w:szCs w:val="24"/>
        </w:rPr>
      </w:pPr>
      <w:r w:rsidRPr="00A1095E">
        <w:rPr>
          <w:rFonts w:ascii="Times New Roman" w:hAnsi="Times New Roman"/>
          <w:sz w:val="24"/>
          <w:szCs w:val="24"/>
        </w:rPr>
        <w:lastRenderedPageBreak/>
        <w:tab/>
        <w:t xml:space="preserve">The present study had a number of strengths.  First, data from 11 consecutive birth cohorts were collected from within a centralised treatment setting, providing a highly representative and large sample. Second, a number of well-known and valid questionnaires were used.  Finally, data from a same-aged reference group, who had completed many of the same measures, were used as a comparison. </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 xml:space="preserve">Nonetheless, a number of limitations should be acknowledged.  Of primary importance is the lack of information relating to a number of additional variables of interest, which could be expected to impact on the initiation and experience of romantic relationships.  Variables of general interest include the quantity, duration and perceived quality of current and previous relationships </w:t>
      </w:r>
      <w:r w:rsidRPr="00A1095E">
        <w:rPr>
          <w:rFonts w:ascii="Times New Roman" w:hAnsi="Times New Roman"/>
          <w:noProof/>
          <w:sz w:val="24"/>
          <w:szCs w:val="24"/>
        </w:rPr>
        <w:t>(Whitton &amp; Kuryluk, 2012; Zimmer-Gembeck, Siebenbruner, &amp; Collins, 2001)</w:t>
      </w:r>
      <w:r w:rsidRPr="00A1095E">
        <w:rPr>
          <w:rFonts w:ascii="Times New Roman" w:hAnsi="Times New Roman"/>
          <w:sz w:val="24"/>
          <w:szCs w:val="24"/>
        </w:rPr>
        <w:t xml:space="preserve">, the psychological impact of previous break-ups </w:t>
      </w:r>
      <w:r w:rsidRPr="00A1095E">
        <w:rPr>
          <w:rFonts w:ascii="Times New Roman" w:hAnsi="Times New Roman"/>
          <w:noProof/>
          <w:sz w:val="24"/>
          <w:szCs w:val="24"/>
        </w:rPr>
        <w:t>(Donald, Dower, Correa-Velez, &amp; Jones, 2006; La Greca &amp; Harrison, 2005; Monroe, Rohde, Seeley, &amp; Lewinsohn, 1999; Vajda &amp; Steinbeck, 2000)</w:t>
      </w:r>
      <w:r w:rsidRPr="00A1095E">
        <w:rPr>
          <w:rFonts w:ascii="Times New Roman" w:hAnsi="Times New Roman"/>
          <w:sz w:val="24"/>
          <w:szCs w:val="24"/>
        </w:rPr>
        <w:t xml:space="preserve">, pubertal timing </w:t>
      </w:r>
      <w:r w:rsidRPr="00A1095E">
        <w:rPr>
          <w:rFonts w:ascii="Times New Roman" w:hAnsi="Times New Roman"/>
          <w:noProof/>
          <w:sz w:val="24"/>
          <w:szCs w:val="24"/>
        </w:rPr>
        <w:t>(Compian, Gowen, &amp; Hayward, 2004; Natsuaki et al., 2009)</w:t>
      </w:r>
      <w:r w:rsidRPr="00A1095E">
        <w:rPr>
          <w:rFonts w:ascii="Times New Roman" w:hAnsi="Times New Roman"/>
          <w:sz w:val="24"/>
          <w:szCs w:val="24"/>
        </w:rPr>
        <w:t xml:space="preserve">, interpersonal attachment patterns </w:t>
      </w:r>
      <w:r w:rsidRPr="00A1095E">
        <w:rPr>
          <w:rFonts w:ascii="Times New Roman" w:hAnsi="Times New Roman"/>
          <w:noProof/>
          <w:sz w:val="24"/>
          <w:szCs w:val="24"/>
        </w:rPr>
        <w:t>(Cash et al., 2004)</w:t>
      </w:r>
      <w:r w:rsidRPr="00A1095E">
        <w:rPr>
          <w:rFonts w:ascii="Times New Roman" w:hAnsi="Times New Roman"/>
          <w:sz w:val="24"/>
          <w:szCs w:val="24"/>
        </w:rPr>
        <w:t xml:space="preserve">, other personality variables </w:t>
      </w:r>
      <w:r w:rsidRPr="00A1095E">
        <w:rPr>
          <w:rFonts w:ascii="Times New Roman" w:hAnsi="Times New Roman"/>
          <w:noProof/>
          <w:sz w:val="24"/>
          <w:szCs w:val="24"/>
        </w:rPr>
        <w:t>(Cash et al., 2004; Yu et al., 2014)</w:t>
      </w:r>
      <w:r w:rsidRPr="00A1095E">
        <w:rPr>
          <w:rFonts w:ascii="Times New Roman" w:hAnsi="Times New Roman"/>
          <w:sz w:val="24"/>
          <w:szCs w:val="24"/>
        </w:rPr>
        <w:t xml:space="preserve"> and levels of rejection sensitivity </w:t>
      </w:r>
      <w:r w:rsidRPr="00A1095E">
        <w:rPr>
          <w:rFonts w:ascii="Times New Roman" w:hAnsi="Times New Roman"/>
          <w:noProof/>
          <w:sz w:val="24"/>
          <w:szCs w:val="24"/>
        </w:rPr>
        <w:t>(Hafen, Spilker, Chango, Marston, &amp; Allen, 2014)</w:t>
      </w:r>
      <w:r w:rsidRPr="00A1095E">
        <w:rPr>
          <w:rFonts w:ascii="Times New Roman" w:hAnsi="Times New Roman"/>
          <w:sz w:val="24"/>
          <w:szCs w:val="24"/>
        </w:rPr>
        <w:t xml:space="preserve">.  Condition-specific variables of interest could include the degree of speech and language impairment </w:t>
      </w:r>
      <w:r w:rsidRPr="00A1095E">
        <w:rPr>
          <w:rFonts w:ascii="Times New Roman" w:hAnsi="Times New Roman"/>
          <w:noProof/>
          <w:sz w:val="24"/>
          <w:szCs w:val="24"/>
        </w:rPr>
        <w:t>(Havstam et al., 2011)</w:t>
      </w:r>
      <w:r w:rsidRPr="00A1095E">
        <w:rPr>
          <w:rFonts w:ascii="Times New Roman" w:hAnsi="Times New Roman"/>
          <w:sz w:val="24"/>
          <w:szCs w:val="24"/>
        </w:rPr>
        <w:t xml:space="preserve">, the current phase of treatment which the young person is engaged in, their subsequent adjustment to any cosmetic or functional surgical alterations </w:t>
      </w:r>
      <w:r w:rsidRPr="00A1095E">
        <w:rPr>
          <w:rFonts w:ascii="Times New Roman" w:hAnsi="Times New Roman"/>
          <w:noProof/>
          <w:sz w:val="24"/>
          <w:szCs w:val="24"/>
        </w:rPr>
        <w:t>(</w:t>
      </w:r>
      <w:r w:rsidR="009E3186" w:rsidRPr="00A1095E">
        <w:rPr>
          <w:rFonts w:ascii="Times New Roman" w:hAnsi="Times New Roman"/>
          <w:noProof/>
          <w:sz w:val="24"/>
          <w:szCs w:val="24"/>
        </w:rPr>
        <w:t>Stock et al., 2015</w:t>
      </w:r>
      <w:r w:rsidRPr="00A1095E">
        <w:rPr>
          <w:rFonts w:ascii="Times New Roman" w:hAnsi="Times New Roman"/>
          <w:noProof/>
          <w:sz w:val="24"/>
          <w:szCs w:val="24"/>
        </w:rPr>
        <w:t>; Tevik &amp; Feragen, 2015)</w:t>
      </w:r>
      <w:r w:rsidRPr="00A1095E">
        <w:rPr>
          <w:rFonts w:ascii="Times New Roman" w:hAnsi="Times New Roman"/>
          <w:sz w:val="24"/>
          <w:szCs w:val="24"/>
        </w:rPr>
        <w:t xml:space="preserve"> and fears around engaging in intimate behaviours, such as kissing (Havstam et al., 2011).  Studies in the wider field of visible difference have also highlighted the potential importance of several other factors on the experience of romantic relationships and intimacy.  These include questions such as whether the visible difference is congenital or acquired and the location of the difference on the body (Appearance Research Collaboration, 2009).  The functional implications and connotations of the mouth, which may lead to fears about engaging in </w:t>
      </w:r>
      <w:r w:rsidRPr="00A1095E">
        <w:rPr>
          <w:rFonts w:ascii="Times New Roman" w:hAnsi="Times New Roman"/>
          <w:sz w:val="24"/>
          <w:szCs w:val="24"/>
        </w:rPr>
        <w:lastRenderedPageBreak/>
        <w:t xml:space="preserve">intimate behaviours such as kissing in those affected by CL/P </w:t>
      </w:r>
      <w:r w:rsidRPr="00A1095E">
        <w:rPr>
          <w:rFonts w:ascii="Times New Roman" w:hAnsi="Times New Roman"/>
          <w:noProof/>
          <w:sz w:val="24"/>
          <w:szCs w:val="24"/>
        </w:rPr>
        <w:t>(Havstam et al., 2011)</w:t>
      </w:r>
      <w:r w:rsidRPr="00A1095E">
        <w:rPr>
          <w:rFonts w:ascii="Times New Roman" w:hAnsi="Times New Roman"/>
          <w:sz w:val="24"/>
          <w:szCs w:val="24"/>
        </w:rPr>
        <w:t xml:space="preserve"> could also be a potentially interesting area of future research. Exploration of additional variables in the present study was not possible given the retrospective nature of the data presented, but would provide an interesting avenue for future research.  </w:t>
      </w:r>
    </w:p>
    <w:p w:rsidR="00C77D44" w:rsidRPr="00A1095E" w:rsidRDefault="00C77D44" w:rsidP="00305337">
      <w:pPr>
        <w:spacing w:line="480" w:lineRule="auto"/>
        <w:ind w:firstLine="720"/>
        <w:rPr>
          <w:rFonts w:ascii="Times New Roman" w:hAnsi="Times New Roman"/>
          <w:sz w:val="24"/>
          <w:szCs w:val="24"/>
        </w:rPr>
      </w:pPr>
      <w:r w:rsidRPr="00A1095E">
        <w:rPr>
          <w:rFonts w:ascii="Times New Roman" w:hAnsi="Times New Roman"/>
          <w:sz w:val="24"/>
          <w:szCs w:val="24"/>
        </w:rPr>
        <w:t xml:space="preserve">Another limitation of the present study was that unfortunately, almost 30% of the participants were not reached or declined participation, and were therefore excluded from the analyses.  In addition, data were based only on self-report measures, where multiple informants could potentially have provided a more comprehensive picture.  A final limitation was that data relating to two of the study variables were not available for the reference group; namely self-perceptions of romantic appeal and satisfaction with features of the face affected by CL/P, potentially impeding comparisons across the two samples in the regression analysis. </w:t>
      </w:r>
      <w:r w:rsidR="00787822" w:rsidRPr="00A1095E">
        <w:rPr>
          <w:rFonts w:ascii="Times New Roman" w:hAnsi="Times New Roman"/>
          <w:sz w:val="24"/>
          <w:szCs w:val="24"/>
        </w:rPr>
        <w:t>Further,</w:t>
      </w:r>
      <w:r w:rsidR="00787822" w:rsidRPr="00A1095E">
        <w:t xml:space="preserve"> </w:t>
      </w:r>
      <w:r w:rsidR="00787822" w:rsidRPr="00A1095E">
        <w:rPr>
          <w:rFonts w:ascii="Times New Roman" w:hAnsi="Times New Roman"/>
          <w:sz w:val="24"/>
          <w:szCs w:val="24"/>
        </w:rPr>
        <w:t xml:space="preserve">the data from the reference group were collected in 2002, while data for the study sample were collected </w:t>
      </w:r>
      <w:r w:rsidR="00305337" w:rsidRPr="00A1095E">
        <w:rPr>
          <w:rFonts w:ascii="Times New Roman" w:hAnsi="Times New Roman"/>
          <w:sz w:val="24"/>
          <w:szCs w:val="24"/>
        </w:rPr>
        <w:t>across eleven years. Data for a new reference group was collected in 2010 with an identical sampling procedure, and comparisons between the two reference groups showed that the prevalence of high scores on depressive symptoms did not increase between 2002 and 2010 (von Soest &amp; Wichstrøm, 2014).</w:t>
      </w:r>
      <w:r w:rsidR="009C0D1F" w:rsidRPr="00A1095E">
        <w:rPr>
          <w:rFonts w:ascii="Times New Roman" w:hAnsi="Times New Roman"/>
          <w:sz w:val="24"/>
          <w:szCs w:val="24"/>
        </w:rPr>
        <w:t xml:space="preserve"> Information about the frequency of romantic relationships in the 2010 cohort (reference group) has not been published, and </w:t>
      </w:r>
      <w:r w:rsidR="000A7DD6" w:rsidRPr="00A1095E">
        <w:rPr>
          <w:rFonts w:ascii="Times New Roman" w:hAnsi="Times New Roman"/>
          <w:sz w:val="24"/>
          <w:szCs w:val="24"/>
        </w:rPr>
        <w:t xml:space="preserve">the present study can therefore not eliminate the possibility that the comparison between the 2010 </w:t>
      </w:r>
      <w:r w:rsidR="009C0D1F" w:rsidRPr="00A1095E">
        <w:rPr>
          <w:rFonts w:ascii="Times New Roman" w:hAnsi="Times New Roman"/>
          <w:sz w:val="24"/>
          <w:szCs w:val="24"/>
        </w:rPr>
        <w:t>reference group and the study sample</w:t>
      </w:r>
      <w:r w:rsidR="000A7DD6" w:rsidRPr="00A1095E">
        <w:rPr>
          <w:rFonts w:ascii="Times New Roman" w:hAnsi="Times New Roman"/>
          <w:sz w:val="24"/>
          <w:szCs w:val="24"/>
        </w:rPr>
        <w:t xml:space="preserve"> could have been </w:t>
      </w:r>
      <w:r w:rsidR="008E7C0F" w:rsidRPr="00A1095E">
        <w:rPr>
          <w:rFonts w:ascii="Times New Roman" w:hAnsi="Times New Roman"/>
          <w:sz w:val="24"/>
          <w:szCs w:val="24"/>
        </w:rPr>
        <w:t xml:space="preserve">somewhat </w:t>
      </w:r>
      <w:r w:rsidR="000A7DD6" w:rsidRPr="00A1095E">
        <w:rPr>
          <w:rFonts w:ascii="Times New Roman" w:hAnsi="Times New Roman"/>
          <w:sz w:val="24"/>
          <w:szCs w:val="24"/>
        </w:rPr>
        <w:t>different</w:t>
      </w:r>
      <w:r w:rsidR="009C0D1F" w:rsidRPr="00A1095E">
        <w:rPr>
          <w:rFonts w:ascii="Times New Roman" w:hAnsi="Times New Roman"/>
          <w:sz w:val="24"/>
          <w:szCs w:val="24"/>
        </w:rPr>
        <w:t xml:space="preserve">. </w:t>
      </w:r>
    </w:p>
    <w:p w:rsidR="00C77D44" w:rsidRPr="00A1095E" w:rsidRDefault="00C77D44" w:rsidP="009C62FD">
      <w:pPr>
        <w:spacing w:line="480" w:lineRule="auto"/>
        <w:jc w:val="center"/>
        <w:rPr>
          <w:rFonts w:ascii="Times New Roman" w:hAnsi="Times New Roman"/>
          <w:b/>
          <w:sz w:val="24"/>
          <w:szCs w:val="24"/>
        </w:rPr>
      </w:pPr>
      <w:r w:rsidRPr="00A1095E">
        <w:rPr>
          <w:rFonts w:ascii="Times New Roman" w:hAnsi="Times New Roman"/>
          <w:b/>
          <w:sz w:val="24"/>
          <w:szCs w:val="24"/>
        </w:rPr>
        <w:t>Conclusions</w:t>
      </w:r>
    </w:p>
    <w:p w:rsidR="00C77D44" w:rsidRPr="00A1095E" w:rsidRDefault="00C77D44" w:rsidP="00010371">
      <w:pPr>
        <w:spacing w:line="480" w:lineRule="auto"/>
        <w:ind w:firstLine="720"/>
        <w:rPr>
          <w:rFonts w:ascii="Times New Roman" w:hAnsi="Times New Roman"/>
          <w:sz w:val="24"/>
          <w:szCs w:val="24"/>
        </w:rPr>
      </w:pPr>
      <w:r w:rsidRPr="00A1095E">
        <w:rPr>
          <w:rFonts w:ascii="Times New Roman" w:hAnsi="Times New Roman"/>
          <w:sz w:val="24"/>
          <w:szCs w:val="24"/>
        </w:rPr>
        <w:t>This study is one of the first to explore the impact of a visible condition on the experience of romantic relationships in a large sample of adolescents.  Findings suggest that although the prevalence of current or previous romantic relationships was lower among those with CL/P when compared to an age-matched reference group, the overall impact on self-</w:t>
      </w:r>
      <w:r w:rsidRPr="00A1095E">
        <w:rPr>
          <w:rFonts w:ascii="Times New Roman" w:hAnsi="Times New Roman"/>
          <w:sz w:val="24"/>
          <w:szCs w:val="24"/>
        </w:rPr>
        <w:lastRenderedPageBreak/>
        <w:t xml:space="preserve">reported depressive symptoms and global self-worth appeared to be low.  Further, satisfaction with the appearance of cleft-affected facial features was not related to self-perceptions of romantic appeal, indicating that the additional influence of CL/P on this key variable, at least at age 16, does not exceed normative appearance concerns.  Nonetheless, self-reports of social acceptance, as well as satisfaction with general appearance did play a role in self-perceptions of romantic appeal, and should thus be taken into account when treating and understanding the challenges related to psychological wellbeing among adolescents, regardless of the presence of a visible difference.  Finally, the current lack of research on the romantic experiences of those with a visible difference stands in sharp contrast to the importance of this factor in many people’s lives.  The present study has provided much-needed preliminary insight into this significant yet complex topic, and a starting point from which future work may be based. </w:t>
      </w:r>
    </w:p>
    <w:p w:rsidR="00C77D44" w:rsidRPr="00A1095E" w:rsidRDefault="00C77D44" w:rsidP="00010371">
      <w:pPr>
        <w:spacing w:line="480" w:lineRule="auto"/>
        <w:ind w:firstLine="720"/>
        <w:rPr>
          <w:rFonts w:ascii="Times New Roman" w:hAnsi="Times New Roman"/>
          <w:sz w:val="24"/>
          <w:szCs w:val="24"/>
        </w:rPr>
      </w:pPr>
    </w:p>
    <w:p w:rsidR="00C77D44" w:rsidRPr="00A1095E" w:rsidRDefault="00C77D44" w:rsidP="00010371">
      <w:pPr>
        <w:spacing w:line="480" w:lineRule="auto"/>
        <w:ind w:firstLine="720"/>
        <w:rPr>
          <w:rFonts w:ascii="Times New Roman" w:hAnsi="Times New Roman"/>
          <w:sz w:val="24"/>
          <w:szCs w:val="24"/>
        </w:rPr>
      </w:pPr>
    </w:p>
    <w:p w:rsidR="00C77D44" w:rsidRPr="00A1095E" w:rsidRDefault="00C77D44" w:rsidP="00010371">
      <w:pPr>
        <w:spacing w:line="480" w:lineRule="auto"/>
        <w:rPr>
          <w:rFonts w:ascii="Times New Roman" w:hAnsi="Times New Roman"/>
          <w:sz w:val="24"/>
          <w:szCs w:val="24"/>
        </w:rPr>
      </w:pPr>
      <w:r w:rsidRPr="00A1095E">
        <w:rPr>
          <w:rFonts w:ascii="Times New Roman" w:hAnsi="Times New Roman"/>
          <w:sz w:val="24"/>
          <w:szCs w:val="24"/>
        </w:rPr>
        <w:t>Acknowledgements: This project was partly financed by funds from the Norwegian Foundation for Health and Rehabilitation, project number 2011/0198.</w:t>
      </w:r>
    </w:p>
    <w:p w:rsidR="00C77D44" w:rsidRPr="00A1095E" w:rsidRDefault="00C77D44" w:rsidP="009E3186">
      <w:pPr>
        <w:spacing w:after="0" w:line="240" w:lineRule="auto"/>
        <w:ind w:left="720" w:hanging="720"/>
        <w:rPr>
          <w:noProof/>
        </w:rPr>
      </w:pPr>
    </w:p>
    <w:p w:rsidR="00010371" w:rsidRPr="00A1095E" w:rsidRDefault="00010371" w:rsidP="009E3186">
      <w:pPr>
        <w:spacing w:after="0" w:line="240" w:lineRule="auto"/>
        <w:ind w:left="720" w:hanging="720"/>
        <w:rPr>
          <w:noProof/>
        </w:rPr>
      </w:pPr>
    </w:p>
    <w:p w:rsidR="00010371" w:rsidRPr="00A1095E" w:rsidRDefault="00010371" w:rsidP="009E3186">
      <w:pPr>
        <w:spacing w:after="0" w:line="240" w:lineRule="auto"/>
        <w:ind w:left="720" w:hanging="720"/>
        <w:rPr>
          <w:noProof/>
        </w:rPr>
      </w:pPr>
    </w:p>
    <w:p w:rsidR="00A64A54" w:rsidRPr="00A1095E" w:rsidRDefault="00A64A54">
      <w:pPr>
        <w:spacing w:after="200" w:line="276" w:lineRule="auto"/>
      </w:pPr>
      <w:r w:rsidRPr="00A1095E">
        <w:br w:type="page"/>
      </w:r>
    </w:p>
    <w:p w:rsidR="00C77D44" w:rsidRPr="00A1095E" w:rsidRDefault="00C77D44" w:rsidP="009E3186"/>
    <w:p w:rsidR="00C77D44" w:rsidRPr="00A1095E" w:rsidRDefault="00C77D44" w:rsidP="009E3186">
      <w:pPr>
        <w:shd w:val="clear" w:color="auto" w:fill="FFFFFF"/>
        <w:spacing w:after="0" w:line="360" w:lineRule="auto"/>
        <w:jc w:val="center"/>
        <w:rPr>
          <w:rFonts w:ascii="Times New Roman" w:hAnsi="Times New Roman"/>
          <w:b/>
          <w:sz w:val="24"/>
          <w:szCs w:val="24"/>
        </w:rPr>
      </w:pPr>
      <w:r w:rsidRPr="00A1095E">
        <w:rPr>
          <w:rFonts w:ascii="Times New Roman" w:hAnsi="Times New Roman"/>
          <w:b/>
          <w:sz w:val="24"/>
          <w:szCs w:val="24"/>
        </w:rPr>
        <w:t>References</w:t>
      </w:r>
    </w:p>
    <w:p w:rsidR="00C77D44" w:rsidRPr="00A1095E" w:rsidRDefault="00C77D44" w:rsidP="009E3186">
      <w:pPr>
        <w:spacing w:after="0" w:line="360" w:lineRule="auto"/>
        <w:jc w:val="both"/>
        <w:rPr>
          <w:rFonts w:ascii="Times New Roman" w:hAnsi="Times New Roman"/>
          <w:sz w:val="24"/>
          <w:szCs w:val="24"/>
        </w:rPr>
      </w:pPr>
    </w:p>
    <w:p w:rsidR="00085E31" w:rsidRPr="00A1095E" w:rsidRDefault="00085E31" w:rsidP="00085E31">
      <w:pPr>
        <w:spacing w:line="276" w:lineRule="auto"/>
        <w:rPr>
          <w:rFonts w:ascii="Times New Roman" w:hAnsi="Times New Roman"/>
          <w:sz w:val="24"/>
          <w:szCs w:val="24"/>
        </w:rPr>
      </w:pPr>
      <w:bookmarkStart w:id="0" w:name="_ENREF_1"/>
      <w:r w:rsidRPr="00A1095E">
        <w:rPr>
          <w:rFonts w:ascii="Times New Roman" w:hAnsi="Times New Roman"/>
          <w:sz w:val="24"/>
          <w:szCs w:val="24"/>
        </w:rPr>
        <w:t xml:space="preserve">Appearance Research Collaboration (2009). </w:t>
      </w:r>
      <w:r w:rsidRPr="00A1095E">
        <w:rPr>
          <w:rFonts w:ascii="Times New Roman" w:hAnsi="Times New Roman"/>
          <w:i/>
          <w:sz w:val="24"/>
          <w:szCs w:val="24"/>
        </w:rPr>
        <w:t xml:space="preserve">Identifying factors and processes contributing to </w:t>
      </w:r>
      <w:r w:rsidRPr="00A1095E">
        <w:rPr>
          <w:rFonts w:ascii="Times New Roman" w:hAnsi="Times New Roman"/>
          <w:i/>
          <w:sz w:val="24"/>
          <w:szCs w:val="24"/>
        </w:rPr>
        <w:tab/>
        <w:t>successful adjustment to disfiguring conditions</w:t>
      </w:r>
      <w:r w:rsidRPr="00A1095E">
        <w:rPr>
          <w:rFonts w:ascii="Times New Roman" w:hAnsi="Times New Roman"/>
          <w:sz w:val="24"/>
          <w:szCs w:val="24"/>
        </w:rPr>
        <w:t xml:space="preserve">. Final report, Centre for Appearance </w:t>
      </w:r>
      <w:r w:rsidRPr="00A1095E">
        <w:rPr>
          <w:rFonts w:ascii="Times New Roman" w:hAnsi="Times New Roman"/>
          <w:sz w:val="24"/>
          <w:szCs w:val="24"/>
        </w:rPr>
        <w:tab/>
        <w:t>Research, University of the West of England, Bristol, UK.</w:t>
      </w:r>
    </w:p>
    <w:p w:rsidR="00C77D44" w:rsidRPr="00A1095E" w:rsidRDefault="00C77D44" w:rsidP="00085E31">
      <w:pPr>
        <w:spacing w:line="276" w:lineRule="auto"/>
        <w:ind w:left="720" w:hanging="720"/>
        <w:rPr>
          <w:rFonts w:ascii="Times New Roman" w:hAnsi="Times New Roman"/>
          <w:noProof/>
          <w:sz w:val="24"/>
          <w:szCs w:val="24"/>
        </w:rPr>
      </w:pPr>
      <w:r w:rsidRPr="00A1095E">
        <w:rPr>
          <w:rFonts w:ascii="Times New Roman" w:hAnsi="Times New Roman"/>
          <w:noProof/>
          <w:sz w:val="24"/>
          <w:szCs w:val="24"/>
        </w:rPr>
        <w:t xml:space="preserve">Ambwani, </w:t>
      </w:r>
      <w:r w:rsidR="00BC4276" w:rsidRPr="00A1095E">
        <w:rPr>
          <w:rFonts w:ascii="Times New Roman" w:hAnsi="Times New Roman"/>
          <w:noProof/>
          <w:sz w:val="24"/>
          <w:szCs w:val="24"/>
        </w:rPr>
        <w:t>S., &amp; Strauss, J. (2007). Love t</w:t>
      </w:r>
      <w:r w:rsidRPr="00A1095E">
        <w:rPr>
          <w:rFonts w:ascii="Times New Roman" w:hAnsi="Times New Roman"/>
          <w:noProof/>
          <w:sz w:val="24"/>
          <w:szCs w:val="24"/>
        </w:rPr>
        <w:t xml:space="preserve">hyself </w:t>
      </w:r>
      <w:r w:rsidR="00BC4276" w:rsidRPr="00A1095E">
        <w:rPr>
          <w:rFonts w:ascii="Times New Roman" w:hAnsi="Times New Roman"/>
          <w:noProof/>
          <w:sz w:val="24"/>
          <w:szCs w:val="24"/>
        </w:rPr>
        <w:t>b</w:t>
      </w:r>
      <w:r w:rsidRPr="00A1095E">
        <w:rPr>
          <w:rFonts w:ascii="Times New Roman" w:hAnsi="Times New Roman"/>
          <w:noProof/>
          <w:sz w:val="24"/>
          <w:szCs w:val="24"/>
        </w:rPr>
        <w:t xml:space="preserve">efore </w:t>
      </w:r>
      <w:r w:rsidR="00BC4276" w:rsidRPr="00A1095E">
        <w:rPr>
          <w:rFonts w:ascii="Times New Roman" w:hAnsi="Times New Roman"/>
          <w:noProof/>
          <w:sz w:val="24"/>
          <w:szCs w:val="24"/>
        </w:rPr>
        <w:t>l</w:t>
      </w:r>
      <w:r w:rsidRPr="00A1095E">
        <w:rPr>
          <w:rFonts w:ascii="Times New Roman" w:hAnsi="Times New Roman"/>
          <w:noProof/>
          <w:sz w:val="24"/>
          <w:szCs w:val="24"/>
        </w:rPr>
        <w:t xml:space="preserve">oving </w:t>
      </w:r>
      <w:r w:rsidR="00BC4276" w:rsidRPr="00A1095E">
        <w:rPr>
          <w:rFonts w:ascii="Times New Roman" w:hAnsi="Times New Roman"/>
          <w:noProof/>
          <w:sz w:val="24"/>
          <w:szCs w:val="24"/>
        </w:rPr>
        <w:t>others? A q</w:t>
      </w:r>
      <w:r w:rsidRPr="00A1095E">
        <w:rPr>
          <w:rFonts w:ascii="Times New Roman" w:hAnsi="Times New Roman"/>
          <w:noProof/>
          <w:sz w:val="24"/>
          <w:szCs w:val="24"/>
        </w:rPr>
        <w:t xml:space="preserve">ualitative and </w:t>
      </w:r>
      <w:r w:rsidR="00BC4276" w:rsidRPr="00A1095E">
        <w:rPr>
          <w:rFonts w:ascii="Times New Roman" w:hAnsi="Times New Roman"/>
          <w:noProof/>
          <w:sz w:val="24"/>
          <w:szCs w:val="24"/>
        </w:rPr>
        <w:t>q</w:t>
      </w:r>
      <w:r w:rsidRPr="00A1095E">
        <w:rPr>
          <w:rFonts w:ascii="Times New Roman" w:hAnsi="Times New Roman"/>
          <w:noProof/>
          <w:sz w:val="24"/>
          <w:szCs w:val="24"/>
        </w:rPr>
        <w:t xml:space="preserve">uantitative </w:t>
      </w:r>
      <w:r w:rsidR="00BC4276" w:rsidRPr="00A1095E">
        <w:rPr>
          <w:rFonts w:ascii="Times New Roman" w:hAnsi="Times New Roman"/>
          <w:noProof/>
          <w:sz w:val="24"/>
          <w:szCs w:val="24"/>
        </w:rPr>
        <w:t>a</w:t>
      </w:r>
      <w:r w:rsidRPr="00A1095E">
        <w:rPr>
          <w:rFonts w:ascii="Times New Roman" w:hAnsi="Times New Roman"/>
          <w:noProof/>
          <w:sz w:val="24"/>
          <w:szCs w:val="24"/>
        </w:rPr>
        <w:t xml:space="preserve">nalysis of </w:t>
      </w:r>
      <w:r w:rsidR="00BC4276" w:rsidRPr="00A1095E">
        <w:rPr>
          <w:rFonts w:ascii="Times New Roman" w:hAnsi="Times New Roman"/>
          <w:noProof/>
          <w:sz w:val="24"/>
          <w:szCs w:val="24"/>
        </w:rPr>
        <w:t>g</w:t>
      </w:r>
      <w:r w:rsidRPr="00A1095E">
        <w:rPr>
          <w:rFonts w:ascii="Times New Roman" w:hAnsi="Times New Roman"/>
          <w:noProof/>
          <w:sz w:val="24"/>
          <w:szCs w:val="24"/>
        </w:rPr>
        <w:t xml:space="preserve">ender </w:t>
      </w:r>
      <w:r w:rsidR="00BC4276" w:rsidRPr="00A1095E">
        <w:rPr>
          <w:rFonts w:ascii="Times New Roman" w:hAnsi="Times New Roman"/>
          <w:noProof/>
          <w:sz w:val="24"/>
          <w:szCs w:val="24"/>
        </w:rPr>
        <w:t>d</w:t>
      </w:r>
      <w:r w:rsidRPr="00A1095E">
        <w:rPr>
          <w:rFonts w:ascii="Times New Roman" w:hAnsi="Times New Roman"/>
          <w:noProof/>
          <w:sz w:val="24"/>
          <w:szCs w:val="24"/>
        </w:rPr>
        <w:t xml:space="preserve">ifferences in </w:t>
      </w:r>
      <w:r w:rsidR="00BC4276" w:rsidRPr="00A1095E">
        <w:rPr>
          <w:rFonts w:ascii="Times New Roman" w:hAnsi="Times New Roman"/>
          <w:noProof/>
          <w:sz w:val="24"/>
          <w:szCs w:val="24"/>
        </w:rPr>
        <w:t>b</w:t>
      </w:r>
      <w:r w:rsidRPr="00A1095E">
        <w:rPr>
          <w:rFonts w:ascii="Times New Roman" w:hAnsi="Times New Roman"/>
          <w:noProof/>
          <w:sz w:val="24"/>
          <w:szCs w:val="24"/>
        </w:rPr>
        <w:t xml:space="preserve">ody </w:t>
      </w:r>
      <w:r w:rsidR="00BC4276" w:rsidRPr="00A1095E">
        <w:rPr>
          <w:rFonts w:ascii="Times New Roman" w:hAnsi="Times New Roman"/>
          <w:noProof/>
          <w:sz w:val="24"/>
          <w:szCs w:val="24"/>
        </w:rPr>
        <w:t>i</w:t>
      </w:r>
      <w:r w:rsidRPr="00A1095E">
        <w:rPr>
          <w:rFonts w:ascii="Times New Roman" w:hAnsi="Times New Roman"/>
          <w:noProof/>
          <w:sz w:val="24"/>
          <w:szCs w:val="24"/>
        </w:rPr>
        <w:t xml:space="preserve">mage and </w:t>
      </w:r>
      <w:r w:rsidR="00BC4276" w:rsidRPr="00A1095E">
        <w:rPr>
          <w:rFonts w:ascii="Times New Roman" w:hAnsi="Times New Roman"/>
          <w:noProof/>
          <w:sz w:val="24"/>
          <w:szCs w:val="24"/>
        </w:rPr>
        <w:t>r</w:t>
      </w:r>
      <w:r w:rsidRPr="00A1095E">
        <w:rPr>
          <w:rFonts w:ascii="Times New Roman" w:hAnsi="Times New Roman"/>
          <w:noProof/>
          <w:sz w:val="24"/>
          <w:szCs w:val="24"/>
        </w:rPr>
        <w:t xml:space="preserve">omantic </w:t>
      </w:r>
      <w:r w:rsidR="00BC4276" w:rsidRPr="00A1095E">
        <w:rPr>
          <w:rFonts w:ascii="Times New Roman" w:hAnsi="Times New Roman"/>
          <w:noProof/>
          <w:sz w:val="24"/>
          <w:szCs w:val="24"/>
        </w:rPr>
        <w:t>l</w:t>
      </w:r>
      <w:r w:rsidRPr="00A1095E">
        <w:rPr>
          <w:rFonts w:ascii="Times New Roman" w:hAnsi="Times New Roman"/>
          <w:noProof/>
          <w:sz w:val="24"/>
          <w:szCs w:val="24"/>
        </w:rPr>
        <w:t xml:space="preserve">ove. </w:t>
      </w:r>
      <w:r w:rsidRPr="00A1095E">
        <w:rPr>
          <w:rFonts w:ascii="Times New Roman" w:hAnsi="Times New Roman"/>
          <w:i/>
          <w:noProof/>
          <w:sz w:val="24"/>
          <w:szCs w:val="24"/>
        </w:rPr>
        <w:t>Sex Roles, 56</w:t>
      </w:r>
      <w:r w:rsidRPr="00A1095E">
        <w:rPr>
          <w:rFonts w:ascii="Times New Roman" w:hAnsi="Times New Roman"/>
          <w:noProof/>
          <w:sz w:val="24"/>
          <w:szCs w:val="24"/>
        </w:rPr>
        <w:t>, 13-21. doi: 10.1007/s11199-006-9143-7</w:t>
      </w:r>
      <w:bookmarkEnd w:id="0"/>
    </w:p>
    <w:p w:rsidR="00C77D44" w:rsidRPr="00A1095E" w:rsidRDefault="00C77D44" w:rsidP="00085E31">
      <w:pPr>
        <w:spacing w:line="276" w:lineRule="auto"/>
        <w:ind w:left="720" w:hanging="720"/>
        <w:rPr>
          <w:rFonts w:ascii="Times New Roman" w:hAnsi="Times New Roman"/>
          <w:noProof/>
          <w:sz w:val="24"/>
          <w:szCs w:val="24"/>
        </w:rPr>
      </w:pPr>
      <w:bookmarkStart w:id="1" w:name="_ENREF_2"/>
      <w:r w:rsidRPr="00A1095E">
        <w:rPr>
          <w:rFonts w:ascii="Times New Roman" w:hAnsi="Times New Roman"/>
          <w:noProof/>
          <w:sz w:val="24"/>
          <w:szCs w:val="24"/>
        </w:rPr>
        <w:t>Bale, C., &amp; Archer, J. (2013). Self-perceived attractiveness, romantic</w:t>
      </w:r>
      <w:r w:rsidR="00BC4276" w:rsidRPr="00A1095E">
        <w:rPr>
          <w:rFonts w:ascii="Times New Roman" w:hAnsi="Times New Roman"/>
          <w:noProof/>
          <w:sz w:val="24"/>
          <w:szCs w:val="24"/>
        </w:rPr>
        <w:t xml:space="preserve"> desirability and self-esteem: A</w:t>
      </w:r>
      <w:r w:rsidRPr="00A1095E">
        <w:rPr>
          <w:rFonts w:ascii="Times New Roman" w:hAnsi="Times New Roman"/>
          <w:noProof/>
          <w:sz w:val="24"/>
          <w:szCs w:val="24"/>
        </w:rPr>
        <w:t xml:space="preserve"> mating sociometer perspective. </w:t>
      </w:r>
      <w:r w:rsidRPr="00A1095E">
        <w:rPr>
          <w:rFonts w:ascii="Times New Roman" w:hAnsi="Times New Roman"/>
          <w:i/>
          <w:noProof/>
          <w:sz w:val="24"/>
          <w:szCs w:val="24"/>
        </w:rPr>
        <w:t>Evol</w:t>
      </w:r>
      <w:r w:rsidR="00D10FA0" w:rsidRPr="00A1095E">
        <w:rPr>
          <w:rFonts w:ascii="Times New Roman" w:hAnsi="Times New Roman"/>
          <w:i/>
          <w:noProof/>
          <w:sz w:val="24"/>
          <w:szCs w:val="24"/>
        </w:rPr>
        <w:t>utiona</w:t>
      </w:r>
      <w:r w:rsidR="00C002D4" w:rsidRPr="00A1095E">
        <w:rPr>
          <w:rFonts w:ascii="Times New Roman" w:hAnsi="Times New Roman"/>
          <w:i/>
          <w:noProof/>
          <w:sz w:val="24"/>
          <w:szCs w:val="24"/>
        </w:rPr>
        <w:t>r</w:t>
      </w:r>
      <w:r w:rsidR="00D10FA0" w:rsidRPr="00A1095E">
        <w:rPr>
          <w:rFonts w:ascii="Times New Roman" w:hAnsi="Times New Roman"/>
          <w:i/>
          <w:noProof/>
          <w:sz w:val="24"/>
          <w:szCs w:val="24"/>
        </w:rPr>
        <w:t>y</w:t>
      </w:r>
      <w:r w:rsidRPr="00A1095E">
        <w:rPr>
          <w:rFonts w:ascii="Times New Roman" w:hAnsi="Times New Roman"/>
          <w:i/>
          <w:noProof/>
          <w:sz w:val="24"/>
          <w:szCs w:val="24"/>
        </w:rPr>
        <w:t xml:space="preserve"> Psychol</w:t>
      </w:r>
      <w:r w:rsidR="00D10FA0" w:rsidRPr="00A1095E">
        <w:rPr>
          <w:rFonts w:ascii="Times New Roman" w:hAnsi="Times New Roman"/>
          <w:i/>
          <w:noProof/>
          <w:sz w:val="24"/>
          <w:szCs w:val="24"/>
        </w:rPr>
        <w:t>ogy</w:t>
      </w:r>
      <w:r w:rsidRPr="00A1095E">
        <w:rPr>
          <w:rFonts w:ascii="Times New Roman" w:hAnsi="Times New Roman"/>
          <w:i/>
          <w:noProof/>
          <w:sz w:val="24"/>
          <w:szCs w:val="24"/>
        </w:rPr>
        <w:t>, 11</w:t>
      </w:r>
      <w:r w:rsidRPr="00A1095E">
        <w:rPr>
          <w:rFonts w:ascii="Times New Roman" w:hAnsi="Times New Roman"/>
          <w:noProof/>
          <w:sz w:val="24"/>
          <w:szCs w:val="24"/>
        </w:rPr>
        <w:t xml:space="preserve">, 68-84. </w:t>
      </w:r>
      <w:bookmarkEnd w:id="1"/>
      <w:r w:rsidR="00D10FA0" w:rsidRPr="00A1095E">
        <w:rPr>
          <w:rStyle w:val="slug-metadata-note"/>
          <w:rFonts w:ascii="Times New Roman" w:hAnsi="Times New Roman"/>
          <w:sz w:val="24"/>
          <w:szCs w:val="24"/>
        </w:rPr>
        <w:t xml:space="preserve">doi: </w:t>
      </w:r>
      <w:r w:rsidR="00D10FA0" w:rsidRPr="00A1095E">
        <w:rPr>
          <w:rStyle w:val="slug-doi"/>
          <w:rFonts w:ascii="Times New Roman" w:hAnsi="Times New Roman"/>
          <w:sz w:val="24"/>
          <w:szCs w:val="24"/>
        </w:rPr>
        <w:t>10.1177/147470491301100107</w:t>
      </w:r>
    </w:p>
    <w:p w:rsidR="00C77D44" w:rsidRPr="00A1095E" w:rsidRDefault="00C77D44" w:rsidP="00085E31">
      <w:pPr>
        <w:spacing w:line="276" w:lineRule="auto"/>
        <w:ind w:left="720" w:hanging="720"/>
        <w:rPr>
          <w:rFonts w:ascii="Times New Roman" w:hAnsi="Times New Roman"/>
          <w:noProof/>
          <w:sz w:val="24"/>
          <w:szCs w:val="24"/>
        </w:rPr>
      </w:pPr>
      <w:bookmarkStart w:id="2" w:name="_ENREF_3"/>
      <w:r w:rsidRPr="00A1095E">
        <w:rPr>
          <w:rFonts w:ascii="Times New Roman" w:hAnsi="Times New Roman"/>
          <w:noProof/>
          <w:sz w:val="24"/>
          <w:szCs w:val="24"/>
        </w:rPr>
        <w:t>Berger, Z. E., &amp; Dalton, L. J</w:t>
      </w:r>
      <w:r w:rsidR="00BC4276" w:rsidRPr="00A1095E">
        <w:rPr>
          <w:rFonts w:ascii="Times New Roman" w:hAnsi="Times New Roman"/>
          <w:noProof/>
          <w:sz w:val="24"/>
          <w:szCs w:val="24"/>
        </w:rPr>
        <w:t>. (2009). Coping with a cleft: P</w:t>
      </w:r>
      <w:r w:rsidRPr="00A1095E">
        <w:rPr>
          <w:rFonts w:ascii="Times New Roman" w:hAnsi="Times New Roman"/>
          <w:noProof/>
          <w:sz w:val="24"/>
          <w:szCs w:val="24"/>
        </w:rPr>
        <w:t xml:space="preserve">sychosocial adjustment of adolescents with a cleft lip and palate and their parents. </w:t>
      </w:r>
      <w:r w:rsidRPr="00A1095E">
        <w:rPr>
          <w:rFonts w:ascii="Times New Roman" w:hAnsi="Times New Roman"/>
          <w:i/>
          <w:noProof/>
          <w:sz w:val="24"/>
          <w:szCs w:val="24"/>
        </w:rPr>
        <w:t xml:space="preserve">Cleft Palate </w:t>
      </w:r>
      <w:r w:rsidR="00D10FA0" w:rsidRPr="00A1095E">
        <w:rPr>
          <w:rFonts w:ascii="Times New Roman" w:hAnsi="Times New Roman"/>
          <w:i/>
          <w:noProof/>
          <w:sz w:val="24"/>
          <w:szCs w:val="24"/>
        </w:rPr>
        <w:t xml:space="preserve">- </w:t>
      </w:r>
      <w:r w:rsidRPr="00A1095E">
        <w:rPr>
          <w:rFonts w:ascii="Times New Roman" w:hAnsi="Times New Roman"/>
          <w:i/>
          <w:noProof/>
          <w:sz w:val="24"/>
          <w:szCs w:val="24"/>
        </w:rPr>
        <w:t>Craniofac</w:t>
      </w:r>
      <w:r w:rsidR="00D10FA0" w:rsidRPr="00A1095E">
        <w:rPr>
          <w:rFonts w:ascii="Times New Roman" w:hAnsi="Times New Roman"/>
          <w:i/>
          <w:noProof/>
          <w:sz w:val="24"/>
          <w:szCs w:val="24"/>
        </w:rPr>
        <w:t>ial</w:t>
      </w:r>
      <w:r w:rsidRPr="00A1095E">
        <w:rPr>
          <w:rFonts w:ascii="Times New Roman" w:hAnsi="Times New Roman"/>
          <w:i/>
          <w:noProof/>
          <w:sz w:val="24"/>
          <w:szCs w:val="24"/>
        </w:rPr>
        <w:t xml:space="preserve"> J</w:t>
      </w:r>
      <w:r w:rsidR="00D10FA0" w:rsidRPr="00A1095E">
        <w:rPr>
          <w:rFonts w:ascii="Times New Roman" w:hAnsi="Times New Roman"/>
          <w:i/>
          <w:noProof/>
          <w:sz w:val="24"/>
          <w:szCs w:val="24"/>
        </w:rPr>
        <w:t>ournal</w:t>
      </w:r>
      <w:r w:rsidRPr="00A1095E">
        <w:rPr>
          <w:rFonts w:ascii="Times New Roman" w:hAnsi="Times New Roman"/>
          <w:i/>
          <w:noProof/>
          <w:sz w:val="24"/>
          <w:szCs w:val="24"/>
        </w:rPr>
        <w:t>, 46</w:t>
      </w:r>
      <w:r w:rsidRPr="00A1095E">
        <w:rPr>
          <w:rFonts w:ascii="Times New Roman" w:hAnsi="Times New Roman"/>
          <w:noProof/>
          <w:sz w:val="24"/>
          <w:szCs w:val="24"/>
        </w:rPr>
        <w:t>, 435-443. doi: 10.1597/08-093.1</w:t>
      </w:r>
      <w:bookmarkEnd w:id="2"/>
    </w:p>
    <w:p w:rsidR="00C77D44" w:rsidRPr="00A1095E" w:rsidRDefault="00C77D44" w:rsidP="00085E31">
      <w:pPr>
        <w:spacing w:line="276" w:lineRule="auto"/>
        <w:ind w:left="720" w:hanging="720"/>
        <w:rPr>
          <w:rFonts w:ascii="Times New Roman" w:hAnsi="Times New Roman"/>
          <w:noProof/>
          <w:sz w:val="24"/>
          <w:szCs w:val="24"/>
        </w:rPr>
      </w:pPr>
      <w:bookmarkStart w:id="3" w:name="_ENREF_4"/>
      <w:r w:rsidRPr="00A1095E">
        <w:rPr>
          <w:rFonts w:ascii="Times New Roman" w:hAnsi="Times New Roman"/>
          <w:noProof/>
          <w:sz w:val="24"/>
          <w:szCs w:val="24"/>
        </w:rPr>
        <w:t xml:space="preserve">Bouchey, H. A. (2007). Perceived romantic competence, importance of romantic domains, and psychosocial adjustment. </w:t>
      </w:r>
      <w:r w:rsidRPr="00A1095E">
        <w:rPr>
          <w:rFonts w:ascii="Times New Roman" w:hAnsi="Times New Roman"/>
          <w:i/>
          <w:noProof/>
          <w:sz w:val="24"/>
          <w:szCs w:val="24"/>
        </w:rPr>
        <w:t>J</w:t>
      </w:r>
      <w:r w:rsidR="00D10FA0" w:rsidRPr="00A1095E">
        <w:rPr>
          <w:rFonts w:ascii="Times New Roman" w:hAnsi="Times New Roman"/>
          <w:i/>
          <w:noProof/>
          <w:sz w:val="24"/>
          <w:szCs w:val="24"/>
        </w:rPr>
        <w:t>ournal of</w:t>
      </w:r>
      <w:r w:rsidRPr="00A1095E">
        <w:rPr>
          <w:rFonts w:ascii="Times New Roman" w:hAnsi="Times New Roman"/>
          <w:i/>
          <w:noProof/>
          <w:sz w:val="24"/>
          <w:szCs w:val="24"/>
        </w:rPr>
        <w:t xml:space="preserve"> Clin</w:t>
      </w:r>
      <w:r w:rsidR="00D10FA0" w:rsidRPr="00A1095E">
        <w:rPr>
          <w:rFonts w:ascii="Times New Roman" w:hAnsi="Times New Roman"/>
          <w:i/>
          <w:noProof/>
          <w:sz w:val="24"/>
          <w:szCs w:val="24"/>
        </w:rPr>
        <w:t>ical</w:t>
      </w:r>
      <w:r w:rsidRPr="00A1095E">
        <w:rPr>
          <w:rFonts w:ascii="Times New Roman" w:hAnsi="Times New Roman"/>
          <w:i/>
          <w:noProof/>
          <w:sz w:val="24"/>
          <w:szCs w:val="24"/>
        </w:rPr>
        <w:t xml:space="preserve"> Child </w:t>
      </w:r>
      <w:r w:rsidR="00D10FA0" w:rsidRPr="00A1095E">
        <w:rPr>
          <w:rFonts w:ascii="Times New Roman" w:hAnsi="Times New Roman"/>
          <w:i/>
          <w:noProof/>
          <w:sz w:val="24"/>
          <w:szCs w:val="24"/>
        </w:rPr>
        <w:t xml:space="preserve">and </w:t>
      </w:r>
      <w:r w:rsidRPr="00A1095E">
        <w:rPr>
          <w:rFonts w:ascii="Times New Roman" w:hAnsi="Times New Roman"/>
          <w:i/>
          <w:noProof/>
          <w:sz w:val="24"/>
          <w:szCs w:val="24"/>
        </w:rPr>
        <w:t>Adolesc</w:t>
      </w:r>
      <w:r w:rsidR="00D10FA0" w:rsidRPr="00A1095E">
        <w:rPr>
          <w:rFonts w:ascii="Times New Roman" w:hAnsi="Times New Roman"/>
          <w:i/>
          <w:noProof/>
          <w:sz w:val="24"/>
          <w:szCs w:val="24"/>
        </w:rPr>
        <w:t>ent</w:t>
      </w:r>
      <w:r w:rsidRPr="00A1095E">
        <w:rPr>
          <w:rFonts w:ascii="Times New Roman" w:hAnsi="Times New Roman"/>
          <w:i/>
          <w:noProof/>
          <w:sz w:val="24"/>
          <w:szCs w:val="24"/>
        </w:rPr>
        <w:t xml:space="preserve"> Psychol</w:t>
      </w:r>
      <w:r w:rsidR="00D10FA0" w:rsidRPr="00A1095E">
        <w:rPr>
          <w:rFonts w:ascii="Times New Roman" w:hAnsi="Times New Roman"/>
          <w:i/>
          <w:noProof/>
          <w:sz w:val="24"/>
          <w:szCs w:val="24"/>
        </w:rPr>
        <w:t>ogy</w:t>
      </w:r>
      <w:r w:rsidRPr="00A1095E">
        <w:rPr>
          <w:rFonts w:ascii="Times New Roman" w:hAnsi="Times New Roman"/>
          <w:i/>
          <w:noProof/>
          <w:sz w:val="24"/>
          <w:szCs w:val="24"/>
        </w:rPr>
        <w:t>, 36</w:t>
      </w:r>
      <w:r w:rsidRPr="00A1095E">
        <w:rPr>
          <w:rFonts w:ascii="Times New Roman" w:hAnsi="Times New Roman"/>
          <w:noProof/>
          <w:sz w:val="24"/>
          <w:szCs w:val="24"/>
        </w:rPr>
        <w:t>, 503-514. doi: 10.1080/15374410701653120</w:t>
      </w:r>
      <w:bookmarkEnd w:id="3"/>
    </w:p>
    <w:p w:rsidR="00C77D44" w:rsidRPr="00A1095E" w:rsidRDefault="00C77D44" w:rsidP="00085E31">
      <w:pPr>
        <w:spacing w:line="276" w:lineRule="auto"/>
        <w:ind w:left="720" w:hanging="720"/>
        <w:rPr>
          <w:rFonts w:ascii="Times New Roman" w:hAnsi="Times New Roman"/>
          <w:noProof/>
          <w:sz w:val="24"/>
          <w:szCs w:val="24"/>
        </w:rPr>
      </w:pPr>
      <w:bookmarkStart w:id="4" w:name="_ENREF_5"/>
      <w:r w:rsidRPr="00A1095E">
        <w:rPr>
          <w:rFonts w:ascii="Times New Roman" w:hAnsi="Times New Roman"/>
          <w:noProof/>
          <w:sz w:val="24"/>
          <w:szCs w:val="24"/>
        </w:rPr>
        <w:t xml:space="preserve">Brown, B. B. (1999). “You’re going out with who?”: Peer group influences on adolescent romantic relationships. In W. Furman, B. B. Brown &amp; C. Feiring (Eds.), </w:t>
      </w:r>
      <w:r w:rsidRPr="00A1095E">
        <w:rPr>
          <w:rFonts w:ascii="Times New Roman" w:hAnsi="Times New Roman"/>
          <w:i/>
          <w:noProof/>
          <w:sz w:val="24"/>
          <w:szCs w:val="24"/>
        </w:rPr>
        <w:t>The development of romantic relationships in adolescence</w:t>
      </w:r>
      <w:r w:rsidRPr="00A1095E">
        <w:rPr>
          <w:rFonts w:ascii="Times New Roman" w:hAnsi="Times New Roman"/>
          <w:noProof/>
          <w:sz w:val="24"/>
          <w:szCs w:val="24"/>
        </w:rPr>
        <w:t xml:space="preserve"> (pp. 291-329). Cambridge, UK: Cambridge University Press.</w:t>
      </w:r>
      <w:bookmarkEnd w:id="4"/>
    </w:p>
    <w:p w:rsidR="00C77D44" w:rsidRPr="00A1095E" w:rsidRDefault="00C77D44" w:rsidP="00085E31">
      <w:pPr>
        <w:spacing w:line="276" w:lineRule="auto"/>
        <w:ind w:left="720" w:hanging="720"/>
        <w:rPr>
          <w:rFonts w:ascii="Times New Roman" w:hAnsi="Times New Roman"/>
          <w:noProof/>
          <w:sz w:val="24"/>
          <w:szCs w:val="24"/>
        </w:rPr>
      </w:pPr>
      <w:bookmarkStart w:id="5" w:name="_ENREF_6"/>
      <w:r w:rsidRPr="00A1095E">
        <w:rPr>
          <w:rFonts w:ascii="Times New Roman" w:hAnsi="Times New Roman"/>
          <w:noProof/>
          <w:sz w:val="24"/>
          <w:szCs w:val="24"/>
        </w:rPr>
        <w:t xml:space="preserve">Carver, K., Joyner, K., &amp; Udry, J. R. (2003). National estimates of adolescent romantic relationships </w:t>
      </w:r>
      <w:r w:rsidRPr="00A1095E">
        <w:rPr>
          <w:rFonts w:ascii="Times New Roman" w:hAnsi="Times New Roman"/>
          <w:i/>
          <w:noProof/>
          <w:sz w:val="24"/>
          <w:szCs w:val="24"/>
        </w:rPr>
        <w:t>Adolescent romantic relations and sexual behavior: Theory, research, and practical implications</w:t>
      </w:r>
      <w:r w:rsidRPr="00A1095E">
        <w:rPr>
          <w:rFonts w:ascii="Times New Roman" w:hAnsi="Times New Roman"/>
          <w:noProof/>
          <w:sz w:val="24"/>
          <w:szCs w:val="24"/>
        </w:rPr>
        <w:t xml:space="preserve"> (pp. 23-56). Mahwah, NJ, US: Lawrence Erlbaum Associates Publishers.</w:t>
      </w:r>
      <w:bookmarkEnd w:id="5"/>
    </w:p>
    <w:p w:rsidR="00C77D44" w:rsidRPr="00A1095E" w:rsidRDefault="00C77D44" w:rsidP="00085E31">
      <w:pPr>
        <w:spacing w:line="276" w:lineRule="auto"/>
        <w:ind w:left="720" w:hanging="720"/>
        <w:rPr>
          <w:rFonts w:ascii="Times New Roman" w:hAnsi="Times New Roman"/>
          <w:noProof/>
          <w:sz w:val="24"/>
          <w:szCs w:val="24"/>
        </w:rPr>
      </w:pPr>
      <w:bookmarkStart w:id="6" w:name="_ENREF_7"/>
      <w:r w:rsidRPr="00A1095E">
        <w:rPr>
          <w:rFonts w:ascii="Times New Roman" w:hAnsi="Times New Roman"/>
          <w:noProof/>
          <w:sz w:val="24"/>
          <w:szCs w:val="24"/>
        </w:rPr>
        <w:t>Cash, T. F., Thériault, J</w:t>
      </w:r>
      <w:r w:rsidR="00BC4276" w:rsidRPr="00A1095E">
        <w:rPr>
          <w:rFonts w:ascii="Times New Roman" w:hAnsi="Times New Roman"/>
          <w:noProof/>
          <w:sz w:val="24"/>
          <w:szCs w:val="24"/>
        </w:rPr>
        <w:t>., &amp; Annis, N. M. (2004). Body i</w:t>
      </w:r>
      <w:r w:rsidRPr="00A1095E">
        <w:rPr>
          <w:rFonts w:ascii="Times New Roman" w:hAnsi="Times New Roman"/>
          <w:noProof/>
          <w:sz w:val="24"/>
          <w:szCs w:val="24"/>
        </w:rPr>
        <w:t xml:space="preserve">mage in an </w:t>
      </w:r>
      <w:r w:rsidR="00BC4276" w:rsidRPr="00A1095E">
        <w:rPr>
          <w:rFonts w:ascii="Times New Roman" w:hAnsi="Times New Roman"/>
          <w:noProof/>
          <w:sz w:val="24"/>
          <w:szCs w:val="24"/>
        </w:rPr>
        <w:t>i</w:t>
      </w:r>
      <w:r w:rsidRPr="00A1095E">
        <w:rPr>
          <w:rFonts w:ascii="Times New Roman" w:hAnsi="Times New Roman"/>
          <w:noProof/>
          <w:sz w:val="24"/>
          <w:szCs w:val="24"/>
        </w:rPr>
        <w:t xml:space="preserve">nterpersonal </w:t>
      </w:r>
      <w:r w:rsidR="00BC4276" w:rsidRPr="00A1095E">
        <w:rPr>
          <w:rFonts w:ascii="Times New Roman" w:hAnsi="Times New Roman"/>
          <w:noProof/>
          <w:sz w:val="24"/>
          <w:szCs w:val="24"/>
        </w:rPr>
        <w:t>c</w:t>
      </w:r>
      <w:r w:rsidRPr="00A1095E">
        <w:rPr>
          <w:rFonts w:ascii="Times New Roman" w:hAnsi="Times New Roman"/>
          <w:noProof/>
          <w:sz w:val="24"/>
          <w:szCs w:val="24"/>
        </w:rPr>
        <w:t xml:space="preserve">ontext: Adult </w:t>
      </w:r>
      <w:r w:rsidR="00BC4276" w:rsidRPr="00A1095E">
        <w:rPr>
          <w:rFonts w:ascii="Times New Roman" w:hAnsi="Times New Roman"/>
          <w:noProof/>
          <w:sz w:val="24"/>
          <w:szCs w:val="24"/>
        </w:rPr>
        <w:t>a</w:t>
      </w:r>
      <w:r w:rsidRPr="00A1095E">
        <w:rPr>
          <w:rFonts w:ascii="Times New Roman" w:hAnsi="Times New Roman"/>
          <w:noProof/>
          <w:sz w:val="24"/>
          <w:szCs w:val="24"/>
        </w:rPr>
        <w:t xml:space="preserve">ttachment, </w:t>
      </w:r>
      <w:r w:rsidR="00BC4276" w:rsidRPr="00A1095E">
        <w:rPr>
          <w:rFonts w:ascii="Times New Roman" w:hAnsi="Times New Roman"/>
          <w:noProof/>
          <w:sz w:val="24"/>
          <w:szCs w:val="24"/>
        </w:rPr>
        <w:t>f</w:t>
      </w:r>
      <w:r w:rsidRPr="00A1095E">
        <w:rPr>
          <w:rFonts w:ascii="Times New Roman" w:hAnsi="Times New Roman"/>
          <w:noProof/>
          <w:sz w:val="24"/>
          <w:szCs w:val="24"/>
        </w:rPr>
        <w:t xml:space="preserve">ear of </w:t>
      </w:r>
      <w:r w:rsidR="00BC4276" w:rsidRPr="00A1095E">
        <w:rPr>
          <w:rFonts w:ascii="Times New Roman" w:hAnsi="Times New Roman"/>
          <w:noProof/>
          <w:sz w:val="24"/>
          <w:szCs w:val="24"/>
        </w:rPr>
        <w:t>i</w:t>
      </w:r>
      <w:r w:rsidRPr="00A1095E">
        <w:rPr>
          <w:rFonts w:ascii="Times New Roman" w:hAnsi="Times New Roman"/>
          <w:noProof/>
          <w:sz w:val="24"/>
          <w:szCs w:val="24"/>
        </w:rPr>
        <w:t xml:space="preserve">ntimacy and </w:t>
      </w:r>
      <w:r w:rsidR="00BC4276" w:rsidRPr="00A1095E">
        <w:rPr>
          <w:rFonts w:ascii="Times New Roman" w:hAnsi="Times New Roman"/>
          <w:noProof/>
          <w:sz w:val="24"/>
          <w:szCs w:val="24"/>
        </w:rPr>
        <w:t>s</w:t>
      </w:r>
      <w:r w:rsidRPr="00A1095E">
        <w:rPr>
          <w:rFonts w:ascii="Times New Roman" w:hAnsi="Times New Roman"/>
          <w:noProof/>
          <w:sz w:val="24"/>
          <w:szCs w:val="24"/>
        </w:rPr>
        <w:t xml:space="preserve">ocial </w:t>
      </w:r>
      <w:r w:rsidR="00BC4276" w:rsidRPr="00A1095E">
        <w:rPr>
          <w:rFonts w:ascii="Times New Roman" w:hAnsi="Times New Roman"/>
          <w:noProof/>
          <w:sz w:val="24"/>
          <w:szCs w:val="24"/>
        </w:rPr>
        <w:t>a</w:t>
      </w:r>
      <w:r w:rsidRPr="00A1095E">
        <w:rPr>
          <w:rFonts w:ascii="Times New Roman" w:hAnsi="Times New Roman"/>
          <w:noProof/>
          <w:sz w:val="24"/>
          <w:szCs w:val="24"/>
        </w:rPr>
        <w:t xml:space="preserve">nxiety. </w:t>
      </w:r>
      <w:r w:rsidRPr="00A1095E">
        <w:rPr>
          <w:rFonts w:ascii="Times New Roman" w:hAnsi="Times New Roman"/>
          <w:i/>
          <w:noProof/>
          <w:sz w:val="24"/>
          <w:szCs w:val="24"/>
        </w:rPr>
        <w:t>Journal of Social and Clinical Psychology, 23</w:t>
      </w:r>
      <w:r w:rsidRPr="00A1095E">
        <w:rPr>
          <w:rFonts w:ascii="Times New Roman" w:hAnsi="Times New Roman"/>
          <w:noProof/>
          <w:sz w:val="24"/>
          <w:szCs w:val="24"/>
        </w:rPr>
        <w:t>, 89-103. doi: 10.1521/jscp.23.1.89.26987</w:t>
      </w:r>
      <w:bookmarkEnd w:id="6"/>
    </w:p>
    <w:p w:rsidR="00C77D44" w:rsidRPr="00A1095E" w:rsidRDefault="00C77D44" w:rsidP="00085E31">
      <w:pPr>
        <w:spacing w:line="276" w:lineRule="auto"/>
        <w:ind w:left="720" w:hanging="720"/>
        <w:rPr>
          <w:rFonts w:ascii="Times New Roman" w:hAnsi="Times New Roman"/>
          <w:noProof/>
          <w:sz w:val="24"/>
          <w:szCs w:val="24"/>
        </w:rPr>
      </w:pPr>
      <w:bookmarkStart w:id="7" w:name="_ENREF_9"/>
      <w:r w:rsidRPr="00A1095E">
        <w:rPr>
          <w:rFonts w:ascii="Times New Roman" w:hAnsi="Times New Roman"/>
          <w:noProof/>
          <w:sz w:val="24"/>
          <w:szCs w:val="24"/>
        </w:rPr>
        <w:t xml:space="preserve">Chow, C. M., Ruhl, H., &amp; Buhrmester, D. (2015). Romantic relationships and psychological distress among adolescents: Moderating role of friendship closeness. </w:t>
      </w:r>
      <w:r w:rsidRPr="00A1095E">
        <w:rPr>
          <w:rFonts w:ascii="Times New Roman" w:hAnsi="Times New Roman"/>
          <w:i/>
          <w:noProof/>
          <w:sz w:val="24"/>
          <w:szCs w:val="24"/>
        </w:rPr>
        <w:t>Int</w:t>
      </w:r>
      <w:r w:rsidR="005E23A8" w:rsidRPr="00A1095E">
        <w:rPr>
          <w:rFonts w:ascii="Times New Roman" w:hAnsi="Times New Roman"/>
          <w:i/>
          <w:noProof/>
          <w:sz w:val="24"/>
          <w:szCs w:val="24"/>
        </w:rPr>
        <w:t>ernational</w:t>
      </w:r>
      <w:r w:rsidRPr="00A1095E">
        <w:rPr>
          <w:rFonts w:ascii="Times New Roman" w:hAnsi="Times New Roman"/>
          <w:i/>
          <w:noProof/>
          <w:sz w:val="24"/>
          <w:szCs w:val="24"/>
        </w:rPr>
        <w:t xml:space="preserve"> J</w:t>
      </w:r>
      <w:r w:rsidR="005E23A8" w:rsidRPr="00A1095E">
        <w:rPr>
          <w:rFonts w:ascii="Times New Roman" w:hAnsi="Times New Roman"/>
          <w:i/>
          <w:noProof/>
          <w:sz w:val="24"/>
          <w:szCs w:val="24"/>
        </w:rPr>
        <w:t>ournal of</w:t>
      </w:r>
      <w:r w:rsidRPr="00A1095E">
        <w:rPr>
          <w:rFonts w:ascii="Times New Roman" w:hAnsi="Times New Roman"/>
          <w:i/>
          <w:noProof/>
          <w:sz w:val="24"/>
          <w:szCs w:val="24"/>
        </w:rPr>
        <w:t xml:space="preserve"> Soc</w:t>
      </w:r>
      <w:r w:rsidR="005E23A8" w:rsidRPr="00A1095E">
        <w:rPr>
          <w:rFonts w:ascii="Times New Roman" w:hAnsi="Times New Roman"/>
          <w:i/>
          <w:noProof/>
          <w:sz w:val="24"/>
          <w:szCs w:val="24"/>
        </w:rPr>
        <w:t>ial</w:t>
      </w:r>
      <w:r w:rsidRPr="00A1095E">
        <w:rPr>
          <w:rFonts w:ascii="Times New Roman" w:hAnsi="Times New Roman"/>
          <w:i/>
          <w:noProof/>
          <w:sz w:val="24"/>
          <w:szCs w:val="24"/>
        </w:rPr>
        <w:t xml:space="preserve"> Psychiatry, 61</w:t>
      </w:r>
      <w:r w:rsidRPr="00A1095E">
        <w:rPr>
          <w:rFonts w:ascii="Times New Roman" w:hAnsi="Times New Roman"/>
          <w:noProof/>
          <w:sz w:val="24"/>
          <w:szCs w:val="24"/>
        </w:rPr>
        <w:t>, 711-720. doi: 10.1177/0020764015585329</w:t>
      </w:r>
      <w:bookmarkEnd w:id="7"/>
    </w:p>
    <w:p w:rsidR="00C77D44" w:rsidRPr="00A1095E" w:rsidRDefault="00C77D44" w:rsidP="00085E31">
      <w:pPr>
        <w:spacing w:line="276" w:lineRule="auto"/>
        <w:ind w:left="720" w:hanging="720"/>
        <w:rPr>
          <w:rFonts w:ascii="Times New Roman" w:hAnsi="Times New Roman"/>
          <w:noProof/>
          <w:sz w:val="24"/>
          <w:szCs w:val="24"/>
        </w:rPr>
      </w:pPr>
      <w:bookmarkStart w:id="8" w:name="_ENREF_10"/>
      <w:r w:rsidRPr="00A1095E">
        <w:rPr>
          <w:rFonts w:ascii="Times New Roman" w:hAnsi="Times New Roman"/>
          <w:noProof/>
          <w:sz w:val="24"/>
          <w:szCs w:val="24"/>
        </w:rPr>
        <w:t xml:space="preserve">Compian, L., Gowen, L. K., &amp; Hayward, C. (2004). Peripubertal </w:t>
      </w:r>
      <w:r w:rsidR="00BC4276" w:rsidRPr="00A1095E">
        <w:rPr>
          <w:rFonts w:ascii="Times New Roman" w:hAnsi="Times New Roman"/>
          <w:noProof/>
          <w:sz w:val="24"/>
          <w:szCs w:val="24"/>
        </w:rPr>
        <w:t>g</w:t>
      </w:r>
      <w:r w:rsidRPr="00A1095E">
        <w:rPr>
          <w:rFonts w:ascii="Times New Roman" w:hAnsi="Times New Roman"/>
          <w:noProof/>
          <w:sz w:val="24"/>
          <w:szCs w:val="24"/>
        </w:rPr>
        <w:t xml:space="preserve">irls' </w:t>
      </w:r>
      <w:r w:rsidR="00BC4276" w:rsidRPr="00A1095E">
        <w:rPr>
          <w:rFonts w:ascii="Times New Roman" w:hAnsi="Times New Roman"/>
          <w:noProof/>
          <w:sz w:val="24"/>
          <w:szCs w:val="24"/>
        </w:rPr>
        <w:t>r</w:t>
      </w:r>
      <w:r w:rsidRPr="00A1095E">
        <w:rPr>
          <w:rFonts w:ascii="Times New Roman" w:hAnsi="Times New Roman"/>
          <w:noProof/>
          <w:sz w:val="24"/>
          <w:szCs w:val="24"/>
        </w:rPr>
        <w:t xml:space="preserve">omantic and </w:t>
      </w:r>
      <w:r w:rsidR="00BC4276" w:rsidRPr="00A1095E">
        <w:rPr>
          <w:rFonts w:ascii="Times New Roman" w:hAnsi="Times New Roman"/>
          <w:noProof/>
          <w:sz w:val="24"/>
          <w:szCs w:val="24"/>
        </w:rPr>
        <w:t>p</w:t>
      </w:r>
      <w:r w:rsidRPr="00A1095E">
        <w:rPr>
          <w:rFonts w:ascii="Times New Roman" w:hAnsi="Times New Roman"/>
          <w:noProof/>
          <w:sz w:val="24"/>
          <w:szCs w:val="24"/>
        </w:rPr>
        <w:t xml:space="preserve">latonic </w:t>
      </w:r>
      <w:r w:rsidR="00BC4276" w:rsidRPr="00A1095E">
        <w:rPr>
          <w:rFonts w:ascii="Times New Roman" w:hAnsi="Times New Roman"/>
          <w:noProof/>
          <w:sz w:val="24"/>
          <w:szCs w:val="24"/>
        </w:rPr>
        <w:t>i</w:t>
      </w:r>
      <w:r w:rsidRPr="00A1095E">
        <w:rPr>
          <w:rFonts w:ascii="Times New Roman" w:hAnsi="Times New Roman"/>
          <w:noProof/>
          <w:sz w:val="24"/>
          <w:szCs w:val="24"/>
        </w:rPr>
        <w:t xml:space="preserve">nvolvement </w:t>
      </w:r>
      <w:r w:rsidR="00BC4276" w:rsidRPr="00A1095E">
        <w:rPr>
          <w:rFonts w:ascii="Times New Roman" w:hAnsi="Times New Roman"/>
          <w:noProof/>
          <w:sz w:val="24"/>
          <w:szCs w:val="24"/>
        </w:rPr>
        <w:t>w</w:t>
      </w:r>
      <w:r w:rsidRPr="00A1095E">
        <w:rPr>
          <w:rFonts w:ascii="Times New Roman" w:hAnsi="Times New Roman"/>
          <w:noProof/>
          <w:sz w:val="24"/>
          <w:szCs w:val="24"/>
        </w:rPr>
        <w:t xml:space="preserve">ith </w:t>
      </w:r>
      <w:r w:rsidR="00BC4276" w:rsidRPr="00A1095E">
        <w:rPr>
          <w:rFonts w:ascii="Times New Roman" w:hAnsi="Times New Roman"/>
          <w:noProof/>
          <w:sz w:val="24"/>
          <w:szCs w:val="24"/>
        </w:rPr>
        <w:t>b</w:t>
      </w:r>
      <w:r w:rsidRPr="00A1095E">
        <w:rPr>
          <w:rFonts w:ascii="Times New Roman" w:hAnsi="Times New Roman"/>
          <w:noProof/>
          <w:sz w:val="24"/>
          <w:szCs w:val="24"/>
        </w:rPr>
        <w:t xml:space="preserve">oys: Associations </w:t>
      </w:r>
      <w:r w:rsidR="00BC4276" w:rsidRPr="00A1095E">
        <w:rPr>
          <w:rFonts w:ascii="Times New Roman" w:hAnsi="Times New Roman"/>
          <w:noProof/>
          <w:sz w:val="24"/>
          <w:szCs w:val="24"/>
        </w:rPr>
        <w:t>w</w:t>
      </w:r>
      <w:r w:rsidRPr="00A1095E">
        <w:rPr>
          <w:rFonts w:ascii="Times New Roman" w:hAnsi="Times New Roman"/>
          <w:noProof/>
          <w:sz w:val="24"/>
          <w:szCs w:val="24"/>
        </w:rPr>
        <w:t xml:space="preserve">ith </w:t>
      </w:r>
      <w:r w:rsidR="00BC4276" w:rsidRPr="00A1095E">
        <w:rPr>
          <w:rFonts w:ascii="Times New Roman" w:hAnsi="Times New Roman"/>
          <w:noProof/>
          <w:sz w:val="24"/>
          <w:szCs w:val="24"/>
        </w:rPr>
        <w:t>b</w:t>
      </w:r>
      <w:r w:rsidRPr="00A1095E">
        <w:rPr>
          <w:rFonts w:ascii="Times New Roman" w:hAnsi="Times New Roman"/>
          <w:noProof/>
          <w:sz w:val="24"/>
          <w:szCs w:val="24"/>
        </w:rPr>
        <w:t xml:space="preserve">ody </w:t>
      </w:r>
      <w:r w:rsidR="00BC4276" w:rsidRPr="00A1095E">
        <w:rPr>
          <w:rFonts w:ascii="Times New Roman" w:hAnsi="Times New Roman"/>
          <w:noProof/>
          <w:sz w:val="24"/>
          <w:szCs w:val="24"/>
        </w:rPr>
        <w:t>i</w:t>
      </w:r>
      <w:r w:rsidRPr="00A1095E">
        <w:rPr>
          <w:rFonts w:ascii="Times New Roman" w:hAnsi="Times New Roman"/>
          <w:noProof/>
          <w:sz w:val="24"/>
          <w:szCs w:val="24"/>
        </w:rPr>
        <w:t xml:space="preserve">mage and </w:t>
      </w:r>
      <w:r w:rsidR="00BC4276" w:rsidRPr="00A1095E">
        <w:rPr>
          <w:rFonts w:ascii="Times New Roman" w:hAnsi="Times New Roman"/>
          <w:noProof/>
          <w:sz w:val="24"/>
          <w:szCs w:val="24"/>
        </w:rPr>
        <w:t>d</w:t>
      </w:r>
      <w:r w:rsidRPr="00A1095E">
        <w:rPr>
          <w:rFonts w:ascii="Times New Roman" w:hAnsi="Times New Roman"/>
          <w:noProof/>
          <w:sz w:val="24"/>
          <w:szCs w:val="24"/>
        </w:rPr>
        <w:t xml:space="preserve">epression </w:t>
      </w:r>
      <w:r w:rsidR="00BC4276" w:rsidRPr="00A1095E">
        <w:rPr>
          <w:rFonts w:ascii="Times New Roman" w:hAnsi="Times New Roman"/>
          <w:noProof/>
          <w:sz w:val="24"/>
          <w:szCs w:val="24"/>
        </w:rPr>
        <w:t>s</w:t>
      </w:r>
      <w:r w:rsidRPr="00A1095E">
        <w:rPr>
          <w:rFonts w:ascii="Times New Roman" w:hAnsi="Times New Roman"/>
          <w:noProof/>
          <w:sz w:val="24"/>
          <w:szCs w:val="24"/>
        </w:rPr>
        <w:t xml:space="preserve">ymptoms. </w:t>
      </w:r>
      <w:r w:rsidRPr="00A1095E">
        <w:rPr>
          <w:rFonts w:ascii="Times New Roman" w:hAnsi="Times New Roman"/>
          <w:i/>
          <w:noProof/>
          <w:sz w:val="24"/>
          <w:szCs w:val="24"/>
        </w:rPr>
        <w:t>Journal of Research on Adolescence, 14</w:t>
      </w:r>
      <w:r w:rsidRPr="00A1095E">
        <w:rPr>
          <w:rFonts w:ascii="Times New Roman" w:hAnsi="Times New Roman"/>
          <w:noProof/>
          <w:sz w:val="24"/>
          <w:szCs w:val="24"/>
        </w:rPr>
        <w:t>, 23-47. doi: 10.1111/j.1532-7795.2004.01401002.x</w:t>
      </w:r>
      <w:bookmarkEnd w:id="8"/>
    </w:p>
    <w:p w:rsidR="00C77D44" w:rsidRPr="00A1095E" w:rsidRDefault="00C77D44" w:rsidP="00085E31">
      <w:pPr>
        <w:spacing w:line="276" w:lineRule="auto"/>
        <w:ind w:left="720" w:hanging="720"/>
        <w:rPr>
          <w:rFonts w:ascii="Times New Roman" w:hAnsi="Times New Roman"/>
          <w:noProof/>
          <w:sz w:val="24"/>
          <w:szCs w:val="24"/>
        </w:rPr>
      </w:pPr>
      <w:bookmarkStart w:id="9" w:name="_ENREF_11"/>
      <w:r w:rsidRPr="00A1095E">
        <w:rPr>
          <w:rFonts w:ascii="Times New Roman" w:hAnsi="Times New Roman"/>
          <w:noProof/>
          <w:sz w:val="24"/>
          <w:szCs w:val="24"/>
        </w:rPr>
        <w:lastRenderedPageBreak/>
        <w:t>Connolly, J., Craig, W., Goldberg, A., &amp; Pepler, D. (2004). Mixed-</w:t>
      </w:r>
      <w:r w:rsidR="00BC4276" w:rsidRPr="00A1095E">
        <w:rPr>
          <w:rFonts w:ascii="Times New Roman" w:hAnsi="Times New Roman"/>
          <w:noProof/>
          <w:sz w:val="24"/>
          <w:szCs w:val="24"/>
        </w:rPr>
        <w:t>g</w:t>
      </w:r>
      <w:r w:rsidRPr="00A1095E">
        <w:rPr>
          <w:rFonts w:ascii="Times New Roman" w:hAnsi="Times New Roman"/>
          <w:noProof/>
          <w:sz w:val="24"/>
          <w:szCs w:val="24"/>
        </w:rPr>
        <w:t xml:space="preserve">ender </w:t>
      </w:r>
      <w:r w:rsidR="00BC4276" w:rsidRPr="00A1095E">
        <w:rPr>
          <w:rFonts w:ascii="Times New Roman" w:hAnsi="Times New Roman"/>
          <w:noProof/>
          <w:sz w:val="24"/>
          <w:szCs w:val="24"/>
        </w:rPr>
        <w:t>g</w:t>
      </w:r>
      <w:r w:rsidRPr="00A1095E">
        <w:rPr>
          <w:rFonts w:ascii="Times New Roman" w:hAnsi="Times New Roman"/>
          <w:noProof/>
          <w:sz w:val="24"/>
          <w:szCs w:val="24"/>
        </w:rPr>
        <w:t xml:space="preserve">roups, </w:t>
      </w:r>
      <w:r w:rsidR="00BC4276" w:rsidRPr="00A1095E">
        <w:rPr>
          <w:rFonts w:ascii="Times New Roman" w:hAnsi="Times New Roman"/>
          <w:noProof/>
          <w:sz w:val="24"/>
          <w:szCs w:val="24"/>
        </w:rPr>
        <w:t>d</w:t>
      </w:r>
      <w:r w:rsidRPr="00A1095E">
        <w:rPr>
          <w:rFonts w:ascii="Times New Roman" w:hAnsi="Times New Roman"/>
          <w:noProof/>
          <w:sz w:val="24"/>
          <w:szCs w:val="24"/>
        </w:rPr>
        <w:t xml:space="preserve">ating, and </w:t>
      </w:r>
      <w:r w:rsidR="00BC4276" w:rsidRPr="00A1095E">
        <w:rPr>
          <w:rFonts w:ascii="Times New Roman" w:hAnsi="Times New Roman"/>
          <w:noProof/>
          <w:sz w:val="24"/>
          <w:szCs w:val="24"/>
        </w:rPr>
        <w:t>r</w:t>
      </w:r>
      <w:r w:rsidRPr="00A1095E">
        <w:rPr>
          <w:rFonts w:ascii="Times New Roman" w:hAnsi="Times New Roman"/>
          <w:noProof/>
          <w:sz w:val="24"/>
          <w:szCs w:val="24"/>
        </w:rPr>
        <w:t xml:space="preserve">omantic </w:t>
      </w:r>
      <w:r w:rsidR="00BC4276" w:rsidRPr="00A1095E">
        <w:rPr>
          <w:rFonts w:ascii="Times New Roman" w:hAnsi="Times New Roman"/>
          <w:noProof/>
          <w:sz w:val="24"/>
          <w:szCs w:val="24"/>
        </w:rPr>
        <w:t>r</w:t>
      </w:r>
      <w:r w:rsidRPr="00A1095E">
        <w:rPr>
          <w:rFonts w:ascii="Times New Roman" w:hAnsi="Times New Roman"/>
          <w:noProof/>
          <w:sz w:val="24"/>
          <w:szCs w:val="24"/>
        </w:rPr>
        <w:t xml:space="preserve">elationships in </w:t>
      </w:r>
      <w:r w:rsidR="00BC4276" w:rsidRPr="00A1095E">
        <w:rPr>
          <w:rFonts w:ascii="Times New Roman" w:hAnsi="Times New Roman"/>
          <w:noProof/>
          <w:sz w:val="24"/>
          <w:szCs w:val="24"/>
        </w:rPr>
        <w:t>e</w:t>
      </w:r>
      <w:r w:rsidRPr="00A1095E">
        <w:rPr>
          <w:rFonts w:ascii="Times New Roman" w:hAnsi="Times New Roman"/>
          <w:noProof/>
          <w:sz w:val="24"/>
          <w:szCs w:val="24"/>
        </w:rPr>
        <w:t xml:space="preserve">arly </w:t>
      </w:r>
      <w:r w:rsidR="00BC4276" w:rsidRPr="00A1095E">
        <w:rPr>
          <w:rFonts w:ascii="Times New Roman" w:hAnsi="Times New Roman"/>
          <w:noProof/>
          <w:sz w:val="24"/>
          <w:szCs w:val="24"/>
        </w:rPr>
        <w:t>a</w:t>
      </w:r>
      <w:r w:rsidRPr="00A1095E">
        <w:rPr>
          <w:rFonts w:ascii="Times New Roman" w:hAnsi="Times New Roman"/>
          <w:noProof/>
          <w:sz w:val="24"/>
          <w:szCs w:val="24"/>
        </w:rPr>
        <w:t xml:space="preserve">dolescence. </w:t>
      </w:r>
      <w:r w:rsidRPr="00A1095E">
        <w:rPr>
          <w:rFonts w:ascii="Times New Roman" w:hAnsi="Times New Roman"/>
          <w:i/>
          <w:noProof/>
          <w:sz w:val="24"/>
          <w:szCs w:val="24"/>
        </w:rPr>
        <w:t>Journal of Research on Adolescence, 14</w:t>
      </w:r>
      <w:r w:rsidRPr="00A1095E">
        <w:rPr>
          <w:rFonts w:ascii="Times New Roman" w:hAnsi="Times New Roman"/>
          <w:noProof/>
          <w:sz w:val="24"/>
          <w:szCs w:val="24"/>
        </w:rPr>
        <w:t>, 185-207. doi: 10.1111/j.1532-7795.2004.01402003.x</w:t>
      </w:r>
      <w:bookmarkEnd w:id="9"/>
    </w:p>
    <w:p w:rsidR="00C77D44" w:rsidRPr="00A1095E" w:rsidRDefault="00C77D44" w:rsidP="00085E31">
      <w:pPr>
        <w:spacing w:line="276" w:lineRule="auto"/>
        <w:ind w:left="720" w:hanging="720"/>
        <w:rPr>
          <w:rFonts w:ascii="Times New Roman" w:hAnsi="Times New Roman"/>
          <w:noProof/>
          <w:sz w:val="24"/>
          <w:szCs w:val="24"/>
        </w:rPr>
      </w:pPr>
      <w:bookmarkStart w:id="10" w:name="_ENREF_12"/>
      <w:r w:rsidRPr="00A1095E">
        <w:rPr>
          <w:rFonts w:ascii="Times New Roman" w:hAnsi="Times New Roman"/>
          <w:noProof/>
          <w:sz w:val="24"/>
          <w:szCs w:val="24"/>
        </w:rPr>
        <w:t xml:space="preserve">Connolly, J., Furman, W., &amp; Konarski, R. (2000). The role of peers in the emergence of heterosexual romantic relationships in adolescence. </w:t>
      </w:r>
      <w:r w:rsidRPr="00A1095E">
        <w:rPr>
          <w:rFonts w:ascii="Times New Roman" w:hAnsi="Times New Roman"/>
          <w:i/>
          <w:noProof/>
          <w:sz w:val="24"/>
          <w:szCs w:val="24"/>
        </w:rPr>
        <w:t>Child Dev</w:t>
      </w:r>
      <w:r w:rsidR="005E23A8" w:rsidRPr="00A1095E">
        <w:rPr>
          <w:rFonts w:ascii="Times New Roman" w:hAnsi="Times New Roman"/>
          <w:i/>
          <w:noProof/>
          <w:sz w:val="24"/>
          <w:szCs w:val="24"/>
        </w:rPr>
        <w:t>elopment</w:t>
      </w:r>
      <w:r w:rsidRPr="00A1095E">
        <w:rPr>
          <w:rFonts w:ascii="Times New Roman" w:hAnsi="Times New Roman"/>
          <w:i/>
          <w:noProof/>
          <w:sz w:val="24"/>
          <w:szCs w:val="24"/>
        </w:rPr>
        <w:t>, 71</w:t>
      </w:r>
      <w:r w:rsidRPr="00A1095E">
        <w:rPr>
          <w:rFonts w:ascii="Times New Roman" w:hAnsi="Times New Roman"/>
          <w:noProof/>
          <w:sz w:val="24"/>
          <w:szCs w:val="24"/>
        </w:rPr>
        <w:t xml:space="preserve">, 1395-1408. </w:t>
      </w:r>
      <w:bookmarkEnd w:id="10"/>
      <w:r w:rsidR="005E23A8" w:rsidRPr="00A1095E">
        <w:rPr>
          <w:rFonts w:ascii="Times New Roman" w:hAnsi="Times New Roman"/>
          <w:sz w:val="24"/>
          <w:szCs w:val="24"/>
        </w:rPr>
        <w:t>doi: 10.1111/1467-8624.00235</w:t>
      </w:r>
    </w:p>
    <w:p w:rsidR="00C77D44" w:rsidRPr="00A1095E" w:rsidRDefault="00C77D44" w:rsidP="00085E31">
      <w:pPr>
        <w:spacing w:line="276" w:lineRule="auto"/>
        <w:ind w:left="720" w:hanging="720"/>
        <w:rPr>
          <w:rFonts w:ascii="Times New Roman" w:hAnsi="Times New Roman"/>
          <w:noProof/>
          <w:sz w:val="24"/>
          <w:szCs w:val="24"/>
        </w:rPr>
      </w:pPr>
      <w:bookmarkStart w:id="11" w:name="_ENREF_13"/>
      <w:r w:rsidRPr="00A1095E">
        <w:rPr>
          <w:rFonts w:ascii="Times New Roman" w:hAnsi="Times New Roman"/>
          <w:noProof/>
          <w:sz w:val="24"/>
          <w:szCs w:val="24"/>
        </w:rPr>
        <w:t xml:space="preserve">Donaghue, N. (2009). Body satisfaction, sexual self-schemas and subjective well-being in women. </w:t>
      </w:r>
      <w:r w:rsidRPr="00A1095E">
        <w:rPr>
          <w:rFonts w:ascii="Times New Roman" w:hAnsi="Times New Roman"/>
          <w:i/>
          <w:noProof/>
          <w:sz w:val="24"/>
          <w:szCs w:val="24"/>
        </w:rPr>
        <w:t>Body Image, 6</w:t>
      </w:r>
      <w:r w:rsidRPr="00A1095E">
        <w:rPr>
          <w:rFonts w:ascii="Times New Roman" w:hAnsi="Times New Roman"/>
          <w:noProof/>
          <w:sz w:val="24"/>
          <w:szCs w:val="24"/>
        </w:rPr>
        <w:t>, 37-42. doi: 10.1016/j.bodyim.2008.08.002</w:t>
      </w:r>
      <w:bookmarkEnd w:id="11"/>
    </w:p>
    <w:p w:rsidR="00C77D44" w:rsidRPr="00A1095E" w:rsidRDefault="00C77D44" w:rsidP="00085E31">
      <w:pPr>
        <w:spacing w:line="276" w:lineRule="auto"/>
        <w:ind w:left="720" w:hanging="720"/>
        <w:rPr>
          <w:rFonts w:ascii="Times New Roman" w:hAnsi="Times New Roman"/>
          <w:noProof/>
          <w:sz w:val="24"/>
          <w:szCs w:val="24"/>
        </w:rPr>
      </w:pPr>
      <w:bookmarkStart w:id="12" w:name="_ENREF_14"/>
      <w:r w:rsidRPr="00A1095E">
        <w:rPr>
          <w:rFonts w:ascii="Times New Roman" w:hAnsi="Times New Roman"/>
          <w:noProof/>
          <w:sz w:val="24"/>
          <w:szCs w:val="24"/>
        </w:rPr>
        <w:t xml:space="preserve">Donald, M., Dower, J., Correa-Velez, I., &amp; Jones, M. (2006). Risk and protective factors for medically serious suicide attempts: </w:t>
      </w:r>
      <w:r w:rsidR="00BC4276" w:rsidRPr="00A1095E">
        <w:rPr>
          <w:rFonts w:ascii="Times New Roman" w:hAnsi="Times New Roman"/>
          <w:noProof/>
          <w:sz w:val="24"/>
          <w:szCs w:val="24"/>
        </w:rPr>
        <w:t>A</w:t>
      </w:r>
      <w:r w:rsidRPr="00A1095E">
        <w:rPr>
          <w:rFonts w:ascii="Times New Roman" w:hAnsi="Times New Roman"/>
          <w:noProof/>
          <w:sz w:val="24"/>
          <w:szCs w:val="24"/>
        </w:rPr>
        <w:t xml:space="preserve"> comparison of hospital-based with population-based samples of young adults. </w:t>
      </w:r>
      <w:r w:rsidRPr="00A1095E">
        <w:rPr>
          <w:rFonts w:ascii="Times New Roman" w:hAnsi="Times New Roman"/>
          <w:i/>
          <w:noProof/>
          <w:sz w:val="24"/>
          <w:szCs w:val="24"/>
        </w:rPr>
        <w:t>Aust</w:t>
      </w:r>
      <w:r w:rsidR="00BC4276" w:rsidRPr="00A1095E">
        <w:rPr>
          <w:rFonts w:ascii="Times New Roman" w:hAnsi="Times New Roman"/>
          <w:i/>
          <w:noProof/>
          <w:sz w:val="24"/>
          <w:szCs w:val="24"/>
        </w:rPr>
        <w:t xml:space="preserve">ralian &amp; </w:t>
      </w:r>
      <w:r w:rsidRPr="00A1095E">
        <w:rPr>
          <w:rFonts w:ascii="Times New Roman" w:hAnsi="Times New Roman"/>
          <w:i/>
          <w:noProof/>
          <w:sz w:val="24"/>
          <w:szCs w:val="24"/>
        </w:rPr>
        <w:t>N</w:t>
      </w:r>
      <w:r w:rsidR="00BC4276" w:rsidRPr="00A1095E">
        <w:rPr>
          <w:rFonts w:ascii="Times New Roman" w:hAnsi="Times New Roman"/>
          <w:i/>
          <w:noProof/>
          <w:sz w:val="24"/>
          <w:szCs w:val="24"/>
        </w:rPr>
        <w:t>ew Zealand</w:t>
      </w:r>
      <w:r w:rsidRPr="00A1095E">
        <w:rPr>
          <w:rFonts w:ascii="Times New Roman" w:hAnsi="Times New Roman"/>
          <w:i/>
          <w:noProof/>
          <w:sz w:val="24"/>
          <w:szCs w:val="24"/>
        </w:rPr>
        <w:t xml:space="preserve"> J</w:t>
      </w:r>
      <w:r w:rsidR="00BC4276" w:rsidRPr="00A1095E">
        <w:rPr>
          <w:rFonts w:ascii="Times New Roman" w:hAnsi="Times New Roman"/>
          <w:i/>
          <w:noProof/>
          <w:sz w:val="24"/>
          <w:szCs w:val="24"/>
        </w:rPr>
        <w:t>ournal of</w:t>
      </w:r>
      <w:r w:rsidRPr="00A1095E">
        <w:rPr>
          <w:rFonts w:ascii="Times New Roman" w:hAnsi="Times New Roman"/>
          <w:i/>
          <w:noProof/>
          <w:sz w:val="24"/>
          <w:szCs w:val="24"/>
        </w:rPr>
        <w:t xml:space="preserve"> Psychiatry, 40</w:t>
      </w:r>
      <w:r w:rsidRPr="00A1095E">
        <w:rPr>
          <w:rFonts w:ascii="Times New Roman" w:hAnsi="Times New Roman"/>
          <w:noProof/>
          <w:sz w:val="24"/>
          <w:szCs w:val="24"/>
        </w:rPr>
        <w:t>, 87-96. doi: 10.1111/j.1440-1614.2006.01747.x</w:t>
      </w:r>
      <w:bookmarkEnd w:id="12"/>
    </w:p>
    <w:p w:rsidR="00C77D44" w:rsidRPr="00A1095E" w:rsidRDefault="00C77D44" w:rsidP="00085E31">
      <w:pPr>
        <w:spacing w:line="276" w:lineRule="auto"/>
        <w:ind w:left="720" w:hanging="720"/>
        <w:rPr>
          <w:rFonts w:ascii="Times New Roman" w:hAnsi="Times New Roman"/>
          <w:noProof/>
          <w:sz w:val="24"/>
          <w:szCs w:val="24"/>
        </w:rPr>
      </w:pPr>
      <w:bookmarkStart w:id="13" w:name="_ENREF_15"/>
      <w:r w:rsidRPr="00A1095E">
        <w:rPr>
          <w:rFonts w:ascii="Times New Roman" w:hAnsi="Times New Roman"/>
          <w:noProof/>
          <w:sz w:val="24"/>
          <w:szCs w:val="24"/>
        </w:rPr>
        <w:t xml:space="preserve">Egan, K., Harcourt, D., &amp; Rumsey, N. (2011). A qualitative study of the experiences of people who identify themselves as having adjusted positively to a visible difference. </w:t>
      </w:r>
      <w:r w:rsidRPr="00A1095E">
        <w:rPr>
          <w:rFonts w:ascii="Times New Roman" w:hAnsi="Times New Roman"/>
          <w:i/>
          <w:noProof/>
          <w:sz w:val="24"/>
          <w:szCs w:val="24"/>
        </w:rPr>
        <w:t>J</w:t>
      </w:r>
      <w:r w:rsidR="00BC4276" w:rsidRPr="00A1095E">
        <w:rPr>
          <w:rFonts w:ascii="Times New Roman" w:hAnsi="Times New Roman"/>
          <w:i/>
          <w:noProof/>
          <w:sz w:val="24"/>
          <w:szCs w:val="24"/>
        </w:rPr>
        <w:t>ournal of</w:t>
      </w:r>
      <w:r w:rsidRPr="00A1095E">
        <w:rPr>
          <w:rFonts w:ascii="Times New Roman" w:hAnsi="Times New Roman"/>
          <w:i/>
          <w:noProof/>
          <w:sz w:val="24"/>
          <w:szCs w:val="24"/>
        </w:rPr>
        <w:t xml:space="preserve"> Health Psychol</w:t>
      </w:r>
      <w:r w:rsidR="00BC4276" w:rsidRPr="00A1095E">
        <w:rPr>
          <w:rFonts w:ascii="Times New Roman" w:hAnsi="Times New Roman"/>
          <w:i/>
          <w:noProof/>
          <w:sz w:val="24"/>
          <w:szCs w:val="24"/>
        </w:rPr>
        <w:t>ogy</w:t>
      </w:r>
      <w:r w:rsidRPr="00A1095E">
        <w:rPr>
          <w:rFonts w:ascii="Times New Roman" w:hAnsi="Times New Roman"/>
          <w:i/>
          <w:noProof/>
          <w:sz w:val="24"/>
          <w:szCs w:val="24"/>
        </w:rPr>
        <w:t>, 16</w:t>
      </w:r>
      <w:r w:rsidRPr="00A1095E">
        <w:rPr>
          <w:rFonts w:ascii="Times New Roman" w:hAnsi="Times New Roman"/>
          <w:noProof/>
          <w:sz w:val="24"/>
          <w:szCs w:val="24"/>
        </w:rPr>
        <w:t>, 739-749. doi: 10.1177/1359105310390246</w:t>
      </w:r>
      <w:bookmarkEnd w:id="13"/>
    </w:p>
    <w:p w:rsidR="00C77D44" w:rsidRPr="00A1095E" w:rsidRDefault="00C77D44" w:rsidP="00085E31">
      <w:pPr>
        <w:spacing w:line="276" w:lineRule="auto"/>
        <w:ind w:left="720" w:hanging="720"/>
        <w:rPr>
          <w:rFonts w:ascii="Times New Roman" w:hAnsi="Times New Roman"/>
          <w:noProof/>
          <w:sz w:val="24"/>
          <w:szCs w:val="24"/>
          <w:lang w:val="en-US"/>
        </w:rPr>
      </w:pPr>
      <w:bookmarkStart w:id="14" w:name="_ENREF_16"/>
      <w:r w:rsidRPr="00A1095E">
        <w:rPr>
          <w:rFonts w:ascii="Times New Roman" w:hAnsi="Times New Roman"/>
          <w:noProof/>
          <w:sz w:val="24"/>
          <w:szCs w:val="24"/>
        </w:rPr>
        <w:t xml:space="preserve">Feingold, A. (1990). Gender </w:t>
      </w:r>
      <w:r w:rsidR="00BC4276" w:rsidRPr="00A1095E">
        <w:rPr>
          <w:rFonts w:ascii="Times New Roman" w:hAnsi="Times New Roman"/>
          <w:noProof/>
          <w:sz w:val="24"/>
          <w:szCs w:val="24"/>
        </w:rPr>
        <w:t>d</w:t>
      </w:r>
      <w:r w:rsidRPr="00A1095E">
        <w:rPr>
          <w:rFonts w:ascii="Times New Roman" w:hAnsi="Times New Roman"/>
          <w:noProof/>
          <w:sz w:val="24"/>
          <w:szCs w:val="24"/>
        </w:rPr>
        <w:t xml:space="preserve">ifferences in </w:t>
      </w:r>
      <w:r w:rsidR="00BC4276" w:rsidRPr="00A1095E">
        <w:rPr>
          <w:rFonts w:ascii="Times New Roman" w:hAnsi="Times New Roman"/>
          <w:noProof/>
          <w:sz w:val="24"/>
          <w:szCs w:val="24"/>
        </w:rPr>
        <w:t>e</w:t>
      </w:r>
      <w:r w:rsidRPr="00A1095E">
        <w:rPr>
          <w:rFonts w:ascii="Times New Roman" w:hAnsi="Times New Roman"/>
          <w:noProof/>
          <w:sz w:val="24"/>
          <w:szCs w:val="24"/>
        </w:rPr>
        <w:t xml:space="preserve">ffects of </w:t>
      </w:r>
      <w:r w:rsidR="00BC4276" w:rsidRPr="00A1095E">
        <w:rPr>
          <w:rFonts w:ascii="Times New Roman" w:hAnsi="Times New Roman"/>
          <w:noProof/>
          <w:sz w:val="24"/>
          <w:szCs w:val="24"/>
        </w:rPr>
        <w:t>p</w:t>
      </w:r>
      <w:r w:rsidRPr="00A1095E">
        <w:rPr>
          <w:rFonts w:ascii="Times New Roman" w:hAnsi="Times New Roman"/>
          <w:noProof/>
          <w:sz w:val="24"/>
          <w:szCs w:val="24"/>
        </w:rPr>
        <w:t xml:space="preserve">hysical </w:t>
      </w:r>
      <w:r w:rsidR="00BC4276" w:rsidRPr="00A1095E">
        <w:rPr>
          <w:rFonts w:ascii="Times New Roman" w:hAnsi="Times New Roman"/>
          <w:noProof/>
          <w:sz w:val="24"/>
          <w:szCs w:val="24"/>
        </w:rPr>
        <w:t>a</w:t>
      </w:r>
      <w:r w:rsidRPr="00A1095E">
        <w:rPr>
          <w:rFonts w:ascii="Times New Roman" w:hAnsi="Times New Roman"/>
          <w:noProof/>
          <w:sz w:val="24"/>
          <w:szCs w:val="24"/>
        </w:rPr>
        <w:t xml:space="preserve">ttractiveness on </w:t>
      </w:r>
      <w:r w:rsidR="00BC4276" w:rsidRPr="00A1095E">
        <w:rPr>
          <w:rFonts w:ascii="Times New Roman" w:hAnsi="Times New Roman"/>
          <w:noProof/>
          <w:sz w:val="24"/>
          <w:szCs w:val="24"/>
        </w:rPr>
        <w:t>r</w:t>
      </w:r>
      <w:r w:rsidRPr="00A1095E">
        <w:rPr>
          <w:rFonts w:ascii="Times New Roman" w:hAnsi="Times New Roman"/>
          <w:noProof/>
          <w:sz w:val="24"/>
          <w:szCs w:val="24"/>
        </w:rPr>
        <w:t xml:space="preserve">omantic </w:t>
      </w:r>
      <w:r w:rsidR="00BC4276" w:rsidRPr="00A1095E">
        <w:rPr>
          <w:rFonts w:ascii="Times New Roman" w:hAnsi="Times New Roman"/>
          <w:noProof/>
          <w:sz w:val="24"/>
          <w:szCs w:val="24"/>
        </w:rPr>
        <w:t>a</w:t>
      </w:r>
      <w:r w:rsidRPr="00A1095E">
        <w:rPr>
          <w:rFonts w:ascii="Times New Roman" w:hAnsi="Times New Roman"/>
          <w:noProof/>
          <w:sz w:val="24"/>
          <w:szCs w:val="24"/>
        </w:rPr>
        <w:t xml:space="preserve">ttraction: A </w:t>
      </w:r>
      <w:r w:rsidR="00BC4276" w:rsidRPr="00A1095E">
        <w:rPr>
          <w:rFonts w:ascii="Times New Roman" w:hAnsi="Times New Roman"/>
          <w:noProof/>
          <w:sz w:val="24"/>
          <w:szCs w:val="24"/>
        </w:rPr>
        <w:t>c</w:t>
      </w:r>
      <w:r w:rsidRPr="00A1095E">
        <w:rPr>
          <w:rFonts w:ascii="Times New Roman" w:hAnsi="Times New Roman"/>
          <w:noProof/>
          <w:sz w:val="24"/>
          <w:szCs w:val="24"/>
        </w:rPr>
        <w:t xml:space="preserve">omparison </w:t>
      </w:r>
      <w:r w:rsidR="00BC4276" w:rsidRPr="00A1095E">
        <w:rPr>
          <w:rFonts w:ascii="Times New Roman" w:hAnsi="Times New Roman"/>
          <w:noProof/>
          <w:sz w:val="24"/>
          <w:szCs w:val="24"/>
        </w:rPr>
        <w:t>a</w:t>
      </w:r>
      <w:r w:rsidRPr="00A1095E">
        <w:rPr>
          <w:rFonts w:ascii="Times New Roman" w:hAnsi="Times New Roman"/>
          <w:noProof/>
          <w:sz w:val="24"/>
          <w:szCs w:val="24"/>
        </w:rPr>
        <w:t xml:space="preserve">cross </w:t>
      </w:r>
      <w:r w:rsidR="00BC4276" w:rsidRPr="00A1095E">
        <w:rPr>
          <w:rFonts w:ascii="Times New Roman" w:hAnsi="Times New Roman"/>
          <w:noProof/>
          <w:sz w:val="24"/>
          <w:szCs w:val="24"/>
        </w:rPr>
        <w:t>f</w:t>
      </w:r>
      <w:r w:rsidRPr="00A1095E">
        <w:rPr>
          <w:rFonts w:ascii="Times New Roman" w:hAnsi="Times New Roman"/>
          <w:noProof/>
          <w:sz w:val="24"/>
          <w:szCs w:val="24"/>
        </w:rPr>
        <w:t xml:space="preserve">ive </w:t>
      </w:r>
      <w:r w:rsidR="00BC4276" w:rsidRPr="00A1095E">
        <w:rPr>
          <w:rFonts w:ascii="Times New Roman" w:hAnsi="Times New Roman"/>
          <w:noProof/>
          <w:sz w:val="24"/>
          <w:szCs w:val="24"/>
        </w:rPr>
        <w:t>r</w:t>
      </w:r>
      <w:r w:rsidRPr="00A1095E">
        <w:rPr>
          <w:rFonts w:ascii="Times New Roman" w:hAnsi="Times New Roman"/>
          <w:noProof/>
          <w:sz w:val="24"/>
          <w:szCs w:val="24"/>
        </w:rPr>
        <w:t xml:space="preserve">esearch </w:t>
      </w:r>
      <w:r w:rsidR="00BC4276" w:rsidRPr="00A1095E">
        <w:rPr>
          <w:rFonts w:ascii="Times New Roman" w:hAnsi="Times New Roman"/>
          <w:noProof/>
          <w:sz w:val="24"/>
          <w:szCs w:val="24"/>
        </w:rPr>
        <w:t>p</w:t>
      </w:r>
      <w:r w:rsidRPr="00A1095E">
        <w:rPr>
          <w:rFonts w:ascii="Times New Roman" w:hAnsi="Times New Roman"/>
          <w:noProof/>
          <w:sz w:val="24"/>
          <w:szCs w:val="24"/>
        </w:rPr>
        <w:t xml:space="preserve">aradigms. </w:t>
      </w:r>
      <w:r w:rsidRPr="00A1095E">
        <w:rPr>
          <w:rFonts w:ascii="Times New Roman" w:hAnsi="Times New Roman"/>
          <w:i/>
          <w:noProof/>
          <w:sz w:val="24"/>
          <w:szCs w:val="24"/>
          <w:lang w:val="en-US"/>
        </w:rPr>
        <w:t>J</w:t>
      </w:r>
      <w:r w:rsidR="00BC4276" w:rsidRPr="00A1095E">
        <w:rPr>
          <w:rFonts w:ascii="Times New Roman" w:hAnsi="Times New Roman"/>
          <w:i/>
          <w:noProof/>
          <w:sz w:val="24"/>
          <w:szCs w:val="24"/>
          <w:lang w:val="en-US"/>
        </w:rPr>
        <w:t>ournal of</w:t>
      </w:r>
      <w:r w:rsidRPr="00A1095E">
        <w:rPr>
          <w:rFonts w:ascii="Times New Roman" w:hAnsi="Times New Roman"/>
          <w:i/>
          <w:noProof/>
          <w:sz w:val="24"/>
          <w:szCs w:val="24"/>
          <w:lang w:val="en-US"/>
        </w:rPr>
        <w:t xml:space="preserve"> Pers</w:t>
      </w:r>
      <w:r w:rsidR="00BC4276" w:rsidRPr="00A1095E">
        <w:rPr>
          <w:rFonts w:ascii="Times New Roman" w:hAnsi="Times New Roman"/>
          <w:i/>
          <w:noProof/>
          <w:sz w:val="24"/>
          <w:szCs w:val="24"/>
          <w:lang w:val="en-US"/>
        </w:rPr>
        <w:t>onality and</w:t>
      </w:r>
      <w:r w:rsidRPr="00A1095E">
        <w:rPr>
          <w:rFonts w:ascii="Times New Roman" w:hAnsi="Times New Roman"/>
          <w:i/>
          <w:noProof/>
          <w:sz w:val="24"/>
          <w:szCs w:val="24"/>
          <w:lang w:val="en-US"/>
        </w:rPr>
        <w:t xml:space="preserve"> Soc</w:t>
      </w:r>
      <w:r w:rsidR="00BC4276" w:rsidRPr="00A1095E">
        <w:rPr>
          <w:rFonts w:ascii="Times New Roman" w:hAnsi="Times New Roman"/>
          <w:i/>
          <w:noProof/>
          <w:sz w:val="24"/>
          <w:szCs w:val="24"/>
          <w:lang w:val="en-US"/>
        </w:rPr>
        <w:t>ial</w:t>
      </w:r>
      <w:r w:rsidRPr="00A1095E">
        <w:rPr>
          <w:rFonts w:ascii="Times New Roman" w:hAnsi="Times New Roman"/>
          <w:i/>
          <w:noProof/>
          <w:sz w:val="24"/>
          <w:szCs w:val="24"/>
          <w:lang w:val="en-US"/>
        </w:rPr>
        <w:t xml:space="preserve"> Psychol</w:t>
      </w:r>
      <w:r w:rsidR="00BC4276" w:rsidRPr="00A1095E">
        <w:rPr>
          <w:rFonts w:ascii="Times New Roman" w:hAnsi="Times New Roman"/>
          <w:i/>
          <w:noProof/>
          <w:sz w:val="24"/>
          <w:szCs w:val="24"/>
          <w:lang w:val="en-US"/>
        </w:rPr>
        <w:t>ogy</w:t>
      </w:r>
      <w:r w:rsidRPr="00A1095E">
        <w:rPr>
          <w:rFonts w:ascii="Times New Roman" w:hAnsi="Times New Roman"/>
          <w:i/>
          <w:noProof/>
          <w:sz w:val="24"/>
          <w:szCs w:val="24"/>
          <w:lang w:val="en-US"/>
        </w:rPr>
        <w:t>, 59</w:t>
      </w:r>
      <w:r w:rsidRPr="00A1095E">
        <w:rPr>
          <w:rFonts w:ascii="Times New Roman" w:hAnsi="Times New Roman"/>
          <w:noProof/>
          <w:sz w:val="24"/>
          <w:szCs w:val="24"/>
          <w:lang w:val="en-US"/>
        </w:rPr>
        <w:t xml:space="preserve">, 981-993. </w:t>
      </w:r>
      <w:bookmarkEnd w:id="14"/>
      <w:r w:rsidR="00BC4276" w:rsidRPr="00A1095E">
        <w:rPr>
          <w:rFonts w:ascii="Times New Roman" w:hAnsi="Times New Roman"/>
          <w:noProof/>
          <w:sz w:val="24"/>
          <w:szCs w:val="24"/>
          <w:lang w:val="en-US"/>
        </w:rPr>
        <w:t>doi/10.1037/0022-3514.59.5.981</w:t>
      </w:r>
    </w:p>
    <w:p w:rsidR="00C77D44" w:rsidRPr="00A1095E" w:rsidRDefault="00C77D44" w:rsidP="00085E31">
      <w:pPr>
        <w:spacing w:line="276" w:lineRule="auto"/>
        <w:ind w:left="720" w:hanging="720"/>
        <w:rPr>
          <w:rFonts w:ascii="Times New Roman" w:hAnsi="Times New Roman"/>
          <w:noProof/>
          <w:sz w:val="24"/>
          <w:szCs w:val="24"/>
        </w:rPr>
      </w:pPr>
      <w:bookmarkStart w:id="15" w:name="_ENREF_17"/>
      <w:r w:rsidRPr="00A1095E">
        <w:rPr>
          <w:rFonts w:ascii="Times New Roman" w:hAnsi="Times New Roman"/>
          <w:noProof/>
          <w:sz w:val="24"/>
          <w:szCs w:val="24"/>
          <w:lang w:val="en-US"/>
        </w:rPr>
        <w:t xml:space="preserve">Feragen, K. B., Kvalem, I. L., Rumsey, N., &amp; Borge, A. I. (2010). </w:t>
      </w:r>
      <w:r w:rsidRPr="00A1095E">
        <w:rPr>
          <w:rFonts w:ascii="Times New Roman" w:hAnsi="Times New Roman"/>
          <w:noProof/>
          <w:sz w:val="24"/>
          <w:szCs w:val="24"/>
        </w:rPr>
        <w:t xml:space="preserve">Adolescents with and without a facial difference: The role of friendships and social acceptance in perceptions of appearance and emotional resilience. </w:t>
      </w:r>
      <w:r w:rsidRPr="00A1095E">
        <w:rPr>
          <w:rFonts w:ascii="Times New Roman" w:hAnsi="Times New Roman"/>
          <w:i/>
          <w:noProof/>
          <w:sz w:val="24"/>
          <w:szCs w:val="24"/>
        </w:rPr>
        <w:t>Body Image, 7</w:t>
      </w:r>
      <w:r w:rsidRPr="00A1095E">
        <w:rPr>
          <w:rFonts w:ascii="Times New Roman" w:hAnsi="Times New Roman"/>
          <w:noProof/>
          <w:sz w:val="24"/>
          <w:szCs w:val="24"/>
        </w:rPr>
        <w:t>, 271-279. doi: 10.1016/j.bodyim.2010.05.002</w:t>
      </w:r>
      <w:bookmarkEnd w:id="15"/>
    </w:p>
    <w:p w:rsidR="00C77D44" w:rsidRPr="00A1095E" w:rsidRDefault="00C77D44" w:rsidP="00085E31">
      <w:pPr>
        <w:spacing w:line="276" w:lineRule="auto"/>
        <w:ind w:left="720" w:hanging="720"/>
        <w:rPr>
          <w:rFonts w:ascii="Times New Roman" w:hAnsi="Times New Roman"/>
          <w:noProof/>
          <w:sz w:val="24"/>
          <w:szCs w:val="24"/>
        </w:rPr>
      </w:pPr>
      <w:bookmarkStart w:id="16" w:name="_ENREF_18"/>
      <w:r w:rsidRPr="00A1095E">
        <w:rPr>
          <w:rFonts w:ascii="Times New Roman" w:hAnsi="Times New Roman"/>
          <w:noProof/>
          <w:sz w:val="24"/>
          <w:szCs w:val="24"/>
        </w:rPr>
        <w:t xml:space="preserve">Feragen, K. B., Stock, N. M., &amp; Kvalem, I. L. (2015). Risk and </w:t>
      </w:r>
      <w:r w:rsidR="00576029" w:rsidRPr="00A1095E">
        <w:rPr>
          <w:rFonts w:ascii="Times New Roman" w:hAnsi="Times New Roman"/>
          <w:noProof/>
          <w:sz w:val="24"/>
          <w:szCs w:val="24"/>
        </w:rPr>
        <w:t>p</w:t>
      </w:r>
      <w:r w:rsidRPr="00A1095E">
        <w:rPr>
          <w:rFonts w:ascii="Times New Roman" w:hAnsi="Times New Roman"/>
          <w:noProof/>
          <w:sz w:val="24"/>
          <w:szCs w:val="24"/>
        </w:rPr>
        <w:t xml:space="preserve">rotective </w:t>
      </w:r>
      <w:r w:rsidR="00576029" w:rsidRPr="00A1095E">
        <w:rPr>
          <w:rFonts w:ascii="Times New Roman" w:hAnsi="Times New Roman"/>
          <w:noProof/>
          <w:sz w:val="24"/>
          <w:szCs w:val="24"/>
        </w:rPr>
        <w:t>f</w:t>
      </w:r>
      <w:r w:rsidRPr="00A1095E">
        <w:rPr>
          <w:rFonts w:ascii="Times New Roman" w:hAnsi="Times New Roman"/>
          <w:noProof/>
          <w:sz w:val="24"/>
          <w:szCs w:val="24"/>
        </w:rPr>
        <w:t xml:space="preserve">actors at </w:t>
      </w:r>
      <w:r w:rsidR="00576029" w:rsidRPr="00A1095E">
        <w:rPr>
          <w:rFonts w:ascii="Times New Roman" w:hAnsi="Times New Roman"/>
          <w:noProof/>
          <w:sz w:val="24"/>
          <w:szCs w:val="24"/>
        </w:rPr>
        <w:t>a</w:t>
      </w:r>
      <w:r w:rsidRPr="00A1095E">
        <w:rPr>
          <w:rFonts w:ascii="Times New Roman" w:hAnsi="Times New Roman"/>
          <w:noProof/>
          <w:sz w:val="24"/>
          <w:szCs w:val="24"/>
        </w:rPr>
        <w:t xml:space="preserve">ge 16: Psychological </w:t>
      </w:r>
      <w:r w:rsidR="00576029" w:rsidRPr="00A1095E">
        <w:rPr>
          <w:rFonts w:ascii="Times New Roman" w:hAnsi="Times New Roman"/>
          <w:noProof/>
          <w:sz w:val="24"/>
          <w:szCs w:val="24"/>
        </w:rPr>
        <w:t>a</w:t>
      </w:r>
      <w:r w:rsidRPr="00A1095E">
        <w:rPr>
          <w:rFonts w:ascii="Times New Roman" w:hAnsi="Times New Roman"/>
          <w:noProof/>
          <w:sz w:val="24"/>
          <w:szCs w:val="24"/>
        </w:rPr>
        <w:t xml:space="preserve">djustment in </w:t>
      </w:r>
      <w:r w:rsidR="00576029" w:rsidRPr="00A1095E">
        <w:rPr>
          <w:rFonts w:ascii="Times New Roman" w:hAnsi="Times New Roman"/>
          <w:noProof/>
          <w:sz w:val="24"/>
          <w:szCs w:val="24"/>
        </w:rPr>
        <w:t>c</w:t>
      </w:r>
      <w:r w:rsidRPr="00A1095E">
        <w:rPr>
          <w:rFonts w:ascii="Times New Roman" w:hAnsi="Times New Roman"/>
          <w:noProof/>
          <w:sz w:val="24"/>
          <w:szCs w:val="24"/>
        </w:rPr>
        <w:t xml:space="preserve">hildren </w:t>
      </w:r>
      <w:r w:rsidR="00576029" w:rsidRPr="00A1095E">
        <w:rPr>
          <w:rFonts w:ascii="Times New Roman" w:hAnsi="Times New Roman"/>
          <w:noProof/>
          <w:sz w:val="24"/>
          <w:szCs w:val="24"/>
        </w:rPr>
        <w:t>w</w:t>
      </w:r>
      <w:r w:rsidRPr="00A1095E">
        <w:rPr>
          <w:rFonts w:ascii="Times New Roman" w:hAnsi="Times New Roman"/>
          <w:noProof/>
          <w:sz w:val="24"/>
          <w:szCs w:val="24"/>
        </w:rPr>
        <w:t xml:space="preserve">ith a </w:t>
      </w:r>
      <w:r w:rsidR="00576029" w:rsidRPr="00A1095E">
        <w:rPr>
          <w:rFonts w:ascii="Times New Roman" w:hAnsi="Times New Roman"/>
          <w:noProof/>
          <w:sz w:val="24"/>
          <w:szCs w:val="24"/>
        </w:rPr>
        <w:t>c</w:t>
      </w:r>
      <w:r w:rsidRPr="00A1095E">
        <w:rPr>
          <w:rFonts w:ascii="Times New Roman" w:hAnsi="Times New Roman"/>
          <w:noProof/>
          <w:sz w:val="24"/>
          <w:szCs w:val="24"/>
        </w:rPr>
        <w:t xml:space="preserve">left </w:t>
      </w:r>
      <w:r w:rsidR="00576029" w:rsidRPr="00A1095E">
        <w:rPr>
          <w:rFonts w:ascii="Times New Roman" w:hAnsi="Times New Roman"/>
          <w:noProof/>
          <w:sz w:val="24"/>
          <w:szCs w:val="24"/>
        </w:rPr>
        <w:t>l</w:t>
      </w:r>
      <w:r w:rsidRPr="00A1095E">
        <w:rPr>
          <w:rFonts w:ascii="Times New Roman" w:hAnsi="Times New Roman"/>
          <w:noProof/>
          <w:sz w:val="24"/>
          <w:szCs w:val="24"/>
        </w:rPr>
        <w:t xml:space="preserve">ip and/or </w:t>
      </w:r>
      <w:r w:rsidR="00576029" w:rsidRPr="00A1095E">
        <w:rPr>
          <w:rFonts w:ascii="Times New Roman" w:hAnsi="Times New Roman"/>
          <w:noProof/>
          <w:sz w:val="24"/>
          <w:szCs w:val="24"/>
        </w:rPr>
        <w:t>p</w:t>
      </w:r>
      <w:r w:rsidRPr="00A1095E">
        <w:rPr>
          <w:rFonts w:ascii="Times New Roman" w:hAnsi="Times New Roman"/>
          <w:noProof/>
          <w:sz w:val="24"/>
          <w:szCs w:val="24"/>
        </w:rPr>
        <w:t xml:space="preserve">alate. </w:t>
      </w:r>
      <w:r w:rsidRPr="00A1095E">
        <w:rPr>
          <w:rFonts w:ascii="Times New Roman" w:hAnsi="Times New Roman"/>
          <w:i/>
          <w:noProof/>
          <w:sz w:val="24"/>
          <w:szCs w:val="24"/>
        </w:rPr>
        <w:t xml:space="preserve">Cleft Palate </w:t>
      </w:r>
      <w:r w:rsidR="00576029" w:rsidRPr="00A1095E">
        <w:rPr>
          <w:rFonts w:ascii="Times New Roman" w:hAnsi="Times New Roman"/>
          <w:i/>
          <w:noProof/>
          <w:sz w:val="24"/>
          <w:szCs w:val="24"/>
        </w:rPr>
        <w:t>-</w:t>
      </w:r>
      <w:r w:rsidRPr="00A1095E">
        <w:rPr>
          <w:rFonts w:ascii="Times New Roman" w:hAnsi="Times New Roman"/>
          <w:i/>
          <w:noProof/>
          <w:sz w:val="24"/>
          <w:szCs w:val="24"/>
        </w:rPr>
        <w:t>Craniofac</w:t>
      </w:r>
      <w:r w:rsidR="00576029" w:rsidRPr="00A1095E">
        <w:rPr>
          <w:rFonts w:ascii="Times New Roman" w:hAnsi="Times New Roman"/>
          <w:i/>
          <w:noProof/>
          <w:sz w:val="24"/>
          <w:szCs w:val="24"/>
        </w:rPr>
        <w:t>ial</w:t>
      </w:r>
      <w:r w:rsidRPr="00A1095E">
        <w:rPr>
          <w:rFonts w:ascii="Times New Roman" w:hAnsi="Times New Roman"/>
          <w:i/>
          <w:noProof/>
          <w:sz w:val="24"/>
          <w:szCs w:val="24"/>
        </w:rPr>
        <w:t xml:space="preserve"> J</w:t>
      </w:r>
      <w:r w:rsidR="00576029" w:rsidRPr="00A1095E">
        <w:rPr>
          <w:rFonts w:ascii="Times New Roman" w:hAnsi="Times New Roman"/>
          <w:i/>
          <w:noProof/>
          <w:sz w:val="24"/>
          <w:szCs w:val="24"/>
        </w:rPr>
        <w:t>ournal</w:t>
      </w:r>
      <w:r w:rsidRPr="00A1095E">
        <w:rPr>
          <w:rFonts w:ascii="Times New Roman" w:hAnsi="Times New Roman"/>
          <w:i/>
          <w:noProof/>
          <w:sz w:val="24"/>
          <w:szCs w:val="24"/>
        </w:rPr>
        <w:t>, 52</w:t>
      </w:r>
      <w:r w:rsidRPr="00A1095E">
        <w:rPr>
          <w:rFonts w:ascii="Times New Roman" w:hAnsi="Times New Roman"/>
          <w:noProof/>
          <w:sz w:val="24"/>
          <w:szCs w:val="24"/>
        </w:rPr>
        <w:t>, 555-573. doi: 10.1597/14-063</w:t>
      </w:r>
      <w:bookmarkEnd w:id="16"/>
    </w:p>
    <w:p w:rsidR="00C77D44" w:rsidRPr="00A1095E" w:rsidRDefault="00C77D44" w:rsidP="00085E31">
      <w:pPr>
        <w:spacing w:line="276" w:lineRule="auto"/>
        <w:ind w:left="720" w:hanging="720"/>
        <w:rPr>
          <w:rFonts w:ascii="Times New Roman" w:hAnsi="Times New Roman"/>
          <w:noProof/>
          <w:sz w:val="24"/>
          <w:szCs w:val="24"/>
        </w:rPr>
      </w:pPr>
      <w:bookmarkStart w:id="17" w:name="_ENREF_19"/>
      <w:r w:rsidRPr="00A1095E">
        <w:rPr>
          <w:rFonts w:ascii="Times New Roman" w:hAnsi="Times New Roman"/>
          <w:noProof/>
          <w:sz w:val="24"/>
          <w:szCs w:val="24"/>
        </w:rPr>
        <w:t xml:space="preserve">Feragen, K. B., Stock, N. M., &amp; Rumsey, N. (2014). Toward a reconsideration of inclusion and exclusion criteria in cleft lip and palate: </w:t>
      </w:r>
      <w:r w:rsidR="00576029" w:rsidRPr="00A1095E">
        <w:rPr>
          <w:rFonts w:ascii="Times New Roman" w:hAnsi="Times New Roman"/>
          <w:noProof/>
          <w:sz w:val="24"/>
          <w:szCs w:val="24"/>
        </w:rPr>
        <w:t>I</w:t>
      </w:r>
      <w:r w:rsidRPr="00A1095E">
        <w:rPr>
          <w:rFonts w:ascii="Times New Roman" w:hAnsi="Times New Roman"/>
          <w:noProof/>
          <w:sz w:val="24"/>
          <w:szCs w:val="24"/>
        </w:rPr>
        <w:t xml:space="preserve">mplications for psychological research. </w:t>
      </w:r>
      <w:r w:rsidRPr="00A1095E">
        <w:rPr>
          <w:rFonts w:ascii="Times New Roman" w:hAnsi="Times New Roman"/>
          <w:i/>
          <w:noProof/>
          <w:sz w:val="24"/>
          <w:szCs w:val="24"/>
        </w:rPr>
        <w:t xml:space="preserve">Cleft Palate </w:t>
      </w:r>
      <w:r w:rsidR="00576029" w:rsidRPr="00A1095E">
        <w:rPr>
          <w:rFonts w:ascii="Times New Roman" w:hAnsi="Times New Roman"/>
          <w:i/>
          <w:noProof/>
          <w:sz w:val="24"/>
          <w:szCs w:val="24"/>
        </w:rPr>
        <w:t xml:space="preserve">– </w:t>
      </w:r>
      <w:r w:rsidRPr="00A1095E">
        <w:rPr>
          <w:rFonts w:ascii="Times New Roman" w:hAnsi="Times New Roman"/>
          <w:i/>
          <w:noProof/>
          <w:sz w:val="24"/>
          <w:szCs w:val="24"/>
        </w:rPr>
        <w:t>Craniofac</w:t>
      </w:r>
      <w:r w:rsidR="00576029" w:rsidRPr="00A1095E">
        <w:rPr>
          <w:rFonts w:ascii="Times New Roman" w:hAnsi="Times New Roman"/>
          <w:i/>
          <w:noProof/>
          <w:sz w:val="24"/>
          <w:szCs w:val="24"/>
        </w:rPr>
        <w:t>ial</w:t>
      </w:r>
      <w:r w:rsidRPr="00A1095E">
        <w:rPr>
          <w:rFonts w:ascii="Times New Roman" w:hAnsi="Times New Roman"/>
          <w:i/>
          <w:noProof/>
          <w:sz w:val="24"/>
          <w:szCs w:val="24"/>
        </w:rPr>
        <w:t xml:space="preserve"> J</w:t>
      </w:r>
      <w:r w:rsidR="00576029" w:rsidRPr="00A1095E">
        <w:rPr>
          <w:rFonts w:ascii="Times New Roman" w:hAnsi="Times New Roman"/>
          <w:i/>
          <w:noProof/>
          <w:sz w:val="24"/>
          <w:szCs w:val="24"/>
        </w:rPr>
        <w:t>ournal</w:t>
      </w:r>
      <w:r w:rsidRPr="00A1095E">
        <w:rPr>
          <w:rFonts w:ascii="Times New Roman" w:hAnsi="Times New Roman"/>
          <w:i/>
          <w:noProof/>
          <w:sz w:val="24"/>
          <w:szCs w:val="24"/>
        </w:rPr>
        <w:t>, 51</w:t>
      </w:r>
      <w:r w:rsidRPr="00A1095E">
        <w:rPr>
          <w:rFonts w:ascii="Times New Roman" w:hAnsi="Times New Roman"/>
          <w:noProof/>
          <w:sz w:val="24"/>
          <w:szCs w:val="24"/>
        </w:rPr>
        <w:t>, 569-578. doi: 10.1597/12-326</w:t>
      </w:r>
      <w:bookmarkEnd w:id="17"/>
    </w:p>
    <w:p w:rsidR="00C77D44" w:rsidRPr="00A1095E" w:rsidRDefault="00C77D44" w:rsidP="00AA5900">
      <w:pPr>
        <w:spacing w:line="276" w:lineRule="auto"/>
        <w:ind w:left="720" w:hanging="720"/>
        <w:rPr>
          <w:rFonts w:ascii="Times New Roman" w:hAnsi="Times New Roman"/>
          <w:noProof/>
          <w:sz w:val="24"/>
          <w:szCs w:val="24"/>
        </w:rPr>
      </w:pPr>
      <w:bookmarkStart w:id="18" w:name="_ENREF_20"/>
      <w:r w:rsidRPr="00A1095E">
        <w:rPr>
          <w:rFonts w:ascii="Times New Roman" w:hAnsi="Times New Roman"/>
          <w:noProof/>
          <w:sz w:val="24"/>
          <w:szCs w:val="24"/>
        </w:rPr>
        <w:t>Fox</w:t>
      </w:r>
      <w:r w:rsidR="00F37E64" w:rsidRPr="00A1095E">
        <w:rPr>
          <w:rFonts w:ascii="Times New Roman" w:hAnsi="Times New Roman"/>
          <w:noProof/>
          <w:sz w:val="24"/>
          <w:szCs w:val="24"/>
        </w:rPr>
        <w:t xml:space="preserve"> </w:t>
      </w:r>
      <w:r w:rsidR="009C2D3F" w:rsidRPr="00A1095E">
        <w:rPr>
          <w:rFonts w:ascii="Times New Roman" w:hAnsi="Times New Roman"/>
          <w:noProof/>
          <w:sz w:val="24"/>
          <w:szCs w:val="24"/>
        </w:rPr>
        <w:t xml:space="preserve"> </w:t>
      </w:r>
      <w:r w:rsidRPr="00A1095E">
        <w:rPr>
          <w:rFonts w:ascii="Times New Roman" w:hAnsi="Times New Roman"/>
          <w:noProof/>
          <w:sz w:val="24"/>
          <w:szCs w:val="24"/>
        </w:rPr>
        <w:t xml:space="preserve">, F. E., Rumsey, N., &amp; Morris, M. (2007). "Ur skin is the thing that everyone </w:t>
      </w:r>
      <w:r w:rsidR="00AA5900" w:rsidRPr="00A1095E">
        <w:rPr>
          <w:rFonts w:ascii="Times New Roman" w:hAnsi="Times New Roman"/>
          <w:noProof/>
          <w:sz w:val="24"/>
          <w:szCs w:val="24"/>
        </w:rPr>
        <w:t>sees and you cant change it!": E</w:t>
      </w:r>
      <w:r w:rsidRPr="00A1095E">
        <w:rPr>
          <w:rFonts w:ascii="Times New Roman" w:hAnsi="Times New Roman"/>
          <w:noProof/>
          <w:sz w:val="24"/>
          <w:szCs w:val="24"/>
        </w:rPr>
        <w:t xml:space="preserve">xploring the appearance-related concerns of young people with psoriasis. </w:t>
      </w:r>
      <w:r w:rsidRPr="00A1095E">
        <w:rPr>
          <w:rFonts w:ascii="Times New Roman" w:hAnsi="Times New Roman"/>
          <w:i/>
          <w:noProof/>
          <w:sz w:val="24"/>
          <w:szCs w:val="24"/>
        </w:rPr>
        <w:t>Dev</w:t>
      </w:r>
      <w:r w:rsidR="00AA5900" w:rsidRPr="00A1095E">
        <w:rPr>
          <w:rFonts w:ascii="Times New Roman" w:hAnsi="Times New Roman"/>
          <w:i/>
          <w:noProof/>
          <w:sz w:val="24"/>
          <w:szCs w:val="24"/>
        </w:rPr>
        <w:t>elopmental Neurorehabilitation</w:t>
      </w:r>
      <w:r w:rsidRPr="00A1095E">
        <w:rPr>
          <w:rFonts w:ascii="Times New Roman" w:hAnsi="Times New Roman"/>
          <w:i/>
          <w:noProof/>
          <w:sz w:val="24"/>
          <w:szCs w:val="24"/>
        </w:rPr>
        <w:t>, 10</w:t>
      </w:r>
      <w:r w:rsidRPr="00A1095E">
        <w:rPr>
          <w:rFonts w:ascii="Times New Roman" w:hAnsi="Times New Roman"/>
          <w:noProof/>
          <w:sz w:val="24"/>
          <w:szCs w:val="24"/>
        </w:rPr>
        <w:t xml:space="preserve">, 133-141. </w:t>
      </w:r>
      <w:bookmarkEnd w:id="18"/>
      <w:r w:rsidR="00AA5900" w:rsidRPr="00A1095E">
        <w:rPr>
          <w:rFonts w:ascii="Times New Roman" w:hAnsi="Times New Roman"/>
          <w:noProof/>
          <w:sz w:val="24"/>
          <w:szCs w:val="24"/>
        </w:rPr>
        <w:t>doi</w:t>
      </w:r>
      <w:r w:rsidR="00AA5900" w:rsidRPr="00A1095E">
        <w:rPr>
          <w:rFonts w:ascii="Times New Roman" w:hAnsi="Times New Roman"/>
          <w:sz w:val="24"/>
          <w:szCs w:val="24"/>
        </w:rPr>
        <w:t>: 10.1080/13638490701217594</w:t>
      </w:r>
    </w:p>
    <w:p w:rsidR="00AA5900" w:rsidRPr="00A1095E" w:rsidRDefault="00C77D44" w:rsidP="00AA5900">
      <w:pPr>
        <w:spacing w:line="276" w:lineRule="auto"/>
        <w:rPr>
          <w:rFonts w:ascii="Times New Roman" w:hAnsi="Times New Roman"/>
          <w:sz w:val="24"/>
          <w:szCs w:val="24"/>
        </w:rPr>
      </w:pPr>
      <w:bookmarkStart w:id="19" w:name="_ENREF_21"/>
      <w:r w:rsidRPr="00A1095E">
        <w:rPr>
          <w:rFonts w:ascii="Times New Roman" w:hAnsi="Times New Roman"/>
          <w:noProof/>
          <w:sz w:val="24"/>
          <w:szCs w:val="24"/>
          <w:lang w:val="nb-NO"/>
        </w:rPr>
        <w:t xml:space="preserve">Franko, D. L., &amp; Striegel-Moore, R. H. (2002). </w:t>
      </w:r>
      <w:r w:rsidRPr="00A1095E">
        <w:rPr>
          <w:rFonts w:ascii="Times New Roman" w:hAnsi="Times New Roman"/>
          <w:noProof/>
          <w:sz w:val="24"/>
          <w:szCs w:val="24"/>
        </w:rPr>
        <w:t xml:space="preserve">The role of body dissatisfaction as a risk </w:t>
      </w:r>
      <w:r w:rsidR="00AA5900" w:rsidRPr="00A1095E">
        <w:rPr>
          <w:rFonts w:ascii="Times New Roman" w:hAnsi="Times New Roman"/>
          <w:noProof/>
          <w:sz w:val="24"/>
          <w:szCs w:val="24"/>
        </w:rPr>
        <w:tab/>
      </w:r>
      <w:r w:rsidRPr="00A1095E">
        <w:rPr>
          <w:rFonts w:ascii="Times New Roman" w:hAnsi="Times New Roman"/>
          <w:noProof/>
          <w:sz w:val="24"/>
          <w:szCs w:val="24"/>
        </w:rPr>
        <w:t>factor for d</w:t>
      </w:r>
      <w:r w:rsidR="00AA5900" w:rsidRPr="00A1095E">
        <w:rPr>
          <w:rFonts w:ascii="Times New Roman" w:hAnsi="Times New Roman"/>
          <w:noProof/>
          <w:sz w:val="24"/>
          <w:szCs w:val="24"/>
        </w:rPr>
        <w:t>epression in adolescent girls: A</w:t>
      </w:r>
      <w:r w:rsidRPr="00A1095E">
        <w:rPr>
          <w:rFonts w:ascii="Times New Roman" w:hAnsi="Times New Roman"/>
          <w:noProof/>
          <w:sz w:val="24"/>
          <w:szCs w:val="24"/>
        </w:rPr>
        <w:t xml:space="preserve">re the differences Black and White? </w:t>
      </w:r>
      <w:r w:rsidRPr="00A1095E">
        <w:rPr>
          <w:rFonts w:ascii="Times New Roman" w:hAnsi="Times New Roman"/>
          <w:i/>
          <w:noProof/>
          <w:sz w:val="24"/>
          <w:szCs w:val="24"/>
        </w:rPr>
        <w:t>J</w:t>
      </w:r>
      <w:r w:rsidR="00AA5900" w:rsidRPr="00A1095E">
        <w:rPr>
          <w:rFonts w:ascii="Times New Roman" w:hAnsi="Times New Roman"/>
          <w:i/>
          <w:noProof/>
          <w:sz w:val="24"/>
          <w:szCs w:val="24"/>
        </w:rPr>
        <w:t xml:space="preserve">ournal </w:t>
      </w:r>
      <w:r w:rsidR="00AA5900" w:rsidRPr="00A1095E">
        <w:rPr>
          <w:rFonts w:ascii="Times New Roman" w:hAnsi="Times New Roman"/>
          <w:i/>
          <w:noProof/>
          <w:sz w:val="24"/>
          <w:szCs w:val="24"/>
        </w:rPr>
        <w:tab/>
        <w:t>of</w:t>
      </w:r>
      <w:r w:rsidRPr="00A1095E">
        <w:rPr>
          <w:rFonts w:ascii="Times New Roman" w:hAnsi="Times New Roman"/>
          <w:i/>
          <w:noProof/>
          <w:sz w:val="24"/>
          <w:szCs w:val="24"/>
        </w:rPr>
        <w:t xml:space="preserve"> Psychosom</w:t>
      </w:r>
      <w:r w:rsidR="00AA5900" w:rsidRPr="00A1095E">
        <w:rPr>
          <w:rFonts w:ascii="Times New Roman" w:hAnsi="Times New Roman"/>
          <w:i/>
          <w:noProof/>
          <w:sz w:val="24"/>
          <w:szCs w:val="24"/>
        </w:rPr>
        <w:t>atic</w:t>
      </w:r>
      <w:r w:rsidRPr="00A1095E">
        <w:rPr>
          <w:rFonts w:ascii="Times New Roman" w:hAnsi="Times New Roman"/>
          <w:i/>
          <w:noProof/>
          <w:sz w:val="24"/>
          <w:szCs w:val="24"/>
        </w:rPr>
        <w:t xml:space="preserve"> Res</w:t>
      </w:r>
      <w:r w:rsidR="00AA5900" w:rsidRPr="00A1095E">
        <w:rPr>
          <w:rFonts w:ascii="Times New Roman" w:hAnsi="Times New Roman"/>
          <w:i/>
          <w:noProof/>
          <w:sz w:val="24"/>
          <w:szCs w:val="24"/>
        </w:rPr>
        <w:t>earch</w:t>
      </w:r>
      <w:r w:rsidRPr="00A1095E">
        <w:rPr>
          <w:rFonts w:ascii="Times New Roman" w:hAnsi="Times New Roman"/>
          <w:i/>
          <w:noProof/>
          <w:sz w:val="24"/>
          <w:szCs w:val="24"/>
        </w:rPr>
        <w:t>, 53</w:t>
      </w:r>
      <w:r w:rsidRPr="00A1095E">
        <w:rPr>
          <w:rFonts w:ascii="Times New Roman" w:hAnsi="Times New Roman"/>
          <w:noProof/>
          <w:sz w:val="24"/>
          <w:szCs w:val="24"/>
        </w:rPr>
        <w:t xml:space="preserve">, 975-983. </w:t>
      </w:r>
      <w:bookmarkEnd w:id="19"/>
      <w:r w:rsidR="00AA5900" w:rsidRPr="00A1095E">
        <w:rPr>
          <w:rFonts w:ascii="Times New Roman" w:hAnsi="Times New Roman"/>
          <w:sz w:val="24"/>
          <w:szCs w:val="24"/>
        </w:rPr>
        <w:fldChar w:fldCharType="begin"/>
      </w:r>
      <w:r w:rsidR="00AA5900" w:rsidRPr="00A1095E">
        <w:rPr>
          <w:rFonts w:ascii="Times New Roman" w:hAnsi="Times New Roman"/>
          <w:sz w:val="24"/>
          <w:szCs w:val="24"/>
        </w:rPr>
        <w:instrText xml:space="preserve"> HYPERLINK "http://dx.doi.org/10.1016/S0022-3999%2802%2900490-7" \t "doilink" </w:instrText>
      </w:r>
      <w:r w:rsidR="00AA5900" w:rsidRPr="00A1095E">
        <w:rPr>
          <w:rFonts w:ascii="Times New Roman" w:hAnsi="Times New Roman"/>
          <w:sz w:val="24"/>
          <w:szCs w:val="24"/>
        </w:rPr>
        <w:fldChar w:fldCharType="separate"/>
      </w:r>
      <w:r w:rsidR="00AA5900" w:rsidRPr="00A1095E">
        <w:rPr>
          <w:rStyle w:val="Hyperlink"/>
          <w:rFonts w:ascii="Times New Roman" w:hAnsi="Times New Roman"/>
          <w:color w:val="auto"/>
          <w:sz w:val="24"/>
          <w:szCs w:val="24"/>
          <w:u w:val="none"/>
        </w:rPr>
        <w:t>doi:10.1016/S0022-3999(02)00490-7</w:t>
      </w:r>
      <w:r w:rsidR="00AA5900" w:rsidRPr="00A1095E">
        <w:rPr>
          <w:rFonts w:ascii="Times New Roman" w:hAnsi="Times New Roman"/>
          <w:sz w:val="24"/>
          <w:szCs w:val="24"/>
        </w:rPr>
        <w:fldChar w:fldCharType="end"/>
      </w:r>
    </w:p>
    <w:p w:rsidR="00C77D44" w:rsidRPr="00A1095E" w:rsidRDefault="00C77D44" w:rsidP="00AA5900">
      <w:pPr>
        <w:spacing w:line="276" w:lineRule="auto"/>
        <w:ind w:left="720" w:hanging="720"/>
        <w:rPr>
          <w:rFonts w:ascii="Times New Roman" w:hAnsi="Times New Roman"/>
          <w:noProof/>
          <w:sz w:val="24"/>
          <w:szCs w:val="24"/>
        </w:rPr>
      </w:pPr>
      <w:bookmarkStart w:id="20" w:name="_ENREF_22"/>
      <w:r w:rsidRPr="00A1095E">
        <w:rPr>
          <w:rFonts w:ascii="Times New Roman" w:hAnsi="Times New Roman"/>
          <w:noProof/>
          <w:sz w:val="24"/>
          <w:szCs w:val="24"/>
        </w:rPr>
        <w:t xml:space="preserve">Furman, W. (2002). The </w:t>
      </w:r>
      <w:r w:rsidR="00AA5900" w:rsidRPr="00A1095E">
        <w:rPr>
          <w:rFonts w:ascii="Times New Roman" w:hAnsi="Times New Roman"/>
          <w:noProof/>
          <w:sz w:val="24"/>
          <w:szCs w:val="24"/>
        </w:rPr>
        <w:t>e</w:t>
      </w:r>
      <w:r w:rsidRPr="00A1095E">
        <w:rPr>
          <w:rFonts w:ascii="Times New Roman" w:hAnsi="Times New Roman"/>
          <w:noProof/>
          <w:sz w:val="24"/>
          <w:szCs w:val="24"/>
        </w:rPr>
        <w:t xml:space="preserve">merging </w:t>
      </w:r>
      <w:r w:rsidR="00AA5900" w:rsidRPr="00A1095E">
        <w:rPr>
          <w:rFonts w:ascii="Times New Roman" w:hAnsi="Times New Roman"/>
          <w:noProof/>
          <w:sz w:val="24"/>
          <w:szCs w:val="24"/>
        </w:rPr>
        <w:t>f</w:t>
      </w:r>
      <w:r w:rsidRPr="00A1095E">
        <w:rPr>
          <w:rFonts w:ascii="Times New Roman" w:hAnsi="Times New Roman"/>
          <w:noProof/>
          <w:sz w:val="24"/>
          <w:szCs w:val="24"/>
        </w:rPr>
        <w:t xml:space="preserve">ield of </w:t>
      </w:r>
      <w:r w:rsidR="00AA5900" w:rsidRPr="00A1095E">
        <w:rPr>
          <w:rFonts w:ascii="Times New Roman" w:hAnsi="Times New Roman"/>
          <w:noProof/>
          <w:sz w:val="24"/>
          <w:szCs w:val="24"/>
        </w:rPr>
        <w:t>a</w:t>
      </w:r>
      <w:r w:rsidRPr="00A1095E">
        <w:rPr>
          <w:rFonts w:ascii="Times New Roman" w:hAnsi="Times New Roman"/>
          <w:noProof/>
          <w:sz w:val="24"/>
          <w:szCs w:val="24"/>
        </w:rPr>
        <w:t xml:space="preserve">dolescent </w:t>
      </w:r>
      <w:r w:rsidR="00AA5900" w:rsidRPr="00A1095E">
        <w:rPr>
          <w:rFonts w:ascii="Times New Roman" w:hAnsi="Times New Roman"/>
          <w:noProof/>
          <w:sz w:val="24"/>
          <w:szCs w:val="24"/>
        </w:rPr>
        <w:t>r</w:t>
      </w:r>
      <w:r w:rsidRPr="00A1095E">
        <w:rPr>
          <w:rFonts w:ascii="Times New Roman" w:hAnsi="Times New Roman"/>
          <w:noProof/>
          <w:sz w:val="24"/>
          <w:szCs w:val="24"/>
        </w:rPr>
        <w:t xml:space="preserve">omantic </w:t>
      </w:r>
      <w:r w:rsidR="00AA5900" w:rsidRPr="00A1095E">
        <w:rPr>
          <w:rFonts w:ascii="Times New Roman" w:hAnsi="Times New Roman"/>
          <w:noProof/>
          <w:sz w:val="24"/>
          <w:szCs w:val="24"/>
        </w:rPr>
        <w:t>r</w:t>
      </w:r>
      <w:r w:rsidRPr="00A1095E">
        <w:rPr>
          <w:rFonts w:ascii="Times New Roman" w:hAnsi="Times New Roman"/>
          <w:noProof/>
          <w:sz w:val="24"/>
          <w:szCs w:val="24"/>
        </w:rPr>
        <w:t xml:space="preserve">elationships. </w:t>
      </w:r>
      <w:r w:rsidRPr="00A1095E">
        <w:rPr>
          <w:rFonts w:ascii="Times New Roman" w:hAnsi="Times New Roman"/>
          <w:i/>
          <w:noProof/>
          <w:sz w:val="24"/>
          <w:szCs w:val="24"/>
        </w:rPr>
        <w:t>Current Directions in Psychological Science, 11</w:t>
      </w:r>
      <w:r w:rsidRPr="00A1095E">
        <w:rPr>
          <w:rFonts w:ascii="Times New Roman" w:hAnsi="Times New Roman"/>
          <w:noProof/>
          <w:sz w:val="24"/>
          <w:szCs w:val="24"/>
        </w:rPr>
        <w:t>, 177-180. doi: 10.1111/1467-8721.00195</w:t>
      </w:r>
      <w:bookmarkEnd w:id="20"/>
    </w:p>
    <w:p w:rsidR="00C77D44" w:rsidRPr="00A1095E" w:rsidRDefault="00C77D44" w:rsidP="00085E31">
      <w:pPr>
        <w:spacing w:line="276" w:lineRule="auto"/>
        <w:ind w:left="720" w:hanging="720"/>
        <w:rPr>
          <w:rFonts w:ascii="Times New Roman" w:hAnsi="Times New Roman"/>
          <w:noProof/>
          <w:sz w:val="24"/>
          <w:szCs w:val="24"/>
        </w:rPr>
      </w:pPr>
      <w:bookmarkStart w:id="21" w:name="_ENREF_23"/>
      <w:r w:rsidRPr="00A1095E">
        <w:rPr>
          <w:rFonts w:ascii="Times New Roman" w:hAnsi="Times New Roman"/>
          <w:noProof/>
          <w:sz w:val="24"/>
          <w:szCs w:val="24"/>
        </w:rPr>
        <w:lastRenderedPageBreak/>
        <w:t xml:space="preserve">Furman, W., &amp; Collins, W. A. (2011). Adolescent romantic relationships and experiences. In W. M. Bukowski, K. H. Rubin &amp; B. P. Laursen (Eds.), </w:t>
      </w:r>
      <w:r w:rsidRPr="00A1095E">
        <w:rPr>
          <w:rFonts w:ascii="Times New Roman" w:hAnsi="Times New Roman"/>
          <w:i/>
          <w:noProof/>
          <w:sz w:val="24"/>
          <w:szCs w:val="24"/>
        </w:rPr>
        <w:t>Handbook of peer interactions, relationships, and groups</w:t>
      </w:r>
      <w:r w:rsidRPr="00A1095E">
        <w:rPr>
          <w:rFonts w:ascii="Times New Roman" w:hAnsi="Times New Roman"/>
          <w:noProof/>
          <w:sz w:val="24"/>
          <w:szCs w:val="24"/>
        </w:rPr>
        <w:t xml:space="preserve"> (pp. 341-360). New York, USA: Guilford Publications.</w:t>
      </w:r>
      <w:bookmarkEnd w:id="21"/>
    </w:p>
    <w:p w:rsidR="00C77D44" w:rsidRPr="00A1095E" w:rsidRDefault="00C77D44" w:rsidP="00085E31">
      <w:pPr>
        <w:spacing w:line="276" w:lineRule="auto"/>
        <w:ind w:left="720" w:hanging="720"/>
        <w:rPr>
          <w:rFonts w:ascii="Times New Roman" w:hAnsi="Times New Roman"/>
          <w:noProof/>
          <w:sz w:val="24"/>
          <w:szCs w:val="24"/>
        </w:rPr>
      </w:pPr>
      <w:bookmarkStart w:id="22" w:name="_ENREF_24"/>
      <w:r w:rsidRPr="00A1095E">
        <w:rPr>
          <w:rFonts w:ascii="Times New Roman" w:hAnsi="Times New Roman"/>
          <w:noProof/>
          <w:sz w:val="24"/>
          <w:szCs w:val="24"/>
        </w:rPr>
        <w:t xml:space="preserve">Furman, W., Low, S., &amp; Ho, M. J. (2009). Romantic experience and psychosocial adjustment in middle adolescence. </w:t>
      </w:r>
      <w:r w:rsidRPr="00A1095E">
        <w:rPr>
          <w:rFonts w:ascii="Times New Roman" w:hAnsi="Times New Roman"/>
          <w:i/>
          <w:noProof/>
          <w:sz w:val="24"/>
          <w:szCs w:val="24"/>
        </w:rPr>
        <w:t>J</w:t>
      </w:r>
      <w:r w:rsidR="00116674" w:rsidRPr="00A1095E">
        <w:rPr>
          <w:rFonts w:ascii="Times New Roman" w:hAnsi="Times New Roman"/>
          <w:i/>
          <w:noProof/>
          <w:sz w:val="24"/>
          <w:szCs w:val="24"/>
        </w:rPr>
        <w:t>ournal of</w:t>
      </w:r>
      <w:r w:rsidRPr="00A1095E">
        <w:rPr>
          <w:rFonts w:ascii="Times New Roman" w:hAnsi="Times New Roman"/>
          <w:i/>
          <w:noProof/>
          <w:sz w:val="24"/>
          <w:szCs w:val="24"/>
        </w:rPr>
        <w:t xml:space="preserve"> Clin</w:t>
      </w:r>
      <w:r w:rsidR="00116674" w:rsidRPr="00A1095E">
        <w:rPr>
          <w:rFonts w:ascii="Times New Roman" w:hAnsi="Times New Roman"/>
          <w:i/>
          <w:noProof/>
          <w:sz w:val="24"/>
          <w:szCs w:val="24"/>
        </w:rPr>
        <w:t>ical</w:t>
      </w:r>
      <w:r w:rsidRPr="00A1095E">
        <w:rPr>
          <w:rFonts w:ascii="Times New Roman" w:hAnsi="Times New Roman"/>
          <w:i/>
          <w:noProof/>
          <w:sz w:val="24"/>
          <w:szCs w:val="24"/>
        </w:rPr>
        <w:t xml:space="preserve"> Child </w:t>
      </w:r>
      <w:r w:rsidR="00116674" w:rsidRPr="00A1095E">
        <w:rPr>
          <w:rFonts w:ascii="Times New Roman" w:hAnsi="Times New Roman"/>
          <w:i/>
          <w:noProof/>
          <w:sz w:val="24"/>
          <w:szCs w:val="24"/>
        </w:rPr>
        <w:t xml:space="preserve">and </w:t>
      </w:r>
      <w:r w:rsidRPr="00A1095E">
        <w:rPr>
          <w:rFonts w:ascii="Times New Roman" w:hAnsi="Times New Roman"/>
          <w:i/>
          <w:noProof/>
          <w:sz w:val="24"/>
          <w:szCs w:val="24"/>
        </w:rPr>
        <w:t>Adolesc</w:t>
      </w:r>
      <w:r w:rsidR="00116674" w:rsidRPr="00A1095E">
        <w:rPr>
          <w:rFonts w:ascii="Times New Roman" w:hAnsi="Times New Roman"/>
          <w:i/>
          <w:noProof/>
          <w:sz w:val="24"/>
          <w:szCs w:val="24"/>
        </w:rPr>
        <w:t>ent</w:t>
      </w:r>
      <w:r w:rsidRPr="00A1095E">
        <w:rPr>
          <w:rFonts w:ascii="Times New Roman" w:hAnsi="Times New Roman"/>
          <w:i/>
          <w:noProof/>
          <w:sz w:val="24"/>
          <w:szCs w:val="24"/>
        </w:rPr>
        <w:t xml:space="preserve"> Psychol</w:t>
      </w:r>
      <w:r w:rsidR="00116674" w:rsidRPr="00A1095E">
        <w:rPr>
          <w:rFonts w:ascii="Times New Roman" w:hAnsi="Times New Roman"/>
          <w:i/>
          <w:noProof/>
          <w:sz w:val="24"/>
          <w:szCs w:val="24"/>
        </w:rPr>
        <w:t>ogy</w:t>
      </w:r>
      <w:r w:rsidRPr="00A1095E">
        <w:rPr>
          <w:rFonts w:ascii="Times New Roman" w:hAnsi="Times New Roman"/>
          <w:i/>
          <w:noProof/>
          <w:sz w:val="24"/>
          <w:szCs w:val="24"/>
        </w:rPr>
        <w:t>, 38</w:t>
      </w:r>
      <w:r w:rsidRPr="00A1095E">
        <w:rPr>
          <w:rFonts w:ascii="Times New Roman" w:hAnsi="Times New Roman"/>
          <w:noProof/>
          <w:sz w:val="24"/>
          <w:szCs w:val="24"/>
        </w:rPr>
        <w:t>, 75-90. doi: 10.1080/15374410802575347</w:t>
      </w:r>
      <w:bookmarkEnd w:id="22"/>
    </w:p>
    <w:p w:rsidR="00C77D44" w:rsidRPr="00A1095E" w:rsidRDefault="00C77D44" w:rsidP="00085E31">
      <w:pPr>
        <w:spacing w:line="276" w:lineRule="auto"/>
        <w:ind w:left="720" w:hanging="720"/>
        <w:rPr>
          <w:rFonts w:ascii="Times New Roman" w:hAnsi="Times New Roman"/>
          <w:noProof/>
          <w:sz w:val="24"/>
          <w:szCs w:val="24"/>
        </w:rPr>
      </w:pPr>
      <w:bookmarkStart w:id="23" w:name="_ENREF_25"/>
      <w:r w:rsidRPr="00A1095E">
        <w:rPr>
          <w:rFonts w:ascii="Times New Roman" w:hAnsi="Times New Roman"/>
          <w:noProof/>
          <w:sz w:val="24"/>
          <w:szCs w:val="24"/>
        </w:rPr>
        <w:t xml:space="preserve">Furman, W., &amp; Shaffer, L. (2003). The role of romantic relationships in adolescent development </w:t>
      </w:r>
      <w:r w:rsidRPr="00A1095E">
        <w:rPr>
          <w:rFonts w:ascii="Times New Roman" w:hAnsi="Times New Roman"/>
          <w:i/>
          <w:noProof/>
          <w:sz w:val="24"/>
          <w:szCs w:val="24"/>
        </w:rPr>
        <w:t>Adolescent romantic relations and sexual behavior: Theory, research, and practical implications</w:t>
      </w:r>
      <w:r w:rsidRPr="00A1095E">
        <w:rPr>
          <w:rFonts w:ascii="Times New Roman" w:hAnsi="Times New Roman"/>
          <w:noProof/>
          <w:sz w:val="24"/>
          <w:szCs w:val="24"/>
        </w:rPr>
        <w:t xml:space="preserve"> (pp. 3-22). Mahwah, NJ, US: Lawrence Erlbaum Associates Publishers.</w:t>
      </w:r>
      <w:bookmarkEnd w:id="23"/>
    </w:p>
    <w:p w:rsidR="00C77D44" w:rsidRPr="00A1095E" w:rsidRDefault="00C77D44" w:rsidP="00085E31">
      <w:pPr>
        <w:spacing w:line="276" w:lineRule="auto"/>
        <w:ind w:left="720" w:hanging="720"/>
        <w:rPr>
          <w:rFonts w:ascii="Times New Roman" w:hAnsi="Times New Roman"/>
          <w:noProof/>
          <w:sz w:val="24"/>
          <w:szCs w:val="24"/>
        </w:rPr>
      </w:pPr>
      <w:bookmarkStart w:id="24" w:name="_ENREF_26"/>
      <w:r w:rsidRPr="00A1095E">
        <w:rPr>
          <w:rFonts w:ascii="Times New Roman" w:hAnsi="Times New Roman"/>
          <w:noProof/>
          <w:sz w:val="24"/>
          <w:szCs w:val="24"/>
        </w:rPr>
        <w:t xml:space="preserve">Furman, W., &amp; Shomaker, L. B. (2008). Patterns of interaction in adolescent romantic relationships: Distinct features and links to other close relationships. </w:t>
      </w:r>
      <w:r w:rsidRPr="00A1095E">
        <w:rPr>
          <w:rFonts w:ascii="Times New Roman" w:hAnsi="Times New Roman"/>
          <w:i/>
          <w:noProof/>
          <w:sz w:val="24"/>
          <w:szCs w:val="24"/>
        </w:rPr>
        <w:t>J</w:t>
      </w:r>
      <w:r w:rsidR="00116674" w:rsidRPr="00A1095E">
        <w:rPr>
          <w:rFonts w:ascii="Times New Roman" w:hAnsi="Times New Roman"/>
          <w:i/>
          <w:noProof/>
          <w:sz w:val="24"/>
          <w:szCs w:val="24"/>
        </w:rPr>
        <w:t>ournal of</w:t>
      </w:r>
      <w:r w:rsidRPr="00A1095E">
        <w:rPr>
          <w:rFonts w:ascii="Times New Roman" w:hAnsi="Times New Roman"/>
          <w:i/>
          <w:noProof/>
          <w:sz w:val="24"/>
          <w:szCs w:val="24"/>
        </w:rPr>
        <w:t xml:space="preserve"> Adolesc</w:t>
      </w:r>
      <w:r w:rsidR="00116674" w:rsidRPr="00A1095E">
        <w:rPr>
          <w:rFonts w:ascii="Times New Roman" w:hAnsi="Times New Roman"/>
          <w:i/>
          <w:noProof/>
          <w:sz w:val="24"/>
          <w:szCs w:val="24"/>
        </w:rPr>
        <w:t>ence</w:t>
      </w:r>
      <w:r w:rsidRPr="00A1095E">
        <w:rPr>
          <w:rFonts w:ascii="Times New Roman" w:hAnsi="Times New Roman"/>
          <w:i/>
          <w:noProof/>
          <w:sz w:val="24"/>
          <w:szCs w:val="24"/>
        </w:rPr>
        <w:t>, 31</w:t>
      </w:r>
      <w:r w:rsidRPr="00A1095E">
        <w:rPr>
          <w:rFonts w:ascii="Times New Roman" w:hAnsi="Times New Roman"/>
          <w:noProof/>
          <w:sz w:val="24"/>
          <w:szCs w:val="24"/>
        </w:rPr>
        <w:t>, 771-788. doi: 10.1016/j.adolescence.2007.10.007</w:t>
      </w:r>
      <w:bookmarkEnd w:id="24"/>
    </w:p>
    <w:p w:rsidR="00C77D44" w:rsidRPr="00A1095E" w:rsidRDefault="00C77D44" w:rsidP="00085E31">
      <w:pPr>
        <w:spacing w:line="276" w:lineRule="auto"/>
        <w:ind w:left="720" w:hanging="720"/>
        <w:rPr>
          <w:rFonts w:ascii="Times New Roman" w:hAnsi="Times New Roman"/>
          <w:noProof/>
          <w:sz w:val="24"/>
          <w:szCs w:val="24"/>
        </w:rPr>
      </w:pPr>
      <w:bookmarkStart w:id="25" w:name="_ENREF_27"/>
      <w:r w:rsidRPr="00A1095E">
        <w:rPr>
          <w:rFonts w:ascii="Times New Roman" w:hAnsi="Times New Roman"/>
          <w:noProof/>
          <w:sz w:val="24"/>
          <w:szCs w:val="24"/>
        </w:rPr>
        <w:t xml:space="preserve">Furman, W., &amp; Winkles, J. K. (2010). Predicting romantic involvement, relationship cognitions, and relationship qualities from physical appearance, perceived norms, and relational styles regarding friends and parents. </w:t>
      </w:r>
      <w:r w:rsidRPr="00A1095E">
        <w:rPr>
          <w:rFonts w:ascii="Times New Roman" w:hAnsi="Times New Roman"/>
          <w:i/>
          <w:noProof/>
          <w:sz w:val="24"/>
          <w:szCs w:val="24"/>
        </w:rPr>
        <w:t>J</w:t>
      </w:r>
      <w:r w:rsidR="00116674" w:rsidRPr="00A1095E">
        <w:rPr>
          <w:rFonts w:ascii="Times New Roman" w:hAnsi="Times New Roman"/>
          <w:i/>
          <w:noProof/>
          <w:sz w:val="24"/>
          <w:szCs w:val="24"/>
        </w:rPr>
        <w:t>ournal of</w:t>
      </w:r>
      <w:r w:rsidRPr="00A1095E">
        <w:rPr>
          <w:rFonts w:ascii="Times New Roman" w:hAnsi="Times New Roman"/>
          <w:i/>
          <w:noProof/>
          <w:sz w:val="24"/>
          <w:szCs w:val="24"/>
        </w:rPr>
        <w:t xml:space="preserve"> Adolesc</w:t>
      </w:r>
      <w:r w:rsidR="00116674" w:rsidRPr="00A1095E">
        <w:rPr>
          <w:rFonts w:ascii="Times New Roman" w:hAnsi="Times New Roman"/>
          <w:i/>
          <w:noProof/>
          <w:sz w:val="24"/>
          <w:szCs w:val="24"/>
        </w:rPr>
        <w:t>ence</w:t>
      </w:r>
      <w:r w:rsidRPr="00A1095E">
        <w:rPr>
          <w:rFonts w:ascii="Times New Roman" w:hAnsi="Times New Roman"/>
          <w:i/>
          <w:noProof/>
          <w:sz w:val="24"/>
          <w:szCs w:val="24"/>
        </w:rPr>
        <w:t>, 33</w:t>
      </w:r>
      <w:r w:rsidRPr="00A1095E">
        <w:rPr>
          <w:rFonts w:ascii="Times New Roman" w:hAnsi="Times New Roman"/>
          <w:noProof/>
          <w:sz w:val="24"/>
          <w:szCs w:val="24"/>
        </w:rPr>
        <w:t>, 827-836. doi: 10.1016/j.adolescence.2010.07.004</w:t>
      </w:r>
      <w:bookmarkEnd w:id="25"/>
    </w:p>
    <w:p w:rsidR="00C77D44" w:rsidRPr="00A1095E" w:rsidRDefault="00C77D44" w:rsidP="00085E31">
      <w:pPr>
        <w:spacing w:line="276" w:lineRule="auto"/>
        <w:ind w:left="720" w:hanging="720"/>
        <w:rPr>
          <w:rFonts w:ascii="Times New Roman" w:hAnsi="Times New Roman"/>
          <w:noProof/>
          <w:sz w:val="24"/>
          <w:szCs w:val="24"/>
        </w:rPr>
      </w:pPr>
      <w:bookmarkStart w:id="26" w:name="_ENREF_28"/>
      <w:r w:rsidRPr="00A1095E">
        <w:rPr>
          <w:rFonts w:ascii="Times New Roman" w:hAnsi="Times New Roman"/>
          <w:noProof/>
          <w:sz w:val="24"/>
          <w:szCs w:val="24"/>
        </w:rPr>
        <w:t xml:space="preserve">Goldberg, R. J., Higgins, E. L., Raskind, M. H., &amp; Herman, K. L. (2003). Predictors of </w:t>
      </w:r>
      <w:r w:rsidR="00116674" w:rsidRPr="00A1095E">
        <w:rPr>
          <w:rFonts w:ascii="Times New Roman" w:hAnsi="Times New Roman"/>
          <w:noProof/>
          <w:sz w:val="24"/>
          <w:szCs w:val="24"/>
        </w:rPr>
        <w:t>s</w:t>
      </w:r>
      <w:r w:rsidRPr="00A1095E">
        <w:rPr>
          <w:rFonts w:ascii="Times New Roman" w:hAnsi="Times New Roman"/>
          <w:noProof/>
          <w:sz w:val="24"/>
          <w:szCs w:val="24"/>
        </w:rPr>
        <w:t xml:space="preserve">uccess in </w:t>
      </w:r>
      <w:r w:rsidR="00116674" w:rsidRPr="00A1095E">
        <w:rPr>
          <w:rFonts w:ascii="Times New Roman" w:hAnsi="Times New Roman"/>
          <w:noProof/>
          <w:sz w:val="24"/>
          <w:szCs w:val="24"/>
        </w:rPr>
        <w:t>i</w:t>
      </w:r>
      <w:r w:rsidRPr="00A1095E">
        <w:rPr>
          <w:rFonts w:ascii="Times New Roman" w:hAnsi="Times New Roman"/>
          <w:noProof/>
          <w:sz w:val="24"/>
          <w:szCs w:val="24"/>
        </w:rPr>
        <w:t xml:space="preserve">ndividuals with </w:t>
      </w:r>
      <w:r w:rsidR="00116674" w:rsidRPr="00A1095E">
        <w:rPr>
          <w:rFonts w:ascii="Times New Roman" w:hAnsi="Times New Roman"/>
          <w:noProof/>
          <w:sz w:val="24"/>
          <w:szCs w:val="24"/>
        </w:rPr>
        <w:t>l</w:t>
      </w:r>
      <w:r w:rsidRPr="00A1095E">
        <w:rPr>
          <w:rFonts w:ascii="Times New Roman" w:hAnsi="Times New Roman"/>
          <w:noProof/>
          <w:sz w:val="24"/>
          <w:szCs w:val="24"/>
        </w:rPr>
        <w:t xml:space="preserve">earning </w:t>
      </w:r>
      <w:r w:rsidR="00116674" w:rsidRPr="00A1095E">
        <w:rPr>
          <w:rFonts w:ascii="Times New Roman" w:hAnsi="Times New Roman"/>
          <w:noProof/>
          <w:sz w:val="24"/>
          <w:szCs w:val="24"/>
        </w:rPr>
        <w:t>d</w:t>
      </w:r>
      <w:r w:rsidRPr="00A1095E">
        <w:rPr>
          <w:rFonts w:ascii="Times New Roman" w:hAnsi="Times New Roman"/>
          <w:noProof/>
          <w:sz w:val="24"/>
          <w:szCs w:val="24"/>
        </w:rPr>
        <w:t xml:space="preserve">isabilities: A </w:t>
      </w:r>
      <w:r w:rsidR="00116674" w:rsidRPr="00A1095E">
        <w:rPr>
          <w:rFonts w:ascii="Times New Roman" w:hAnsi="Times New Roman"/>
          <w:noProof/>
          <w:sz w:val="24"/>
          <w:szCs w:val="24"/>
        </w:rPr>
        <w:t>q</w:t>
      </w:r>
      <w:r w:rsidRPr="00A1095E">
        <w:rPr>
          <w:rFonts w:ascii="Times New Roman" w:hAnsi="Times New Roman"/>
          <w:noProof/>
          <w:sz w:val="24"/>
          <w:szCs w:val="24"/>
        </w:rPr>
        <w:t xml:space="preserve">ualitative </w:t>
      </w:r>
      <w:r w:rsidR="00116674" w:rsidRPr="00A1095E">
        <w:rPr>
          <w:rFonts w:ascii="Times New Roman" w:hAnsi="Times New Roman"/>
          <w:noProof/>
          <w:sz w:val="24"/>
          <w:szCs w:val="24"/>
        </w:rPr>
        <w:t>a</w:t>
      </w:r>
      <w:r w:rsidRPr="00A1095E">
        <w:rPr>
          <w:rFonts w:ascii="Times New Roman" w:hAnsi="Times New Roman"/>
          <w:noProof/>
          <w:sz w:val="24"/>
          <w:szCs w:val="24"/>
        </w:rPr>
        <w:t>nalysis of a 20-</w:t>
      </w:r>
      <w:r w:rsidR="00116674" w:rsidRPr="00A1095E">
        <w:rPr>
          <w:rFonts w:ascii="Times New Roman" w:hAnsi="Times New Roman"/>
          <w:noProof/>
          <w:sz w:val="24"/>
          <w:szCs w:val="24"/>
        </w:rPr>
        <w:t>y</w:t>
      </w:r>
      <w:r w:rsidRPr="00A1095E">
        <w:rPr>
          <w:rFonts w:ascii="Times New Roman" w:hAnsi="Times New Roman"/>
          <w:noProof/>
          <w:sz w:val="24"/>
          <w:szCs w:val="24"/>
        </w:rPr>
        <w:t xml:space="preserve">ear </w:t>
      </w:r>
      <w:r w:rsidR="00116674" w:rsidRPr="00A1095E">
        <w:rPr>
          <w:rFonts w:ascii="Times New Roman" w:hAnsi="Times New Roman"/>
          <w:noProof/>
          <w:sz w:val="24"/>
          <w:szCs w:val="24"/>
        </w:rPr>
        <w:t>l</w:t>
      </w:r>
      <w:r w:rsidRPr="00A1095E">
        <w:rPr>
          <w:rFonts w:ascii="Times New Roman" w:hAnsi="Times New Roman"/>
          <w:noProof/>
          <w:sz w:val="24"/>
          <w:szCs w:val="24"/>
        </w:rPr>
        <w:t xml:space="preserve">ongitudinal </w:t>
      </w:r>
      <w:r w:rsidR="00116674" w:rsidRPr="00A1095E">
        <w:rPr>
          <w:rFonts w:ascii="Times New Roman" w:hAnsi="Times New Roman"/>
          <w:noProof/>
          <w:sz w:val="24"/>
          <w:szCs w:val="24"/>
        </w:rPr>
        <w:t>s</w:t>
      </w:r>
      <w:r w:rsidRPr="00A1095E">
        <w:rPr>
          <w:rFonts w:ascii="Times New Roman" w:hAnsi="Times New Roman"/>
          <w:noProof/>
          <w:sz w:val="24"/>
          <w:szCs w:val="24"/>
        </w:rPr>
        <w:t xml:space="preserve">tudy. </w:t>
      </w:r>
      <w:r w:rsidRPr="00A1095E">
        <w:rPr>
          <w:rFonts w:ascii="Times New Roman" w:hAnsi="Times New Roman"/>
          <w:i/>
          <w:noProof/>
          <w:sz w:val="24"/>
          <w:szCs w:val="24"/>
        </w:rPr>
        <w:t>Learning Disabilities Research &amp; Practice, 18</w:t>
      </w:r>
      <w:r w:rsidRPr="00A1095E">
        <w:rPr>
          <w:rFonts w:ascii="Times New Roman" w:hAnsi="Times New Roman"/>
          <w:noProof/>
          <w:sz w:val="24"/>
          <w:szCs w:val="24"/>
        </w:rPr>
        <w:t>, 222-236. doi: 10.1111/1540-5826.00077</w:t>
      </w:r>
      <w:bookmarkEnd w:id="26"/>
    </w:p>
    <w:p w:rsidR="00C77D44" w:rsidRPr="00A1095E" w:rsidRDefault="00C77D44" w:rsidP="00085E31">
      <w:pPr>
        <w:spacing w:line="276" w:lineRule="auto"/>
        <w:ind w:left="720" w:hanging="720"/>
        <w:rPr>
          <w:rFonts w:ascii="Times New Roman" w:hAnsi="Times New Roman"/>
          <w:noProof/>
          <w:sz w:val="24"/>
          <w:szCs w:val="24"/>
        </w:rPr>
      </w:pPr>
      <w:bookmarkStart w:id="27" w:name="_ENREF_29"/>
      <w:r w:rsidRPr="00A1095E">
        <w:rPr>
          <w:rFonts w:ascii="Times New Roman" w:hAnsi="Times New Roman"/>
          <w:noProof/>
          <w:sz w:val="24"/>
          <w:szCs w:val="24"/>
        </w:rPr>
        <w:t>Griffiths, C., Williamson, H., &amp; Rumsey, N. (2012). The romantic experiences of adolesce</w:t>
      </w:r>
      <w:r w:rsidR="00116674" w:rsidRPr="00A1095E">
        <w:rPr>
          <w:rFonts w:ascii="Times New Roman" w:hAnsi="Times New Roman"/>
          <w:noProof/>
          <w:sz w:val="24"/>
          <w:szCs w:val="24"/>
        </w:rPr>
        <w:t>nts with a visible difference: E</w:t>
      </w:r>
      <w:r w:rsidRPr="00A1095E">
        <w:rPr>
          <w:rFonts w:ascii="Times New Roman" w:hAnsi="Times New Roman"/>
          <w:noProof/>
          <w:sz w:val="24"/>
          <w:szCs w:val="24"/>
        </w:rPr>
        <w:t xml:space="preserve">xploring concerns, protective factors and support needs. </w:t>
      </w:r>
      <w:r w:rsidRPr="00A1095E">
        <w:rPr>
          <w:rFonts w:ascii="Times New Roman" w:hAnsi="Times New Roman"/>
          <w:i/>
          <w:noProof/>
          <w:sz w:val="24"/>
          <w:szCs w:val="24"/>
        </w:rPr>
        <w:t>J</w:t>
      </w:r>
      <w:r w:rsidR="00116674" w:rsidRPr="00A1095E">
        <w:rPr>
          <w:rFonts w:ascii="Times New Roman" w:hAnsi="Times New Roman"/>
          <w:i/>
          <w:noProof/>
          <w:sz w:val="24"/>
          <w:szCs w:val="24"/>
        </w:rPr>
        <w:t>ournal of</w:t>
      </w:r>
      <w:r w:rsidRPr="00A1095E">
        <w:rPr>
          <w:rFonts w:ascii="Times New Roman" w:hAnsi="Times New Roman"/>
          <w:i/>
          <w:noProof/>
          <w:sz w:val="24"/>
          <w:szCs w:val="24"/>
        </w:rPr>
        <w:t xml:space="preserve"> Health Psychol</w:t>
      </w:r>
      <w:r w:rsidR="00116674" w:rsidRPr="00A1095E">
        <w:rPr>
          <w:rFonts w:ascii="Times New Roman" w:hAnsi="Times New Roman"/>
          <w:i/>
          <w:noProof/>
          <w:sz w:val="24"/>
          <w:szCs w:val="24"/>
        </w:rPr>
        <w:t>ogy</w:t>
      </w:r>
      <w:r w:rsidRPr="00A1095E">
        <w:rPr>
          <w:rFonts w:ascii="Times New Roman" w:hAnsi="Times New Roman"/>
          <w:i/>
          <w:noProof/>
          <w:sz w:val="24"/>
          <w:szCs w:val="24"/>
        </w:rPr>
        <w:t>, 17</w:t>
      </w:r>
      <w:r w:rsidRPr="00A1095E">
        <w:rPr>
          <w:rFonts w:ascii="Times New Roman" w:hAnsi="Times New Roman"/>
          <w:noProof/>
          <w:sz w:val="24"/>
          <w:szCs w:val="24"/>
        </w:rPr>
        <w:t>, 1053-1064. doi: 10.1177/1359105311433909</w:t>
      </w:r>
      <w:bookmarkEnd w:id="27"/>
    </w:p>
    <w:p w:rsidR="00C77D44" w:rsidRPr="00A1095E" w:rsidRDefault="00C77D44" w:rsidP="00085E31">
      <w:pPr>
        <w:spacing w:line="276" w:lineRule="auto"/>
        <w:ind w:left="720" w:hanging="720"/>
        <w:rPr>
          <w:rFonts w:ascii="Times New Roman" w:hAnsi="Times New Roman"/>
          <w:noProof/>
          <w:sz w:val="24"/>
          <w:szCs w:val="24"/>
        </w:rPr>
      </w:pPr>
      <w:bookmarkStart w:id="28" w:name="_ENREF_30"/>
      <w:r w:rsidRPr="00A1095E">
        <w:rPr>
          <w:rFonts w:ascii="Times New Roman" w:hAnsi="Times New Roman"/>
          <w:noProof/>
          <w:sz w:val="24"/>
          <w:szCs w:val="24"/>
        </w:rPr>
        <w:t xml:space="preserve">Hafen, C. A., Spilker, A., Chango, J., Marston, E. S., &amp; Allen, J. P. (2014). To </w:t>
      </w:r>
      <w:r w:rsidR="00116674" w:rsidRPr="00A1095E">
        <w:rPr>
          <w:rFonts w:ascii="Times New Roman" w:hAnsi="Times New Roman"/>
          <w:noProof/>
          <w:sz w:val="24"/>
          <w:szCs w:val="24"/>
        </w:rPr>
        <w:t>a</w:t>
      </w:r>
      <w:r w:rsidRPr="00A1095E">
        <w:rPr>
          <w:rFonts w:ascii="Times New Roman" w:hAnsi="Times New Roman"/>
          <w:noProof/>
          <w:sz w:val="24"/>
          <w:szCs w:val="24"/>
        </w:rPr>
        <w:t xml:space="preserve">ccept or </w:t>
      </w:r>
      <w:r w:rsidR="00116674" w:rsidRPr="00A1095E">
        <w:rPr>
          <w:rFonts w:ascii="Times New Roman" w:hAnsi="Times New Roman"/>
          <w:noProof/>
          <w:sz w:val="24"/>
          <w:szCs w:val="24"/>
        </w:rPr>
        <w:t>r</w:t>
      </w:r>
      <w:r w:rsidRPr="00A1095E">
        <w:rPr>
          <w:rFonts w:ascii="Times New Roman" w:hAnsi="Times New Roman"/>
          <w:noProof/>
          <w:sz w:val="24"/>
          <w:szCs w:val="24"/>
        </w:rPr>
        <w:t xml:space="preserve">eject? The </w:t>
      </w:r>
      <w:r w:rsidR="00116674" w:rsidRPr="00A1095E">
        <w:rPr>
          <w:rFonts w:ascii="Times New Roman" w:hAnsi="Times New Roman"/>
          <w:noProof/>
          <w:sz w:val="24"/>
          <w:szCs w:val="24"/>
        </w:rPr>
        <w:t>i</w:t>
      </w:r>
      <w:r w:rsidRPr="00A1095E">
        <w:rPr>
          <w:rFonts w:ascii="Times New Roman" w:hAnsi="Times New Roman"/>
          <w:noProof/>
          <w:sz w:val="24"/>
          <w:szCs w:val="24"/>
        </w:rPr>
        <w:t xml:space="preserve">mpact of </w:t>
      </w:r>
      <w:r w:rsidR="00116674" w:rsidRPr="00A1095E">
        <w:rPr>
          <w:rFonts w:ascii="Times New Roman" w:hAnsi="Times New Roman"/>
          <w:noProof/>
          <w:sz w:val="24"/>
          <w:szCs w:val="24"/>
        </w:rPr>
        <w:t>a</w:t>
      </w:r>
      <w:r w:rsidRPr="00A1095E">
        <w:rPr>
          <w:rFonts w:ascii="Times New Roman" w:hAnsi="Times New Roman"/>
          <w:noProof/>
          <w:sz w:val="24"/>
          <w:szCs w:val="24"/>
        </w:rPr>
        <w:t xml:space="preserve">dolescent </w:t>
      </w:r>
      <w:r w:rsidR="00116674" w:rsidRPr="00A1095E">
        <w:rPr>
          <w:rFonts w:ascii="Times New Roman" w:hAnsi="Times New Roman"/>
          <w:noProof/>
          <w:sz w:val="24"/>
          <w:szCs w:val="24"/>
        </w:rPr>
        <w:t>r</w:t>
      </w:r>
      <w:r w:rsidRPr="00A1095E">
        <w:rPr>
          <w:rFonts w:ascii="Times New Roman" w:hAnsi="Times New Roman"/>
          <w:noProof/>
          <w:sz w:val="24"/>
          <w:szCs w:val="24"/>
        </w:rPr>
        <w:t xml:space="preserve">ejection </w:t>
      </w:r>
      <w:r w:rsidR="00116674" w:rsidRPr="00A1095E">
        <w:rPr>
          <w:rFonts w:ascii="Times New Roman" w:hAnsi="Times New Roman"/>
          <w:noProof/>
          <w:sz w:val="24"/>
          <w:szCs w:val="24"/>
        </w:rPr>
        <w:t>s</w:t>
      </w:r>
      <w:r w:rsidRPr="00A1095E">
        <w:rPr>
          <w:rFonts w:ascii="Times New Roman" w:hAnsi="Times New Roman"/>
          <w:noProof/>
          <w:sz w:val="24"/>
          <w:szCs w:val="24"/>
        </w:rPr>
        <w:t xml:space="preserve">ensitivity on </w:t>
      </w:r>
      <w:r w:rsidR="00116674" w:rsidRPr="00A1095E">
        <w:rPr>
          <w:rFonts w:ascii="Times New Roman" w:hAnsi="Times New Roman"/>
          <w:noProof/>
          <w:sz w:val="24"/>
          <w:szCs w:val="24"/>
        </w:rPr>
        <w:t>e</w:t>
      </w:r>
      <w:r w:rsidRPr="00A1095E">
        <w:rPr>
          <w:rFonts w:ascii="Times New Roman" w:hAnsi="Times New Roman"/>
          <w:noProof/>
          <w:sz w:val="24"/>
          <w:szCs w:val="24"/>
        </w:rPr>
        <w:t xml:space="preserve">arly </w:t>
      </w:r>
      <w:r w:rsidR="00116674" w:rsidRPr="00A1095E">
        <w:rPr>
          <w:rFonts w:ascii="Times New Roman" w:hAnsi="Times New Roman"/>
          <w:noProof/>
          <w:sz w:val="24"/>
          <w:szCs w:val="24"/>
        </w:rPr>
        <w:t>a</w:t>
      </w:r>
      <w:r w:rsidRPr="00A1095E">
        <w:rPr>
          <w:rFonts w:ascii="Times New Roman" w:hAnsi="Times New Roman"/>
          <w:noProof/>
          <w:sz w:val="24"/>
          <w:szCs w:val="24"/>
        </w:rPr>
        <w:t xml:space="preserve">dult </w:t>
      </w:r>
      <w:r w:rsidR="00116674" w:rsidRPr="00A1095E">
        <w:rPr>
          <w:rFonts w:ascii="Times New Roman" w:hAnsi="Times New Roman"/>
          <w:noProof/>
          <w:sz w:val="24"/>
          <w:szCs w:val="24"/>
        </w:rPr>
        <w:t>r</w:t>
      </w:r>
      <w:r w:rsidRPr="00A1095E">
        <w:rPr>
          <w:rFonts w:ascii="Times New Roman" w:hAnsi="Times New Roman"/>
          <w:noProof/>
          <w:sz w:val="24"/>
          <w:szCs w:val="24"/>
        </w:rPr>
        <w:t xml:space="preserve">omantic </w:t>
      </w:r>
      <w:r w:rsidR="00116674" w:rsidRPr="00A1095E">
        <w:rPr>
          <w:rFonts w:ascii="Times New Roman" w:hAnsi="Times New Roman"/>
          <w:noProof/>
          <w:sz w:val="24"/>
          <w:szCs w:val="24"/>
        </w:rPr>
        <w:t>r</w:t>
      </w:r>
      <w:r w:rsidRPr="00A1095E">
        <w:rPr>
          <w:rFonts w:ascii="Times New Roman" w:hAnsi="Times New Roman"/>
          <w:noProof/>
          <w:sz w:val="24"/>
          <w:szCs w:val="24"/>
        </w:rPr>
        <w:t xml:space="preserve">elationships. </w:t>
      </w:r>
      <w:r w:rsidRPr="00A1095E">
        <w:rPr>
          <w:rFonts w:ascii="Times New Roman" w:hAnsi="Times New Roman"/>
          <w:i/>
          <w:noProof/>
          <w:sz w:val="24"/>
          <w:szCs w:val="24"/>
        </w:rPr>
        <w:t>J</w:t>
      </w:r>
      <w:r w:rsidR="00116674" w:rsidRPr="00A1095E">
        <w:rPr>
          <w:rFonts w:ascii="Times New Roman" w:hAnsi="Times New Roman"/>
          <w:i/>
          <w:noProof/>
          <w:sz w:val="24"/>
          <w:szCs w:val="24"/>
        </w:rPr>
        <w:t>ournal of</w:t>
      </w:r>
      <w:r w:rsidRPr="00A1095E">
        <w:rPr>
          <w:rFonts w:ascii="Times New Roman" w:hAnsi="Times New Roman"/>
          <w:i/>
          <w:noProof/>
          <w:sz w:val="24"/>
          <w:szCs w:val="24"/>
        </w:rPr>
        <w:t xml:space="preserve"> Re</w:t>
      </w:r>
      <w:r w:rsidR="00116674" w:rsidRPr="00A1095E">
        <w:rPr>
          <w:rFonts w:ascii="Times New Roman" w:hAnsi="Times New Roman"/>
          <w:i/>
          <w:noProof/>
          <w:sz w:val="24"/>
          <w:szCs w:val="24"/>
        </w:rPr>
        <w:t>search</w:t>
      </w:r>
      <w:r w:rsidRPr="00A1095E">
        <w:rPr>
          <w:rFonts w:ascii="Times New Roman" w:hAnsi="Times New Roman"/>
          <w:i/>
          <w:noProof/>
          <w:sz w:val="24"/>
          <w:szCs w:val="24"/>
        </w:rPr>
        <w:t xml:space="preserve"> </w:t>
      </w:r>
      <w:r w:rsidR="00116674" w:rsidRPr="00A1095E">
        <w:rPr>
          <w:rFonts w:ascii="Times New Roman" w:hAnsi="Times New Roman"/>
          <w:i/>
          <w:noProof/>
          <w:sz w:val="24"/>
          <w:szCs w:val="24"/>
        </w:rPr>
        <w:t xml:space="preserve">on </w:t>
      </w:r>
      <w:r w:rsidRPr="00A1095E">
        <w:rPr>
          <w:rFonts w:ascii="Times New Roman" w:hAnsi="Times New Roman"/>
          <w:i/>
          <w:noProof/>
          <w:sz w:val="24"/>
          <w:szCs w:val="24"/>
        </w:rPr>
        <w:t>Adolesc</w:t>
      </w:r>
      <w:r w:rsidR="00116674" w:rsidRPr="00A1095E">
        <w:rPr>
          <w:rFonts w:ascii="Times New Roman" w:hAnsi="Times New Roman"/>
          <w:i/>
          <w:noProof/>
          <w:sz w:val="24"/>
          <w:szCs w:val="24"/>
        </w:rPr>
        <w:t>ence</w:t>
      </w:r>
      <w:r w:rsidRPr="00A1095E">
        <w:rPr>
          <w:rFonts w:ascii="Times New Roman" w:hAnsi="Times New Roman"/>
          <w:i/>
          <w:noProof/>
          <w:sz w:val="24"/>
          <w:szCs w:val="24"/>
        </w:rPr>
        <w:t>, 24</w:t>
      </w:r>
      <w:r w:rsidRPr="00A1095E">
        <w:rPr>
          <w:rFonts w:ascii="Times New Roman" w:hAnsi="Times New Roman"/>
          <w:noProof/>
          <w:sz w:val="24"/>
          <w:szCs w:val="24"/>
        </w:rPr>
        <w:t>, 55-64. doi: 10.1111/jora.12081</w:t>
      </w:r>
      <w:bookmarkEnd w:id="28"/>
    </w:p>
    <w:p w:rsidR="00C77D44" w:rsidRPr="00A1095E" w:rsidRDefault="00C77D44" w:rsidP="00085E31">
      <w:pPr>
        <w:spacing w:line="276" w:lineRule="auto"/>
        <w:ind w:left="720" w:hanging="720"/>
        <w:rPr>
          <w:rFonts w:ascii="Times New Roman" w:hAnsi="Times New Roman"/>
          <w:noProof/>
          <w:sz w:val="24"/>
          <w:szCs w:val="24"/>
        </w:rPr>
      </w:pPr>
      <w:bookmarkStart w:id="29" w:name="_ENREF_31"/>
      <w:r w:rsidRPr="00A1095E">
        <w:rPr>
          <w:rFonts w:ascii="Times New Roman" w:hAnsi="Times New Roman"/>
          <w:noProof/>
          <w:sz w:val="24"/>
          <w:szCs w:val="24"/>
        </w:rPr>
        <w:t xml:space="preserve">Harter, S. (1988). </w:t>
      </w:r>
      <w:r w:rsidRPr="00A1095E">
        <w:rPr>
          <w:rFonts w:ascii="Times New Roman" w:hAnsi="Times New Roman"/>
          <w:i/>
          <w:noProof/>
          <w:sz w:val="24"/>
          <w:szCs w:val="24"/>
        </w:rPr>
        <w:t>Manual for the Self-perception Profile for Adolescents</w:t>
      </w:r>
      <w:r w:rsidRPr="00A1095E">
        <w:rPr>
          <w:rFonts w:ascii="Times New Roman" w:hAnsi="Times New Roman"/>
          <w:noProof/>
          <w:sz w:val="24"/>
          <w:szCs w:val="24"/>
        </w:rPr>
        <w:t>: University of Denver.</w:t>
      </w:r>
      <w:bookmarkEnd w:id="29"/>
    </w:p>
    <w:p w:rsidR="00C77D44" w:rsidRPr="00A1095E" w:rsidRDefault="00C77D44" w:rsidP="00085E31">
      <w:pPr>
        <w:spacing w:line="276" w:lineRule="auto"/>
        <w:ind w:left="720" w:hanging="720"/>
        <w:rPr>
          <w:rFonts w:ascii="Times New Roman" w:hAnsi="Times New Roman"/>
          <w:noProof/>
          <w:sz w:val="24"/>
          <w:szCs w:val="24"/>
        </w:rPr>
      </w:pPr>
      <w:bookmarkStart w:id="30" w:name="_ENREF_32"/>
      <w:r w:rsidRPr="00A1095E">
        <w:rPr>
          <w:rFonts w:ascii="Times New Roman" w:hAnsi="Times New Roman"/>
          <w:noProof/>
          <w:sz w:val="24"/>
          <w:szCs w:val="24"/>
        </w:rPr>
        <w:t xml:space="preserve">Harter, S., Waters, P., &amp; Whitesell, N. R. </w:t>
      </w:r>
      <w:r w:rsidR="00116674" w:rsidRPr="00A1095E">
        <w:rPr>
          <w:rFonts w:ascii="Times New Roman" w:hAnsi="Times New Roman"/>
          <w:noProof/>
          <w:sz w:val="24"/>
          <w:szCs w:val="24"/>
        </w:rPr>
        <w:t>(1998). Relational self-worth: D</w:t>
      </w:r>
      <w:r w:rsidRPr="00A1095E">
        <w:rPr>
          <w:rFonts w:ascii="Times New Roman" w:hAnsi="Times New Roman"/>
          <w:noProof/>
          <w:sz w:val="24"/>
          <w:szCs w:val="24"/>
        </w:rPr>
        <w:t xml:space="preserve">ifferences in perceived worth as a person across interpersonal contexts among adolescents. </w:t>
      </w:r>
      <w:r w:rsidRPr="00A1095E">
        <w:rPr>
          <w:rFonts w:ascii="Times New Roman" w:hAnsi="Times New Roman"/>
          <w:i/>
          <w:noProof/>
          <w:sz w:val="24"/>
          <w:szCs w:val="24"/>
        </w:rPr>
        <w:t>Child Dev</w:t>
      </w:r>
      <w:r w:rsidR="00116674" w:rsidRPr="00A1095E">
        <w:rPr>
          <w:rFonts w:ascii="Times New Roman" w:hAnsi="Times New Roman"/>
          <w:i/>
          <w:noProof/>
          <w:sz w:val="24"/>
          <w:szCs w:val="24"/>
        </w:rPr>
        <w:t>elopment</w:t>
      </w:r>
      <w:r w:rsidRPr="00A1095E">
        <w:rPr>
          <w:rFonts w:ascii="Times New Roman" w:hAnsi="Times New Roman"/>
          <w:i/>
          <w:noProof/>
          <w:sz w:val="24"/>
          <w:szCs w:val="24"/>
        </w:rPr>
        <w:t>, 69</w:t>
      </w:r>
      <w:r w:rsidRPr="00A1095E">
        <w:rPr>
          <w:rFonts w:ascii="Times New Roman" w:hAnsi="Times New Roman"/>
          <w:noProof/>
          <w:sz w:val="24"/>
          <w:szCs w:val="24"/>
        </w:rPr>
        <w:t xml:space="preserve">, 756-766. </w:t>
      </w:r>
      <w:bookmarkEnd w:id="30"/>
      <w:r w:rsidR="00116674" w:rsidRPr="00A1095E">
        <w:rPr>
          <w:rFonts w:ascii="Times New Roman" w:hAnsi="Times New Roman"/>
          <w:sz w:val="24"/>
          <w:szCs w:val="24"/>
        </w:rPr>
        <w:t>doi: 10.1111/j.1467-8624.1998.tb06241.x</w:t>
      </w:r>
    </w:p>
    <w:p w:rsidR="00C77D44" w:rsidRPr="00A1095E" w:rsidRDefault="00C77D44" w:rsidP="00085E31">
      <w:pPr>
        <w:spacing w:line="276" w:lineRule="auto"/>
        <w:ind w:left="720" w:hanging="720"/>
        <w:rPr>
          <w:rFonts w:ascii="Times New Roman" w:hAnsi="Times New Roman"/>
          <w:noProof/>
          <w:sz w:val="24"/>
          <w:szCs w:val="24"/>
        </w:rPr>
      </w:pPr>
      <w:bookmarkStart w:id="31" w:name="_ENREF_33"/>
      <w:r w:rsidRPr="00A1095E">
        <w:rPr>
          <w:rFonts w:ascii="Times New Roman" w:hAnsi="Times New Roman"/>
          <w:noProof/>
          <w:sz w:val="24"/>
          <w:szCs w:val="24"/>
        </w:rPr>
        <w:t xml:space="preserve">Havstam, C., Laakso, K., &amp; Ringsberg, K. C. (2011). Making sense of the cleft. Young adults' accounts of growing up with a cleft and deviant speech. </w:t>
      </w:r>
      <w:r w:rsidRPr="00A1095E">
        <w:rPr>
          <w:rFonts w:ascii="Times New Roman" w:hAnsi="Times New Roman"/>
          <w:i/>
          <w:noProof/>
          <w:sz w:val="24"/>
          <w:szCs w:val="24"/>
        </w:rPr>
        <w:t>J</w:t>
      </w:r>
      <w:r w:rsidR="00116674" w:rsidRPr="00A1095E">
        <w:rPr>
          <w:rFonts w:ascii="Times New Roman" w:hAnsi="Times New Roman"/>
          <w:i/>
          <w:noProof/>
          <w:sz w:val="24"/>
          <w:szCs w:val="24"/>
        </w:rPr>
        <w:t>ournal of</w:t>
      </w:r>
      <w:r w:rsidRPr="00A1095E">
        <w:rPr>
          <w:rFonts w:ascii="Times New Roman" w:hAnsi="Times New Roman"/>
          <w:i/>
          <w:noProof/>
          <w:sz w:val="24"/>
          <w:szCs w:val="24"/>
        </w:rPr>
        <w:t xml:space="preserve"> Health Psychol</w:t>
      </w:r>
      <w:r w:rsidR="00116674" w:rsidRPr="00A1095E">
        <w:rPr>
          <w:rFonts w:ascii="Times New Roman" w:hAnsi="Times New Roman"/>
          <w:i/>
          <w:noProof/>
          <w:sz w:val="24"/>
          <w:szCs w:val="24"/>
        </w:rPr>
        <w:t>ogy</w:t>
      </w:r>
      <w:r w:rsidRPr="00A1095E">
        <w:rPr>
          <w:rFonts w:ascii="Times New Roman" w:hAnsi="Times New Roman"/>
          <w:i/>
          <w:noProof/>
          <w:sz w:val="24"/>
          <w:szCs w:val="24"/>
        </w:rPr>
        <w:t>, 16</w:t>
      </w:r>
      <w:r w:rsidRPr="00A1095E">
        <w:rPr>
          <w:rFonts w:ascii="Times New Roman" w:hAnsi="Times New Roman"/>
          <w:noProof/>
          <w:sz w:val="24"/>
          <w:szCs w:val="24"/>
        </w:rPr>
        <w:t>, 22-30. doi: 10.1177/1359105310367529</w:t>
      </w:r>
      <w:bookmarkEnd w:id="31"/>
    </w:p>
    <w:p w:rsidR="00C77D44" w:rsidRPr="00A1095E" w:rsidRDefault="00C77D44" w:rsidP="00085E31">
      <w:pPr>
        <w:spacing w:line="276" w:lineRule="auto"/>
        <w:ind w:left="720" w:hanging="720"/>
        <w:rPr>
          <w:rFonts w:ascii="Times New Roman" w:hAnsi="Times New Roman"/>
          <w:noProof/>
          <w:sz w:val="24"/>
          <w:szCs w:val="24"/>
        </w:rPr>
      </w:pPr>
      <w:bookmarkStart w:id="32" w:name="_ENREF_34"/>
      <w:r w:rsidRPr="00A1095E">
        <w:rPr>
          <w:rFonts w:ascii="Times New Roman" w:hAnsi="Times New Roman"/>
          <w:noProof/>
          <w:sz w:val="24"/>
          <w:szCs w:val="24"/>
        </w:rPr>
        <w:t>Hellendoorn, J., &amp; Rui</w:t>
      </w:r>
      <w:r w:rsidR="00116674" w:rsidRPr="00A1095E">
        <w:rPr>
          <w:rFonts w:ascii="Times New Roman" w:hAnsi="Times New Roman"/>
          <w:noProof/>
          <w:sz w:val="24"/>
          <w:szCs w:val="24"/>
        </w:rPr>
        <w:t>jssenaars, W. (2000). Personal e</w:t>
      </w:r>
      <w:r w:rsidRPr="00A1095E">
        <w:rPr>
          <w:rFonts w:ascii="Times New Roman" w:hAnsi="Times New Roman"/>
          <w:noProof/>
          <w:sz w:val="24"/>
          <w:szCs w:val="24"/>
        </w:rPr>
        <w:t xml:space="preserve">xperiences and </w:t>
      </w:r>
      <w:r w:rsidR="00116674" w:rsidRPr="00A1095E">
        <w:rPr>
          <w:rFonts w:ascii="Times New Roman" w:hAnsi="Times New Roman"/>
          <w:noProof/>
          <w:sz w:val="24"/>
          <w:szCs w:val="24"/>
        </w:rPr>
        <w:t>a</w:t>
      </w:r>
      <w:r w:rsidRPr="00A1095E">
        <w:rPr>
          <w:rFonts w:ascii="Times New Roman" w:hAnsi="Times New Roman"/>
          <w:noProof/>
          <w:sz w:val="24"/>
          <w:szCs w:val="24"/>
        </w:rPr>
        <w:t xml:space="preserve">djustment of </w:t>
      </w:r>
      <w:r w:rsidR="00116674" w:rsidRPr="00A1095E">
        <w:rPr>
          <w:rFonts w:ascii="Times New Roman" w:hAnsi="Times New Roman"/>
          <w:noProof/>
          <w:sz w:val="24"/>
          <w:szCs w:val="24"/>
        </w:rPr>
        <w:t>D</w:t>
      </w:r>
      <w:r w:rsidRPr="00A1095E">
        <w:rPr>
          <w:rFonts w:ascii="Times New Roman" w:hAnsi="Times New Roman"/>
          <w:noProof/>
          <w:sz w:val="24"/>
          <w:szCs w:val="24"/>
        </w:rPr>
        <w:t xml:space="preserve">utch </w:t>
      </w:r>
      <w:r w:rsidR="00116674" w:rsidRPr="00A1095E">
        <w:rPr>
          <w:rFonts w:ascii="Times New Roman" w:hAnsi="Times New Roman"/>
          <w:noProof/>
          <w:sz w:val="24"/>
          <w:szCs w:val="24"/>
        </w:rPr>
        <w:t>a</w:t>
      </w:r>
      <w:r w:rsidRPr="00A1095E">
        <w:rPr>
          <w:rFonts w:ascii="Times New Roman" w:hAnsi="Times New Roman"/>
          <w:noProof/>
          <w:sz w:val="24"/>
          <w:szCs w:val="24"/>
        </w:rPr>
        <w:t xml:space="preserve">dults with </w:t>
      </w:r>
      <w:r w:rsidR="00116674" w:rsidRPr="00A1095E">
        <w:rPr>
          <w:rFonts w:ascii="Times New Roman" w:hAnsi="Times New Roman"/>
          <w:noProof/>
          <w:sz w:val="24"/>
          <w:szCs w:val="24"/>
        </w:rPr>
        <w:t>d</w:t>
      </w:r>
      <w:r w:rsidRPr="00A1095E">
        <w:rPr>
          <w:rFonts w:ascii="Times New Roman" w:hAnsi="Times New Roman"/>
          <w:noProof/>
          <w:sz w:val="24"/>
          <w:szCs w:val="24"/>
        </w:rPr>
        <w:t xml:space="preserve">yslexia. </w:t>
      </w:r>
      <w:r w:rsidRPr="00A1095E">
        <w:rPr>
          <w:rFonts w:ascii="Times New Roman" w:hAnsi="Times New Roman"/>
          <w:i/>
          <w:noProof/>
          <w:sz w:val="24"/>
          <w:szCs w:val="24"/>
        </w:rPr>
        <w:t>Remedial and Special Education, 21</w:t>
      </w:r>
      <w:r w:rsidRPr="00A1095E">
        <w:rPr>
          <w:rFonts w:ascii="Times New Roman" w:hAnsi="Times New Roman"/>
          <w:noProof/>
          <w:sz w:val="24"/>
          <w:szCs w:val="24"/>
        </w:rPr>
        <w:t>, 227-239. doi: 10.1177/074193250002100405</w:t>
      </w:r>
      <w:bookmarkEnd w:id="32"/>
    </w:p>
    <w:p w:rsidR="009E3186" w:rsidRPr="00A1095E" w:rsidRDefault="009E3186" w:rsidP="00085E31">
      <w:pPr>
        <w:spacing w:line="276" w:lineRule="auto"/>
        <w:ind w:left="720" w:hanging="720"/>
        <w:rPr>
          <w:rFonts w:ascii="Times New Roman" w:hAnsi="Times New Roman"/>
          <w:sz w:val="24"/>
          <w:szCs w:val="24"/>
        </w:rPr>
      </w:pPr>
      <w:r w:rsidRPr="00A1095E">
        <w:rPr>
          <w:rFonts w:ascii="Times New Roman" w:hAnsi="Times New Roman"/>
          <w:sz w:val="24"/>
          <w:szCs w:val="24"/>
        </w:rPr>
        <w:lastRenderedPageBreak/>
        <w:t xml:space="preserve">IBM Corp. (2013). </w:t>
      </w:r>
      <w:r w:rsidRPr="00A1095E">
        <w:rPr>
          <w:rFonts w:ascii="Times New Roman" w:hAnsi="Times New Roman"/>
          <w:i/>
          <w:sz w:val="24"/>
          <w:szCs w:val="24"/>
        </w:rPr>
        <w:t>IBM SPSS Statistics for Windows, Version 22.0</w:t>
      </w:r>
      <w:r w:rsidRPr="00A1095E">
        <w:rPr>
          <w:rFonts w:ascii="Times New Roman" w:hAnsi="Times New Roman"/>
          <w:sz w:val="24"/>
          <w:szCs w:val="24"/>
        </w:rPr>
        <w:t>. Armonk, NY: IBM Corporation.</w:t>
      </w:r>
    </w:p>
    <w:p w:rsidR="00C77D44" w:rsidRPr="00A1095E" w:rsidRDefault="00C77D44" w:rsidP="00A0307F">
      <w:pPr>
        <w:rPr>
          <w:rFonts w:ascii="Times New Roman" w:hAnsi="Times New Roman"/>
          <w:sz w:val="24"/>
          <w:szCs w:val="24"/>
        </w:rPr>
      </w:pPr>
      <w:bookmarkStart w:id="33" w:name="_ENREF_35"/>
      <w:r w:rsidRPr="00A1095E">
        <w:rPr>
          <w:rFonts w:ascii="Times New Roman" w:hAnsi="Times New Roman"/>
          <w:noProof/>
          <w:sz w:val="24"/>
          <w:szCs w:val="24"/>
        </w:rPr>
        <w:t>Julian, D</w:t>
      </w:r>
      <w:r w:rsidR="00A0307F" w:rsidRPr="00A1095E">
        <w:rPr>
          <w:rFonts w:ascii="Times New Roman" w:hAnsi="Times New Roman"/>
          <w:noProof/>
          <w:sz w:val="24"/>
          <w:szCs w:val="24"/>
        </w:rPr>
        <w:t>., &amp; Partridge, J. (2008). The i</w:t>
      </w:r>
      <w:r w:rsidRPr="00A1095E">
        <w:rPr>
          <w:rFonts w:ascii="Times New Roman" w:hAnsi="Times New Roman"/>
          <w:noProof/>
          <w:sz w:val="24"/>
          <w:szCs w:val="24"/>
        </w:rPr>
        <w:t xml:space="preserve">ncidence and </w:t>
      </w:r>
      <w:r w:rsidR="00A0307F" w:rsidRPr="00A1095E">
        <w:rPr>
          <w:rFonts w:ascii="Times New Roman" w:hAnsi="Times New Roman"/>
          <w:noProof/>
          <w:sz w:val="24"/>
          <w:szCs w:val="24"/>
        </w:rPr>
        <w:t>p</w:t>
      </w:r>
      <w:r w:rsidRPr="00A1095E">
        <w:rPr>
          <w:rFonts w:ascii="Times New Roman" w:hAnsi="Times New Roman"/>
          <w:noProof/>
          <w:sz w:val="24"/>
          <w:szCs w:val="24"/>
        </w:rPr>
        <w:t xml:space="preserve">revalence of </w:t>
      </w:r>
      <w:r w:rsidR="00A0307F" w:rsidRPr="00A1095E">
        <w:rPr>
          <w:rFonts w:ascii="Times New Roman" w:hAnsi="Times New Roman"/>
          <w:noProof/>
          <w:sz w:val="24"/>
          <w:szCs w:val="24"/>
        </w:rPr>
        <w:t>d</w:t>
      </w:r>
      <w:r w:rsidRPr="00A1095E">
        <w:rPr>
          <w:rFonts w:ascii="Times New Roman" w:hAnsi="Times New Roman"/>
          <w:noProof/>
          <w:sz w:val="24"/>
          <w:szCs w:val="24"/>
        </w:rPr>
        <w:t xml:space="preserve">isfigurement. </w:t>
      </w:r>
      <w:bookmarkEnd w:id="33"/>
      <w:r w:rsidR="00A0307F" w:rsidRPr="00A1095E">
        <w:rPr>
          <w:rFonts w:ascii="Times New Roman" w:hAnsi="Times New Roman"/>
          <w:sz w:val="24"/>
          <w:szCs w:val="24"/>
        </w:rPr>
        <w:t xml:space="preserve">London, </w:t>
      </w:r>
      <w:r w:rsidR="00A0307F" w:rsidRPr="00A1095E">
        <w:rPr>
          <w:rFonts w:ascii="Times New Roman" w:hAnsi="Times New Roman"/>
          <w:sz w:val="24"/>
          <w:szCs w:val="24"/>
        </w:rPr>
        <w:tab/>
        <w:t>UK: Changing Faces.</w:t>
      </w:r>
    </w:p>
    <w:p w:rsidR="00C77D44" w:rsidRPr="00A1095E" w:rsidRDefault="00C77D44" w:rsidP="00085E31">
      <w:pPr>
        <w:spacing w:line="276" w:lineRule="auto"/>
        <w:ind w:left="720" w:hanging="720"/>
        <w:rPr>
          <w:rFonts w:ascii="Times New Roman" w:hAnsi="Times New Roman"/>
          <w:noProof/>
          <w:sz w:val="24"/>
          <w:szCs w:val="24"/>
        </w:rPr>
      </w:pPr>
      <w:bookmarkStart w:id="34" w:name="_ENREF_36"/>
      <w:r w:rsidRPr="00A1095E">
        <w:rPr>
          <w:rFonts w:ascii="Times New Roman" w:hAnsi="Times New Roman"/>
          <w:noProof/>
          <w:sz w:val="24"/>
          <w:szCs w:val="24"/>
          <w:lang w:val="en-US"/>
        </w:rPr>
        <w:t xml:space="preserve">Kandel, D. B., &amp; Davies, M. (1982). </w:t>
      </w:r>
      <w:r w:rsidRPr="00A1095E">
        <w:rPr>
          <w:rFonts w:ascii="Times New Roman" w:hAnsi="Times New Roman"/>
          <w:noProof/>
          <w:sz w:val="24"/>
          <w:szCs w:val="24"/>
        </w:rPr>
        <w:t>Epidemiology of d</w:t>
      </w:r>
      <w:r w:rsidR="00A0307F" w:rsidRPr="00A1095E">
        <w:rPr>
          <w:rFonts w:ascii="Times New Roman" w:hAnsi="Times New Roman"/>
          <w:noProof/>
          <w:sz w:val="24"/>
          <w:szCs w:val="24"/>
        </w:rPr>
        <w:t>epressive mood in adolescents: A</w:t>
      </w:r>
      <w:r w:rsidRPr="00A1095E">
        <w:rPr>
          <w:rFonts w:ascii="Times New Roman" w:hAnsi="Times New Roman"/>
          <w:noProof/>
          <w:sz w:val="24"/>
          <w:szCs w:val="24"/>
        </w:rPr>
        <w:t xml:space="preserve">n empirical study. </w:t>
      </w:r>
      <w:r w:rsidRPr="00A1095E">
        <w:rPr>
          <w:rFonts w:ascii="Times New Roman" w:hAnsi="Times New Roman"/>
          <w:i/>
          <w:noProof/>
          <w:sz w:val="24"/>
          <w:szCs w:val="24"/>
        </w:rPr>
        <w:t>Arch</w:t>
      </w:r>
      <w:r w:rsidR="00A0307F" w:rsidRPr="00A1095E">
        <w:rPr>
          <w:rFonts w:ascii="Times New Roman" w:hAnsi="Times New Roman"/>
          <w:i/>
          <w:noProof/>
          <w:sz w:val="24"/>
          <w:szCs w:val="24"/>
        </w:rPr>
        <w:t>ives of</w:t>
      </w:r>
      <w:r w:rsidRPr="00A1095E">
        <w:rPr>
          <w:rFonts w:ascii="Times New Roman" w:hAnsi="Times New Roman"/>
          <w:i/>
          <w:noProof/>
          <w:sz w:val="24"/>
          <w:szCs w:val="24"/>
        </w:rPr>
        <w:t xml:space="preserve"> Gen</w:t>
      </w:r>
      <w:r w:rsidR="00A0307F" w:rsidRPr="00A1095E">
        <w:rPr>
          <w:rFonts w:ascii="Times New Roman" w:hAnsi="Times New Roman"/>
          <w:i/>
          <w:noProof/>
          <w:sz w:val="24"/>
          <w:szCs w:val="24"/>
        </w:rPr>
        <w:t>eral</w:t>
      </w:r>
      <w:r w:rsidRPr="00A1095E">
        <w:rPr>
          <w:rFonts w:ascii="Times New Roman" w:hAnsi="Times New Roman"/>
          <w:i/>
          <w:noProof/>
          <w:sz w:val="24"/>
          <w:szCs w:val="24"/>
        </w:rPr>
        <w:t xml:space="preserve"> Psychiatry, 39</w:t>
      </w:r>
      <w:r w:rsidRPr="00A1095E">
        <w:rPr>
          <w:rFonts w:ascii="Times New Roman" w:hAnsi="Times New Roman"/>
          <w:noProof/>
          <w:sz w:val="24"/>
          <w:szCs w:val="24"/>
        </w:rPr>
        <w:t xml:space="preserve">, 1205-1212. </w:t>
      </w:r>
      <w:bookmarkEnd w:id="34"/>
      <w:r w:rsidR="00A0307F" w:rsidRPr="00A1095E">
        <w:rPr>
          <w:rFonts w:ascii="Times New Roman" w:hAnsi="Times New Roman"/>
          <w:sz w:val="24"/>
          <w:szCs w:val="24"/>
        </w:rPr>
        <w:t>DOI:10.1001/archpsyc.1982.04290100065011</w:t>
      </w:r>
    </w:p>
    <w:p w:rsidR="00C77D44" w:rsidRPr="00A1095E" w:rsidRDefault="00C77D44" w:rsidP="00085E31">
      <w:pPr>
        <w:spacing w:line="276" w:lineRule="auto"/>
        <w:ind w:left="720" w:hanging="720"/>
        <w:rPr>
          <w:rFonts w:ascii="Times New Roman" w:hAnsi="Times New Roman"/>
          <w:noProof/>
          <w:sz w:val="24"/>
          <w:szCs w:val="24"/>
        </w:rPr>
      </w:pPr>
      <w:bookmarkStart w:id="35" w:name="_ENREF_37"/>
      <w:r w:rsidRPr="00A1095E">
        <w:rPr>
          <w:rFonts w:ascii="Times New Roman" w:hAnsi="Times New Roman"/>
          <w:noProof/>
          <w:sz w:val="24"/>
          <w:szCs w:val="24"/>
        </w:rPr>
        <w:t xml:space="preserve">La Greca, A. M. (1990). Social consequences of pediatric conditions: </w:t>
      </w:r>
      <w:r w:rsidR="00A0307F" w:rsidRPr="00A1095E">
        <w:rPr>
          <w:rFonts w:ascii="Times New Roman" w:hAnsi="Times New Roman"/>
          <w:noProof/>
          <w:sz w:val="24"/>
          <w:szCs w:val="24"/>
        </w:rPr>
        <w:t>F</w:t>
      </w:r>
      <w:r w:rsidRPr="00A1095E">
        <w:rPr>
          <w:rFonts w:ascii="Times New Roman" w:hAnsi="Times New Roman"/>
          <w:noProof/>
          <w:sz w:val="24"/>
          <w:szCs w:val="24"/>
        </w:rPr>
        <w:t xml:space="preserve">ertile area for future investigation and intervention. </w:t>
      </w:r>
      <w:r w:rsidRPr="00A1095E">
        <w:rPr>
          <w:rFonts w:ascii="Times New Roman" w:hAnsi="Times New Roman"/>
          <w:i/>
          <w:noProof/>
          <w:sz w:val="24"/>
          <w:szCs w:val="24"/>
        </w:rPr>
        <w:t>J</w:t>
      </w:r>
      <w:r w:rsidR="00A0307F" w:rsidRPr="00A1095E">
        <w:rPr>
          <w:rFonts w:ascii="Times New Roman" w:hAnsi="Times New Roman"/>
          <w:i/>
          <w:noProof/>
          <w:sz w:val="24"/>
          <w:szCs w:val="24"/>
        </w:rPr>
        <w:t>ournal of</w:t>
      </w:r>
      <w:r w:rsidRPr="00A1095E">
        <w:rPr>
          <w:rFonts w:ascii="Times New Roman" w:hAnsi="Times New Roman"/>
          <w:i/>
          <w:noProof/>
          <w:sz w:val="24"/>
          <w:szCs w:val="24"/>
        </w:rPr>
        <w:t xml:space="preserve"> Pediatr</w:t>
      </w:r>
      <w:r w:rsidR="00A0307F" w:rsidRPr="00A1095E">
        <w:rPr>
          <w:rFonts w:ascii="Times New Roman" w:hAnsi="Times New Roman"/>
          <w:i/>
          <w:noProof/>
          <w:sz w:val="24"/>
          <w:szCs w:val="24"/>
        </w:rPr>
        <w:t>ic</w:t>
      </w:r>
      <w:r w:rsidRPr="00A1095E">
        <w:rPr>
          <w:rFonts w:ascii="Times New Roman" w:hAnsi="Times New Roman"/>
          <w:i/>
          <w:noProof/>
          <w:sz w:val="24"/>
          <w:szCs w:val="24"/>
        </w:rPr>
        <w:t xml:space="preserve"> Psychol</w:t>
      </w:r>
      <w:r w:rsidR="00A0307F" w:rsidRPr="00A1095E">
        <w:rPr>
          <w:rFonts w:ascii="Times New Roman" w:hAnsi="Times New Roman"/>
          <w:i/>
          <w:noProof/>
          <w:sz w:val="24"/>
          <w:szCs w:val="24"/>
        </w:rPr>
        <w:t>ogy</w:t>
      </w:r>
      <w:r w:rsidRPr="00A1095E">
        <w:rPr>
          <w:rFonts w:ascii="Times New Roman" w:hAnsi="Times New Roman"/>
          <w:i/>
          <w:noProof/>
          <w:sz w:val="24"/>
          <w:szCs w:val="24"/>
        </w:rPr>
        <w:t>, 15</w:t>
      </w:r>
      <w:r w:rsidRPr="00A1095E">
        <w:rPr>
          <w:rFonts w:ascii="Times New Roman" w:hAnsi="Times New Roman"/>
          <w:noProof/>
          <w:sz w:val="24"/>
          <w:szCs w:val="24"/>
        </w:rPr>
        <w:t xml:space="preserve">, 285-307. </w:t>
      </w:r>
      <w:bookmarkEnd w:id="35"/>
      <w:r w:rsidR="00A0307F" w:rsidRPr="00A1095E">
        <w:rPr>
          <w:rStyle w:val="slug-doi-wrapper"/>
          <w:rFonts w:ascii="Times New Roman" w:hAnsi="Times New Roman"/>
          <w:iCs/>
          <w:sz w:val="24"/>
          <w:szCs w:val="24"/>
        </w:rPr>
        <w:t xml:space="preserve">doi: </w:t>
      </w:r>
      <w:r w:rsidR="00A0307F" w:rsidRPr="00A1095E">
        <w:rPr>
          <w:rStyle w:val="slug-doi"/>
          <w:rFonts w:ascii="Times New Roman" w:hAnsi="Times New Roman"/>
          <w:iCs/>
          <w:sz w:val="24"/>
          <w:szCs w:val="24"/>
        </w:rPr>
        <w:t>10.1093/jpepsy/15.3.285</w:t>
      </w:r>
    </w:p>
    <w:p w:rsidR="00C77D44" w:rsidRPr="00A1095E" w:rsidRDefault="00C77D44" w:rsidP="00085E31">
      <w:pPr>
        <w:spacing w:line="276" w:lineRule="auto"/>
        <w:ind w:left="720" w:hanging="720"/>
        <w:rPr>
          <w:rFonts w:ascii="Times New Roman" w:hAnsi="Times New Roman"/>
          <w:noProof/>
          <w:sz w:val="24"/>
          <w:szCs w:val="24"/>
        </w:rPr>
      </w:pPr>
      <w:bookmarkStart w:id="36" w:name="_ENREF_38"/>
      <w:r w:rsidRPr="00A1095E">
        <w:rPr>
          <w:rFonts w:ascii="Times New Roman" w:hAnsi="Times New Roman"/>
          <w:noProof/>
          <w:sz w:val="24"/>
          <w:szCs w:val="24"/>
        </w:rPr>
        <w:t xml:space="preserve">La Greca, A. M., Bearman, K. J., &amp; Moore, H. (2002). Peer relations of youth with pediatric conditions and health risks: promoting social support and healthy lifestyles. </w:t>
      </w:r>
      <w:r w:rsidRPr="00A1095E">
        <w:rPr>
          <w:rFonts w:ascii="Times New Roman" w:hAnsi="Times New Roman"/>
          <w:i/>
          <w:noProof/>
          <w:sz w:val="24"/>
          <w:szCs w:val="24"/>
        </w:rPr>
        <w:t>J</w:t>
      </w:r>
      <w:r w:rsidR="00A0307F" w:rsidRPr="00A1095E">
        <w:rPr>
          <w:rFonts w:ascii="Times New Roman" w:hAnsi="Times New Roman"/>
          <w:i/>
          <w:noProof/>
          <w:sz w:val="24"/>
          <w:szCs w:val="24"/>
        </w:rPr>
        <w:t xml:space="preserve">ournal of </w:t>
      </w:r>
      <w:r w:rsidRPr="00A1095E">
        <w:rPr>
          <w:rFonts w:ascii="Times New Roman" w:hAnsi="Times New Roman"/>
          <w:i/>
          <w:noProof/>
          <w:sz w:val="24"/>
          <w:szCs w:val="24"/>
        </w:rPr>
        <w:t>Dev</w:t>
      </w:r>
      <w:r w:rsidR="00A0307F" w:rsidRPr="00A1095E">
        <w:rPr>
          <w:rFonts w:ascii="Times New Roman" w:hAnsi="Times New Roman"/>
          <w:i/>
          <w:noProof/>
          <w:sz w:val="24"/>
          <w:szCs w:val="24"/>
        </w:rPr>
        <w:t>elopmental and</w:t>
      </w:r>
      <w:r w:rsidRPr="00A1095E">
        <w:rPr>
          <w:rFonts w:ascii="Times New Roman" w:hAnsi="Times New Roman"/>
          <w:i/>
          <w:noProof/>
          <w:sz w:val="24"/>
          <w:szCs w:val="24"/>
        </w:rPr>
        <w:t xml:space="preserve"> Behav</w:t>
      </w:r>
      <w:r w:rsidR="00A0307F" w:rsidRPr="00A1095E">
        <w:rPr>
          <w:rFonts w:ascii="Times New Roman" w:hAnsi="Times New Roman"/>
          <w:i/>
          <w:noProof/>
          <w:sz w:val="24"/>
          <w:szCs w:val="24"/>
        </w:rPr>
        <w:t>ioral</w:t>
      </w:r>
      <w:r w:rsidRPr="00A1095E">
        <w:rPr>
          <w:rFonts w:ascii="Times New Roman" w:hAnsi="Times New Roman"/>
          <w:i/>
          <w:noProof/>
          <w:sz w:val="24"/>
          <w:szCs w:val="24"/>
        </w:rPr>
        <w:t xml:space="preserve"> Pediatr</w:t>
      </w:r>
      <w:r w:rsidR="00A0307F" w:rsidRPr="00A1095E">
        <w:rPr>
          <w:rFonts w:ascii="Times New Roman" w:hAnsi="Times New Roman"/>
          <w:i/>
          <w:noProof/>
          <w:sz w:val="24"/>
          <w:szCs w:val="24"/>
        </w:rPr>
        <w:t>ics</w:t>
      </w:r>
      <w:r w:rsidRPr="00A1095E">
        <w:rPr>
          <w:rFonts w:ascii="Times New Roman" w:hAnsi="Times New Roman"/>
          <w:i/>
          <w:noProof/>
          <w:sz w:val="24"/>
          <w:szCs w:val="24"/>
        </w:rPr>
        <w:t>, 23</w:t>
      </w:r>
      <w:r w:rsidRPr="00A1095E">
        <w:rPr>
          <w:rFonts w:ascii="Times New Roman" w:hAnsi="Times New Roman"/>
          <w:noProof/>
          <w:sz w:val="24"/>
          <w:szCs w:val="24"/>
        </w:rPr>
        <w:t xml:space="preserve">, 271-280. </w:t>
      </w:r>
      <w:bookmarkEnd w:id="36"/>
      <w:r w:rsidR="00A0307F" w:rsidRPr="00A1095E">
        <w:rPr>
          <w:rFonts w:ascii="Times New Roman" w:hAnsi="Times New Roman"/>
          <w:noProof/>
          <w:sz w:val="24"/>
          <w:szCs w:val="24"/>
        </w:rPr>
        <w:t>doi: 0196-206X/00/2304-0271</w:t>
      </w:r>
    </w:p>
    <w:p w:rsidR="00C77D44" w:rsidRPr="00A1095E" w:rsidRDefault="00C77D44" w:rsidP="00085E31">
      <w:pPr>
        <w:spacing w:line="276" w:lineRule="auto"/>
        <w:ind w:left="720" w:hanging="720"/>
        <w:rPr>
          <w:rFonts w:ascii="Times New Roman" w:hAnsi="Times New Roman"/>
          <w:noProof/>
          <w:sz w:val="24"/>
          <w:szCs w:val="24"/>
        </w:rPr>
      </w:pPr>
      <w:bookmarkStart w:id="37" w:name="_ENREF_39"/>
      <w:r w:rsidRPr="00A1095E">
        <w:rPr>
          <w:rFonts w:ascii="Times New Roman" w:hAnsi="Times New Roman"/>
          <w:noProof/>
          <w:sz w:val="24"/>
          <w:szCs w:val="24"/>
        </w:rPr>
        <w:t>La Greca, A. M., &amp; Harrison, H. M. (2005). Adolescent peer relations, friendship</w:t>
      </w:r>
      <w:r w:rsidR="00A0307F" w:rsidRPr="00A1095E">
        <w:rPr>
          <w:rFonts w:ascii="Times New Roman" w:hAnsi="Times New Roman"/>
          <w:noProof/>
          <w:sz w:val="24"/>
          <w:szCs w:val="24"/>
        </w:rPr>
        <w:t>s, and romantic relationships: D</w:t>
      </w:r>
      <w:r w:rsidRPr="00A1095E">
        <w:rPr>
          <w:rFonts w:ascii="Times New Roman" w:hAnsi="Times New Roman"/>
          <w:noProof/>
          <w:sz w:val="24"/>
          <w:szCs w:val="24"/>
        </w:rPr>
        <w:t xml:space="preserve">o they predict social anxiety and depression? </w:t>
      </w:r>
      <w:r w:rsidRPr="00A1095E">
        <w:rPr>
          <w:rFonts w:ascii="Times New Roman" w:hAnsi="Times New Roman"/>
          <w:i/>
          <w:noProof/>
          <w:sz w:val="24"/>
          <w:szCs w:val="24"/>
        </w:rPr>
        <w:t>J</w:t>
      </w:r>
      <w:r w:rsidR="00A0307F" w:rsidRPr="00A1095E">
        <w:rPr>
          <w:rFonts w:ascii="Times New Roman" w:hAnsi="Times New Roman"/>
          <w:i/>
          <w:noProof/>
          <w:sz w:val="24"/>
          <w:szCs w:val="24"/>
        </w:rPr>
        <w:t>ournal of</w:t>
      </w:r>
      <w:r w:rsidRPr="00A1095E">
        <w:rPr>
          <w:rFonts w:ascii="Times New Roman" w:hAnsi="Times New Roman"/>
          <w:i/>
          <w:noProof/>
          <w:sz w:val="24"/>
          <w:szCs w:val="24"/>
        </w:rPr>
        <w:t xml:space="preserve"> Clin</w:t>
      </w:r>
      <w:r w:rsidR="00A0307F" w:rsidRPr="00A1095E">
        <w:rPr>
          <w:rFonts w:ascii="Times New Roman" w:hAnsi="Times New Roman"/>
          <w:i/>
          <w:noProof/>
          <w:sz w:val="24"/>
          <w:szCs w:val="24"/>
        </w:rPr>
        <w:t>ical</w:t>
      </w:r>
      <w:r w:rsidRPr="00A1095E">
        <w:rPr>
          <w:rFonts w:ascii="Times New Roman" w:hAnsi="Times New Roman"/>
          <w:i/>
          <w:noProof/>
          <w:sz w:val="24"/>
          <w:szCs w:val="24"/>
        </w:rPr>
        <w:t xml:space="preserve"> Child </w:t>
      </w:r>
      <w:r w:rsidR="00A0307F" w:rsidRPr="00A1095E">
        <w:rPr>
          <w:rFonts w:ascii="Times New Roman" w:hAnsi="Times New Roman"/>
          <w:i/>
          <w:noProof/>
          <w:sz w:val="24"/>
          <w:szCs w:val="24"/>
        </w:rPr>
        <w:t xml:space="preserve">and </w:t>
      </w:r>
      <w:r w:rsidRPr="00A1095E">
        <w:rPr>
          <w:rFonts w:ascii="Times New Roman" w:hAnsi="Times New Roman"/>
          <w:i/>
          <w:noProof/>
          <w:sz w:val="24"/>
          <w:szCs w:val="24"/>
        </w:rPr>
        <w:t>Adolesc</w:t>
      </w:r>
      <w:r w:rsidR="00A0307F" w:rsidRPr="00A1095E">
        <w:rPr>
          <w:rFonts w:ascii="Times New Roman" w:hAnsi="Times New Roman"/>
          <w:i/>
          <w:noProof/>
          <w:sz w:val="24"/>
          <w:szCs w:val="24"/>
        </w:rPr>
        <w:t>ent</w:t>
      </w:r>
      <w:r w:rsidRPr="00A1095E">
        <w:rPr>
          <w:rFonts w:ascii="Times New Roman" w:hAnsi="Times New Roman"/>
          <w:i/>
          <w:noProof/>
          <w:sz w:val="24"/>
          <w:szCs w:val="24"/>
        </w:rPr>
        <w:t xml:space="preserve"> Psychol</w:t>
      </w:r>
      <w:r w:rsidR="00A0307F" w:rsidRPr="00A1095E">
        <w:rPr>
          <w:rFonts w:ascii="Times New Roman" w:hAnsi="Times New Roman"/>
          <w:i/>
          <w:noProof/>
          <w:sz w:val="24"/>
          <w:szCs w:val="24"/>
        </w:rPr>
        <w:t>ogy</w:t>
      </w:r>
      <w:r w:rsidRPr="00A1095E">
        <w:rPr>
          <w:rFonts w:ascii="Times New Roman" w:hAnsi="Times New Roman"/>
          <w:i/>
          <w:noProof/>
          <w:sz w:val="24"/>
          <w:szCs w:val="24"/>
        </w:rPr>
        <w:t>, 34</w:t>
      </w:r>
      <w:r w:rsidRPr="00A1095E">
        <w:rPr>
          <w:rFonts w:ascii="Times New Roman" w:hAnsi="Times New Roman"/>
          <w:noProof/>
          <w:sz w:val="24"/>
          <w:szCs w:val="24"/>
        </w:rPr>
        <w:t>, 49-61. doi: 10.1207/s15374424jccp3401_5</w:t>
      </w:r>
      <w:bookmarkEnd w:id="37"/>
    </w:p>
    <w:p w:rsidR="00C77D44" w:rsidRPr="00A1095E" w:rsidRDefault="00C77D44" w:rsidP="00085E31">
      <w:pPr>
        <w:spacing w:line="276" w:lineRule="auto"/>
        <w:ind w:left="720" w:hanging="720"/>
        <w:rPr>
          <w:rFonts w:ascii="Times New Roman" w:hAnsi="Times New Roman"/>
          <w:noProof/>
          <w:sz w:val="24"/>
          <w:szCs w:val="24"/>
        </w:rPr>
      </w:pPr>
      <w:bookmarkStart w:id="38" w:name="_ENREF_40"/>
      <w:r w:rsidRPr="00A1095E">
        <w:rPr>
          <w:rFonts w:ascii="Times New Roman" w:hAnsi="Times New Roman"/>
          <w:noProof/>
          <w:sz w:val="24"/>
          <w:szCs w:val="24"/>
        </w:rPr>
        <w:t xml:space="preserve">La Greca, A. M., &amp; Mackey, E. R. (2007). Adolescents' anxiety in dating situations: </w:t>
      </w:r>
      <w:r w:rsidR="00A0307F" w:rsidRPr="00A1095E">
        <w:rPr>
          <w:rFonts w:ascii="Times New Roman" w:hAnsi="Times New Roman"/>
          <w:noProof/>
          <w:sz w:val="24"/>
          <w:szCs w:val="24"/>
        </w:rPr>
        <w:t>T</w:t>
      </w:r>
      <w:r w:rsidRPr="00A1095E">
        <w:rPr>
          <w:rFonts w:ascii="Times New Roman" w:hAnsi="Times New Roman"/>
          <w:noProof/>
          <w:sz w:val="24"/>
          <w:szCs w:val="24"/>
        </w:rPr>
        <w:t xml:space="preserve">he potential role of friends and romantic partners. </w:t>
      </w:r>
      <w:r w:rsidRPr="00A1095E">
        <w:rPr>
          <w:rFonts w:ascii="Times New Roman" w:hAnsi="Times New Roman"/>
          <w:i/>
          <w:noProof/>
          <w:sz w:val="24"/>
          <w:szCs w:val="24"/>
        </w:rPr>
        <w:t>J</w:t>
      </w:r>
      <w:r w:rsidR="00A0307F" w:rsidRPr="00A1095E">
        <w:rPr>
          <w:rFonts w:ascii="Times New Roman" w:hAnsi="Times New Roman"/>
          <w:i/>
          <w:noProof/>
          <w:sz w:val="24"/>
          <w:szCs w:val="24"/>
        </w:rPr>
        <w:t>ournal of</w:t>
      </w:r>
      <w:r w:rsidRPr="00A1095E">
        <w:rPr>
          <w:rFonts w:ascii="Times New Roman" w:hAnsi="Times New Roman"/>
          <w:i/>
          <w:noProof/>
          <w:sz w:val="24"/>
          <w:szCs w:val="24"/>
        </w:rPr>
        <w:t xml:space="preserve"> Clin</w:t>
      </w:r>
      <w:r w:rsidR="00A0307F" w:rsidRPr="00A1095E">
        <w:rPr>
          <w:rFonts w:ascii="Times New Roman" w:hAnsi="Times New Roman"/>
          <w:i/>
          <w:noProof/>
          <w:sz w:val="24"/>
          <w:szCs w:val="24"/>
        </w:rPr>
        <w:t>ical</w:t>
      </w:r>
      <w:r w:rsidRPr="00A1095E">
        <w:rPr>
          <w:rFonts w:ascii="Times New Roman" w:hAnsi="Times New Roman"/>
          <w:i/>
          <w:noProof/>
          <w:sz w:val="24"/>
          <w:szCs w:val="24"/>
        </w:rPr>
        <w:t xml:space="preserve"> Child </w:t>
      </w:r>
      <w:r w:rsidR="00A0307F" w:rsidRPr="00A1095E">
        <w:rPr>
          <w:rFonts w:ascii="Times New Roman" w:hAnsi="Times New Roman"/>
          <w:i/>
          <w:noProof/>
          <w:sz w:val="24"/>
          <w:szCs w:val="24"/>
        </w:rPr>
        <w:t xml:space="preserve">and </w:t>
      </w:r>
      <w:r w:rsidRPr="00A1095E">
        <w:rPr>
          <w:rFonts w:ascii="Times New Roman" w:hAnsi="Times New Roman"/>
          <w:i/>
          <w:noProof/>
          <w:sz w:val="24"/>
          <w:szCs w:val="24"/>
        </w:rPr>
        <w:t>Adolesc</w:t>
      </w:r>
      <w:r w:rsidR="00A0307F" w:rsidRPr="00A1095E">
        <w:rPr>
          <w:rFonts w:ascii="Times New Roman" w:hAnsi="Times New Roman"/>
          <w:i/>
          <w:noProof/>
          <w:sz w:val="24"/>
          <w:szCs w:val="24"/>
        </w:rPr>
        <w:t>ent</w:t>
      </w:r>
      <w:r w:rsidRPr="00A1095E">
        <w:rPr>
          <w:rFonts w:ascii="Times New Roman" w:hAnsi="Times New Roman"/>
          <w:i/>
          <w:noProof/>
          <w:sz w:val="24"/>
          <w:szCs w:val="24"/>
        </w:rPr>
        <w:t xml:space="preserve"> Psychol</w:t>
      </w:r>
      <w:r w:rsidR="00A0307F" w:rsidRPr="00A1095E">
        <w:rPr>
          <w:rFonts w:ascii="Times New Roman" w:hAnsi="Times New Roman"/>
          <w:i/>
          <w:noProof/>
          <w:sz w:val="24"/>
          <w:szCs w:val="24"/>
        </w:rPr>
        <w:t>ogy</w:t>
      </w:r>
      <w:r w:rsidRPr="00A1095E">
        <w:rPr>
          <w:rFonts w:ascii="Times New Roman" w:hAnsi="Times New Roman"/>
          <w:i/>
          <w:noProof/>
          <w:sz w:val="24"/>
          <w:szCs w:val="24"/>
        </w:rPr>
        <w:t>, 36</w:t>
      </w:r>
      <w:r w:rsidRPr="00A1095E">
        <w:rPr>
          <w:rFonts w:ascii="Times New Roman" w:hAnsi="Times New Roman"/>
          <w:noProof/>
          <w:sz w:val="24"/>
          <w:szCs w:val="24"/>
        </w:rPr>
        <w:t>, 522-533. doi: 10.1080/15374410701662097</w:t>
      </w:r>
      <w:bookmarkEnd w:id="38"/>
    </w:p>
    <w:p w:rsidR="00C77D44" w:rsidRPr="00A1095E" w:rsidRDefault="00C77D44" w:rsidP="00085E31">
      <w:pPr>
        <w:spacing w:line="276" w:lineRule="auto"/>
        <w:ind w:left="720" w:hanging="720"/>
        <w:rPr>
          <w:rFonts w:ascii="Times New Roman" w:hAnsi="Times New Roman"/>
          <w:noProof/>
          <w:sz w:val="24"/>
          <w:szCs w:val="24"/>
        </w:rPr>
      </w:pPr>
      <w:bookmarkStart w:id="39" w:name="_ENREF_41"/>
      <w:r w:rsidRPr="00A1095E">
        <w:rPr>
          <w:rFonts w:ascii="Times New Roman" w:hAnsi="Times New Roman"/>
          <w:noProof/>
          <w:sz w:val="24"/>
          <w:szCs w:val="24"/>
        </w:rPr>
        <w:t xml:space="preserve">Langlois, J. H., Kalakanis, L., Rubenstein, A. J., Larson, A., Hallam, M., &amp; Smoot, M. (2000). Maxims or myths of beauty? A meta-analytic and theoretical review. </w:t>
      </w:r>
      <w:r w:rsidRPr="00A1095E">
        <w:rPr>
          <w:rFonts w:ascii="Times New Roman" w:hAnsi="Times New Roman"/>
          <w:i/>
          <w:noProof/>
          <w:sz w:val="24"/>
          <w:szCs w:val="24"/>
        </w:rPr>
        <w:t>Psychol</w:t>
      </w:r>
      <w:r w:rsidR="00D74A1B" w:rsidRPr="00A1095E">
        <w:rPr>
          <w:rFonts w:ascii="Times New Roman" w:hAnsi="Times New Roman"/>
          <w:i/>
          <w:noProof/>
          <w:sz w:val="24"/>
          <w:szCs w:val="24"/>
        </w:rPr>
        <w:t>ogical</w:t>
      </w:r>
      <w:r w:rsidRPr="00A1095E">
        <w:rPr>
          <w:rFonts w:ascii="Times New Roman" w:hAnsi="Times New Roman"/>
          <w:i/>
          <w:noProof/>
          <w:sz w:val="24"/>
          <w:szCs w:val="24"/>
        </w:rPr>
        <w:t xml:space="preserve"> Bull</w:t>
      </w:r>
      <w:r w:rsidR="00D74A1B" w:rsidRPr="00A1095E">
        <w:rPr>
          <w:rFonts w:ascii="Times New Roman" w:hAnsi="Times New Roman"/>
          <w:i/>
          <w:noProof/>
          <w:sz w:val="24"/>
          <w:szCs w:val="24"/>
        </w:rPr>
        <w:t>etin</w:t>
      </w:r>
      <w:r w:rsidRPr="00A1095E">
        <w:rPr>
          <w:rFonts w:ascii="Times New Roman" w:hAnsi="Times New Roman"/>
          <w:i/>
          <w:noProof/>
          <w:sz w:val="24"/>
          <w:szCs w:val="24"/>
        </w:rPr>
        <w:t>, 126</w:t>
      </w:r>
      <w:r w:rsidRPr="00A1095E">
        <w:rPr>
          <w:rFonts w:ascii="Times New Roman" w:hAnsi="Times New Roman"/>
          <w:noProof/>
          <w:sz w:val="24"/>
          <w:szCs w:val="24"/>
        </w:rPr>
        <w:t xml:space="preserve">, 390-423. </w:t>
      </w:r>
      <w:bookmarkEnd w:id="39"/>
      <w:r w:rsidR="00D74A1B" w:rsidRPr="00A1095E">
        <w:rPr>
          <w:rFonts w:ascii="Times New Roman" w:hAnsi="Times New Roman"/>
          <w:noProof/>
          <w:sz w:val="24"/>
          <w:szCs w:val="24"/>
        </w:rPr>
        <w:t>doi</w:t>
      </w:r>
      <w:r w:rsidR="00D74A1B" w:rsidRPr="00A1095E">
        <w:rPr>
          <w:rFonts w:ascii="Times New Roman" w:hAnsi="Times New Roman"/>
          <w:sz w:val="24"/>
          <w:szCs w:val="24"/>
        </w:rPr>
        <w:t>: 10.1037/0033-2909.126.3.390</w:t>
      </w:r>
    </w:p>
    <w:p w:rsidR="00C77D44" w:rsidRPr="00A1095E" w:rsidRDefault="00C77D44" w:rsidP="00085E31">
      <w:pPr>
        <w:spacing w:line="276" w:lineRule="auto"/>
        <w:ind w:left="720" w:hanging="720"/>
        <w:rPr>
          <w:rFonts w:ascii="Times New Roman" w:hAnsi="Times New Roman"/>
          <w:noProof/>
          <w:sz w:val="24"/>
          <w:szCs w:val="24"/>
        </w:rPr>
      </w:pPr>
      <w:bookmarkStart w:id="40" w:name="_ENREF_42"/>
      <w:r w:rsidRPr="00A1095E">
        <w:rPr>
          <w:rFonts w:ascii="Times New Roman" w:hAnsi="Times New Roman"/>
          <w:noProof/>
          <w:sz w:val="24"/>
          <w:szCs w:val="24"/>
        </w:rPr>
        <w:t xml:space="preserve">Madsen, S. D., &amp; Collins, W. A. (2011). The </w:t>
      </w:r>
      <w:r w:rsidR="00D74A1B" w:rsidRPr="00A1095E">
        <w:rPr>
          <w:rFonts w:ascii="Times New Roman" w:hAnsi="Times New Roman"/>
          <w:noProof/>
          <w:sz w:val="24"/>
          <w:szCs w:val="24"/>
        </w:rPr>
        <w:t>s</w:t>
      </w:r>
      <w:r w:rsidRPr="00A1095E">
        <w:rPr>
          <w:rFonts w:ascii="Times New Roman" w:hAnsi="Times New Roman"/>
          <w:noProof/>
          <w:sz w:val="24"/>
          <w:szCs w:val="24"/>
        </w:rPr>
        <w:t xml:space="preserve">alience of </w:t>
      </w:r>
      <w:r w:rsidR="00D74A1B" w:rsidRPr="00A1095E">
        <w:rPr>
          <w:rFonts w:ascii="Times New Roman" w:hAnsi="Times New Roman"/>
          <w:noProof/>
          <w:sz w:val="24"/>
          <w:szCs w:val="24"/>
        </w:rPr>
        <w:t>a</w:t>
      </w:r>
      <w:r w:rsidRPr="00A1095E">
        <w:rPr>
          <w:rFonts w:ascii="Times New Roman" w:hAnsi="Times New Roman"/>
          <w:noProof/>
          <w:sz w:val="24"/>
          <w:szCs w:val="24"/>
        </w:rPr>
        <w:t xml:space="preserve">dolescent </w:t>
      </w:r>
      <w:r w:rsidR="00D74A1B" w:rsidRPr="00A1095E">
        <w:rPr>
          <w:rFonts w:ascii="Times New Roman" w:hAnsi="Times New Roman"/>
          <w:noProof/>
          <w:sz w:val="24"/>
          <w:szCs w:val="24"/>
        </w:rPr>
        <w:t>r</w:t>
      </w:r>
      <w:r w:rsidRPr="00A1095E">
        <w:rPr>
          <w:rFonts w:ascii="Times New Roman" w:hAnsi="Times New Roman"/>
          <w:noProof/>
          <w:sz w:val="24"/>
          <w:szCs w:val="24"/>
        </w:rPr>
        <w:t xml:space="preserve">omantic </w:t>
      </w:r>
      <w:r w:rsidR="00D74A1B" w:rsidRPr="00A1095E">
        <w:rPr>
          <w:rFonts w:ascii="Times New Roman" w:hAnsi="Times New Roman"/>
          <w:noProof/>
          <w:sz w:val="24"/>
          <w:szCs w:val="24"/>
        </w:rPr>
        <w:t>e</w:t>
      </w:r>
      <w:r w:rsidRPr="00A1095E">
        <w:rPr>
          <w:rFonts w:ascii="Times New Roman" w:hAnsi="Times New Roman"/>
          <w:noProof/>
          <w:sz w:val="24"/>
          <w:szCs w:val="24"/>
        </w:rPr>
        <w:t xml:space="preserve">xperiences for </w:t>
      </w:r>
      <w:r w:rsidR="00D74A1B" w:rsidRPr="00A1095E">
        <w:rPr>
          <w:rFonts w:ascii="Times New Roman" w:hAnsi="Times New Roman"/>
          <w:noProof/>
          <w:sz w:val="24"/>
          <w:szCs w:val="24"/>
        </w:rPr>
        <w:t>r</w:t>
      </w:r>
      <w:r w:rsidRPr="00A1095E">
        <w:rPr>
          <w:rFonts w:ascii="Times New Roman" w:hAnsi="Times New Roman"/>
          <w:noProof/>
          <w:sz w:val="24"/>
          <w:szCs w:val="24"/>
        </w:rPr>
        <w:t xml:space="preserve">omantic </w:t>
      </w:r>
      <w:r w:rsidR="00D74A1B" w:rsidRPr="00A1095E">
        <w:rPr>
          <w:rFonts w:ascii="Times New Roman" w:hAnsi="Times New Roman"/>
          <w:noProof/>
          <w:sz w:val="24"/>
          <w:szCs w:val="24"/>
        </w:rPr>
        <w:t>r</w:t>
      </w:r>
      <w:r w:rsidRPr="00A1095E">
        <w:rPr>
          <w:rFonts w:ascii="Times New Roman" w:hAnsi="Times New Roman"/>
          <w:noProof/>
          <w:sz w:val="24"/>
          <w:szCs w:val="24"/>
        </w:rPr>
        <w:t xml:space="preserve">elationship </w:t>
      </w:r>
      <w:r w:rsidR="00D74A1B" w:rsidRPr="00A1095E">
        <w:rPr>
          <w:rFonts w:ascii="Times New Roman" w:hAnsi="Times New Roman"/>
          <w:noProof/>
          <w:sz w:val="24"/>
          <w:szCs w:val="24"/>
        </w:rPr>
        <w:t>q</w:t>
      </w:r>
      <w:r w:rsidRPr="00A1095E">
        <w:rPr>
          <w:rFonts w:ascii="Times New Roman" w:hAnsi="Times New Roman"/>
          <w:noProof/>
          <w:sz w:val="24"/>
          <w:szCs w:val="24"/>
        </w:rPr>
        <w:t xml:space="preserve">ualities in </w:t>
      </w:r>
      <w:r w:rsidR="00D74A1B" w:rsidRPr="00A1095E">
        <w:rPr>
          <w:rFonts w:ascii="Times New Roman" w:hAnsi="Times New Roman"/>
          <w:noProof/>
          <w:sz w:val="24"/>
          <w:szCs w:val="24"/>
        </w:rPr>
        <w:t>y</w:t>
      </w:r>
      <w:r w:rsidRPr="00A1095E">
        <w:rPr>
          <w:rFonts w:ascii="Times New Roman" w:hAnsi="Times New Roman"/>
          <w:noProof/>
          <w:sz w:val="24"/>
          <w:szCs w:val="24"/>
        </w:rPr>
        <w:t xml:space="preserve">oung </w:t>
      </w:r>
      <w:r w:rsidR="00D74A1B" w:rsidRPr="00A1095E">
        <w:rPr>
          <w:rFonts w:ascii="Times New Roman" w:hAnsi="Times New Roman"/>
          <w:noProof/>
          <w:sz w:val="24"/>
          <w:szCs w:val="24"/>
        </w:rPr>
        <w:t>a</w:t>
      </w:r>
      <w:r w:rsidRPr="00A1095E">
        <w:rPr>
          <w:rFonts w:ascii="Times New Roman" w:hAnsi="Times New Roman"/>
          <w:noProof/>
          <w:sz w:val="24"/>
          <w:szCs w:val="24"/>
        </w:rPr>
        <w:t xml:space="preserve">dulthood. </w:t>
      </w:r>
      <w:r w:rsidRPr="00A1095E">
        <w:rPr>
          <w:rFonts w:ascii="Times New Roman" w:hAnsi="Times New Roman"/>
          <w:i/>
          <w:noProof/>
          <w:sz w:val="24"/>
          <w:szCs w:val="24"/>
        </w:rPr>
        <w:t>Journal of Research on Adolescence, 21</w:t>
      </w:r>
      <w:r w:rsidRPr="00A1095E">
        <w:rPr>
          <w:rFonts w:ascii="Times New Roman" w:hAnsi="Times New Roman"/>
          <w:noProof/>
          <w:sz w:val="24"/>
          <w:szCs w:val="24"/>
        </w:rPr>
        <w:t>, 789-801. doi: 10.1111/j.1532-7795.2011.00737.x</w:t>
      </w:r>
      <w:bookmarkEnd w:id="40"/>
    </w:p>
    <w:p w:rsidR="00C77D44" w:rsidRPr="00A1095E" w:rsidRDefault="00C77D44" w:rsidP="00085E31">
      <w:pPr>
        <w:spacing w:line="276" w:lineRule="auto"/>
        <w:ind w:left="720" w:hanging="720"/>
        <w:rPr>
          <w:rFonts w:ascii="Times New Roman" w:hAnsi="Times New Roman"/>
          <w:noProof/>
          <w:sz w:val="24"/>
          <w:szCs w:val="24"/>
        </w:rPr>
      </w:pPr>
      <w:bookmarkStart w:id="41" w:name="_ENREF_43"/>
      <w:r w:rsidRPr="00A1095E">
        <w:rPr>
          <w:rFonts w:ascii="Times New Roman" w:hAnsi="Times New Roman"/>
          <w:noProof/>
          <w:sz w:val="24"/>
          <w:szCs w:val="24"/>
        </w:rPr>
        <w:t xml:space="preserve">Markey, C., &amp; Markey, P. (2006). Romantic </w:t>
      </w:r>
      <w:r w:rsidR="00D74A1B" w:rsidRPr="00A1095E">
        <w:rPr>
          <w:rFonts w:ascii="Times New Roman" w:hAnsi="Times New Roman"/>
          <w:noProof/>
          <w:sz w:val="24"/>
          <w:szCs w:val="24"/>
        </w:rPr>
        <w:t>r</w:t>
      </w:r>
      <w:r w:rsidRPr="00A1095E">
        <w:rPr>
          <w:rFonts w:ascii="Times New Roman" w:hAnsi="Times New Roman"/>
          <w:noProof/>
          <w:sz w:val="24"/>
          <w:szCs w:val="24"/>
        </w:rPr>
        <w:t xml:space="preserve">elationships and </w:t>
      </w:r>
      <w:r w:rsidR="00D74A1B" w:rsidRPr="00A1095E">
        <w:rPr>
          <w:rFonts w:ascii="Times New Roman" w:hAnsi="Times New Roman"/>
          <w:noProof/>
          <w:sz w:val="24"/>
          <w:szCs w:val="24"/>
        </w:rPr>
        <w:t>b</w:t>
      </w:r>
      <w:r w:rsidRPr="00A1095E">
        <w:rPr>
          <w:rFonts w:ascii="Times New Roman" w:hAnsi="Times New Roman"/>
          <w:noProof/>
          <w:sz w:val="24"/>
          <w:szCs w:val="24"/>
        </w:rPr>
        <w:t xml:space="preserve">ody </w:t>
      </w:r>
      <w:r w:rsidR="00D74A1B" w:rsidRPr="00A1095E">
        <w:rPr>
          <w:rFonts w:ascii="Times New Roman" w:hAnsi="Times New Roman"/>
          <w:noProof/>
          <w:sz w:val="24"/>
          <w:szCs w:val="24"/>
        </w:rPr>
        <w:t>s</w:t>
      </w:r>
      <w:r w:rsidRPr="00A1095E">
        <w:rPr>
          <w:rFonts w:ascii="Times New Roman" w:hAnsi="Times New Roman"/>
          <w:noProof/>
          <w:sz w:val="24"/>
          <w:szCs w:val="24"/>
        </w:rPr>
        <w:t xml:space="preserve">atisfaction </w:t>
      </w:r>
      <w:r w:rsidR="00D74A1B" w:rsidRPr="00A1095E">
        <w:rPr>
          <w:rFonts w:ascii="Times New Roman" w:hAnsi="Times New Roman"/>
          <w:noProof/>
          <w:sz w:val="24"/>
          <w:szCs w:val="24"/>
        </w:rPr>
        <w:t>a</w:t>
      </w:r>
      <w:r w:rsidRPr="00A1095E">
        <w:rPr>
          <w:rFonts w:ascii="Times New Roman" w:hAnsi="Times New Roman"/>
          <w:noProof/>
          <w:sz w:val="24"/>
          <w:szCs w:val="24"/>
        </w:rPr>
        <w:t xml:space="preserve">mong </w:t>
      </w:r>
      <w:r w:rsidR="00D74A1B" w:rsidRPr="00A1095E">
        <w:rPr>
          <w:rFonts w:ascii="Times New Roman" w:hAnsi="Times New Roman"/>
          <w:noProof/>
          <w:sz w:val="24"/>
          <w:szCs w:val="24"/>
        </w:rPr>
        <w:t>y</w:t>
      </w:r>
      <w:r w:rsidRPr="00A1095E">
        <w:rPr>
          <w:rFonts w:ascii="Times New Roman" w:hAnsi="Times New Roman"/>
          <w:noProof/>
          <w:sz w:val="24"/>
          <w:szCs w:val="24"/>
        </w:rPr>
        <w:t xml:space="preserve">oung </w:t>
      </w:r>
      <w:r w:rsidR="00D74A1B" w:rsidRPr="00A1095E">
        <w:rPr>
          <w:rFonts w:ascii="Times New Roman" w:hAnsi="Times New Roman"/>
          <w:noProof/>
          <w:sz w:val="24"/>
          <w:szCs w:val="24"/>
        </w:rPr>
        <w:t>w</w:t>
      </w:r>
      <w:r w:rsidRPr="00A1095E">
        <w:rPr>
          <w:rFonts w:ascii="Times New Roman" w:hAnsi="Times New Roman"/>
          <w:noProof/>
          <w:sz w:val="24"/>
          <w:szCs w:val="24"/>
        </w:rPr>
        <w:t xml:space="preserve">omen. </w:t>
      </w:r>
      <w:r w:rsidRPr="00A1095E">
        <w:rPr>
          <w:rFonts w:ascii="Times New Roman" w:hAnsi="Times New Roman"/>
          <w:i/>
          <w:noProof/>
          <w:sz w:val="24"/>
          <w:szCs w:val="24"/>
        </w:rPr>
        <w:t>J</w:t>
      </w:r>
      <w:r w:rsidR="00D74A1B" w:rsidRPr="00A1095E">
        <w:rPr>
          <w:rFonts w:ascii="Times New Roman" w:hAnsi="Times New Roman"/>
          <w:i/>
          <w:noProof/>
          <w:sz w:val="24"/>
          <w:szCs w:val="24"/>
        </w:rPr>
        <w:t>ournal of</w:t>
      </w:r>
      <w:r w:rsidRPr="00A1095E">
        <w:rPr>
          <w:rFonts w:ascii="Times New Roman" w:hAnsi="Times New Roman"/>
          <w:i/>
          <w:noProof/>
          <w:sz w:val="24"/>
          <w:szCs w:val="24"/>
        </w:rPr>
        <w:t xml:space="preserve"> Youth </w:t>
      </w:r>
      <w:r w:rsidR="00D74A1B" w:rsidRPr="00A1095E">
        <w:rPr>
          <w:rFonts w:ascii="Times New Roman" w:hAnsi="Times New Roman"/>
          <w:i/>
          <w:noProof/>
          <w:sz w:val="24"/>
          <w:szCs w:val="24"/>
        </w:rPr>
        <w:t xml:space="preserve">and </w:t>
      </w:r>
      <w:r w:rsidRPr="00A1095E">
        <w:rPr>
          <w:rFonts w:ascii="Times New Roman" w:hAnsi="Times New Roman"/>
          <w:i/>
          <w:noProof/>
          <w:sz w:val="24"/>
          <w:szCs w:val="24"/>
        </w:rPr>
        <w:t>Adolesc</w:t>
      </w:r>
      <w:r w:rsidR="00D74A1B" w:rsidRPr="00A1095E">
        <w:rPr>
          <w:rFonts w:ascii="Times New Roman" w:hAnsi="Times New Roman"/>
          <w:i/>
          <w:noProof/>
          <w:sz w:val="24"/>
          <w:szCs w:val="24"/>
        </w:rPr>
        <w:t>ence</w:t>
      </w:r>
      <w:r w:rsidRPr="00A1095E">
        <w:rPr>
          <w:rFonts w:ascii="Times New Roman" w:hAnsi="Times New Roman"/>
          <w:i/>
          <w:noProof/>
          <w:sz w:val="24"/>
          <w:szCs w:val="24"/>
        </w:rPr>
        <w:t>, 35</w:t>
      </w:r>
      <w:r w:rsidRPr="00A1095E">
        <w:rPr>
          <w:rFonts w:ascii="Times New Roman" w:hAnsi="Times New Roman"/>
          <w:noProof/>
          <w:sz w:val="24"/>
          <w:szCs w:val="24"/>
        </w:rPr>
        <w:t>, 256-264. doi: 10.1007/s10964-005-9013-6</w:t>
      </w:r>
      <w:bookmarkEnd w:id="41"/>
    </w:p>
    <w:p w:rsidR="00C77D44" w:rsidRPr="00A1095E" w:rsidRDefault="00C77D44" w:rsidP="00085E31">
      <w:pPr>
        <w:spacing w:line="276" w:lineRule="auto"/>
        <w:ind w:left="720" w:hanging="720"/>
        <w:rPr>
          <w:rFonts w:ascii="Times New Roman" w:hAnsi="Times New Roman"/>
          <w:noProof/>
          <w:sz w:val="24"/>
          <w:szCs w:val="24"/>
        </w:rPr>
      </w:pPr>
      <w:bookmarkStart w:id="42" w:name="_ENREF_44"/>
      <w:r w:rsidRPr="00A1095E">
        <w:rPr>
          <w:rFonts w:ascii="Times New Roman" w:hAnsi="Times New Roman"/>
          <w:noProof/>
          <w:sz w:val="24"/>
          <w:szCs w:val="24"/>
        </w:rPr>
        <w:t xml:space="preserve">Milligan, M., &amp; Neufeldt, A. (2001). The </w:t>
      </w:r>
      <w:r w:rsidR="00D74A1B" w:rsidRPr="00A1095E">
        <w:rPr>
          <w:rFonts w:ascii="Times New Roman" w:hAnsi="Times New Roman"/>
          <w:noProof/>
          <w:sz w:val="24"/>
          <w:szCs w:val="24"/>
        </w:rPr>
        <w:t>m</w:t>
      </w:r>
      <w:r w:rsidRPr="00A1095E">
        <w:rPr>
          <w:rFonts w:ascii="Times New Roman" w:hAnsi="Times New Roman"/>
          <w:noProof/>
          <w:sz w:val="24"/>
          <w:szCs w:val="24"/>
        </w:rPr>
        <w:t xml:space="preserve">yth of </w:t>
      </w:r>
      <w:r w:rsidR="00D74A1B" w:rsidRPr="00A1095E">
        <w:rPr>
          <w:rFonts w:ascii="Times New Roman" w:hAnsi="Times New Roman"/>
          <w:noProof/>
          <w:sz w:val="24"/>
          <w:szCs w:val="24"/>
        </w:rPr>
        <w:t>a</w:t>
      </w:r>
      <w:r w:rsidRPr="00A1095E">
        <w:rPr>
          <w:rFonts w:ascii="Times New Roman" w:hAnsi="Times New Roman"/>
          <w:noProof/>
          <w:sz w:val="24"/>
          <w:szCs w:val="24"/>
        </w:rPr>
        <w:t xml:space="preserve">sexuality: A </w:t>
      </w:r>
      <w:r w:rsidR="00D74A1B" w:rsidRPr="00A1095E">
        <w:rPr>
          <w:rFonts w:ascii="Times New Roman" w:hAnsi="Times New Roman"/>
          <w:noProof/>
          <w:sz w:val="24"/>
          <w:szCs w:val="24"/>
        </w:rPr>
        <w:t>s</w:t>
      </w:r>
      <w:r w:rsidRPr="00A1095E">
        <w:rPr>
          <w:rFonts w:ascii="Times New Roman" w:hAnsi="Times New Roman"/>
          <w:noProof/>
          <w:sz w:val="24"/>
          <w:szCs w:val="24"/>
        </w:rPr>
        <w:t xml:space="preserve">urvey of </w:t>
      </w:r>
      <w:r w:rsidR="00D74A1B" w:rsidRPr="00A1095E">
        <w:rPr>
          <w:rFonts w:ascii="Times New Roman" w:hAnsi="Times New Roman"/>
          <w:noProof/>
          <w:sz w:val="24"/>
          <w:szCs w:val="24"/>
        </w:rPr>
        <w:t>s</w:t>
      </w:r>
      <w:r w:rsidRPr="00A1095E">
        <w:rPr>
          <w:rFonts w:ascii="Times New Roman" w:hAnsi="Times New Roman"/>
          <w:noProof/>
          <w:sz w:val="24"/>
          <w:szCs w:val="24"/>
        </w:rPr>
        <w:t xml:space="preserve">ocial and </w:t>
      </w:r>
      <w:r w:rsidR="00D74A1B" w:rsidRPr="00A1095E">
        <w:rPr>
          <w:rFonts w:ascii="Times New Roman" w:hAnsi="Times New Roman"/>
          <w:noProof/>
          <w:sz w:val="24"/>
          <w:szCs w:val="24"/>
        </w:rPr>
        <w:t>e</w:t>
      </w:r>
      <w:r w:rsidRPr="00A1095E">
        <w:rPr>
          <w:rFonts w:ascii="Times New Roman" w:hAnsi="Times New Roman"/>
          <w:noProof/>
          <w:sz w:val="24"/>
          <w:szCs w:val="24"/>
        </w:rPr>
        <w:t xml:space="preserve">mpirical </w:t>
      </w:r>
      <w:r w:rsidR="00D74A1B" w:rsidRPr="00A1095E">
        <w:rPr>
          <w:rFonts w:ascii="Times New Roman" w:hAnsi="Times New Roman"/>
          <w:noProof/>
          <w:sz w:val="24"/>
          <w:szCs w:val="24"/>
        </w:rPr>
        <w:t>e</w:t>
      </w:r>
      <w:r w:rsidRPr="00A1095E">
        <w:rPr>
          <w:rFonts w:ascii="Times New Roman" w:hAnsi="Times New Roman"/>
          <w:noProof/>
          <w:sz w:val="24"/>
          <w:szCs w:val="24"/>
        </w:rPr>
        <w:t xml:space="preserve">vidence. </w:t>
      </w:r>
      <w:r w:rsidRPr="00A1095E">
        <w:rPr>
          <w:rFonts w:ascii="Times New Roman" w:hAnsi="Times New Roman"/>
          <w:i/>
          <w:noProof/>
          <w:sz w:val="24"/>
          <w:szCs w:val="24"/>
        </w:rPr>
        <w:t>Sexuality and Disability, 19</w:t>
      </w:r>
      <w:r w:rsidRPr="00A1095E">
        <w:rPr>
          <w:rFonts w:ascii="Times New Roman" w:hAnsi="Times New Roman"/>
          <w:noProof/>
          <w:sz w:val="24"/>
          <w:szCs w:val="24"/>
        </w:rPr>
        <w:t>, 91-109. doi: 10.1023/A:1010621705591</w:t>
      </w:r>
      <w:bookmarkEnd w:id="42"/>
    </w:p>
    <w:p w:rsidR="00C77D44" w:rsidRPr="00A1095E" w:rsidRDefault="00C77D44" w:rsidP="00085E31">
      <w:pPr>
        <w:spacing w:line="276" w:lineRule="auto"/>
        <w:ind w:left="720" w:hanging="720"/>
        <w:rPr>
          <w:rFonts w:ascii="Times New Roman" w:hAnsi="Times New Roman"/>
          <w:noProof/>
          <w:sz w:val="24"/>
          <w:szCs w:val="24"/>
        </w:rPr>
      </w:pPr>
      <w:bookmarkStart w:id="43" w:name="_ENREF_45"/>
      <w:r w:rsidRPr="00A1095E">
        <w:rPr>
          <w:rFonts w:ascii="Times New Roman" w:hAnsi="Times New Roman"/>
          <w:noProof/>
          <w:sz w:val="24"/>
          <w:szCs w:val="24"/>
        </w:rPr>
        <w:t xml:space="preserve">Monroe, S. M., Rohde, P., Seeley, J. R., &amp; Lewinsohn, P. M. (1999). Life events </w:t>
      </w:r>
      <w:r w:rsidR="00D74A1B" w:rsidRPr="00A1095E">
        <w:rPr>
          <w:rFonts w:ascii="Times New Roman" w:hAnsi="Times New Roman"/>
          <w:noProof/>
          <w:sz w:val="24"/>
          <w:szCs w:val="24"/>
        </w:rPr>
        <w:t>and depression in adolescence: R</w:t>
      </w:r>
      <w:r w:rsidRPr="00A1095E">
        <w:rPr>
          <w:rFonts w:ascii="Times New Roman" w:hAnsi="Times New Roman"/>
          <w:noProof/>
          <w:sz w:val="24"/>
          <w:szCs w:val="24"/>
        </w:rPr>
        <w:t xml:space="preserve">elationship loss as a prospective risk factor for first onset of major depressive disorder. </w:t>
      </w:r>
      <w:r w:rsidRPr="00A1095E">
        <w:rPr>
          <w:rFonts w:ascii="Times New Roman" w:hAnsi="Times New Roman"/>
          <w:i/>
          <w:noProof/>
          <w:sz w:val="24"/>
          <w:szCs w:val="24"/>
        </w:rPr>
        <w:t>J</w:t>
      </w:r>
      <w:r w:rsidR="00D74A1B" w:rsidRPr="00A1095E">
        <w:rPr>
          <w:rFonts w:ascii="Times New Roman" w:hAnsi="Times New Roman"/>
          <w:i/>
          <w:noProof/>
          <w:sz w:val="24"/>
          <w:szCs w:val="24"/>
        </w:rPr>
        <w:t>ournal of</w:t>
      </w:r>
      <w:r w:rsidRPr="00A1095E">
        <w:rPr>
          <w:rFonts w:ascii="Times New Roman" w:hAnsi="Times New Roman"/>
          <w:i/>
          <w:noProof/>
          <w:sz w:val="24"/>
          <w:szCs w:val="24"/>
        </w:rPr>
        <w:t xml:space="preserve"> Abnorm</w:t>
      </w:r>
      <w:r w:rsidR="00D74A1B" w:rsidRPr="00A1095E">
        <w:rPr>
          <w:rFonts w:ascii="Times New Roman" w:hAnsi="Times New Roman"/>
          <w:i/>
          <w:noProof/>
          <w:sz w:val="24"/>
          <w:szCs w:val="24"/>
        </w:rPr>
        <w:t>al</w:t>
      </w:r>
      <w:r w:rsidRPr="00A1095E">
        <w:rPr>
          <w:rFonts w:ascii="Times New Roman" w:hAnsi="Times New Roman"/>
          <w:i/>
          <w:noProof/>
          <w:sz w:val="24"/>
          <w:szCs w:val="24"/>
        </w:rPr>
        <w:t xml:space="preserve"> Psychol</w:t>
      </w:r>
      <w:r w:rsidR="00D74A1B" w:rsidRPr="00A1095E">
        <w:rPr>
          <w:rFonts w:ascii="Times New Roman" w:hAnsi="Times New Roman"/>
          <w:i/>
          <w:noProof/>
          <w:sz w:val="24"/>
          <w:szCs w:val="24"/>
        </w:rPr>
        <w:t>ogy</w:t>
      </w:r>
      <w:r w:rsidRPr="00A1095E">
        <w:rPr>
          <w:rFonts w:ascii="Times New Roman" w:hAnsi="Times New Roman"/>
          <w:i/>
          <w:noProof/>
          <w:sz w:val="24"/>
          <w:szCs w:val="24"/>
        </w:rPr>
        <w:t>, 108</w:t>
      </w:r>
      <w:r w:rsidRPr="00A1095E">
        <w:rPr>
          <w:rFonts w:ascii="Times New Roman" w:hAnsi="Times New Roman"/>
          <w:noProof/>
          <w:sz w:val="24"/>
          <w:szCs w:val="24"/>
        </w:rPr>
        <w:t xml:space="preserve">, 606-614. </w:t>
      </w:r>
      <w:bookmarkEnd w:id="43"/>
      <w:r w:rsidR="00D74A1B" w:rsidRPr="00A1095E">
        <w:rPr>
          <w:rFonts w:ascii="Times New Roman" w:hAnsi="Times New Roman"/>
          <w:noProof/>
          <w:sz w:val="24"/>
          <w:szCs w:val="24"/>
        </w:rPr>
        <w:t>doi/10.1037/0021-843X.108.4.606</w:t>
      </w:r>
    </w:p>
    <w:p w:rsidR="00C77D44" w:rsidRPr="00A1095E" w:rsidRDefault="00C77D44" w:rsidP="00085E31">
      <w:pPr>
        <w:spacing w:line="276" w:lineRule="auto"/>
        <w:ind w:left="720" w:hanging="720"/>
        <w:rPr>
          <w:rFonts w:ascii="Times New Roman" w:hAnsi="Times New Roman"/>
          <w:noProof/>
          <w:sz w:val="24"/>
          <w:szCs w:val="24"/>
        </w:rPr>
      </w:pPr>
      <w:bookmarkStart w:id="44" w:name="_ENREF_46"/>
      <w:r w:rsidRPr="00A1095E">
        <w:rPr>
          <w:rFonts w:ascii="Times New Roman" w:hAnsi="Times New Roman"/>
          <w:noProof/>
          <w:sz w:val="24"/>
          <w:szCs w:val="24"/>
        </w:rPr>
        <w:lastRenderedPageBreak/>
        <w:t>Murray, C. D., &amp; Rhodes, K. (2005).</w:t>
      </w:r>
      <w:r w:rsidR="00D74A1B" w:rsidRPr="00A1095E">
        <w:rPr>
          <w:rFonts w:ascii="Times New Roman" w:hAnsi="Times New Roman"/>
          <w:noProof/>
          <w:sz w:val="24"/>
          <w:szCs w:val="24"/>
        </w:rPr>
        <w:t xml:space="preserve"> 'Nobody likes damaged goods': T</w:t>
      </w:r>
      <w:r w:rsidRPr="00A1095E">
        <w:rPr>
          <w:rFonts w:ascii="Times New Roman" w:hAnsi="Times New Roman"/>
          <w:noProof/>
          <w:sz w:val="24"/>
          <w:szCs w:val="24"/>
        </w:rPr>
        <w:t xml:space="preserve">he experience of adult visible acne. </w:t>
      </w:r>
      <w:r w:rsidRPr="00A1095E">
        <w:rPr>
          <w:rFonts w:ascii="Times New Roman" w:hAnsi="Times New Roman"/>
          <w:i/>
          <w:noProof/>
          <w:sz w:val="24"/>
          <w:szCs w:val="24"/>
        </w:rPr>
        <w:t>Br</w:t>
      </w:r>
      <w:r w:rsidR="00D74A1B" w:rsidRPr="00A1095E">
        <w:rPr>
          <w:rFonts w:ascii="Times New Roman" w:hAnsi="Times New Roman"/>
          <w:i/>
          <w:noProof/>
          <w:sz w:val="24"/>
          <w:szCs w:val="24"/>
        </w:rPr>
        <w:t>itish</w:t>
      </w:r>
      <w:r w:rsidRPr="00A1095E">
        <w:rPr>
          <w:rFonts w:ascii="Times New Roman" w:hAnsi="Times New Roman"/>
          <w:i/>
          <w:noProof/>
          <w:sz w:val="24"/>
          <w:szCs w:val="24"/>
        </w:rPr>
        <w:t xml:space="preserve"> J</w:t>
      </w:r>
      <w:r w:rsidR="00D74A1B" w:rsidRPr="00A1095E">
        <w:rPr>
          <w:rFonts w:ascii="Times New Roman" w:hAnsi="Times New Roman"/>
          <w:i/>
          <w:noProof/>
          <w:sz w:val="24"/>
          <w:szCs w:val="24"/>
        </w:rPr>
        <w:t>ournal of</w:t>
      </w:r>
      <w:r w:rsidRPr="00A1095E">
        <w:rPr>
          <w:rFonts w:ascii="Times New Roman" w:hAnsi="Times New Roman"/>
          <w:i/>
          <w:noProof/>
          <w:sz w:val="24"/>
          <w:szCs w:val="24"/>
        </w:rPr>
        <w:t xml:space="preserve"> Health Psychol</w:t>
      </w:r>
      <w:r w:rsidR="00D74A1B" w:rsidRPr="00A1095E">
        <w:rPr>
          <w:rFonts w:ascii="Times New Roman" w:hAnsi="Times New Roman"/>
          <w:i/>
          <w:noProof/>
          <w:sz w:val="24"/>
          <w:szCs w:val="24"/>
        </w:rPr>
        <w:t>ogy</w:t>
      </w:r>
      <w:r w:rsidRPr="00A1095E">
        <w:rPr>
          <w:rFonts w:ascii="Times New Roman" w:hAnsi="Times New Roman"/>
          <w:i/>
          <w:noProof/>
          <w:sz w:val="24"/>
          <w:szCs w:val="24"/>
        </w:rPr>
        <w:t>, 10</w:t>
      </w:r>
      <w:r w:rsidRPr="00A1095E">
        <w:rPr>
          <w:rFonts w:ascii="Times New Roman" w:hAnsi="Times New Roman"/>
          <w:noProof/>
          <w:sz w:val="24"/>
          <w:szCs w:val="24"/>
        </w:rPr>
        <w:t>, 183-202. doi: 10.1348/135910705x26128</w:t>
      </w:r>
      <w:bookmarkEnd w:id="44"/>
    </w:p>
    <w:p w:rsidR="00C77D44" w:rsidRPr="00A1095E" w:rsidRDefault="00C77D44" w:rsidP="00085E31">
      <w:pPr>
        <w:spacing w:line="276" w:lineRule="auto"/>
        <w:ind w:left="720" w:hanging="720"/>
        <w:rPr>
          <w:rFonts w:ascii="Times New Roman" w:hAnsi="Times New Roman"/>
          <w:noProof/>
          <w:sz w:val="24"/>
          <w:szCs w:val="24"/>
        </w:rPr>
      </w:pPr>
      <w:bookmarkStart w:id="45" w:name="_ENREF_47"/>
      <w:r w:rsidRPr="00A1095E">
        <w:rPr>
          <w:rFonts w:ascii="Times New Roman" w:hAnsi="Times New Roman"/>
          <w:noProof/>
          <w:sz w:val="24"/>
          <w:szCs w:val="24"/>
        </w:rPr>
        <w:t>Natsuaki, M. N., Biehl, M. C., &amp; Ge, X.</w:t>
      </w:r>
      <w:r w:rsidR="00405602" w:rsidRPr="00A1095E">
        <w:rPr>
          <w:rFonts w:ascii="Times New Roman" w:hAnsi="Times New Roman"/>
          <w:noProof/>
          <w:sz w:val="24"/>
          <w:szCs w:val="24"/>
        </w:rPr>
        <w:t xml:space="preserve"> (2009). Trajectories of d</w:t>
      </w:r>
      <w:r w:rsidRPr="00A1095E">
        <w:rPr>
          <w:rFonts w:ascii="Times New Roman" w:hAnsi="Times New Roman"/>
          <w:noProof/>
          <w:sz w:val="24"/>
          <w:szCs w:val="24"/>
        </w:rPr>
        <w:t xml:space="preserve">epressed </w:t>
      </w:r>
      <w:r w:rsidR="00405602" w:rsidRPr="00A1095E">
        <w:rPr>
          <w:rFonts w:ascii="Times New Roman" w:hAnsi="Times New Roman"/>
          <w:noProof/>
          <w:sz w:val="24"/>
          <w:szCs w:val="24"/>
        </w:rPr>
        <w:t>m</w:t>
      </w:r>
      <w:r w:rsidRPr="00A1095E">
        <w:rPr>
          <w:rFonts w:ascii="Times New Roman" w:hAnsi="Times New Roman"/>
          <w:noProof/>
          <w:sz w:val="24"/>
          <w:szCs w:val="24"/>
        </w:rPr>
        <w:t xml:space="preserve">ood </w:t>
      </w:r>
      <w:r w:rsidR="00405602" w:rsidRPr="00A1095E">
        <w:rPr>
          <w:rFonts w:ascii="Times New Roman" w:hAnsi="Times New Roman"/>
          <w:noProof/>
          <w:sz w:val="24"/>
          <w:szCs w:val="24"/>
        </w:rPr>
        <w:t>f</w:t>
      </w:r>
      <w:r w:rsidRPr="00A1095E">
        <w:rPr>
          <w:rFonts w:ascii="Times New Roman" w:hAnsi="Times New Roman"/>
          <w:noProof/>
          <w:sz w:val="24"/>
          <w:szCs w:val="24"/>
        </w:rPr>
        <w:t xml:space="preserve">rom </w:t>
      </w:r>
      <w:r w:rsidR="00405602" w:rsidRPr="00A1095E">
        <w:rPr>
          <w:rFonts w:ascii="Times New Roman" w:hAnsi="Times New Roman"/>
          <w:noProof/>
          <w:sz w:val="24"/>
          <w:szCs w:val="24"/>
        </w:rPr>
        <w:t>e</w:t>
      </w:r>
      <w:r w:rsidRPr="00A1095E">
        <w:rPr>
          <w:rFonts w:ascii="Times New Roman" w:hAnsi="Times New Roman"/>
          <w:noProof/>
          <w:sz w:val="24"/>
          <w:szCs w:val="24"/>
        </w:rPr>
        <w:t xml:space="preserve">arly </w:t>
      </w:r>
      <w:r w:rsidR="00405602" w:rsidRPr="00A1095E">
        <w:rPr>
          <w:rFonts w:ascii="Times New Roman" w:hAnsi="Times New Roman"/>
          <w:noProof/>
          <w:sz w:val="24"/>
          <w:szCs w:val="24"/>
        </w:rPr>
        <w:t>a</w:t>
      </w:r>
      <w:r w:rsidRPr="00A1095E">
        <w:rPr>
          <w:rFonts w:ascii="Times New Roman" w:hAnsi="Times New Roman"/>
          <w:noProof/>
          <w:sz w:val="24"/>
          <w:szCs w:val="24"/>
        </w:rPr>
        <w:t xml:space="preserve">dolescence to </w:t>
      </w:r>
      <w:r w:rsidR="00405602" w:rsidRPr="00A1095E">
        <w:rPr>
          <w:rFonts w:ascii="Times New Roman" w:hAnsi="Times New Roman"/>
          <w:noProof/>
          <w:sz w:val="24"/>
          <w:szCs w:val="24"/>
        </w:rPr>
        <w:t>y</w:t>
      </w:r>
      <w:r w:rsidRPr="00A1095E">
        <w:rPr>
          <w:rFonts w:ascii="Times New Roman" w:hAnsi="Times New Roman"/>
          <w:noProof/>
          <w:sz w:val="24"/>
          <w:szCs w:val="24"/>
        </w:rPr>
        <w:t xml:space="preserve">oung </w:t>
      </w:r>
      <w:r w:rsidR="00405602" w:rsidRPr="00A1095E">
        <w:rPr>
          <w:rFonts w:ascii="Times New Roman" w:hAnsi="Times New Roman"/>
          <w:noProof/>
          <w:sz w:val="24"/>
          <w:szCs w:val="24"/>
        </w:rPr>
        <w:t>a</w:t>
      </w:r>
      <w:r w:rsidRPr="00A1095E">
        <w:rPr>
          <w:rFonts w:ascii="Times New Roman" w:hAnsi="Times New Roman"/>
          <w:noProof/>
          <w:sz w:val="24"/>
          <w:szCs w:val="24"/>
        </w:rPr>
        <w:t xml:space="preserve">dulthood: The </w:t>
      </w:r>
      <w:r w:rsidR="00405602" w:rsidRPr="00A1095E">
        <w:rPr>
          <w:rFonts w:ascii="Times New Roman" w:hAnsi="Times New Roman"/>
          <w:noProof/>
          <w:sz w:val="24"/>
          <w:szCs w:val="24"/>
        </w:rPr>
        <w:t>e</w:t>
      </w:r>
      <w:r w:rsidRPr="00A1095E">
        <w:rPr>
          <w:rFonts w:ascii="Times New Roman" w:hAnsi="Times New Roman"/>
          <w:noProof/>
          <w:sz w:val="24"/>
          <w:szCs w:val="24"/>
        </w:rPr>
        <w:t xml:space="preserve">ffects of </w:t>
      </w:r>
      <w:r w:rsidR="00405602" w:rsidRPr="00A1095E">
        <w:rPr>
          <w:rFonts w:ascii="Times New Roman" w:hAnsi="Times New Roman"/>
          <w:noProof/>
          <w:sz w:val="24"/>
          <w:szCs w:val="24"/>
        </w:rPr>
        <w:t>p</w:t>
      </w:r>
      <w:r w:rsidRPr="00A1095E">
        <w:rPr>
          <w:rFonts w:ascii="Times New Roman" w:hAnsi="Times New Roman"/>
          <w:noProof/>
          <w:sz w:val="24"/>
          <w:szCs w:val="24"/>
        </w:rPr>
        <w:t xml:space="preserve">ubertal </w:t>
      </w:r>
      <w:r w:rsidR="00405602" w:rsidRPr="00A1095E">
        <w:rPr>
          <w:rFonts w:ascii="Times New Roman" w:hAnsi="Times New Roman"/>
          <w:noProof/>
          <w:sz w:val="24"/>
          <w:szCs w:val="24"/>
        </w:rPr>
        <w:t>t</w:t>
      </w:r>
      <w:r w:rsidRPr="00A1095E">
        <w:rPr>
          <w:rFonts w:ascii="Times New Roman" w:hAnsi="Times New Roman"/>
          <w:noProof/>
          <w:sz w:val="24"/>
          <w:szCs w:val="24"/>
        </w:rPr>
        <w:t xml:space="preserve">iming and </w:t>
      </w:r>
      <w:r w:rsidR="00405602" w:rsidRPr="00A1095E">
        <w:rPr>
          <w:rFonts w:ascii="Times New Roman" w:hAnsi="Times New Roman"/>
          <w:noProof/>
          <w:sz w:val="24"/>
          <w:szCs w:val="24"/>
        </w:rPr>
        <w:t>a</w:t>
      </w:r>
      <w:r w:rsidRPr="00A1095E">
        <w:rPr>
          <w:rFonts w:ascii="Times New Roman" w:hAnsi="Times New Roman"/>
          <w:noProof/>
          <w:sz w:val="24"/>
          <w:szCs w:val="24"/>
        </w:rPr>
        <w:t xml:space="preserve">dolescent </w:t>
      </w:r>
      <w:r w:rsidR="00405602" w:rsidRPr="00A1095E">
        <w:rPr>
          <w:rFonts w:ascii="Times New Roman" w:hAnsi="Times New Roman"/>
          <w:noProof/>
          <w:sz w:val="24"/>
          <w:szCs w:val="24"/>
        </w:rPr>
        <w:t>d</w:t>
      </w:r>
      <w:r w:rsidRPr="00A1095E">
        <w:rPr>
          <w:rFonts w:ascii="Times New Roman" w:hAnsi="Times New Roman"/>
          <w:noProof/>
          <w:sz w:val="24"/>
          <w:szCs w:val="24"/>
        </w:rPr>
        <w:t xml:space="preserve">ating. </w:t>
      </w:r>
      <w:r w:rsidRPr="00A1095E">
        <w:rPr>
          <w:rFonts w:ascii="Times New Roman" w:hAnsi="Times New Roman"/>
          <w:i/>
          <w:noProof/>
          <w:sz w:val="24"/>
          <w:szCs w:val="24"/>
        </w:rPr>
        <w:t>Journal of Research on Adolescence, 19</w:t>
      </w:r>
      <w:r w:rsidRPr="00A1095E">
        <w:rPr>
          <w:rFonts w:ascii="Times New Roman" w:hAnsi="Times New Roman"/>
          <w:noProof/>
          <w:sz w:val="24"/>
          <w:szCs w:val="24"/>
        </w:rPr>
        <w:t>, 47-74. doi: 10.1111/j.1532-7795.2009.00581.x</w:t>
      </w:r>
      <w:bookmarkEnd w:id="45"/>
    </w:p>
    <w:p w:rsidR="00C77D44" w:rsidRPr="00A1095E" w:rsidRDefault="00C77D44" w:rsidP="00085E31">
      <w:pPr>
        <w:spacing w:line="276" w:lineRule="auto"/>
        <w:ind w:left="720" w:hanging="720"/>
        <w:rPr>
          <w:rFonts w:ascii="Times New Roman" w:hAnsi="Times New Roman"/>
          <w:noProof/>
          <w:sz w:val="24"/>
          <w:szCs w:val="24"/>
        </w:rPr>
      </w:pPr>
      <w:bookmarkStart w:id="46" w:name="_ENREF_48"/>
      <w:r w:rsidRPr="00A1095E">
        <w:rPr>
          <w:rFonts w:ascii="Times New Roman" w:hAnsi="Times New Roman"/>
          <w:noProof/>
          <w:sz w:val="24"/>
          <w:szCs w:val="24"/>
        </w:rPr>
        <w:t xml:space="preserve">Nolen-Hoeksema, S., &amp; Girgus, J. S. (1994). The emergence of gender differences in depression during adolescence. </w:t>
      </w:r>
      <w:r w:rsidRPr="00A1095E">
        <w:rPr>
          <w:rFonts w:ascii="Times New Roman" w:hAnsi="Times New Roman"/>
          <w:i/>
          <w:noProof/>
          <w:sz w:val="24"/>
          <w:szCs w:val="24"/>
        </w:rPr>
        <w:t>Psychol</w:t>
      </w:r>
      <w:r w:rsidR="00405602" w:rsidRPr="00A1095E">
        <w:rPr>
          <w:rFonts w:ascii="Times New Roman" w:hAnsi="Times New Roman"/>
          <w:i/>
          <w:noProof/>
          <w:sz w:val="24"/>
          <w:szCs w:val="24"/>
        </w:rPr>
        <w:t>ogical</w:t>
      </w:r>
      <w:r w:rsidRPr="00A1095E">
        <w:rPr>
          <w:rFonts w:ascii="Times New Roman" w:hAnsi="Times New Roman"/>
          <w:i/>
          <w:noProof/>
          <w:sz w:val="24"/>
          <w:szCs w:val="24"/>
        </w:rPr>
        <w:t xml:space="preserve"> Bull</w:t>
      </w:r>
      <w:r w:rsidR="00405602" w:rsidRPr="00A1095E">
        <w:rPr>
          <w:rFonts w:ascii="Times New Roman" w:hAnsi="Times New Roman"/>
          <w:i/>
          <w:noProof/>
          <w:sz w:val="24"/>
          <w:szCs w:val="24"/>
        </w:rPr>
        <w:t>etin</w:t>
      </w:r>
      <w:r w:rsidRPr="00A1095E">
        <w:rPr>
          <w:rFonts w:ascii="Times New Roman" w:hAnsi="Times New Roman"/>
          <w:i/>
          <w:noProof/>
          <w:sz w:val="24"/>
          <w:szCs w:val="24"/>
        </w:rPr>
        <w:t>, 115</w:t>
      </w:r>
      <w:r w:rsidRPr="00A1095E">
        <w:rPr>
          <w:rFonts w:ascii="Times New Roman" w:hAnsi="Times New Roman"/>
          <w:noProof/>
          <w:sz w:val="24"/>
          <w:szCs w:val="24"/>
        </w:rPr>
        <w:t xml:space="preserve">, 424-443. </w:t>
      </w:r>
      <w:bookmarkEnd w:id="46"/>
    </w:p>
    <w:p w:rsidR="00C77D44" w:rsidRPr="00A1095E" w:rsidRDefault="00C77D44" w:rsidP="00085E31">
      <w:pPr>
        <w:spacing w:line="276" w:lineRule="auto"/>
        <w:ind w:left="720" w:hanging="720"/>
        <w:rPr>
          <w:rFonts w:ascii="Times New Roman" w:hAnsi="Times New Roman"/>
          <w:noProof/>
          <w:sz w:val="24"/>
          <w:szCs w:val="24"/>
        </w:rPr>
      </w:pPr>
      <w:bookmarkStart w:id="47" w:name="_ENREF_49"/>
      <w:r w:rsidRPr="00A1095E">
        <w:rPr>
          <w:rFonts w:ascii="Times New Roman" w:hAnsi="Times New Roman"/>
          <w:noProof/>
          <w:sz w:val="24"/>
          <w:szCs w:val="24"/>
        </w:rPr>
        <w:t xml:space="preserve">Pausch, N. C., Winter, K., Halama, D., Wirtz, C., Yildirim, V., &amp; Nattapong, S. (2015). Psychosocial acceptance of cleft patients: has something changed? </w:t>
      </w:r>
      <w:r w:rsidRPr="00A1095E">
        <w:rPr>
          <w:rFonts w:ascii="Times New Roman" w:hAnsi="Times New Roman"/>
          <w:i/>
          <w:noProof/>
          <w:sz w:val="24"/>
          <w:szCs w:val="24"/>
        </w:rPr>
        <w:t>Oral Maxillofac</w:t>
      </w:r>
      <w:r w:rsidR="00405602" w:rsidRPr="00A1095E">
        <w:rPr>
          <w:rFonts w:ascii="Times New Roman" w:hAnsi="Times New Roman"/>
          <w:i/>
          <w:noProof/>
          <w:sz w:val="24"/>
          <w:szCs w:val="24"/>
        </w:rPr>
        <w:t>ial</w:t>
      </w:r>
      <w:r w:rsidRPr="00A1095E">
        <w:rPr>
          <w:rFonts w:ascii="Times New Roman" w:hAnsi="Times New Roman"/>
          <w:i/>
          <w:noProof/>
          <w:sz w:val="24"/>
          <w:szCs w:val="24"/>
        </w:rPr>
        <w:t xml:space="preserve"> Surg</w:t>
      </w:r>
      <w:r w:rsidR="00405602" w:rsidRPr="00A1095E">
        <w:rPr>
          <w:rFonts w:ascii="Times New Roman" w:hAnsi="Times New Roman"/>
          <w:i/>
          <w:noProof/>
          <w:sz w:val="24"/>
          <w:szCs w:val="24"/>
        </w:rPr>
        <w:t>ery</w:t>
      </w:r>
      <w:r w:rsidRPr="00A1095E">
        <w:rPr>
          <w:rFonts w:ascii="Times New Roman" w:hAnsi="Times New Roman"/>
          <w:noProof/>
          <w:sz w:val="24"/>
          <w:szCs w:val="24"/>
        </w:rPr>
        <w:t xml:space="preserve">. </w:t>
      </w:r>
      <w:r w:rsidR="00405602" w:rsidRPr="00A1095E">
        <w:rPr>
          <w:rFonts w:ascii="Times New Roman" w:hAnsi="Times New Roman"/>
          <w:noProof/>
          <w:sz w:val="24"/>
          <w:szCs w:val="24"/>
        </w:rPr>
        <w:t xml:space="preserve">Epub ahead of print. </w:t>
      </w:r>
      <w:r w:rsidRPr="00A1095E">
        <w:rPr>
          <w:rFonts w:ascii="Times New Roman" w:hAnsi="Times New Roman"/>
          <w:noProof/>
          <w:sz w:val="24"/>
          <w:szCs w:val="24"/>
        </w:rPr>
        <w:t>doi: 10.1007/s10006-015-0518-1</w:t>
      </w:r>
      <w:bookmarkEnd w:id="47"/>
    </w:p>
    <w:p w:rsidR="00C77D44" w:rsidRPr="00A1095E" w:rsidRDefault="00C77D44" w:rsidP="00085E31">
      <w:pPr>
        <w:spacing w:line="276" w:lineRule="auto"/>
        <w:ind w:left="720" w:hanging="720"/>
        <w:rPr>
          <w:rFonts w:ascii="Times New Roman" w:hAnsi="Times New Roman"/>
          <w:noProof/>
          <w:sz w:val="24"/>
          <w:szCs w:val="24"/>
        </w:rPr>
      </w:pPr>
      <w:bookmarkStart w:id="48" w:name="_ENREF_50"/>
      <w:r w:rsidRPr="00A1095E">
        <w:rPr>
          <w:rFonts w:ascii="Times New Roman" w:hAnsi="Times New Roman"/>
          <w:noProof/>
          <w:sz w:val="24"/>
          <w:szCs w:val="24"/>
        </w:rPr>
        <w:t xml:space="preserve">Ramstad, T., Ottem, E., &amp; Shaw, W. C. (1995). Psychosocial adjustment in Norwegian adults who had undergone standardised treatment of complete cleft lip and palate. I. Education, employment and marriage. </w:t>
      </w:r>
      <w:r w:rsidRPr="00A1095E">
        <w:rPr>
          <w:rFonts w:ascii="Times New Roman" w:hAnsi="Times New Roman"/>
          <w:i/>
          <w:noProof/>
          <w:sz w:val="24"/>
          <w:szCs w:val="24"/>
        </w:rPr>
        <w:t>Scand</w:t>
      </w:r>
      <w:r w:rsidR="00405602" w:rsidRPr="00A1095E">
        <w:rPr>
          <w:rFonts w:ascii="Times New Roman" w:hAnsi="Times New Roman"/>
          <w:i/>
          <w:noProof/>
          <w:sz w:val="24"/>
          <w:szCs w:val="24"/>
        </w:rPr>
        <w:t>inavian</w:t>
      </w:r>
      <w:r w:rsidRPr="00A1095E">
        <w:rPr>
          <w:rFonts w:ascii="Times New Roman" w:hAnsi="Times New Roman"/>
          <w:i/>
          <w:noProof/>
          <w:sz w:val="24"/>
          <w:szCs w:val="24"/>
        </w:rPr>
        <w:t xml:space="preserve"> J</w:t>
      </w:r>
      <w:r w:rsidR="00405602" w:rsidRPr="00A1095E">
        <w:rPr>
          <w:rFonts w:ascii="Times New Roman" w:hAnsi="Times New Roman"/>
          <w:i/>
          <w:noProof/>
          <w:sz w:val="24"/>
          <w:szCs w:val="24"/>
        </w:rPr>
        <w:t>ournal of</w:t>
      </w:r>
      <w:r w:rsidRPr="00A1095E">
        <w:rPr>
          <w:rFonts w:ascii="Times New Roman" w:hAnsi="Times New Roman"/>
          <w:i/>
          <w:noProof/>
          <w:sz w:val="24"/>
          <w:szCs w:val="24"/>
        </w:rPr>
        <w:t xml:space="preserve"> Plast</w:t>
      </w:r>
      <w:r w:rsidR="00405602" w:rsidRPr="00A1095E">
        <w:rPr>
          <w:rFonts w:ascii="Times New Roman" w:hAnsi="Times New Roman"/>
          <w:i/>
          <w:noProof/>
          <w:sz w:val="24"/>
          <w:szCs w:val="24"/>
        </w:rPr>
        <w:t>ic and</w:t>
      </w:r>
      <w:r w:rsidRPr="00A1095E">
        <w:rPr>
          <w:rFonts w:ascii="Times New Roman" w:hAnsi="Times New Roman"/>
          <w:i/>
          <w:noProof/>
          <w:sz w:val="24"/>
          <w:szCs w:val="24"/>
        </w:rPr>
        <w:t xml:space="preserve"> Reconstr</w:t>
      </w:r>
      <w:r w:rsidR="00405602" w:rsidRPr="00A1095E">
        <w:rPr>
          <w:rFonts w:ascii="Times New Roman" w:hAnsi="Times New Roman"/>
          <w:i/>
          <w:noProof/>
          <w:sz w:val="24"/>
          <w:szCs w:val="24"/>
        </w:rPr>
        <w:t>uctive</w:t>
      </w:r>
      <w:r w:rsidRPr="00A1095E">
        <w:rPr>
          <w:rFonts w:ascii="Times New Roman" w:hAnsi="Times New Roman"/>
          <w:i/>
          <w:noProof/>
          <w:sz w:val="24"/>
          <w:szCs w:val="24"/>
        </w:rPr>
        <w:t xml:space="preserve"> Surg</w:t>
      </w:r>
      <w:r w:rsidR="00405602" w:rsidRPr="00A1095E">
        <w:rPr>
          <w:rFonts w:ascii="Times New Roman" w:hAnsi="Times New Roman"/>
          <w:i/>
          <w:noProof/>
          <w:sz w:val="24"/>
          <w:szCs w:val="24"/>
        </w:rPr>
        <w:t>ery and</w:t>
      </w:r>
      <w:r w:rsidRPr="00A1095E">
        <w:rPr>
          <w:rFonts w:ascii="Times New Roman" w:hAnsi="Times New Roman"/>
          <w:i/>
          <w:noProof/>
          <w:sz w:val="24"/>
          <w:szCs w:val="24"/>
        </w:rPr>
        <w:t xml:space="preserve"> Hand Surg</w:t>
      </w:r>
      <w:r w:rsidR="00405602" w:rsidRPr="00A1095E">
        <w:rPr>
          <w:rFonts w:ascii="Times New Roman" w:hAnsi="Times New Roman"/>
          <w:i/>
          <w:noProof/>
          <w:sz w:val="24"/>
          <w:szCs w:val="24"/>
        </w:rPr>
        <w:t>ery</w:t>
      </w:r>
      <w:r w:rsidRPr="00A1095E">
        <w:rPr>
          <w:rFonts w:ascii="Times New Roman" w:hAnsi="Times New Roman"/>
          <w:i/>
          <w:noProof/>
          <w:sz w:val="24"/>
          <w:szCs w:val="24"/>
        </w:rPr>
        <w:t>, 29</w:t>
      </w:r>
      <w:r w:rsidRPr="00A1095E">
        <w:rPr>
          <w:rFonts w:ascii="Times New Roman" w:hAnsi="Times New Roman"/>
          <w:noProof/>
          <w:sz w:val="24"/>
          <w:szCs w:val="24"/>
        </w:rPr>
        <w:t xml:space="preserve">, 251-257. </w:t>
      </w:r>
      <w:bookmarkEnd w:id="48"/>
      <w:r w:rsidR="00405602" w:rsidRPr="00A1095E">
        <w:rPr>
          <w:rFonts w:ascii="Times New Roman" w:hAnsi="Times New Roman"/>
          <w:noProof/>
          <w:sz w:val="24"/>
          <w:szCs w:val="24"/>
        </w:rPr>
        <w:t>http://dx.doi.org/10.3109/02844319509050135</w:t>
      </w:r>
    </w:p>
    <w:p w:rsidR="00C77D44" w:rsidRPr="00A1095E" w:rsidRDefault="00C77D44" w:rsidP="00085E31">
      <w:pPr>
        <w:spacing w:line="276" w:lineRule="auto"/>
        <w:ind w:left="720" w:hanging="720"/>
        <w:rPr>
          <w:rFonts w:ascii="Times New Roman" w:hAnsi="Times New Roman"/>
          <w:noProof/>
          <w:sz w:val="24"/>
          <w:szCs w:val="24"/>
        </w:rPr>
      </w:pPr>
      <w:bookmarkStart w:id="49" w:name="_ENREF_51"/>
      <w:r w:rsidRPr="00A1095E">
        <w:rPr>
          <w:rFonts w:ascii="Times New Roman" w:hAnsi="Times New Roman"/>
          <w:noProof/>
          <w:sz w:val="24"/>
          <w:szCs w:val="24"/>
          <w:lang w:val="nb-NO"/>
        </w:rPr>
        <w:t xml:space="preserve">Rognerud, M., Strand, B. H., &amp; Dalgard, O. S. (2002). Psykisk helse i Helse- og levekårsundersøkelsen i 1998. 1. Sosioøkonomiske forskjeller i psykisk helse og livsstil (Mental health in Norway 1998. </w:t>
      </w:r>
      <w:r w:rsidRPr="00A1095E">
        <w:rPr>
          <w:rFonts w:ascii="Times New Roman" w:hAnsi="Times New Roman"/>
          <w:noProof/>
          <w:sz w:val="24"/>
          <w:szCs w:val="24"/>
        </w:rPr>
        <w:t xml:space="preserve">Socioeconomic differences in mental health and lifestyle). </w:t>
      </w:r>
      <w:r w:rsidRPr="00A1095E">
        <w:rPr>
          <w:rFonts w:ascii="Times New Roman" w:hAnsi="Times New Roman"/>
          <w:i/>
          <w:noProof/>
          <w:sz w:val="24"/>
          <w:szCs w:val="24"/>
        </w:rPr>
        <w:t>Norsk Epidemiologi, 12</w:t>
      </w:r>
      <w:r w:rsidRPr="00A1095E">
        <w:rPr>
          <w:rFonts w:ascii="Times New Roman" w:hAnsi="Times New Roman"/>
          <w:noProof/>
          <w:sz w:val="24"/>
          <w:szCs w:val="24"/>
        </w:rPr>
        <w:t xml:space="preserve">, 239-248. </w:t>
      </w:r>
      <w:bookmarkEnd w:id="49"/>
    </w:p>
    <w:p w:rsidR="00C77D44" w:rsidRPr="00A1095E" w:rsidRDefault="00C77D44" w:rsidP="00085E31">
      <w:pPr>
        <w:spacing w:line="276" w:lineRule="auto"/>
        <w:ind w:left="720" w:hanging="720"/>
        <w:rPr>
          <w:rFonts w:ascii="Times New Roman" w:hAnsi="Times New Roman"/>
          <w:noProof/>
          <w:sz w:val="24"/>
          <w:szCs w:val="24"/>
        </w:rPr>
      </w:pPr>
      <w:bookmarkStart w:id="50" w:name="_ENREF_52"/>
      <w:r w:rsidRPr="00A1095E">
        <w:rPr>
          <w:rFonts w:ascii="Times New Roman" w:hAnsi="Times New Roman"/>
          <w:noProof/>
          <w:sz w:val="24"/>
          <w:szCs w:val="24"/>
        </w:rPr>
        <w:t xml:space="preserve">Rumsey, N., Clarke, A., White, P., Wyn-Williams, M., &amp; Garlick, </w:t>
      </w:r>
      <w:r w:rsidR="00405602" w:rsidRPr="00A1095E">
        <w:rPr>
          <w:rFonts w:ascii="Times New Roman" w:hAnsi="Times New Roman"/>
          <w:noProof/>
          <w:sz w:val="24"/>
          <w:szCs w:val="24"/>
        </w:rPr>
        <w:t>W. (2004). Altered body image: A</w:t>
      </w:r>
      <w:r w:rsidRPr="00A1095E">
        <w:rPr>
          <w:rFonts w:ascii="Times New Roman" w:hAnsi="Times New Roman"/>
          <w:noProof/>
          <w:sz w:val="24"/>
          <w:szCs w:val="24"/>
        </w:rPr>
        <w:t xml:space="preserve">ppearance-related concerns of people with visible disfigurement. </w:t>
      </w:r>
      <w:r w:rsidRPr="00A1095E">
        <w:rPr>
          <w:rFonts w:ascii="Times New Roman" w:hAnsi="Times New Roman"/>
          <w:i/>
          <w:noProof/>
          <w:sz w:val="24"/>
          <w:szCs w:val="24"/>
        </w:rPr>
        <w:t>J</w:t>
      </w:r>
      <w:r w:rsidR="00405602" w:rsidRPr="00A1095E">
        <w:rPr>
          <w:rFonts w:ascii="Times New Roman" w:hAnsi="Times New Roman"/>
          <w:i/>
          <w:noProof/>
          <w:sz w:val="24"/>
          <w:szCs w:val="24"/>
        </w:rPr>
        <w:t>ournal of</w:t>
      </w:r>
      <w:r w:rsidRPr="00A1095E">
        <w:rPr>
          <w:rFonts w:ascii="Times New Roman" w:hAnsi="Times New Roman"/>
          <w:i/>
          <w:noProof/>
          <w:sz w:val="24"/>
          <w:szCs w:val="24"/>
        </w:rPr>
        <w:t xml:space="preserve"> Adv</w:t>
      </w:r>
      <w:r w:rsidR="00405602" w:rsidRPr="00A1095E">
        <w:rPr>
          <w:rFonts w:ascii="Times New Roman" w:hAnsi="Times New Roman"/>
          <w:i/>
          <w:noProof/>
          <w:sz w:val="24"/>
          <w:szCs w:val="24"/>
        </w:rPr>
        <w:t>anced</w:t>
      </w:r>
      <w:r w:rsidRPr="00A1095E">
        <w:rPr>
          <w:rFonts w:ascii="Times New Roman" w:hAnsi="Times New Roman"/>
          <w:i/>
          <w:noProof/>
          <w:sz w:val="24"/>
          <w:szCs w:val="24"/>
        </w:rPr>
        <w:t xml:space="preserve"> Nurs</w:t>
      </w:r>
      <w:r w:rsidR="00405602" w:rsidRPr="00A1095E">
        <w:rPr>
          <w:rFonts w:ascii="Times New Roman" w:hAnsi="Times New Roman"/>
          <w:i/>
          <w:noProof/>
          <w:sz w:val="24"/>
          <w:szCs w:val="24"/>
        </w:rPr>
        <w:t>ing</w:t>
      </w:r>
      <w:r w:rsidRPr="00A1095E">
        <w:rPr>
          <w:rFonts w:ascii="Times New Roman" w:hAnsi="Times New Roman"/>
          <w:i/>
          <w:noProof/>
          <w:sz w:val="24"/>
          <w:szCs w:val="24"/>
        </w:rPr>
        <w:t>, 48</w:t>
      </w:r>
      <w:r w:rsidRPr="00A1095E">
        <w:rPr>
          <w:rFonts w:ascii="Times New Roman" w:hAnsi="Times New Roman"/>
          <w:noProof/>
          <w:sz w:val="24"/>
          <w:szCs w:val="24"/>
        </w:rPr>
        <w:t>, 443-453. doi: 10.1111/j.1365-2648.2004.03227.x</w:t>
      </w:r>
      <w:bookmarkEnd w:id="50"/>
    </w:p>
    <w:p w:rsidR="00C77D44" w:rsidRPr="00A1095E" w:rsidRDefault="00C77D44" w:rsidP="00085E31">
      <w:pPr>
        <w:spacing w:line="276" w:lineRule="auto"/>
        <w:ind w:left="720" w:hanging="720"/>
        <w:rPr>
          <w:rFonts w:ascii="Times New Roman" w:hAnsi="Times New Roman"/>
          <w:noProof/>
          <w:sz w:val="24"/>
          <w:szCs w:val="24"/>
        </w:rPr>
      </w:pPr>
      <w:bookmarkStart w:id="51" w:name="_ENREF_53"/>
      <w:r w:rsidRPr="00A1095E">
        <w:rPr>
          <w:rFonts w:ascii="Times New Roman" w:hAnsi="Times New Roman"/>
          <w:noProof/>
          <w:sz w:val="24"/>
          <w:szCs w:val="24"/>
        </w:rPr>
        <w:t xml:space="preserve">Rumsey, N., &amp; Stock, N. M. (2013). Living with a cleft: Psychological challenges, support and intervention. In S. Berkowitz (Ed.), </w:t>
      </w:r>
      <w:r w:rsidRPr="00A1095E">
        <w:rPr>
          <w:rFonts w:ascii="Times New Roman" w:hAnsi="Times New Roman"/>
          <w:i/>
          <w:noProof/>
          <w:sz w:val="24"/>
          <w:szCs w:val="24"/>
        </w:rPr>
        <w:t>Cleft lip and palate. Diagnosis and management</w:t>
      </w:r>
      <w:r w:rsidRPr="00A1095E">
        <w:rPr>
          <w:rFonts w:ascii="Times New Roman" w:hAnsi="Times New Roman"/>
          <w:noProof/>
          <w:sz w:val="24"/>
          <w:szCs w:val="24"/>
        </w:rPr>
        <w:t xml:space="preserve"> (pp. 907-915). Chicago, IL, USA: Springer Berlin Heidelberg.</w:t>
      </w:r>
      <w:bookmarkEnd w:id="51"/>
    </w:p>
    <w:p w:rsidR="00C77D44" w:rsidRPr="00A1095E" w:rsidRDefault="00C77D44" w:rsidP="00085E31">
      <w:pPr>
        <w:spacing w:line="276" w:lineRule="auto"/>
        <w:ind w:left="720" w:hanging="720"/>
        <w:rPr>
          <w:rFonts w:ascii="Times New Roman" w:hAnsi="Times New Roman"/>
          <w:noProof/>
          <w:sz w:val="24"/>
          <w:szCs w:val="24"/>
        </w:rPr>
      </w:pPr>
      <w:bookmarkStart w:id="52" w:name="_ENREF_54"/>
      <w:r w:rsidRPr="00A1095E">
        <w:rPr>
          <w:rFonts w:ascii="Times New Roman" w:hAnsi="Times New Roman"/>
          <w:noProof/>
          <w:sz w:val="24"/>
          <w:szCs w:val="24"/>
        </w:rPr>
        <w:t xml:space="preserve">Seiffge-Krenke, I. (2003). Testing theories of romantic development from adolescence to young adulthood: Evidence of a developmental sequence. </w:t>
      </w:r>
      <w:r w:rsidRPr="00A1095E">
        <w:rPr>
          <w:rFonts w:ascii="Times New Roman" w:hAnsi="Times New Roman"/>
          <w:i/>
          <w:noProof/>
          <w:sz w:val="24"/>
          <w:szCs w:val="24"/>
        </w:rPr>
        <w:t>International Journal of Behavioral Development, 27</w:t>
      </w:r>
      <w:r w:rsidRPr="00A1095E">
        <w:rPr>
          <w:rFonts w:ascii="Times New Roman" w:hAnsi="Times New Roman"/>
          <w:noProof/>
          <w:sz w:val="24"/>
          <w:szCs w:val="24"/>
        </w:rPr>
        <w:t>, 519-531. doi: 10.1080/01650250344000145</w:t>
      </w:r>
      <w:bookmarkEnd w:id="52"/>
    </w:p>
    <w:p w:rsidR="00C77D44" w:rsidRPr="00A1095E" w:rsidRDefault="00C77D44" w:rsidP="00085E31">
      <w:pPr>
        <w:spacing w:line="276" w:lineRule="auto"/>
        <w:ind w:left="720" w:hanging="720"/>
        <w:rPr>
          <w:rFonts w:ascii="Times New Roman" w:hAnsi="Times New Roman"/>
          <w:noProof/>
          <w:sz w:val="24"/>
          <w:szCs w:val="24"/>
        </w:rPr>
      </w:pPr>
      <w:bookmarkStart w:id="53" w:name="_ENREF_55"/>
      <w:r w:rsidRPr="00A1095E">
        <w:rPr>
          <w:rFonts w:ascii="Times New Roman" w:hAnsi="Times New Roman"/>
          <w:noProof/>
          <w:sz w:val="24"/>
          <w:szCs w:val="24"/>
        </w:rPr>
        <w:t>S</w:t>
      </w:r>
      <w:r w:rsidR="00405602" w:rsidRPr="00A1095E">
        <w:rPr>
          <w:rFonts w:ascii="Times New Roman" w:hAnsi="Times New Roman"/>
          <w:noProof/>
          <w:sz w:val="24"/>
          <w:szCs w:val="24"/>
        </w:rPr>
        <w:t>huttleworth, R. P. (2000). The s</w:t>
      </w:r>
      <w:r w:rsidRPr="00A1095E">
        <w:rPr>
          <w:rFonts w:ascii="Times New Roman" w:hAnsi="Times New Roman"/>
          <w:noProof/>
          <w:sz w:val="24"/>
          <w:szCs w:val="24"/>
        </w:rPr>
        <w:t xml:space="preserve">earch for </w:t>
      </w:r>
      <w:r w:rsidR="00405602" w:rsidRPr="00A1095E">
        <w:rPr>
          <w:rFonts w:ascii="Times New Roman" w:hAnsi="Times New Roman"/>
          <w:noProof/>
          <w:sz w:val="24"/>
          <w:szCs w:val="24"/>
        </w:rPr>
        <w:t>s</w:t>
      </w:r>
      <w:r w:rsidRPr="00A1095E">
        <w:rPr>
          <w:rFonts w:ascii="Times New Roman" w:hAnsi="Times New Roman"/>
          <w:noProof/>
          <w:sz w:val="24"/>
          <w:szCs w:val="24"/>
        </w:rPr>
        <w:t xml:space="preserve">exual </w:t>
      </w:r>
      <w:r w:rsidR="00405602" w:rsidRPr="00A1095E">
        <w:rPr>
          <w:rFonts w:ascii="Times New Roman" w:hAnsi="Times New Roman"/>
          <w:noProof/>
          <w:sz w:val="24"/>
          <w:szCs w:val="24"/>
        </w:rPr>
        <w:t>i</w:t>
      </w:r>
      <w:r w:rsidRPr="00A1095E">
        <w:rPr>
          <w:rFonts w:ascii="Times New Roman" w:hAnsi="Times New Roman"/>
          <w:noProof/>
          <w:sz w:val="24"/>
          <w:szCs w:val="24"/>
        </w:rPr>
        <w:t xml:space="preserve">ntimacy for </w:t>
      </w:r>
      <w:r w:rsidR="00405602" w:rsidRPr="00A1095E">
        <w:rPr>
          <w:rFonts w:ascii="Times New Roman" w:hAnsi="Times New Roman"/>
          <w:noProof/>
          <w:sz w:val="24"/>
          <w:szCs w:val="24"/>
        </w:rPr>
        <w:t>m</w:t>
      </w:r>
      <w:r w:rsidRPr="00A1095E">
        <w:rPr>
          <w:rFonts w:ascii="Times New Roman" w:hAnsi="Times New Roman"/>
          <w:noProof/>
          <w:sz w:val="24"/>
          <w:szCs w:val="24"/>
        </w:rPr>
        <w:t xml:space="preserve">en with </w:t>
      </w:r>
      <w:r w:rsidR="00405602" w:rsidRPr="00A1095E">
        <w:rPr>
          <w:rFonts w:ascii="Times New Roman" w:hAnsi="Times New Roman"/>
          <w:noProof/>
          <w:sz w:val="24"/>
          <w:szCs w:val="24"/>
        </w:rPr>
        <w:t>c</w:t>
      </w:r>
      <w:r w:rsidRPr="00A1095E">
        <w:rPr>
          <w:rFonts w:ascii="Times New Roman" w:hAnsi="Times New Roman"/>
          <w:noProof/>
          <w:sz w:val="24"/>
          <w:szCs w:val="24"/>
        </w:rPr>
        <w:t xml:space="preserve">erebral </w:t>
      </w:r>
      <w:r w:rsidR="00405602" w:rsidRPr="00A1095E">
        <w:rPr>
          <w:rFonts w:ascii="Times New Roman" w:hAnsi="Times New Roman"/>
          <w:noProof/>
          <w:sz w:val="24"/>
          <w:szCs w:val="24"/>
        </w:rPr>
        <w:t>p</w:t>
      </w:r>
      <w:r w:rsidRPr="00A1095E">
        <w:rPr>
          <w:rFonts w:ascii="Times New Roman" w:hAnsi="Times New Roman"/>
          <w:noProof/>
          <w:sz w:val="24"/>
          <w:szCs w:val="24"/>
        </w:rPr>
        <w:t xml:space="preserve">alsy. </w:t>
      </w:r>
      <w:r w:rsidRPr="00A1095E">
        <w:rPr>
          <w:rFonts w:ascii="Times New Roman" w:hAnsi="Times New Roman"/>
          <w:i/>
          <w:noProof/>
          <w:sz w:val="24"/>
          <w:szCs w:val="24"/>
        </w:rPr>
        <w:t>Sexuality and Disability, 18</w:t>
      </w:r>
      <w:r w:rsidRPr="00A1095E">
        <w:rPr>
          <w:rFonts w:ascii="Times New Roman" w:hAnsi="Times New Roman"/>
          <w:noProof/>
          <w:sz w:val="24"/>
          <w:szCs w:val="24"/>
        </w:rPr>
        <w:t>, 263-282. doi: 10.1023/a:1005646327321</w:t>
      </w:r>
      <w:bookmarkEnd w:id="53"/>
    </w:p>
    <w:p w:rsidR="00C77D44" w:rsidRPr="00A1095E" w:rsidRDefault="00C77D44" w:rsidP="00085E31">
      <w:pPr>
        <w:spacing w:line="276" w:lineRule="auto"/>
        <w:ind w:left="720" w:hanging="720"/>
        <w:rPr>
          <w:rFonts w:ascii="Times New Roman" w:hAnsi="Times New Roman"/>
          <w:noProof/>
          <w:sz w:val="24"/>
          <w:szCs w:val="24"/>
        </w:rPr>
      </w:pPr>
      <w:bookmarkStart w:id="54" w:name="_ENREF_56"/>
      <w:r w:rsidRPr="00A1095E">
        <w:rPr>
          <w:rFonts w:ascii="Times New Roman" w:hAnsi="Times New Roman"/>
          <w:noProof/>
          <w:sz w:val="24"/>
          <w:szCs w:val="24"/>
        </w:rPr>
        <w:t xml:space="preserve">Sivertsen, A., Wilcox, A., Johnson, G. E., Abyholm, F., Vindenes, H. A., &amp; Lie, R. T. (2008). Prevalence of major anatomic variations in oral clefts. </w:t>
      </w:r>
      <w:r w:rsidRPr="00A1095E">
        <w:rPr>
          <w:rFonts w:ascii="Times New Roman" w:hAnsi="Times New Roman"/>
          <w:i/>
          <w:noProof/>
          <w:sz w:val="24"/>
          <w:szCs w:val="24"/>
        </w:rPr>
        <w:t>Plast</w:t>
      </w:r>
      <w:r w:rsidR="00405602" w:rsidRPr="00A1095E">
        <w:rPr>
          <w:rFonts w:ascii="Times New Roman" w:hAnsi="Times New Roman"/>
          <w:i/>
          <w:noProof/>
          <w:sz w:val="24"/>
          <w:szCs w:val="24"/>
        </w:rPr>
        <w:t>ic and</w:t>
      </w:r>
      <w:r w:rsidRPr="00A1095E">
        <w:rPr>
          <w:rFonts w:ascii="Times New Roman" w:hAnsi="Times New Roman"/>
          <w:i/>
          <w:noProof/>
          <w:sz w:val="24"/>
          <w:szCs w:val="24"/>
        </w:rPr>
        <w:t xml:space="preserve"> Reconstr</w:t>
      </w:r>
      <w:r w:rsidR="00405602" w:rsidRPr="00A1095E">
        <w:rPr>
          <w:rFonts w:ascii="Times New Roman" w:hAnsi="Times New Roman"/>
          <w:i/>
          <w:noProof/>
          <w:sz w:val="24"/>
          <w:szCs w:val="24"/>
        </w:rPr>
        <w:t>uctive</w:t>
      </w:r>
      <w:r w:rsidRPr="00A1095E">
        <w:rPr>
          <w:rFonts w:ascii="Times New Roman" w:hAnsi="Times New Roman"/>
          <w:i/>
          <w:noProof/>
          <w:sz w:val="24"/>
          <w:szCs w:val="24"/>
        </w:rPr>
        <w:t xml:space="preserve"> Surg</w:t>
      </w:r>
      <w:r w:rsidR="00405602" w:rsidRPr="00A1095E">
        <w:rPr>
          <w:rFonts w:ascii="Times New Roman" w:hAnsi="Times New Roman"/>
          <w:i/>
          <w:noProof/>
          <w:sz w:val="24"/>
          <w:szCs w:val="24"/>
        </w:rPr>
        <w:t>ery</w:t>
      </w:r>
      <w:r w:rsidRPr="00A1095E">
        <w:rPr>
          <w:rFonts w:ascii="Times New Roman" w:hAnsi="Times New Roman"/>
          <w:i/>
          <w:noProof/>
          <w:sz w:val="24"/>
          <w:szCs w:val="24"/>
        </w:rPr>
        <w:t>, 121</w:t>
      </w:r>
      <w:r w:rsidRPr="00A1095E">
        <w:rPr>
          <w:rFonts w:ascii="Times New Roman" w:hAnsi="Times New Roman"/>
          <w:noProof/>
          <w:sz w:val="24"/>
          <w:szCs w:val="24"/>
        </w:rPr>
        <w:t>, 587-595. doi: 10.1097/01.prs.0000297839.78179.f5</w:t>
      </w:r>
      <w:bookmarkEnd w:id="54"/>
    </w:p>
    <w:p w:rsidR="00C77D44" w:rsidRPr="00A1095E" w:rsidRDefault="00C77D44" w:rsidP="00085E31">
      <w:pPr>
        <w:spacing w:line="276" w:lineRule="auto"/>
        <w:ind w:left="720" w:hanging="720"/>
        <w:rPr>
          <w:rFonts w:ascii="Times New Roman" w:hAnsi="Times New Roman"/>
          <w:noProof/>
          <w:sz w:val="24"/>
          <w:szCs w:val="24"/>
        </w:rPr>
      </w:pPr>
      <w:bookmarkStart w:id="55" w:name="_ENREF_57"/>
      <w:r w:rsidRPr="00A1095E">
        <w:rPr>
          <w:rFonts w:ascii="Times New Roman" w:hAnsi="Times New Roman"/>
          <w:noProof/>
          <w:sz w:val="24"/>
          <w:szCs w:val="24"/>
        </w:rPr>
        <w:t xml:space="preserve">Smolak, L. (2004). Body image in children and adolescents: </w:t>
      </w:r>
      <w:r w:rsidR="00405602" w:rsidRPr="00A1095E">
        <w:rPr>
          <w:rFonts w:ascii="Times New Roman" w:hAnsi="Times New Roman"/>
          <w:noProof/>
          <w:sz w:val="24"/>
          <w:szCs w:val="24"/>
        </w:rPr>
        <w:t>W</w:t>
      </w:r>
      <w:r w:rsidRPr="00A1095E">
        <w:rPr>
          <w:rFonts w:ascii="Times New Roman" w:hAnsi="Times New Roman"/>
          <w:noProof/>
          <w:sz w:val="24"/>
          <w:szCs w:val="24"/>
        </w:rPr>
        <w:t xml:space="preserve">here do we go from here? </w:t>
      </w:r>
      <w:r w:rsidRPr="00A1095E">
        <w:rPr>
          <w:rFonts w:ascii="Times New Roman" w:hAnsi="Times New Roman"/>
          <w:i/>
          <w:noProof/>
          <w:sz w:val="24"/>
          <w:szCs w:val="24"/>
        </w:rPr>
        <w:t>Body Image, 1</w:t>
      </w:r>
      <w:r w:rsidRPr="00A1095E">
        <w:rPr>
          <w:rFonts w:ascii="Times New Roman" w:hAnsi="Times New Roman"/>
          <w:noProof/>
          <w:sz w:val="24"/>
          <w:szCs w:val="24"/>
        </w:rPr>
        <w:t>, 15-28. doi: 10.1016/s1740-1445(03)00008-1</w:t>
      </w:r>
      <w:bookmarkEnd w:id="55"/>
    </w:p>
    <w:p w:rsidR="00C77D44" w:rsidRPr="00A1095E" w:rsidRDefault="00C77D44" w:rsidP="00085E31">
      <w:pPr>
        <w:spacing w:line="276" w:lineRule="auto"/>
        <w:ind w:left="720" w:hanging="720"/>
        <w:rPr>
          <w:rFonts w:ascii="Times New Roman" w:hAnsi="Times New Roman"/>
          <w:noProof/>
          <w:sz w:val="24"/>
          <w:szCs w:val="24"/>
        </w:rPr>
      </w:pPr>
      <w:bookmarkStart w:id="56" w:name="_ENREF_58"/>
      <w:r w:rsidRPr="00A1095E">
        <w:rPr>
          <w:rFonts w:ascii="Times New Roman" w:hAnsi="Times New Roman"/>
          <w:noProof/>
          <w:sz w:val="24"/>
          <w:szCs w:val="24"/>
        </w:rPr>
        <w:lastRenderedPageBreak/>
        <w:t xml:space="preserve">Smolak, L. (2012). Appearance in childhood and adolescence. In N. Rumsey &amp; D. Harcourt (Eds.), </w:t>
      </w:r>
      <w:r w:rsidRPr="00A1095E">
        <w:rPr>
          <w:rFonts w:ascii="Times New Roman" w:hAnsi="Times New Roman"/>
          <w:i/>
          <w:noProof/>
          <w:sz w:val="24"/>
          <w:szCs w:val="24"/>
        </w:rPr>
        <w:t>The Oxford Handbook of the Psychology of Appearance</w:t>
      </w:r>
      <w:r w:rsidRPr="00A1095E">
        <w:rPr>
          <w:rFonts w:ascii="Times New Roman" w:hAnsi="Times New Roman"/>
          <w:noProof/>
          <w:sz w:val="24"/>
          <w:szCs w:val="24"/>
        </w:rPr>
        <w:t xml:space="preserve"> (pp. 123-141). Oxford, UK: Oxford University Press.</w:t>
      </w:r>
      <w:bookmarkEnd w:id="56"/>
    </w:p>
    <w:p w:rsidR="00C77D44" w:rsidRPr="00A1095E" w:rsidRDefault="00C77D44" w:rsidP="00085E31">
      <w:pPr>
        <w:spacing w:line="276" w:lineRule="auto"/>
        <w:ind w:left="720" w:hanging="720"/>
        <w:rPr>
          <w:rFonts w:ascii="Times New Roman" w:hAnsi="Times New Roman"/>
          <w:noProof/>
          <w:sz w:val="24"/>
          <w:szCs w:val="24"/>
        </w:rPr>
      </w:pPr>
      <w:bookmarkStart w:id="57" w:name="_ENREF_59"/>
      <w:r w:rsidRPr="00A1095E">
        <w:rPr>
          <w:rFonts w:ascii="Times New Roman" w:hAnsi="Times New Roman"/>
          <w:noProof/>
          <w:sz w:val="24"/>
          <w:szCs w:val="24"/>
        </w:rPr>
        <w:t xml:space="preserve">Stein, D. S., Blum, N. J., &amp; Barbaresi, W. J. (2011). Developmental and behavioral disorders through the life span. </w:t>
      </w:r>
      <w:r w:rsidRPr="00A1095E">
        <w:rPr>
          <w:rFonts w:ascii="Times New Roman" w:hAnsi="Times New Roman"/>
          <w:i/>
          <w:noProof/>
          <w:sz w:val="24"/>
          <w:szCs w:val="24"/>
        </w:rPr>
        <w:t>Pediatrics, 128</w:t>
      </w:r>
      <w:r w:rsidRPr="00A1095E">
        <w:rPr>
          <w:rFonts w:ascii="Times New Roman" w:hAnsi="Times New Roman"/>
          <w:noProof/>
          <w:sz w:val="24"/>
          <w:szCs w:val="24"/>
        </w:rPr>
        <w:t>, 364-373. doi: 10.1542/peds.2011-0266</w:t>
      </w:r>
      <w:bookmarkEnd w:id="57"/>
    </w:p>
    <w:p w:rsidR="00C77D44" w:rsidRPr="00A1095E" w:rsidRDefault="00C77D44" w:rsidP="00085E31">
      <w:pPr>
        <w:spacing w:line="276" w:lineRule="auto"/>
        <w:ind w:left="720" w:hanging="720"/>
        <w:rPr>
          <w:rFonts w:ascii="Times New Roman" w:hAnsi="Times New Roman"/>
          <w:noProof/>
          <w:sz w:val="24"/>
          <w:szCs w:val="24"/>
        </w:rPr>
      </w:pPr>
      <w:bookmarkStart w:id="58" w:name="_ENREF_60"/>
      <w:r w:rsidRPr="00A1095E">
        <w:rPr>
          <w:rFonts w:ascii="Times New Roman" w:hAnsi="Times New Roman"/>
          <w:noProof/>
          <w:sz w:val="24"/>
          <w:szCs w:val="24"/>
        </w:rPr>
        <w:t>Stock, N. M., Fer</w:t>
      </w:r>
      <w:r w:rsidR="00044614" w:rsidRPr="00A1095E">
        <w:rPr>
          <w:rFonts w:ascii="Times New Roman" w:hAnsi="Times New Roman"/>
          <w:noProof/>
          <w:sz w:val="24"/>
          <w:szCs w:val="24"/>
        </w:rPr>
        <w:t>agen, K. B., &amp; Rumsey, N. (in press</w:t>
      </w:r>
      <w:r w:rsidRPr="00A1095E">
        <w:rPr>
          <w:rFonts w:ascii="Times New Roman" w:hAnsi="Times New Roman"/>
          <w:noProof/>
          <w:sz w:val="24"/>
          <w:szCs w:val="24"/>
        </w:rPr>
        <w:t xml:space="preserve">). Adults' </w:t>
      </w:r>
      <w:r w:rsidR="00405602" w:rsidRPr="00A1095E">
        <w:rPr>
          <w:rFonts w:ascii="Times New Roman" w:hAnsi="Times New Roman"/>
          <w:noProof/>
          <w:sz w:val="24"/>
          <w:szCs w:val="24"/>
        </w:rPr>
        <w:t>n</w:t>
      </w:r>
      <w:r w:rsidRPr="00A1095E">
        <w:rPr>
          <w:rFonts w:ascii="Times New Roman" w:hAnsi="Times New Roman"/>
          <w:noProof/>
          <w:sz w:val="24"/>
          <w:szCs w:val="24"/>
        </w:rPr>
        <w:t xml:space="preserve">arratives of </w:t>
      </w:r>
      <w:r w:rsidR="00405602" w:rsidRPr="00A1095E">
        <w:rPr>
          <w:rFonts w:ascii="Times New Roman" w:hAnsi="Times New Roman"/>
          <w:noProof/>
          <w:sz w:val="24"/>
          <w:szCs w:val="24"/>
        </w:rPr>
        <w:t>g</w:t>
      </w:r>
      <w:r w:rsidRPr="00A1095E">
        <w:rPr>
          <w:rFonts w:ascii="Times New Roman" w:hAnsi="Times New Roman"/>
          <w:noProof/>
          <w:sz w:val="24"/>
          <w:szCs w:val="24"/>
        </w:rPr>
        <w:t xml:space="preserve">rowing up </w:t>
      </w:r>
      <w:r w:rsidR="00405602" w:rsidRPr="00A1095E">
        <w:rPr>
          <w:rFonts w:ascii="Times New Roman" w:hAnsi="Times New Roman"/>
          <w:noProof/>
          <w:sz w:val="24"/>
          <w:szCs w:val="24"/>
        </w:rPr>
        <w:t>w</w:t>
      </w:r>
      <w:r w:rsidRPr="00A1095E">
        <w:rPr>
          <w:rFonts w:ascii="Times New Roman" w:hAnsi="Times New Roman"/>
          <w:noProof/>
          <w:sz w:val="24"/>
          <w:szCs w:val="24"/>
        </w:rPr>
        <w:t xml:space="preserve">ith a </w:t>
      </w:r>
      <w:r w:rsidR="00405602" w:rsidRPr="00A1095E">
        <w:rPr>
          <w:rFonts w:ascii="Times New Roman" w:hAnsi="Times New Roman"/>
          <w:noProof/>
          <w:sz w:val="24"/>
          <w:szCs w:val="24"/>
        </w:rPr>
        <w:t>c</w:t>
      </w:r>
      <w:r w:rsidRPr="00A1095E">
        <w:rPr>
          <w:rFonts w:ascii="Times New Roman" w:hAnsi="Times New Roman"/>
          <w:noProof/>
          <w:sz w:val="24"/>
          <w:szCs w:val="24"/>
        </w:rPr>
        <w:t xml:space="preserve">left </w:t>
      </w:r>
      <w:r w:rsidR="00405602" w:rsidRPr="00A1095E">
        <w:rPr>
          <w:rFonts w:ascii="Times New Roman" w:hAnsi="Times New Roman"/>
          <w:noProof/>
          <w:sz w:val="24"/>
          <w:szCs w:val="24"/>
        </w:rPr>
        <w:t>l</w:t>
      </w:r>
      <w:r w:rsidRPr="00A1095E">
        <w:rPr>
          <w:rFonts w:ascii="Times New Roman" w:hAnsi="Times New Roman"/>
          <w:noProof/>
          <w:sz w:val="24"/>
          <w:szCs w:val="24"/>
        </w:rPr>
        <w:t xml:space="preserve">ip and/or </w:t>
      </w:r>
      <w:r w:rsidR="00405602" w:rsidRPr="00A1095E">
        <w:rPr>
          <w:rFonts w:ascii="Times New Roman" w:hAnsi="Times New Roman"/>
          <w:noProof/>
          <w:sz w:val="24"/>
          <w:szCs w:val="24"/>
        </w:rPr>
        <w:t>p</w:t>
      </w:r>
      <w:r w:rsidRPr="00A1095E">
        <w:rPr>
          <w:rFonts w:ascii="Times New Roman" w:hAnsi="Times New Roman"/>
          <w:noProof/>
          <w:sz w:val="24"/>
          <w:szCs w:val="24"/>
        </w:rPr>
        <w:t xml:space="preserve">alate: Factors </w:t>
      </w:r>
      <w:r w:rsidR="00405602" w:rsidRPr="00A1095E">
        <w:rPr>
          <w:rFonts w:ascii="Times New Roman" w:hAnsi="Times New Roman"/>
          <w:noProof/>
          <w:sz w:val="24"/>
          <w:szCs w:val="24"/>
        </w:rPr>
        <w:t>a</w:t>
      </w:r>
      <w:r w:rsidRPr="00A1095E">
        <w:rPr>
          <w:rFonts w:ascii="Times New Roman" w:hAnsi="Times New Roman"/>
          <w:noProof/>
          <w:sz w:val="24"/>
          <w:szCs w:val="24"/>
        </w:rPr>
        <w:t xml:space="preserve">ssociated </w:t>
      </w:r>
      <w:r w:rsidR="00405602" w:rsidRPr="00A1095E">
        <w:rPr>
          <w:rFonts w:ascii="Times New Roman" w:hAnsi="Times New Roman"/>
          <w:noProof/>
          <w:sz w:val="24"/>
          <w:szCs w:val="24"/>
        </w:rPr>
        <w:t>w</w:t>
      </w:r>
      <w:r w:rsidRPr="00A1095E">
        <w:rPr>
          <w:rFonts w:ascii="Times New Roman" w:hAnsi="Times New Roman"/>
          <w:noProof/>
          <w:sz w:val="24"/>
          <w:szCs w:val="24"/>
        </w:rPr>
        <w:t xml:space="preserve">ith </w:t>
      </w:r>
      <w:r w:rsidR="00405602" w:rsidRPr="00A1095E">
        <w:rPr>
          <w:rFonts w:ascii="Times New Roman" w:hAnsi="Times New Roman"/>
          <w:noProof/>
          <w:sz w:val="24"/>
          <w:szCs w:val="24"/>
        </w:rPr>
        <w:t>p</w:t>
      </w:r>
      <w:r w:rsidRPr="00A1095E">
        <w:rPr>
          <w:rFonts w:ascii="Times New Roman" w:hAnsi="Times New Roman"/>
          <w:noProof/>
          <w:sz w:val="24"/>
          <w:szCs w:val="24"/>
        </w:rPr>
        <w:t xml:space="preserve">sychological </w:t>
      </w:r>
      <w:r w:rsidR="00405602" w:rsidRPr="00A1095E">
        <w:rPr>
          <w:rFonts w:ascii="Times New Roman" w:hAnsi="Times New Roman"/>
          <w:noProof/>
          <w:sz w:val="24"/>
          <w:szCs w:val="24"/>
        </w:rPr>
        <w:t>a</w:t>
      </w:r>
      <w:r w:rsidRPr="00A1095E">
        <w:rPr>
          <w:rFonts w:ascii="Times New Roman" w:hAnsi="Times New Roman"/>
          <w:noProof/>
          <w:sz w:val="24"/>
          <w:szCs w:val="24"/>
        </w:rPr>
        <w:t xml:space="preserve">djustment. </w:t>
      </w:r>
      <w:r w:rsidRPr="00A1095E">
        <w:rPr>
          <w:rFonts w:ascii="Times New Roman" w:hAnsi="Times New Roman"/>
          <w:i/>
          <w:noProof/>
          <w:sz w:val="24"/>
          <w:szCs w:val="24"/>
        </w:rPr>
        <w:t xml:space="preserve">Cleft Palate </w:t>
      </w:r>
      <w:r w:rsidR="00405602" w:rsidRPr="00A1095E">
        <w:rPr>
          <w:rFonts w:ascii="Times New Roman" w:hAnsi="Times New Roman"/>
          <w:i/>
          <w:noProof/>
          <w:sz w:val="24"/>
          <w:szCs w:val="24"/>
        </w:rPr>
        <w:t xml:space="preserve">- </w:t>
      </w:r>
      <w:r w:rsidRPr="00A1095E">
        <w:rPr>
          <w:rFonts w:ascii="Times New Roman" w:hAnsi="Times New Roman"/>
          <w:i/>
          <w:noProof/>
          <w:sz w:val="24"/>
          <w:szCs w:val="24"/>
        </w:rPr>
        <w:t>Craniofac</w:t>
      </w:r>
      <w:r w:rsidR="00405602" w:rsidRPr="00A1095E">
        <w:rPr>
          <w:rFonts w:ascii="Times New Roman" w:hAnsi="Times New Roman"/>
          <w:i/>
          <w:noProof/>
          <w:sz w:val="24"/>
          <w:szCs w:val="24"/>
        </w:rPr>
        <w:t>ial</w:t>
      </w:r>
      <w:r w:rsidRPr="00A1095E">
        <w:rPr>
          <w:rFonts w:ascii="Times New Roman" w:hAnsi="Times New Roman"/>
          <w:i/>
          <w:noProof/>
          <w:sz w:val="24"/>
          <w:szCs w:val="24"/>
        </w:rPr>
        <w:t xml:space="preserve"> J</w:t>
      </w:r>
      <w:r w:rsidR="00405602" w:rsidRPr="00A1095E">
        <w:rPr>
          <w:rFonts w:ascii="Times New Roman" w:hAnsi="Times New Roman"/>
          <w:i/>
          <w:noProof/>
          <w:sz w:val="24"/>
          <w:szCs w:val="24"/>
        </w:rPr>
        <w:t>ournal</w:t>
      </w:r>
      <w:r w:rsidRPr="00A1095E">
        <w:rPr>
          <w:rFonts w:ascii="Times New Roman" w:hAnsi="Times New Roman"/>
          <w:noProof/>
          <w:sz w:val="24"/>
          <w:szCs w:val="24"/>
        </w:rPr>
        <w:t>. doi: 10.1597/14-269</w:t>
      </w:r>
      <w:bookmarkEnd w:id="58"/>
    </w:p>
    <w:p w:rsidR="00C77D44" w:rsidRPr="00A1095E" w:rsidRDefault="00C77D44" w:rsidP="00085E31">
      <w:pPr>
        <w:spacing w:line="276" w:lineRule="auto"/>
        <w:ind w:left="720" w:hanging="720"/>
        <w:rPr>
          <w:rFonts w:ascii="Times New Roman" w:hAnsi="Times New Roman"/>
          <w:noProof/>
          <w:sz w:val="24"/>
          <w:szCs w:val="24"/>
        </w:rPr>
      </w:pPr>
      <w:bookmarkStart w:id="59" w:name="_ENREF_61"/>
      <w:r w:rsidRPr="00A1095E">
        <w:rPr>
          <w:rFonts w:ascii="Times New Roman" w:hAnsi="Times New Roman"/>
          <w:noProof/>
          <w:sz w:val="24"/>
          <w:szCs w:val="24"/>
        </w:rPr>
        <w:t>Stock, N. M., Fer</w:t>
      </w:r>
      <w:r w:rsidR="00044614" w:rsidRPr="00A1095E">
        <w:rPr>
          <w:rFonts w:ascii="Times New Roman" w:hAnsi="Times New Roman"/>
          <w:noProof/>
          <w:sz w:val="24"/>
          <w:szCs w:val="24"/>
        </w:rPr>
        <w:t>agen, K. B., &amp; Rumsey, N. (2015</w:t>
      </w:r>
      <w:r w:rsidRPr="00A1095E">
        <w:rPr>
          <w:rFonts w:ascii="Times New Roman" w:hAnsi="Times New Roman"/>
          <w:noProof/>
          <w:sz w:val="24"/>
          <w:szCs w:val="24"/>
        </w:rPr>
        <w:t xml:space="preserve">). "It </w:t>
      </w:r>
      <w:r w:rsidR="00405602" w:rsidRPr="00A1095E">
        <w:rPr>
          <w:rFonts w:ascii="Times New Roman" w:hAnsi="Times New Roman"/>
          <w:noProof/>
          <w:sz w:val="24"/>
          <w:szCs w:val="24"/>
        </w:rPr>
        <w:t>d</w:t>
      </w:r>
      <w:r w:rsidRPr="00A1095E">
        <w:rPr>
          <w:rFonts w:ascii="Times New Roman" w:hAnsi="Times New Roman"/>
          <w:noProof/>
          <w:sz w:val="24"/>
          <w:szCs w:val="24"/>
        </w:rPr>
        <w:t xml:space="preserve">oesn't </w:t>
      </w:r>
      <w:r w:rsidR="00405602" w:rsidRPr="00A1095E">
        <w:rPr>
          <w:rFonts w:ascii="Times New Roman" w:hAnsi="Times New Roman"/>
          <w:noProof/>
          <w:sz w:val="24"/>
          <w:szCs w:val="24"/>
        </w:rPr>
        <w:t>a</w:t>
      </w:r>
      <w:r w:rsidRPr="00A1095E">
        <w:rPr>
          <w:rFonts w:ascii="Times New Roman" w:hAnsi="Times New Roman"/>
          <w:noProof/>
          <w:sz w:val="24"/>
          <w:szCs w:val="24"/>
        </w:rPr>
        <w:t xml:space="preserve">ll </w:t>
      </w:r>
      <w:r w:rsidR="00405602" w:rsidRPr="00A1095E">
        <w:rPr>
          <w:rFonts w:ascii="Times New Roman" w:hAnsi="Times New Roman"/>
          <w:noProof/>
          <w:sz w:val="24"/>
          <w:szCs w:val="24"/>
        </w:rPr>
        <w:t>j</w:t>
      </w:r>
      <w:r w:rsidRPr="00A1095E">
        <w:rPr>
          <w:rFonts w:ascii="Times New Roman" w:hAnsi="Times New Roman"/>
          <w:noProof/>
          <w:sz w:val="24"/>
          <w:szCs w:val="24"/>
        </w:rPr>
        <w:t xml:space="preserve">ust </w:t>
      </w:r>
      <w:r w:rsidR="00405602" w:rsidRPr="00A1095E">
        <w:rPr>
          <w:rFonts w:ascii="Times New Roman" w:hAnsi="Times New Roman"/>
          <w:noProof/>
          <w:sz w:val="24"/>
          <w:szCs w:val="24"/>
        </w:rPr>
        <w:t>s</w:t>
      </w:r>
      <w:r w:rsidRPr="00A1095E">
        <w:rPr>
          <w:rFonts w:ascii="Times New Roman" w:hAnsi="Times New Roman"/>
          <w:noProof/>
          <w:sz w:val="24"/>
          <w:szCs w:val="24"/>
        </w:rPr>
        <w:t xml:space="preserve">top at 18": Psychological </w:t>
      </w:r>
      <w:r w:rsidR="00405602" w:rsidRPr="00A1095E">
        <w:rPr>
          <w:rFonts w:ascii="Times New Roman" w:hAnsi="Times New Roman"/>
          <w:noProof/>
          <w:sz w:val="24"/>
          <w:szCs w:val="24"/>
        </w:rPr>
        <w:t>a</w:t>
      </w:r>
      <w:r w:rsidRPr="00A1095E">
        <w:rPr>
          <w:rFonts w:ascii="Times New Roman" w:hAnsi="Times New Roman"/>
          <w:noProof/>
          <w:sz w:val="24"/>
          <w:szCs w:val="24"/>
        </w:rPr>
        <w:t xml:space="preserve">djustment and </w:t>
      </w:r>
      <w:r w:rsidR="00405602" w:rsidRPr="00A1095E">
        <w:rPr>
          <w:rFonts w:ascii="Times New Roman" w:hAnsi="Times New Roman"/>
          <w:noProof/>
          <w:sz w:val="24"/>
          <w:szCs w:val="24"/>
        </w:rPr>
        <w:t>s</w:t>
      </w:r>
      <w:r w:rsidRPr="00A1095E">
        <w:rPr>
          <w:rFonts w:ascii="Times New Roman" w:hAnsi="Times New Roman"/>
          <w:noProof/>
          <w:sz w:val="24"/>
          <w:szCs w:val="24"/>
        </w:rPr>
        <w:t xml:space="preserve">upport </w:t>
      </w:r>
      <w:r w:rsidR="00405602" w:rsidRPr="00A1095E">
        <w:rPr>
          <w:rFonts w:ascii="Times New Roman" w:hAnsi="Times New Roman"/>
          <w:noProof/>
          <w:sz w:val="24"/>
          <w:szCs w:val="24"/>
        </w:rPr>
        <w:t>n</w:t>
      </w:r>
      <w:r w:rsidRPr="00A1095E">
        <w:rPr>
          <w:rFonts w:ascii="Times New Roman" w:hAnsi="Times New Roman"/>
          <w:noProof/>
          <w:sz w:val="24"/>
          <w:szCs w:val="24"/>
        </w:rPr>
        <w:t xml:space="preserve">eeds of </w:t>
      </w:r>
      <w:r w:rsidR="00405602" w:rsidRPr="00A1095E">
        <w:rPr>
          <w:rFonts w:ascii="Times New Roman" w:hAnsi="Times New Roman"/>
          <w:noProof/>
          <w:sz w:val="24"/>
          <w:szCs w:val="24"/>
        </w:rPr>
        <w:t>a</w:t>
      </w:r>
      <w:r w:rsidRPr="00A1095E">
        <w:rPr>
          <w:rFonts w:ascii="Times New Roman" w:hAnsi="Times New Roman"/>
          <w:noProof/>
          <w:sz w:val="24"/>
          <w:szCs w:val="24"/>
        </w:rPr>
        <w:t xml:space="preserve">dults </w:t>
      </w:r>
      <w:r w:rsidR="00405602" w:rsidRPr="00A1095E">
        <w:rPr>
          <w:rFonts w:ascii="Times New Roman" w:hAnsi="Times New Roman"/>
          <w:noProof/>
          <w:sz w:val="24"/>
          <w:szCs w:val="24"/>
        </w:rPr>
        <w:t>b</w:t>
      </w:r>
      <w:r w:rsidRPr="00A1095E">
        <w:rPr>
          <w:rFonts w:ascii="Times New Roman" w:hAnsi="Times New Roman"/>
          <w:noProof/>
          <w:sz w:val="24"/>
          <w:szCs w:val="24"/>
        </w:rPr>
        <w:t xml:space="preserve">orn </w:t>
      </w:r>
      <w:r w:rsidR="00405602" w:rsidRPr="00A1095E">
        <w:rPr>
          <w:rFonts w:ascii="Times New Roman" w:hAnsi="Times New Roman"/>
          <w:noProof/>
          <w:sz w:val="24"/>
          <w:szCs w:val="24"/>
        </w:rPr>
        <w:t>w</w:t>
      </w:r>
      <w:r w:rsidRPr="00A1095E">
        <w:rPr>
          <w:rFonts w:ascii="Times New Roman" w:hAnsi="Times New Roman"/>
          <w:noProof/>
          <w:sz w:val="24"/>
          <w:szCs w:val="24"/>
        </w:rPr>
        <w:t xml:space="preserve">ith </w:t>
      </w:r>
      <w:r w:rsidR="00405602" w:rsidRPr="00A1095E">
        <w:rPr>
          <w:rFonts w:ascii="Times New Roman" w:hAnsi="Times New Roman"/>
          <w:noProof/>
          <w:sz w:val="24"/>
          <w:szCs w:val="24"/>
        </w:rPr>
        <w:t>c</w:t>
      </w:r>
      <w:r w:rsidRPr="00A1095E">
        <w:rPr>
          <w:rFonts w:ascii="Times New Roman" w:hAnsi="Times New Roman"/>
          <w:noProof/>
          <w:sz w:val="24"/>
          <w:szCs w:val="24"/>
        </w:rPr>
        <w:t xml:space="preserve">left </w:t>
      </w:r>
      <w:r w:rsidR="00405602" w:rsidRPr="00A1095E">
        <w:rPr>
          <w:rFonts w:ascii="Times New Roman" w:hAnsi="Times New Roman"/>
          <w:noProof/>
          <w:sz w:val="24"/>
          <w:szCs w:val="24"/>
        </w:rPr>
        <w:t>l</w:t>
      </w:r>
      <w:r w:rsidRPr="00A1095E">
        <w:rPr>
          <w:rFonts w:ascii="Times New Roman" w:hAnsi="Times New Roman"/>
          <w:noProof/>
          <w:sz w:val="24"/>
          <w:szCs w:val="24"/>
        </w:rPr>
        <w:t xml:space="preserve">ip and/or </w:t>
      </w:r>
      <w:r w:rsidR="00405602" w:rsidRPr="00A1095E">
        <w:rPr>
          <w:rFonts w:ascii="Times New Roman" w:hAnsi="Times New Roman"/>
          <w:noProof/>
          <w:sz w:val="24"/>
          <w:szCs w:val="24"/>
        </w:rPr>
        <w:t>p</w:t>
      </w:r>
      <w:r w:rsidRPr="00A1095E">
        <w:rPr>
          <w:rFonts w:ascii="Times New Roman" w:hAnsi="Times New Roman"/>
          <w:noProof/>
          <w:sz w:val="24"/>
          <w:szCs w:val="24"/>
        </w:rPr>
        <w:t xml:space="preserve">alate. </w:t>
      </w:r>
      <w:r w:rsidRPr="00A1095E">
        <w:rPr>
          <w:rFonts w:ascii="Times New Roman" w:hAnsi="Times New Roman"/>
          <w:i/>
          <w:noProof/>
          <w:sz w:val="24"/>
          <w:szCs w:val="24"/>
        </w:rPr>
        <w:t xml:space="preserve">Cleft Palate </w:t>
      </w:r>
      <w:r w:rsidR="00405602" w:rsidRPr="00A1095E">
        <w:rPr>
          <w:rFonts w:ascii="Times New Roman" w:hAnsi="Times New Roman"/>
          <w:i/>
          <w:noProof/>
          <w:sz w:val="24"/>
          <w:szCs w:val="24"/>
        </w:rPr>
        <w:t xml:space="preserve">- </w:t>
      </w:r>
      <w:r w:rsidRPr="00A1095E">
        <w:rPr>
          <w:rFonts w:ascii="Times New Roman" w:hAnsi="Times New Roman"/>
          <w:i/>
          <w:noProof/>
          <w:sz w:val="24"/>
          <w:szCs w:val="24"/>
        </w:rPr>
        <w:t>Craniofac</w:t>
      </w:r>
      <w:r w:rsidR="00405602" w:rsidRPr="00A1095E">
        <w:rPr>
          <w:rFonts w:ascii="Times New Roman" w:hAnsi="Times New Roman"/>
          <w:i/>
          <w:noProof/>
          <w:sz w:val="24"/>
          <w:szCs w:val="24"/>
        </w:rPr>
        <w:t>ial</w:t>
      </w:r>
      <w:r w:rsidRPr="00A1095E">
        <w:rPr>
          <w:rFonts w:ascii="Times New Roman" w:hAnsi="Times New Roman"/>
          <w:i/>
          <w:noProof/>
          <w:sz w:val="24"/>
          <w:szCs w:val="24"/>
        </w:rPr>
        <w:t xml:space="preserve"> J</w:t>
      </w:r>
      <w:r w:rsidR="00405602" w:rsidRPr="00A1095E">
        <w:rPr>
          <w:rFonts w:ascii="Times New Roman" w:hAnsi="Times New Roman"/>
          <w:i/>
          <w:noProof/>
          <w:sz w:val="24"/>
          <w:szCs w:val="24"/>
        </w:rPr>
        <w:t>ournal</w:t>
      </w:r>
      <w:r w:rsidRPr="00A1095E">
        <w:rPr>
          <w:rFonts w:ascii="Times New Roman" w:hAnsi="Times New Roman"/>
          <w:i/>
          <w:noProof/>
          <w:sz w:val="24"/>
          <w:szCs w:val="24"/>
        </w:rPr>
        <w:t>, 52</w:t>
      </w:r>
      <w:r w:rsidRPr="00A1095E">
        <w:rPr>
          <w:rFonts w:ascii="Times New Roman" w:hAnsi="Times New Roman"/>
          <w:noProof/>
          <w:sz w:val="24"/>
          <w:szCs w:val="24"/>
        </w:rPr>
        <w:t>, 543-554. doi: 10.1597/14-178</w:t>
      </w:r>
      <w:bookmarkEnd w:id="59"/>
    </w:p>
    <w:p w:rsidR="00C77D44" w:rsidRPr="00A1095E" w:rsidRDefault="00C77D44" w:rsidP="00085E31">
      <w:pPr>
        <w:spacing w:line="276" w:lineRule="auto"/>
        <w:ind w:left="720" w:hanging="720"/>
        <w:rPr>
          <w:rFonts w:ascii="Times New Roman" w:hAnsi="Times New Roman"/>
          <w:noProof/>
          <w:sz w:val="24"/>
          <w:szCs w:val="24"/>
        </w:rPr>
      </w:pPr>
      <w:bookmarkStart w:id="60" w:name="_ENREF_62"/>
      <w:r w:rsidRPr="00A1095E">
        <w:rPr>
          <w:rFonts w:ascii="Times New Roman" w:hAnsi="Times New Roman"/>
          <w:noProof/>
          <w:sz w:val="24"/>
          <w:szCs w:val="24"/>
        </w:rPr>
        <w:t xml:space="preserve">Tambs, K., &amp; Moum, T. (1993). How well can a few questionnaire items indicate anxiety and depression? </w:t>
      </w:r>
      <w:r w:rsidRPr="00A1095E">
        <w:rPr>
          <w:rFonts w:ascii="Times New Roman" w:hAnsi="Times New Roman"/>
          <w:i/>
          <w:noProof/>
          <w:sz w:val="24"/>
          <w:szCs w:val="24"/>
        </w:rPr>
        <w:t>Acta Psychiatr</w:t>
      </w:r>
      <w:r w:rsidR="003E5E6A" w:rsidRPr="00A1095E">
        <w:rPr>
          <w:rFonts w:ascii="Times New Roman" w:hAnsi="Times New Roman"/>
          <w:i/>
          <w:noProof/>
          <w:sz w:val="24"/>
          <w:szCs w:val="24"/>
        </w:rPr>
        <w:t>ica</w:t>
      </w:r>
      <w:r w:rsidRPr="00A1095E">
        <w:rPr>
          <w:rFonts w:ascii="Times New Roman" w:hAnsi="Times New Roman"/>
          <w:i/>
          <w:noProof/>
          <w:sz w:val="24"/>
          <w:szCs w:val="24"/>
        </w:rPr>
        <w:t xml:space="preserve"> Scand</w:t>
      </w:r>
      <w:r w:rsidR="003E5E6A" w:rsidRPr="00A1095E">
        <w:rPr>
          <w:rFonts w:ascii="Times New Roman" w:hAnsi="Times New Roman"/>
          <w:i/>
          <w:noProof/>
          <w:sz w:val="24"/>
          <w:szCs w:val="24"/>
        </w:rPr>
        <w:t>inavica</w:t>
      </w:r>
      <w:r w:rsidRPr="00A1095E">
        <w:rPr>
          <w:rFonts w:ascii="Times New Roman" w:hAnsi="Times New Roman"/>
          <w:i/>
          <w:noProof/>
          <w:sz w:val="24"/>
          <w:szCs w:val="24"/>
        </w:rPr>
        <w:t>, 87</w:t>
      </w:r>
      <w:r w:rsidRPr="00A1095E">
        <w:rPr>
          <w:rFonts w:ascii="Times New Roman" w:hAnsi="Times New Roman"/>
          <w:noProof/>
          <w:sz w:val="24"/>
          <w:szCs w:val="24"/>
        </w:rPr>
        <w:t xml:space="preserve">(5), 364-367. </w:t>
      </w:r>
      <w:bookmarkEnd w:id="60"/>
      <w:r w:rsidR="003E5E6A" w:rsidRPr="00A1095E">
        <w:rPr>
          <w:rFonts w:ascii="Times New Roman" w:hAnsi="Times New Roman"/>
          <w:noProof/>
          <w:sz w:val="24"/>
          <w:szCs w:val="24"/>
        </w:rPr>
        <w:t>doi</w:t>
      </w:r>
      <w:r w:rsidR="003E5E6A" w:rsidRPr="00A1095E">
        <w:rPr>
          <w:rFonts w:ascii="Times New Roman" w:hAnsi="Times New Roman"/>
          <w:sz w:val="24"/>
          <w:szCs w:val="24"/>
        </w:rPr>
        <w:t>: 10.1111/j.1600-0447.1993.tb03388.x</w:t>
      </w:r>
    </w:p>
    <w:p w:rsidR="00C77D44" w:rsidRPr="00A1095E" w:rsidRDefault="00C77D44" w:rsidP="00085E31">
      <w:pPr>
        <w:spacing w:line="276" w:lineRule="auto"/>
        <w:ind w:left="720" w:hanging="720"/>
        <w:rPr>
          <w:rFonts w:ascii="Times New Roman" w:hAnsi="Times New Roman"/>
          <w:noProof/>
          <w:sz w:val="24"/>
          <w:szCs w:val="24"/>
        </w:rPr>
      </w:pPr>
      <w:bookmarkStart w:id="61" w:name="_ENREF_63"/>
      <w:r w:rsidRPr="00A1095E">
        <w:rPr>
          <w:rFonts w:ascii="Times New Roman" w:hAnsi="Times New Roman"/>
          <w:noProof/>
          <w:sz w:val="24"/>
          <w:szCs w:val="24"/>
        </w:rPr>
        <w:t xml:space="preserve">Tantleff-Dunn, S., &amp; Gokee, J. L. (2002). Interpersonal influences on body image development. In T. F. Cash &amp; T. Pruzinsky (Eds.), </w:t>
      </w:r>
      <w:r w:rsidRPr="00A1095E">
        <w:rPr>
          <w:rFonts w:ascii="Times New Roman" w:hAnsi="Times New Roman"/>
          <w:i/>
          <w:noProof/>
          <w:sz w:val="24"/>
          <w:szCs w:val="24"/>
        </w:rPr>
        <w:t>Body image: A handbook of theory, research, and clinical practice</w:t>
      </w:r>
      <w:r w:rsidRPr="00A1095E">
        <w:rPr>
          <w:rFonts w:ascii="Times New Roman" w:hAnsi="Times New Roman"/>
          <w:noProof/>
          <w:sz w:val="24"/>
          <w:szCs w:val="24"/>
        </w:rPr>
        <w:t xml:space="preserve"> (pp. 108-116). New York, USA: Guilford Press.</w:t>
      </w:r>
      <w:bookmarkEnd w:id="61"/>
    </w:p>
    <w:p w:rsidR="00C77D44" w:rsidRPr="00A1095E" w:rsidRDefault="00C77D44" w:rsidP="00085E31">
      <w:pPr>
        <w:spacing w:line="276" w:lineRule="auto"/>
        <w:ind w:left="720" w:hanging="720"/>
        <w:rPr>
          <w:rFonts w:ascii="Times New Roman" w:hAnsi="Times New Roman"/>
          <w:noProof/>
          <w:sz w:val="24"/>
          <w:szCs w:val="24"/>
        </w:rPr>
      </w:pPr>
      <w:bookmarkStart w:id="62" w:name="_ENREF_64"/>
      <w:r w:rsidRPr="00A1095E">
        <w:rPr>
          <w:rFonts w:ascii="Times New Roman" w:hAnsi="Times New Roman"/>
          <w:noProof/>
          <w:sz w:val="24"/>
          <w:szCs w:val="24"/>
        </w:rPr>
        <w:t xml:space="preserve">Tevik, F., &amp; Feragen, K. B. (2015). 'I want the way I look to matter less': A case study describing psychological aspects of changing appearance. </w:t>
      </w:r>
      <w:r w:rsidRPr="00A1095E">
        <w:rPr>
          <w:rFonts w:ascii="Times New Roman" w:hAnsi="Times New Roman"/>
          <w:i/>
          <w:noProof/>
          <w:sz w:val="24"/>
          <w:szCs w:val="24"/>
        </w:rPr>
        <w:t>Clin</w:t>
      </w:r>
      <w:r w:rsidR="003E5E6A" w:rsidRPr="00A1095E">
        <w:rPr>
          <w:rFonts w:ascii="Times New Roman" w:hAnsi="Times New Roman"/>
          <w:i/>
          <w:noProof/>
          <w:sz w:val="24"/>
          <w:szCs w:val="24"/>
        </w:rPr>
        <w:t>ical</w:t>
      </w:r>
      <w:r w:rsidRPr="00A1095E">
        <w:rPr>
          <w:rFonts w:ascii="Times New Roman" w:hAnsi="Times New Roman"/>
          <w:i/>
          <w:noProof/>
          <w:sz w:val="24"/>
          <w:szCs w:val="24"/>
        </w:rPr>
        <w:t xml:space="preserve"> Child Psychol</w:t>
      </w:r>
      <w:r w:rsidR="003E5E6A" w:rsidRPr="00A1095E">
        <w:rPr>
          <w:rFonts w:ascii="Times New Roman" w:hAnsi="Times New Roman"/>
          <w:i/>
          <w:noProof/>
          <w:sz w:val="24"/>
          <w:szCs w:val="24"/>
        </w:rPr>
        <w:t>ogy and</w:t>
      </w:r>
      <w:r w:rsidRPr="00A1095E">
        <w:rPr>
          <w:rFonts w:ascii="Times New Roman" w:hAnsi="Times New Roman"/>
          <w:i/>
          <w:noProof/>
          <w:sz w:val="24"/>
          <w:szCs w:val="24"/>
        </w:rPr>
        <w:t xml:space="preserve"> Psychiatry, 20</w:t>
      </w:r>
      <w:r w:rsidRPr="00A1095E">
        <w:rPr>
          <w:rFonts w:ascii="Times New Roman" w:hAnsi="Times New Roman"/>
          <w:noProof/>
          <w:sz w:val="24"/>
          <w:szCs w:val="24"/>
        </w:rPr>
        <w:t>, 626-639. doi: 10.1177/1359104514542303</w:t>
      </w:r>
      <w:bookmarkEnd w:id="62"/>
    </w:p>
    <w:p w:rsidR="00C77D44" w:rsidRPr="00A1095E" w:rsidRDefault="00C77D44" w:rsidP="00085E31">
      <w:pPr>
        <w:spacing w:line="276" w:lineRule="auto"/>
        <w:ind w:left="720" w:hanging="720"/>
        <w:rPr>
          <w:rFonts w:ascii="Times New Roman" w:hAnsi="Times New Roman"/>
          <w:noProof/>
          <w:sz w:val="24"/>
          <w:szCs w:val="24"/>
        </w:rPr>
      </w:pPr>
      <w:bookmarkStart w:id="63" w:name="_ENREF_65"/>
      <w:r w:rsidRPr="00A1095E">
        <w:rPr>
          <w:rFonts w:ascii="Times New Roman" w:hAnsi="Times New Roman"/>
          <w:noProof/>
          <w:sz w:val="24"/>
          <w:szCs w:val="24"/>
        </w:rPr>
        <w:t xml:space="preserve">Thompson, S. (1994). Changing lives, changing genres; Teenage girls' narratives about sex and romance, 1978-1886. In A. S. Rossi (Ed.), </w:t>
      </w:r>
      <w:r w:rsidRPr="00A1095E">
        <w:rPr>
          <w:rFonts w:ascii="Times New Roman" w:hAnsi="Times New Roman"/>
          <w:i/>
          <w:noProof/>
          <w:sz w:val="24"/>
          <w:szCs w:val="24"/>
        </w:rPr>
        <w:t>Sexuality across the life course</w:t>
      </w:r>
      <w:r w:rsidRPr="00A1095E">
        <w:rPr>
          <w:rFonts w:ascii="Times New Roman" w:hAnsi="Times New Roman"/>
          <w:noProof/>
          <w:sz w:val="24"/>
          <w:szCs w:val="24"/>
        </w:rPr>
        <w:t xml:space="preserve"> (pp. 209-232). Chicago, USA: University of Chicago Press.</w:t>
      </w:r>
      <w:bookmarkEnd w:id="63"/>
    </w:p>
    <w:p w:rsidR="00C77D44" w:rsidRPr="00A1095E" w:rsidRDefault="00C77D44" w:rsidP="00085E31">
      <w:pPr>
        <w:spacing w:line="276" w:lineRule="auto"/>
        <w:ind w:left="720" w:hanging="720"/>
        <w:rPr>
          <w:rFonts w:ascii="Times New Roman" w:hAnsi="Times New Roman"/>
          <w:noProof/>
          <w:sz w:val="24"/>
          <w:szCs w:val="24"/>
        </w:rPr>
      </w:pPr>
      <w:bookmarkStart w:id="64" w:name="_ENREF_66"/>
      <w:r w:rsidRPr="00A1095E">
        <w:rPr>
          <w:rFonts w:ascii="Times New Roman" w:hAnsi="Times New Roman"/>
          <w:noProof/>
          <w:sz w:val="24"/>
          <w:szCs w:val="24"/>
        </w:rPr>
        <w:t>Twenge, J. M., &amp; Nolen-Hoeksema, S. (2002). Age, gender, race, socioeconomic status, and birth cohort differences on the ch</w:t>
      </w:r>
      <w:r w:rsidR="003E5E6A" w:rsidRPr="00A1095E">
        <w:rPr>
          <w:rFonts w:ascii="Times New Roman" w:hAnsi="Times New Roman"/>
          <w:noProof/>
          <w:sz w:val="24"/>
          <w:szCs w:val="24"/>
        </w:rPr>
        <w:t>ildren's depression inventory: A</w:t>
      </w:r>
      <w:r w:rsidRPr="00A1095E">
        <w:rPr>
          <w:rFonts w:ascii="Times New Roman" w:hAnsi="Times New Roman"/>
          <w:noProof/>
          <w:sz w:val="24"/>
          <w:szCs w:val="24"/>
        </w:rPr>
        <w:t xml:space="preserve"> meta-analysis. </w:t>
      </w:r>
      <w:r w:rsidRPr="00A1095E">
        <w:rPr>
          <w:rFonts w:ascii="Times New Roman" w:hAnsi="Times New Roman"/>
          <w:i/>
          <w:noProof/>
          <w:sz w:val="24"/>
          <w:szCs w:val="24"/>
        </w:rPr>
        <w:t>J</w:t>
      </w:r>
      <w:r w:rsidR="003E5E6A" w:rsidRPr="00A1095E">
        <w:rPr>
          <w:rFonts w:ascii="Times New Roman" w:hAnsi="Times New Roman"/>
          <w:i/>
          <w:noProof/>
          <w:sz w:val="24"/>
          <w:szCs w:val="24"/>
        </w:rPr>
        <w:t>ournal of</w:t>
      </w:r>
      <w:r w:rsidRPr="00A1095E">
        <w:rPr>
          <w:rFonts w:ascii="Times New Roman" w:hAnsi="Times New Roman"/>
          <w:i/>
          <w:noProof/>
          <w:sz w:val="24"/>
          <w:szCs w:val="24"/>
        </w:rPr>
        <w:t xml:space="preserve"> Abnorm</w:t>
      </w:r>
      <w:r w:rsidR="003E5E6A" w:rsidRPr="00A1095E">
        <w:rPr>
          <w:rFonts w:ascii="Times New Roman" w:hAnsi="Times New Roman"/>
          <w:i/>
          <w:noProof/>
          <w:sz w:val="24"/>
          <w:szCs w:val="24"/>
        </w:rPr>
        <w:t>al</w:t>
      </w:r>
      <w:r w:rsidRPr="00A1095E">
        <w:rPr>
          <w:rFonts w:ascii="Times New Roman" w:hAnsi="Times New Roman"/>
          <w:i/>
          <w:noProof/>
          <w:sz w:val="24"/>
          <w:szCs w:val="24"/>
        </w:rPr>
        <w:t xml:space="preserve"> Psychol</w:t>
      </w:r>
      <w:r w:rsidR="003E5E6A" w:rsidRPr="00A1095E">
        <w:rPr>
          <w:rFonts w:ascii="Times New Roman" w:hAnsi="Times New Roman"/>
          <w:i/>
          <w:noProof/>
          <w:sz w:val="24"/>
          <w:szCs w:val="24"/>
        </w:rPr>
        <w:t>ogy</w:t>
      </w:r>
      <w:r w:rsidRPr="00A1095E">
        <w:rPr>
          <w:rFonts w:ascii="Times New Roman" w:hAnsi="Times New Roman"/>
          <w:i/>
          <w:noProof/>
          <w:sz w:val="24"/>
          <w:szCs w:val="24"/>
        </w:rPr>
        <w:t>, 111</w:t>
      </w:r>
      <w:r w:rsidRPr="00A1095E">
        <w:rPr>
          <w:rFonts w:ascii="Times New Roman" w:hAnsi="Times New Roman"/>
          <w:noProof/>
          <w:sz w:val="24"/>
          <w:szCs w:val="24"/>
        </w:rPr>
        <w:t>, 578-588.</w:t>
      </w:r>
      <w:bookmarkEnd w:id="64"/>
      <w:r w:rsidR="003E5E6A" w:rsidRPr="00A1095E">
        <w:rPr>
          <w:rFonts w:ascii="Times New Roman" w:hAnsi="Times New Roman"/>
          <w:noProof/>
          <w:sz w:val="24"/>
          <w:szCs w:val="24"/>
        </w:rPr>
        <w:t xml:space="preserve"> doi/10.1037/0021-843X.111.4.578</w:t>
      </w:r>
    </w:p>
    <w:p w:rsidR="00C77D44" w:rsidRPr="00A1095E" w:rsidRDefault="00C77D44" w:rsidP="00085E31">
      <w:pPr>
        <w:spacing w:line="276" w:lineRule="auto"/>
        <w:ind w:left="720" w:hanging="720"/>
        <w:rPr>
          <w:rStyle w:val="slug-doi"/>
          <w:rFonts w:ascii="Times New Roman" w:hAnsi="Times New Roman"/>
          <w:sz w:val="24"/>
          <w:szCs w:val="24"/>
        </w:rPr>
      </w:pPr>
      <w:bookmarkStart w:id="65" w:name="_ENREF_67"/>
      <w:r w:rsidRPr="00A1095E">
        <w:rPr>
          <w:rFonts w:ascii="Times New Roman" w:hAnsi="Times New Roman"/>
          <w:noProof/>
          <w:sz w:val="24"/>
          <w:szCs w:val="24"/>
        </w:rPr>
        <w:t xml:space="preserve">Vajda, J., &amp; Steinbeck, K. (2000). Factors associated with repeat suicide attempts among adolescents. </w:t>
      </w:r>
      <w:r w:rsidRPr="00A1095E">
        <w:rPr>
          <w:rFonts w:ascii="Times New Roman" w:hAnsi="Times New Roman"/>
          <w:i/>
          <w:noProof/>
          <w:sz w:val="24"/>
          <w:szCs w:val="24"/>
        </w:rPr>
        <w:t>Aust</w:t>
      </w:r>
      <w:r w:rsidR="003E5E6A" w:rsidRPr="00A1095E">
        <w:rPr>
          <w:rFonts w:ascii="Times New Roman" w:hAnsi="Times New Roman"/>
          <w:i/>
          <w:noProof/>
          <w:sz w:val="24"/>
          <w:szCs w:val="24"/>
        </w:rPr>
        <w:t xml:space="preserve">ralian &amp; </w:t>
      </w:r>
      <w:r w:rsidRPr="00A1095E">
        <w:rPr>
          <w:rFonts w:ascii="Times New Roman" w:hAnsi="Times New Roman"/>
          <w:i/>
          <w:noProof/>
          <w:sz w:val="24"/>
          <w:szCs w:val="24"/>
        </w:rPr>
        <w:t>N</w:t>
      </w:r>
      <w:r w:rsidR="003E5E6A" w:rsidRPr="00A1095E">
        <w:rPr>
          <w:rFonts w:ascii="Times New Roman" w:hAnsi="Times New Roman"/>
          <w:i/>
          <w:noProof/>
          <w:sz w:val="24"/>
          <w:szCs w:val="24"/>
        </w:rPr>
        <w:t>ew</w:t>
      </w:r>
      <w:r w:rsidRPr="00A1095E">
        <w:rPr>
          <w:rFonts w:ascii="Times New Roman" w:hAnsi="Times New Roman"/>
          <w:i/>
          <w:noProof/>
          <w:sz w:val="24"/>
          <w:szCs w:val="24"/>
        </w:rPr>
        <w:t xml:space="preserve"> Z</w:t>
      </w:r>
      <w:r w:rsidR="003E5E6A" w:rsidRPr="00A1095E">
        <w:rPr>
          <w:rFonts w:ascii="Times New Roman" w:hAnsi="Times New Roman"/>
          <w:i/>
          <w:noProof/>
          <w:sz w:val="24"/>
          <w:szCs w:val="24"/>
        </w:rPr>
        <w:t>ealand</w:t>
      </w:r>
      <w:r w:rsidRPr="00A1095E">
        <w:rPr>
          <w:rFonts w:ascii="Times New Roman" w:hAnsi="Times New Roman"/>
          <w:i/>
          <w:noProof/>
          <w:sz w:val="24"/>
          <w:szCs w:val="24"/>
        </w:rPr>
        <w:t xml:space="preserve"> J</w:t>
      </w:r>
      <w:r w:rsidR="003E5E6A" w:rsidRPr="00A1095E">
        <w:rPr>
          <w:rFonts w:ascii="Times New Roman" w:hAnsi="Times New Roman"/>
          <w:i/>
          <w:noProof/>
          <w:sz w:val="24"/>
          <w:szCs w:val="24"/>
        </w:rPr>
        <w:t>ournal of</w:t>
      </w:r>
      <w:r w:rsidRPr="00A1095E">
        <w:rPr>
          <w:rFonts w:ascii="Times New Roman" w:hAnsi="Times New Roman"/>
          <w:i/>
          <w:noProof/>
          <w:sz w:val="24"/>
          <w:szCs w:val="24"/>
        </w:rPr>
        <w:t xml:space="preserve"> Psychiatry, 34</w:t>
      </w:r>
      <w:r w:rsidRPr="00A1095E">
        <w:rPr>
          <w:rFonts w:ascii="Times New Roman" w:hAnsi="Times New Roman"/>
          <w:noProof/>
          <w:sz w:val="24"/>
          <w:szCs w:val="24"/>
        </w:rPr>
        <w:t xml:space="preserve">, 437-445. </w:t>
      </w:r>
      <w:bookmarkEnd w:id="65"/>
      <w:r w:rsidR="003E5E6A" w:rsidRPr="00A1095E">
        <w:rPr>
          <w:rFonts w:ascii="Times New Roman" w:hAnsi="Times New Roman"/>
          <w:sz w:val="24"/>
          <w:szCs w:val="24"/>
        </w:rPr>
        <w:t xml:space="preserve">doi: </w:t>
      </w:r>
      <w:r w:rsidR="003E5E6A" w:rsidRPr="00A1095E">
        <w:rPr>
          <w:rStyle w:val="slug-doi"/>
          <w:rFonts w:ascii="Times New Roman" w:hAnsi="Times New Roman"/>
          <w:sz w:val="24"/>
          <w:szCs w:val="24"/>
        </w:rPr>
        <w:t>10.1080/j.1440-1614.2000.00712.x</w:t>
      </w:r>
    </w:p>
    <w:p w:rsidR="00305337" w:rsidRPr="00A1095E" w:rsidRDefault="00305337" w:rsidP="00305337">
      <w:pPr>
        <w:spacing w:line="276" w:lineRule="auto"/>
        <w:ind w:left="720" w:hanging="720"/>
        <w:rPr>
          <w:rFonts w:ascii="Times New Roman" w:hAnsi="Times New Roman"/>
          <w:noProof/>
          <w:sz w:val="24"/>
          <w:szCs w:val="24"/>
        </w:rPr>
      </w:pPr>
      <w:r w:rsidRPr="00A1095E">
        <w:rPr>
          <w:rFonts w:ascii="Times New Roman" w:hAnsi="Times New Roman"/>
          <w:noProof/>
          <w:sz w:val="24"/>
          <w:szCs w:val="24"/>
        </w:rPr>
        <w:t>von Soest, T., &amp; Wichstrøm</w:t>
      </w:r>
      <w:r w:rsidRPr="00A1095E">
        <w:rPr>
          <w:rFonts w:ascii="Times New Roman" w:hAnsi="Times New Roman"/>
          <w:sz w:val="24"/>
          <w:szCs w:val="24"/>
        </w:rPr>
        <w:t xml:space="preserve">, L. (2014). </w:t>
      </w:r>
      <w:r w:rsidRPr="00A1095E">
        <w:rPr>
          <w:rFonts w:ascii="Times New Roman" w:hAnsi="Times New Roman"/>
          <w:noProof/>
          <w:sz w:val="24"/>
          <w:szCs w:val="24"/>
        </w:rPr>
        <w:t xml:space="preserve">Secular trends in depressive symptoms among Norwegian adolescents from 1992 to 2010. </w:t>
      </w:r>
      <w:r w:rsidRPr="00A1095E">
        <w:rPr>
          <w:rFonts w:ascii="Times New Roman" w:hAnsi="Times New Roman"/>
          <w:i/>
          <w:noProof/>
          <w:sz w:val="24"/>
          <w:szCs w:val="24"/>
        </w:rPr>
        <w:t>Journal of Abnormal Child Psychology</w:t>
      </w:r>
      <w:r w:rsidR="00C6471F" w:rsidRPr="00A1095E">
        <w:rPr>
          <w:rFonts w:ascii="Times New Roman" w:hAnsi="Times New Roman"/>
          <w:noProof/>
          <w:sz w:val="24"/>
          <w:szCs w:val="24"/>
        </w:rPr>
        <w:t xml:space="preserve">, </w:t>
      </w:r>
      <w:r w:rsidRPr="00A1095E">
        <w:rPr>
          <w:rFonts w:ascii="Times New Roman" w:hAnsi="Times New Roman"/>
          <w:i/>
          <w:noProof/>
          <w:sz w:val="24"/>
          <w:szCs w:val="24"/>
        </w:rPr>
        <w:t>42</w:t>
      </w:r>
      <w:r w:rsidR="00C6471F" w:rsidRPr="00A1095E">
        <w:rPr>
          <w:rFonts w:ascii="Times New Roman" w:hAnsi="Times New Roman"/>
          <w:noProof/>
          <w:sz w:val="24"/>
          <w:szCs w:val="24"/>
        </w:rPr>
        <w:t xml:space="preserve">, </w:t>
      </w:r>
      <w:r w:rsidRPr="00A1095E">
        <w:rPr>
          <w:rFonts w:ascii="Times New Roman" w:hAnsi="Times New Roman"/>
          <w:noProof/>
          <w:sz w:val="24"/>
          <w:szCs w:val="24"/>
        </w:rPr>
        <w:t>403–415</w:t>
      </w:r>
      <w:r w:rsidR="00C6471F" w:rsidRPr="00A1095E">
        <w:rPr>
          <w:rFonts w:ascii="Times New Roman" w:hAnsi="Times New Roman"/>
          <w:noProof/>
          <w:sz w:val="24"/>
          <w:szCs w:val="24"/>
        </w:rPr>
        <w:t>. doi:</w:t>
      </w:r>
      <w:r w:rsidRPr="00A1095E">
        <w:rPr>
          <w:rFonts w:ascii="Times New Roman" w:hAnsi="Times New Roman"/>
          <w:noProof/>
          <w:sz w:val="24"/>
          <w:szCs w:val="24"/>
        </w:rPr>
        <w:t xml:space="preserve"> 10.1007/s10802-013-9785-1</w:t>
      </w:r>
    </w:p>
    <w:p w:rsidR="00C77D44" w:rsidRPr="00A1095E" w:rsidRDefault="00C77D44" w:rsidP="00085E31">
      <w:pPr>
        <w:spacing w:line="276" w:lineRule="auto"/>
        <w:ind w:left="720" w:hanging="720"/>
        <w:rPr>
          <w:rFonts w:ascii="Times New Roman" w:hAnsi="Times New Roman"/>
          <w:noProof/>
          <w:sz w:val="24"/>
          <w:szCs w:val="24"/>
        </w:rPr>
      </w:pPr>
      <w:bookmarkStart w:id="66" w:name="_ENREF_68"/>
      <w:r w:rsidRPr="00A1095E">
        <w:rPr>
          <w:rFonts w:ascii="Times New Roman" w:hAnsi="Times New Roman"/>
          <w:noProof/>
          <w:sz w:val="24"/>
          <w:szCs w:val="24"/>
          <w:lang w:val="nb-NO"/>
        </w:rPr>
        <w:t xml:space="preserve">Wahl, A. K., Gjengedal, E., &amp; Hanestad, B. R. (2002). </w:t>
      </w:r>
      <w:r w:rsidRPr="00A1095E">
        <w:rPr>
          <w:rFonts w:ascii="Times New Roman" w:hAnsi="Times New Roman"/>
          <w:noProof/>
          <w:sz w:val="24"/>
          <w:szCs w:val="24"/>
        </w:rPr>
        <w:t>The bodily suffering of</w:t>
      </w:r>
      <w:r w:rsidR="003E5E6A" w:rsidRPr="00A1095E">
        <w:rPr>
          <w:rFonts w:ascii="Times New Roman" w:hAnsi="Times New Roman"/>
          <w:noProof/>
          <w:sz w:val="24"/>
          <w:szCs w:val="24"/>
        </w:rPr>
        <w:t xml:space="preserve"> living with severe psoriasis: I</w:t>
      </w:r>
      <w:r w:rsidRPr="00A1095E">
        <w:rPr>
          <w:rFonts w:ascii="Times New Roman" w:hAnsi="Times New Roman"/>
          <w:noProof/>
          <w:sz w:val="24"/>
          <w:szCs w:val="24"/>
        </w:rPr>
        <w:t xml:space="preserve">n-depth interviews with 22 hospitalized patients with psoriasis. </w:t>
      </w:r>
      <w:r w:rsidRPr="00A1095E">
        <w:rPr>
          <w:rFonts w:ascii="Times New Roman" w:hAnsi="Times New Roman"/>
          <w:i/>
          <w:noProof/>
          <w:sz w:val="24"/>
          <w:szCs w:val="24"/>
        </w:rPr>
        <w:t>Qual</w:t>
      </w:r>
      <w:r w:rsidR="003E5E6A" w:rsidRPr="00A1095E">
        <w:rPr>
          <w:rFonts w:ascii="Times New Roman" w:hAnsi="Times New Roman"/>
          <w:i/>
          <w:noProof/>
          <w:sz w:val="24"/>
          <w:szCs w:val="24"/>
        </w:rPr>
        <w:t>itative</w:t>
      </w:r>
      <w:r w:rsidRPr="00A1095E">
        <w:rPr>
          <w:rFonts w:ascii="Times New Roman" w:hAnsi="Times New Roman"/>
          <w:i/>
          <w:noProof/>
          <w:sz w:val="24"/>
          <w:szCs w:val="24"/>
        </w:rPr>
        <w:t xml:space="preserve"> Health Res</w:t>
      </w:r>
      <w:r w:rsidR="003E5E6A" w:rsidRPr="00A1095E">
        <w:rPr>
          <w:rFonts w:ascii="Times New Roman" w:hAnsi="Times New Roman"/>
          <w:i/>
          <w:noProof/>
          <w:sz w:val="24"/>
          <w:szCs w:val="24"/>
        </w:rPr>
        <w:t>earch</w:t>
      </w:r>
      <w:r w:rsidRPr="00A1095E">
        <w:rPr>
          <w:rFonts w:ascii="Times New Roman" w:hAnsi="Times New Roman"/>
          <w:i/>
          <w:noProof/>
          <w:sz w:val="24"/>
          <w:szCs w:val="24"/>
        </w:rPr>
        <w:t>, 12</w:t>
      </w:r>
      <w:r w:rsidRPr="00A1095E">
        <w:rPr>
          <w:rFonts w:ascii="Times New Roman" w:hAnsi="Times New Roman"/>
          <w:noProof/>
          <w:sz w:val="24"/>
          <w:szCs w:val="24"/>
        </w:rPr>
        <w:t xml:space="preserve">, 250-261. </w:t>
      </w:r>
      <w:bookmarkEnd w:id="66"/>
      <w:r w:rsidR="003E5E6A" w:rsidRPr="00A1095E">
        <w:rPr>
          <w:rFonts w:ascii="Times New Roman" w:hAnsi="Times New Roman"/>
          <w:sz w:val="24"/>
          <w:szCs w:val="24"/>
        </w:rPr>
        <w:t xml:space="preserve">doi: </w:t>
      </w:r>
      <w:r w:rsidR="003E5E6A" w:rsidRPr="00A1095E">
        <w:rPr>
          <w:rStyle w:val="slug-doi"/>
          <w:rFonts w:ascii="Times New Roman" w:hAnsi="Times New Roman"/>
          <w:sz w:val="24"/>
          <w:szCs w:val="24"/>
        </w:rPr>
        <w:t>10.1177/104973202129119874</w:t>
      </w:r>
    </w:p>
    <w:p w:rsidR="00C77D44" w:rsidRPr="00A1095E" w:rsidRDefault="00C77D44" w:rsidP="00085E31">
      <w:pPr>
        <w:spacing w:line="276" w:lineRule="auto"/>
        <w:ind w:left="720" w:hanging="720"/>
        <w:rPr>
          <w:rFonts w:ascii="Times New Roman" w:hAnsi="Times New Roman"/>
          <w:noProof/>
          <w:sz w:val="24"/>
          <w:szCs w:val="24"/>
        </w:rPr>
      </w:pPr>
      <w:bookmarkStart w:id="67" w:name="_ENREF_69"/>
      <w:r w:rsidRPr="00A1095E">
        <w:rPr>
          <w:rFonts w:ascii="Times New Roman" w:hAnsi="Times New Roman"/>
          <w:noProof/>
          <w:sz w:val="24"/>
          <w:szCs w:val="24"/>
        </w:rPr>
        <w:lastRenderedPageBreak/>
        <w:t>Whitton, S. W., &amp; Kuryluk, A. D. (2012). Relationship satisfaction and depressiv</w:t>
      </w:r>
      <w:r w:rsidR="003E5E6A" w:rsidRPr="00A1095E">
        <w:rPr>
          <w:rFonts w:ascii="Times New Roman" w:hAnsi="Times New Roman"/>
          <w:noProof/>
          <w:sz w:val="24"/>
          <w:szCs w:val="24"/>
        </w:rPr>
        <w:t>e symptoms in emerging adults: C</w:t>
      </w:r>
      <w:r w:rsidRPr="00A1095E">
        <w:rPr>
          <w:rFonts w:ascii="Times New Roman" w:hAnsi="Times New Roman"/>
          <w:noProof/>
          <w:sz w:val="24"/>
          <w:szCs w:val="24"/>
        </w:rPr>
        <w:t xml:space="preserve">ross-sectional associations and moderating effects of relationship characteristics. </w:t>
      </w:r>
      <w:r w:rsidRPr="00A1095E">
        <w:rPr>
          <w:rFonts w:ascii="Times New Roman" w:hAnsi="Times New Roman"/>
          <w:i/>
          <w:noProof/>
          <w:sz w:val="24"/>
          <w:szCs w:val="24"/>
        </w:rPr>
        <w:t>J</w:t>
      </w:r>
      <w:r w:rsidR="003E5E6A" w:rsidRPr="00A1095E">
        <w:rPr>
          <w:rFonts w:ascii="Times New Roman" w:hAnsi="Times New Roman"/>
          <w:i/>
          <w:noProof/>
          <w:sz w:val="24"/>
          <w:szCs w:val="24"/>
        </w:rPr>
        <w:t>ournal of</w:t>
      </w:r>
      <w:r w:rsidRPr="00A1095E">
        <w:rPr>
          <w:rFonts w:ascii="Times New Roman" w:hAnsi="Times New Roman"/>
          <w:i/>
          <w:noProof/>
          <w:sz w:val="24"/>
          <w:szCs w:val="24"/>
        </w:rPr>
        <w:t xml:space="preserve"> Fam</w:t>
      </w:r>
      <w:r w:rsidR="003E5E6A" w:rsidRPr="00A1095E">
        <w:rPr>
          <w:rFonts w:ascii="Times New Roman" w:hAnsi="Times New Roman"/>
          <w:i/>
          <w:noProof/>
          <w:sz w:val="24"/>
          <w:szCs w:val="24"/>
        </w:rPr>
        <w:t>ily</w:t>
      </w:r>
      <w:r w:rsidRPr="00A1095E">
        <w:rPr>
          <w:rFonts w:ascii="Times New Roman" w:hAnsi="Times New Roman"/>
          <w:i/>
          <w:noProof/>
          <w:sz w:val="24"/>
          <w:szCs w:val="24"/>
        </w:rPr>
        <w:t xml:space="preserve"> Psychol</w:t>
      </w:r>
      <w:r w:rsidR="003E5E6A" w:rsidRPr="00A1095E">
        <w:rPr>
          <w:rFonts w:ascii="Times New Roman" w:hAnsi="Times New Roman"/>
          <w:i/>
          <w:noProof/>
          <w:sz w:val="24"/>
          <w:szCs w:val="24"/>
        </w:rPr>
        <w:t>ogy</w:t>
      </w:r>
      <w:r w:rsidRPr="00A1095E">
        <w:rPr>
          <w:rFonts w:ascii="Times New Roman" w:hAnsi="Times New Roman"/>
          <w:i/>
          <w:noProof/>
          <w:sz w:val="24"/>
          <w:szCs w:val="24"/>
        </w:rPr>
        <w:t>, 26</w:t>
      </w:r>
      <w:r w:rsidRPr="00A1095E">
        <w:rPr>
          <w:rFonts w:ascii="Times New Roman" w:hAnsi="Times New Roman"/>
          <w:noProof/>
          <w:sz w:val="24"/>
          <w:szCs w:val="24"/>
        </w:rPr>
        <w:t>, 226-235. doi: 10.1037/a0027267</w:t>
      </w:r>
      <w:bookmarkEnd w:id="67"/>
    </w:p>
    <w:p w:rsidR="00C77D44" w:rsidRPr="00A1095E" w:rsidRDefault="00C77D44" w:rsidP="00085E31">
      <w:pPr>
        <w:spacing w:line="276" w:lineRule="auto"/>
        <w:ind w:left="720" w:hanging="720"/>
        <w:rPr>
          <w:rFonts w:ascii="Times New Roman" w:hAnsi="Times New Roman"/>
          <w:noProof/>
          <w:sz w:val="24"/>
          <w:szCs w:val="24"/>
        </w:rPr>
      </w:pPr>
      <w:bookmarkStart w:id="68" w:name="_ENREF_70"/>
      <w:r w:rsidRPr="00A1095E">
        <w:rPr>
          <w:rFonts w:ascii="Times New Roman" w:hAnsi="Times New Roman"/>
          <w:noProof/>
          <w:sz w:val="24"/>
          <w:szCs w:val="24"/>
        </w:rPr>
        <w:t xml:space="preserve">Wichstrom, L. (1995). Harter's Self-Perception Profile for Adolescents: reliability, validity, and evaluation of the question format. </w:t>
      </w:r>
      <w:r w:rsidRPr="00A1095E">
        <w:rPr>
          <w:rFonts w:ascii="Times New Roman" w:hAnsi="Times New Roman"/>
          <w:i/>
          <w:noProof/>
          <w:sz w:val="24"/>
          <w:szCs w:val="24"/>
        </w:rPr>
        <w:t>J</w:t>
      </w:r>
      <w:r w:rsidR="003E5E6A" w:rsidRPr="00A1095E">
        <w:rPr>
          <w:rFonts w:ascii="Times New Roman" w:hAnsi="Times New Roman"/>
          <w:i/>
          <w:noProof/>
          <w:sz w:val="24"/>
          <w:szCs w:val="24"/>
        </w:rPr>
        <w:t>ournal of</w:t>
      </w:r>
      <w:r w:rsidRPr="00A1095E">
        <w:rPr>
          <w:rFonts w:ascii="Times New Roman" w:hAnsi="Times New Roman"/>
          <w:i/>
          <w:noProof/>
          <w:sz w:val="24"/>
          <w:szCs w:val="24"/>
        </w:rPr>
        <w:t xml:space="preserve"> Pers</w:t>
      </w:r>
      <w:r w:rsidR="003E5E6A" w:rsidRPr="00A1095E">
        <w:rPr>
          <w:rFonts w:ascii="Times New Roman" w:hAnsi="Times New Roman"/>
          <w:i/>
          <w:noProof/>
          <w:sz w:val="24"/>
          <w:szCs w:val="24"/>
        </w:rPr>
        <w:t>onality</w:t>
      </w:r>
      <w:r w:rsidRPr="00A1095E">
        <w:rPr>
          <w:rFonts w:ascii="Times New Roman" w:hAnsi="Times New Roman"/>
          <w:i/>
          <w:noProof/>
          <w:sz w:val="24"/>
          <w:szCs w:val="24"/>
        </w:rPr>
        <w:t xml:space="preserve"> Assess</w:t>
      </w:r>
      <w:r w:rsidR="003E5E6A" w:rsidRPr="00A1095E">
        <w:rPr>
          <w:rFonts w:ascii="Times New Roman" w:hAnsi="Times New Roman"/>
          <w:i/>
          <w:noProof/>
          <w:sz w:val="24"/>
          <w:szCs w:val="24"/>
        </w:rPr>
        <w:t>ment</w:t>
      </w:r>
      <w:r w:rsidRPr="00A1095E">
        <w:rPr>
          <w:rFonts w:ascii="Times New Roman" w:hAnsi="Times New Roman"/>
          <w:i/>
          <w:noProof/>
          <w:sz w:val="24"/>
          <w:szCs w:val="24"/>
        </w:rPr>
        <w:t>, 65</w:t>
      </w:r>
      <w:r w:rsidRPr="00A1095E">
        <w:rPr>
          <w:rFonts w:ascii="Times New Roman" w:hAnsi="Times New Roman"/>
          <w:noProof/>
          <w:sz w:val="24"/>
          <w:szCs w:val="24"/>
        </w:rPr>
        <w:t>, 100-116. doi: 10.1207/s15327752jpa6501_8</w:t>
      </w:r>
      <w:bookmarkEnd w:id="68"/>
    </w:p>
    <w:p w:rsidR="00C77D44" w:rsidRPr="00A1095E" w:rsidRDefault="00C77D44" w:rsidP="001C320F">
      <w:pPr>
        <w:spacing w:line="240" w:lineRule="auto"/>
        <w:ind w:left="720" w:hanging="720"/>
        <w:rPr>
          <w:rFonts w:ascii="Times New Roman" w:hAnsi="Times New Roman"/>
          <w:noProof/>
          <w:sz w:val="24"/>
          <w:szCs w:val="24"/>
        </w:rPr>
      </w:pPr>
      <w:bookmarkStart w:id="69" w:name="_ENREF_71"/>
      <w:r w:rsidRPr="00A1095E">
        <w:rPr>
          <w:rFonts w:ascii="Times New Roman" w:hAnsi="Times New Roman"/>
          <w:noProof/>
          <w:sz w:val="24"/>
          <w:szCs w:val="24"/>
        </w:rPr>
        <w:t>Wichstrom, L. (1999). The emergence of gender difference in depressed mood during adolescenc</w:t>
      </w:r>
      <w:r w:rsidR="003E5E6A" w:rsidRPr="00A1095E">
        <w:rPr>
          <w:rFonts w:ascii="Times New Roman" w:hAnsi="Times New Roman"/>
          <w:noProof/>
          <w:sz w:val="24"/>
          <w:szCs w:val="24"/>
        </w:rPr>
        <w:t>e: T</w:t>
      </w:r>
      <w:r w:rsidRPr="00A1095E">
        <w:rPr>
          <w:rFonts w:ascii="Times New Roman" w:hAnsi="Times New Roman"/>
          <w:noProof/>
          <w:sz w:val="24"/>
          <w:szCs w:val="24"/>
        </w:rPr>
        <w:t xml:space="preserve">he role of intensified gender socialization. </w:t>
      </w:r>
      <w:r w:rsidRPr="00A1095E">
        <w:rPr>
          <w:rFonts w:ascii="Times New Roman" w:hAnsi="Times New Roman"/>
          <w:i/>
          <w:noProof/>
          <w:sz w:val="24"/>
          <w:szCs w:val="24"/>
        </w:rPr>
        <w:t>Dev</w:t>
      </w:r>
      <w:r w:rsidR="003E5E6A" w:rsidRPr="00A1095E">
        <w:rPr>
          <w:rFonts w:ascii="Times New Roman" w:hAnsi="Times New Roman"/>
          <w:i/>
          <w:noProof/>
          <w:sz w:val="24"/>
          <w:szCs w:val="24"/>
        </w:rPr>
        <w:t>elopmental</w:t>
      </w:r>
      <w:r w:rsidRPr="00A1095E">
        <w:rPr>
          <w:rFonts w:ascii="Times New Roman" w:hAnsi="Times New Roman"/>
          <w:i/>
          <w:noProof/>
          <w:sz w:val="24"/>
          <w:szCs w:val="24"/>
        </w:rPr>
        <w:t xml:space="preserve"> Psychol</w:t>
      </w:r>
      <w:r w:rsidR="003E5E6A" w:rsidRPr="00A1095E">
        <w:rPr>
          <w:rFonts w:ascii="Times New Roman" w:hAnsi="Times New Roman"/>
          <w:i/>
          <w:noProof/>
          <w:sz w:val="24"/>
          <w:szCs w:val="24"/>
        </w:rPr>
        <w:t>ogy</w:t>
      </w:r>
      <w:r w:rsidRPr="00A1095E">
        <w:rPr>
          <w:rFonts w:ascii="Times New Roman" w:hAnsi="Times New Roman"/>
          <w:i/>
          <w:noProof/>
          <w:sz w:val="24"/>
          <w:szCs w:val="24"/>
        </w:rPr>
        <w:t>, 35</w:t>
      </w:r>
      <w:r w:rsidRPr="00A1095E">
        <w:rPr>
          <w:rFonts w:ascii="Times New Roman" w:hAnsi="Times New Roman"/>
          <w:noProof/>
          <w:sz w:val="24"/>
          <w:szCs w:val="24"/>
        </w:rPr>
        <w:t xml:space="preserve">, 232-245. </w:t>
      </w:r>
      <w:bookmarkEnd w:id="69"/>
      <w:r w:rsidR="003E5E6A" w:rsidRPr="00A1095E">
        <w:rPr>
          <w:rFonts w:ascii="Times New Roman" w:hAnsi="Times New Roman"/>
          <w:sz w:val="24"/>
          <w:szCs w:val="24"/>
        </w:rPr>
        <w:fldChar w:fldCharType="begin"/>
      </w:r>
      <w:r w:rsidR="003E5E6A" w:rsidRPr="00A1095E">
        <w:rPr>
          <w:rFonts w:ascii="Times New Roman" w:hAnsi="Times New Roman"/>
          <w:sz w:val="24"/>
          <w:szCs w:val="24"/>
        </w:rPr>
        <w:instrText xml:space="preserve"> HYPERLINK "http://psycnet.apa.org/doi/10.1037/0012-1649.35.1.232" \t "_blank" </w:instrText>
      </w:r>
      <w:r w:rsidR="003E5E6A" w:rsidRPr="00A1095E">
        <w:rPr>
          <w:rFonts w:ascii="Times New Roman" w:hAnsi="Times New Roman"/>
          <w:sz w:val="24"/>
          <w:szCs w:val="24"/>
        </w:rPr>
        <w:fldChar w:fldCharType="separate"/>
      </w:r>
      <w:r w:rsidR="003E5E6A" w:rsidRPr="00A1095E">
        <w:rPr>
          <w:rStyle w:val="Hyperlink"/>
          <w:rFonts w:ascii="Times New Roman" w:hAnsi="Times New Roman"/>
          <w:color w:val="auto"/>
          <w:sz w:val="24"/>
          <w:szCs w:val="24"/>
          <w:u w:val="none"/>
        </w:rPr>
        <w:t>doi.org/10.1037/0012-1649.35.1.232</w:t>
      </w:r>
      <w:r w:rsidR="003E5E6A" w:rsidRPr="00A1095E">
        <w:rPr>
          <w:rFonts w:ascii="Times New Roman" w:hAnsi="Times New Roman"/>
          <w:sz w:val="24"/>
          <w:szCs w:val="24"/>
        </w:rPr>
        <w:fldChar w:fldCharType="end"/>
      </w:r>
    </w:p>
    <w:p w:rsidR="00C77D44" w:rsidRPr="00A1095E" w:rsidRDefault="00C77D44" w:rsidP="00085E31">
      <w:pPr>
        <w:spacing w:line="276" w:lineRule="auto"/>
        <w:ind w:left="720" w:hanging="720"/>
        <w:rPr>
          <w:rFonts w:ascii="Times New Roman" w:hAnsi="Times New Roman"/>
          <w:noProof/>
          <w:sz w:val="24"/>
          <w:szCs w:val="24"/>
        </w:rPr>
      </w:pPr>
      <w:bookmarkStart w:id="70" w:name="_ENREF_72"/>
      <w:r w:rsidRPr="00A1095E">
        <w:rPr>
          <w:rFonts w:ascii="Times New Roman" w:hAnsi="Times New Roman"/>
          <w:noProof/>
          <w:sz w:val="24"/>
          <w:szCs w:val="24"/>
        </w:rPr>
        <w:t xml:space="preserve">Williams, E. F., Gannon, K., &amp; Soon, K. (2011). The experiences of young people with Epidermolysis Bullosa Simplex: A qualitative study. </w:t>
      </w:r>
      <w:r w:rsidRPr="00A1095E">
        <w:rPr>
          <w:rFonts w:ascii="Times New Roman" w:hAnsi="Times New Roman"/>
          <w:i/>
          <w:noProof/>
          <w:sz w:val="24"/>
          <w:szCs w:val="24"/>
        </w:rPr>
        <w:t>J</w:t>
      </w:r>
      <w:r w:rsidR="001C320F" w:rsidRPr="00A1095E">
        <w:rPr>
          <w:rFonts w:ascii="Times New Roman" w:hAnsi="Times New Roman"/>
          <w:i/>
          <w:noProof/>
          <w:sz w:val="24"/>
          <w:szCs w:val="24"/>
        </w:rPr>
        <w:t>ournal of</w:t>
      </w:r>
      <w:r w:rsidRPr="00A1095E">
        <w:rPr>
          <w:rFonts w:ascii="Times New Roman" w:hAnsi="Times New Roman"/>
          <w:i/>
          <w:noProof/>
          <w:sz w:val="24"/>
          <w:szCs w:val="24"/>
        </w:rPr>
        <w:t xml:space="preserve"> Health Psychol</w:t>
      </w:r>
      <w:r w:rsidR="001C320F" w:rsidRPr="00A1095E">
        <w:rPr>
          <w:rFonts w:ascii="Times New Roman" w:hAnsi="Times New Roman"/>
          <w:i/>
          <w:noProof/>
          <w:sz w:val="24"/>
          <w:szCs w:val="24"/>
        </w:rPr>
        <w:t>ogy</w:t>
      </w:r>
      <w:r w:rsidRPr="00A1095E">
        <w:rPr>
          <w:rFonts w:ascii="Times New Roman" w:hAnsi="Times New Roman"/>
          <w:i/>
          <w:noProof/>
          <w:sz w:val="24"/>
          <w:szCs w:val="24"/>
        </w:rPr>
        <w:t>, 16</w:t>
      </w:r>
      <w:r w:rsidRPr="00A1095E">
        <w:rPr>
          <w:rFonts w:ascii="Times New Roman" w:hAnsi="Times New Roman"/>
          <w:noProof/>
          <w:sz w:val="24"/>
          <w:szCs w:val="24"/>
        </w:rPr>
        <w:t>, 701-710. doi: 10.1177/1359105310387954</w:t>
      </w:r>
      <w:bookmarkEnd w:id="70"/>
    </w:p>
    <w:p w:rsidR="00C77D44" w:rsidRPr="00A1095E" w:rsidRDefault="00C77D44" w:rsidP="00085E31">
      <w:pPr>
        <w:spacing w:line="276" w:lineRule="auto"/>
        <w:ind w:left="720" w:hanging="720"/>
        <w:rPr>
          <w:rFonts w:ascii="Times New Roman" w:hAnsi="Times New Roman"/>
          <w:noProof/>
          <w:sz w:val="24"/>
          <w:szCs w:val="24"/>
        </w:rPr>
      </w:pPr>
      <w:bookmarkStart w:id="71" w:name="_ENREF_73"/>
      <w:r w:rsidRPr="00A1095E">
        <w:rPr>
          <w:rFonts w:ascii="Times New Roman" w:hAnsi="Times New Roman"/>
          <w:noProof/>
          <w:sz w:val="24"/>
          <w:szCs w:val="24"/>
        </w:rPr>
        <w:t>Yu, R., Branje, S., Keijsers, L., &amp; M</w:t>
      </w:r>
      <w:r w:rsidR="001C320F" w:rsidRPr="00A1095E">
        <w:rPr>
          <w:rFonts w:ascii="Times New Roman" w:hAnsi="Times New Roman"/>
          <w:noProof/>
          <w:sz w:val="24"/>
          <w:szCs w:val="24"/>
        </w:rPr>
        <w:t>eeus, W. (2014). Brief report: H</w:t>
      </w:r>
      <w:r w:rsidRPr="00A1095E">
        <w:rPr>
          <w:rFonts w:ascii="Times New Roman" w:hAnsi="Times New Roman"/>
          <w:noProof/>
          <w:sz w:val="24"/>
          <w:szCs w:val="24"/>
        </w:rPr>
        <w:t xml:space="preserve">ow adolescent personality moderates the effect of love history on the young adulthood romantic relationship quality? </w:t>
      </w:r>
      <w:r w:rsidRPr="00A1095E">
        <w:rPr>
          <w:rFonts w:ascii="Times New Roman" w:hAnsi="Times New Roman"/>
          <w:i/>
          <w:noProof/>
          <w:sz w:val="24"/>
          <w:szCs w:val="24"/>
        </w:rPr>
        <w:t>J</w:t>
      </w:r>
      <w:r w:rsidR="001C320F" w:rsidRPr="00A1095E">
        <w:rPr>
          <w:rFonts w:ascii="Times New Roman" w:hAnsi="Times New Roman"/>
          <w:i/>
          <w:noProof/>
          <w:sz w:val="24"/>
          <w:szCs w:val="24"/>
        </w:rPr>
        <w:t>ournal of</w:t>
      </w:r>
      <w:r w:rsidRPr="00A1095E">
        <w:rPr>
          <w:rFonts w:ascii="Times New Roman" w:hAnsi="Times New Roman"/>
          <w:i/>
          <w:noProof/>
          <w:sz w:val="24"/>
          <w:szCs w:val="24"/>
        </w:rPr>
        <w:t xml:space="preserve"> Adolesc</w:t>
      </w:r>
      <w:r w:rsidR="001C320F" w:rsidRPr="00A1095E">
        <w:rPr>
          <w:rFonts w:ascii="Times New Roman" w:hAnsi="Times New Roman"/>
          <w:i/>
          <w:noProof/>
          <w:sz w:val="24"/>
          <w:szCs w:val="24"/>
        </w:rPr>
        <w:t>ence</w:t>
      </w:r>
      <w:r w:rsidRPr="00A1095E">
        <w:rPr>
          <w:rFonts w:ascii="Times New Roman" w:hAnsi="Times New Roman"/>
          <w:i/>
          <w:noProof/>
          <w:sz w:val="24"/>
          <w:szCs w:val="24"/>
        </w:rPr>
        <w:t>, 37</w:t>
      </w:r>
      <w:r w:rsidRPr="00A1095E">
        <w:rPr>
          <w:rFonts w:ascii="Times New Roman" w:hAnsi="Times New Roman"/>
          <w:noProof/>
          <w:sz w:val="24"/>
          <w:szCs w:val="24"/>
        </w:rPr>
        <w:t>, 749-752. doi: 10.1016/j.adolescence.2014.02.006</w:t>
      </w:r>
      <w:bookmarkEnd w:id="71"/>
    </w:p>
    <w:p w:rsidR="00C77D44" w:rsidRPr="00A1095E" w:rsidRDefault="00C77D44" w:rsidP="00085E31">
      <w:pPr>
        <w:spacing w:line="276" w:lineRule="auto"/>
        <w:ind w:left="720" w:hanging="720"/>
        <w:rPr>
          <w:rFonts w:ascii="Times New Roman" w:hAnsi="Times New Roman"/>
          <w:noProof/>
          <w:sz w:val="24"/>
          <w:szCs w:val="24"/>
        </w:rPr>
      </w:pPr>
      <w:bookmarkStart w:id="72" w:name="_ENREF_74"/>
      <w:r w:rsidRPr="00A1095E">
        <w:rPr>
          <w:rFonts w:ascii="Times New Roman" w:hAnsi="Times New Roman"/>
          <w:noProof/>
          <w:sz w:val="24"/>
          <w:szCs w:val="24"/>
        </w:rPr>
        <w:t xml:space="preserve">Zimmer-Gembeck, M. J., Siebenbruner, J., &amp; Collins, W. A. (2001). Diverse aspects of dating: </w:t>
      </w:r>
      <w:r w:rsidR="001C320F" w:rsidRPr="00A1095E">
        <w:rPr>
          <w:rFonts w:ascii="Times New Roman" w:hAnsi="Times New Roman"/>
          <w:noProof/>
          <w:sz w:val="24"/>
          <w:szCs w:val="24"/>
        </w:rPr>
        <w:t>A</w:t>
      </w:r>
      <w:r w:rsidRPr="00A1095E">
        <w:rPr>
          <w:rFonts w:ascii="Times New Roman" w:hAnsi="Times New Roman"/>
          <w:noProof/>
          <w:sz w:val="24"/>
          <w:szCs w:val="24"/>
        </w:rPr>
        <w:t xml:space="preserve">ssociations with psychosocial functioning from early to middle adolescence. </w:t>
      </w:r>
      <w:r w:rsidRPr="00A1095E">
        <w:rPr>
          <w:rFonts w:ascii="Times New Roman" w:hAnsi="Times New Roman"/>
          <w:i/>
          <w:noProof/>
          <w:sz w:val="24"/>
          <w:szCs w:val="24"/>
        </w:rPr>
        <w:t>J</w:t>
      </w:r>
      <w:r w:rsidR="001C320F" w:rsidRPr="00A1095E">
        <w:rPr>
          <w:rFonts w:ascii="Times New Roman" w:hAnsi="Times New Roman"/>
          <w:i/>
          <w:noProof/>
          <w:sz w:val="24"/>
          <w:szCs w:val="24"/>
        </w:rPr>
        <w:t>ournal of</w:t>
      </w:r>
      <w:r w:rsidRPr="00A1095E">
        <w:rPr>
          <w:rFonts w:ascii="Times New Roman" w:hAnsi="Times New Roman"/>
          <w:i/>
          <w:noProof/>
          <w:sz w:val="24"/>
          <w:szCs w:val="24"/>
        </w:rPr>
        <w:t xml:space="preserve"> Adolesc</w:t>
      </w:r>
      <w:r w:rsidR="001C320F" w:rsidRPr="00A1095E">
        <w:rPr>
          <w:rFonts w:ascii="Times New Roman" w:hAnsi="Times New Roman"/>
          <w:i/>
          <w:noProof/>
          <w:sz w:val="24"/>
          <w:szCs w:val="24"/>
        </w:rPr>
        <w:t>ence</w:t>
      </w:r>
      <w:r w:rsidRPr="00A1095E">
        <w:rPr>
          <w:rFonts w:ascii="Times New Roman" w:hAnsi="Times New Roman"/>
          <w:i/>
          <w:noProof/>
          <w:sz w:val="24"/>
          <w:szCs w:val="24"/>
        </w:rPr>
        <w:t>, 24</w:t>
      </w:r>
      <w:r w:rsidRPr="00A1095E">
        <w:rPr>
          <w:rFonts w:ascii="Times New Roman" w:hAnsi="Times New Roman"/>
          <w:noProof/>
          <w:sz w:val="24"/>
          <w:szCs w:val="24"/>
        </w:rPr>
        <w:t>, 313-336. doi: http://dx.doi.org/10.1006/jado.2001.0410</w:t>
      </w:r>
      <w:bookmarkEnd w:id="72"/>
    </w:p>
    <w:p w:rsidR="00C77D44" w:rsidRPr="00A1095E" w:rsidRDefault="00C77D44" w:rsidP="00085E31">
      <w:pPr>
        <w:spacing w:line="276" w:lineRule="auto"/>
        <w:rPr>
          <w:rFonts w:ascii="Times New Roman" w:hAnsi="Times New Roman"/>
          <w:noProof/>
          <w:sz w:val="24"/>
          <w:szCs w:val="24"/>
        </w:rPr>
      </w:pPr>
    </w:p>
    <w:p w:rsidR="00C77D44" w:rsidRPr="00A1095E" w:rsidRDefault="00C77D44" w:rsidP="009E3186">
      <w:pPr>
        <w:autoSpaceDE w:val="0"/>
        <w:autoSpaceDN w:val="0"/>
        <w:adjustRightInd w:val="0"/>
        <w:spacing w:line="240" w:lineRule="auto"/>
        <w:ind w:left="720" w:hanging="720"/>
        <w:rPr>
          <w:sz w:val="20"/>
          <w:szCs w:val="20"/>
        </w:rPr>
      </w:pPr>
    </w:p>
    <w:p w:rsidR="00C77D44" w:rsidRPr="00A1095E" w:rsidRDefault="00C77D44">
      <w:pPr>
        <w:spacing w:line="240" w:lineRule="auto"/>
        <w:rPr>
          <w:sz w:val="20"/>
          <w:szCs w:val="20"/>
        </w:rPr>
      </w:pPr>
      <w:r w:rsidRPr="00A1095E">
        <w:rPr>
          <w:sz w:val="20"/>
          <w:szCs w:val="20"/>
        </w:rPr>
        <w:br w:type="page"/>
      </w:r>
    </w:p>
    <w:p w:rsidR="00C77D44" w:rsidRPr="00A1095E" w:rsidRDefault="00C77D44" w:rsidP="009E3186">
      <w:pPr>
        <w:spacing w:line="360" w:lineRule="auto"/>
        <w:rPr>
          <w:rFonts w:ascii="Times New Roman" w:hAnsi="Times New Roman"/>
          <w:sz w:val="24"/>
          <w:szCs w:val="24"/>
        </w:rPr>
      </w:pPr>
    </w:p>
    <w:p w:rsidR="00C77D44" w:rsidRPr="00A1095E" w:rsidRDefault="00C77D44" w:rsidP="009E3186">
      <w:pPr>
        <w:spacing w:after="0" w:line="360" w:lineRule="auto"/>
        <w:rPr>
          <w:rFonts w:ascii="Times New Roman" w:hAnsi="Times New Roman"/>
          <w:sz w:val="24"/>
          <w:szCs w:val="24"/>
        </w:rPr>
      </w:pPr>
    </w:p>
    <w:p w:rsidR="00C77D44" w:rsidRPr="00A1095E" w:rsidRDefault="00C77D44" w:rsidP="009E3186">
      <w:pPr>
        <w:spacing w:line="360" w:lineRule="auto"/>
        <w:rPr>
          <w:rFonts w:ascii="Times New Roman" w:hAnsi="Times New Roman"/>
          <w:sz w:val="24"/>
          <w:szCs w:val="24"/>
        </w:rPr>
      </w:pPr>
      <w:r w:rsidRPr="00A1095E">
        <w:rPr>
          <w:rFonts w:ascii="Times New Roman" w:hAnsi="Times New Roman"/>
          <w:sz w:val="24"/>
          <w:szCs w:val="24"/>
        </w:rPr>
        <w:t>Table 1. Prevalence of romantic relationships comparing young people with a visible and nonvisible cleft with an age-matched reference group across gender.</w:t>
      </w:r>
    </w:p>
    <w:tbl>
      <w:tblPr>
        <w:tblW w:w="0" w:type="auto"/>
        <w:tblBorders>
          <w:top w:val="single" w:sz="4" w:space="0" w:color="auto"/>
          <w:bottom w:val="single" w:sz="4" w:space="0" w:color="auto"/>
          <w:insideV w:val="single" w:sz="4" w:space="0" w:color="auto"/>
        </w:tblBorders>
        <w:tblLook w:val="04A0" w:firstRow="1" w:lastRow="0" w:firstColumn="1" w:lastColumn="0" w:noHBand="0" w:noVBand="1"/>
      </w:tblPr>
      <w:tblGrid>
        <w:gridCol w:w="2311"/>
        <w:gridCol w:w="1343"/>
        <w:gridCol w:w="1362"/>
        <w:gridCol w:w="1336"/>
        <w:gridCol w:w="1362"/>
        <w:gridCol w:w="1358"/>
      </w:tblGrid>
      <w:tr w:rsidR="00C77D44" w:rsidRPr="00A1095E" w:rsidTr="00DC36D1">
        <w:tc>
          <w:tcPr>
            <w:tcW w:w="2376" w:type="dxa"/>
            <w:tcBorders>
              <w:top w:val="single" w:sz="4" w:space="0" w:color="auto"/>
              <w:bottom w:val="nil"/>
              <w:right w:val="nil"/>
            </w:tcBorders>
          </w:tcPr>
          <w:p w:rsidR="00C77D44" w:rsidRPr="00A1095E" w:rsidRDefault="00C77D44" w:rsidP="009E3186">
            <w:pPr>
              <w:spacing w:after="0" w:line="276" w:lineRule="auto"/>
              <w:rPr>
                <w:rFonts w:ascii="Times New Roman" w:hAnsi="Times New Roman"/>
              </w:rPr>
            </w:pPr>
          </w:p>
        </w:tc>
        <w:tc>
          <w:tcPr>
            <w:tcW w:w="1373" w:type="dxa"/>
            <w:tcBorders>
              <w:top w:val="single" w:sz="4" w:space="0" w:color="auto"/>
              <w:left w:val="nil"/>
              <w:bottom w:val="single" w:sz="4" w:space="0" w:color="auto"/>
              <w:right w:val="nil"/>
            </w:tcBorders>
          </w:tcPr>
          <w:p w:rsidR="00C77D44" w:rsidRPr="00A1095E" w:rsidRDefault="00C77D44" w:rsidP="009E3186">
            <w:pPr>
              <w:spacing w:after="0" w:line="276" w:lineRule="auto"/>
              <w:jc w:val="center"/>
              <w:rPr>
                <w:rFonts w:ascii="Times New Roman" w:hAnsi="Times New Roman"/>
              </w:rPr>
            </w:pPr>
            <w:r w:rsidRPr="00A1095E">
              <w:rPr>
                <w:rFonts w:ascii="Times New Roman" w:hAnsi="Times New Roman"/>
              </w:rPr>
              <w:t>Visible</w:t>
            </w:r>
          </w:p>
        </w:tc>
        <w:tc>
          <w:tcPr>
            <w:tcW w:w="1373" w:type="dxa"/>
            <w:tcBorders>
              <w:top w:val="single" w:sz="4" w:space="0" w:color="auto"/>
              <w:left w:val="nil"/>
              <w:bottom w:val="single" w:sz="4" w:space="0" w:color="auto"/>
              <w:right w:val="nil"/>
            </w:tcBorders>
          </w:tcPr>
          <w:p w:rsidR="00C77D44" w:rsidRPr="00A1095E" w:rsidRDefault="00C77D44" w:rsidP="009E3186">
            <w:pPr>
              <w:spacing w:after="0" w:line="276" w:lineRule="auto"/>
              <w:jc w:val="center"/>
              <w:rPr>
                <w:rFonts w:ascii="Times New Roman" w:hAnsi="Times New Roman"/>
              </w:rPr>
            </w:pPr>
            <w:r w:rsidRPr="00A1095E">
              <w:rPr>
                <w:rFonts w:ascii="Times New Roman" w:hAnsi="Times New Roman"/>
              </w:rPr>
              <w:t>Nonvisible</w:t>
            </w:r>
          </w:p>
        </w:tc>
        <w:tc>
          <w:tcPr>
            <w:tcW w:w="1373" w:type="dxa"/>
            <w:tcBorders>
              <w:top w:val="single" w:sz="4" w:space="0" w:color="auto"/>
              <w:left w:val="nil"/>
              <w:bottom w:val="single" w:sz="4" w:space="0" w:color="auto"/>
              <w:right w:val="nil"/>
            </w:tcBorders>
          </w:tcPr>
          <w:p w:rsidR="00C77D44" w:rsidRPr="00A1095E" w:rsidRDefault="00C77D44" w:rsidP="009E3186">
            <w:pPr>
              <w:spacing w:after="0" w:line="276" w:lineRule="auto"/>
              <w:jc w:val="center"/>
              <w:rPr>
                <w:rFonts w:ascii="Times New Roman" w:hAnsi="Times New Roman"/>
              </w:rPr>
            </w:pPr>
            <w:r w:rsidRPr="00A1095E">
              <w:rPr>
                <w:rFonts w:ascii="Times New Roman" w:hAnsi="Times New Roman"/>
              </w:rPr>
              <w:t>Ref. group</w:t>
            </w:r>
          </w:p>
        </w:tc>
        <w:tc>
          <w:tcPr>
            <w:tcW w:w="1373" w:type="dxa"/>
            <w:tcBorders>
              <w:top w:val="single" w:sz="4" w:space="0" w:color="auto"/>
              <w:left w:val="nil"/>
              <w:bottom w:val="single" w:sz="4" w:space="0" w:color="auto"/>
              <w:right w:val="nil"/>
            </w:tcBorders>
          </w:tcPr>
          <w:p w:rsidR="00C77D44" w:rsidRPr="00A1095E" w:rsidRDefault="00C77D44" w:rsidP="009E3186">
            <w:pPr>
              <w:spacing w:after="0" w:line="276" w:lineRule="auto"/>
              <w:jc w:val="center"/>
              <w:rPr>
                <w:rFonts w:ascii="Times New Roman" w:hAnsi="Times New Roman"/>
              </w:rPr>
            </w:pPr>
            <w:r w:rsidRPr="00A1095E">
              <w:rPr>
                <w:rFonts w:ascii="Times New Roman" w:hAnsi="Times New Roman"/>
              </w:rPr>
              <w:t>Visible vs Nonvisible</w:t>
            </w:r>
          </w:p>
        </w:tc>
        <w:tc>
          <w:tcPr>
            <w:tcW w:w="1374" w:type="dxa"/>
            <w:tcBorders>
              <w:top w:val="single" w:sz="4" w:space="0" w:color="auto"/>
              <w:left w:val="nil"/>
              <w:bottom w:val="single" w:sz="4" w:space="0" w:color="auto"/>
            </w:tcBorders>
          </w:tcPr>
          <w:p w:rsidR="00C77D44" w:rsidRPr="00A1095E" w:rsidRDefault="00C77D44" w:rsidP="009E3186">
            <w:pPr>
              <w:spacing w:after="0" w:line="276" w:lineRule="auto"/>
              <w:jc w:val="center"/>
              <w:rPr>
                <w:rFonts w:ascii="Times New Roman" w:hAnsi="Times New Roman"/>
              </w:rPr>
            </w:pPr>
            <w:r w:rsidRPr="00A1095E">
              <w:rPr>
                <w:rFonts w:ascii="Times New Roman" w:hAnsi="Times New Roman"/>
              </w:rPr>
              <w:t>Cleft vs Ref.group</w:t>
            </w:r>
          </w:p>
        </w:tc>
      </w:tr>
      <w:tr w:rsidR="00DC36D1" w:rsidRPr="00A1095E" w:rsidTr="00DC36D1">
        <w:tc>
          <w:tcPr>
            <w:tcW w:w="2376" w:type="dxa"/>
            <w:tcBorders>
              <w:top w:val="nil"/>
              <w:bottom w:val="single" w:sz="4" w:space="0" w:color="auto"/>
              <w:right w:val="nil"/>
            </w:tcBorders>
          </w:tcPr>
          <w:p w:rsidR="00DC36D1" w:rsidRPr="00A1095E" w:rsidRDefault="00DC36D1" w:rsidP="009E3186">
            <w:pPr>
              <w:spacing w:after="0" w:line="276" w:lineRule="auto"/>
              <w:rPr>
                <w:rFonts w:ascii="Times New Roman" w:hAnsi="Times New Roman"/>
              </w:rPr>
            </w:pPr>
          </w:p>
        </w:tc>
        <w:tc>
          <w:tcPr>
            <w:tcW w:w="1373" w:type="dxa"/>
            <w:tcBorders>
              <w:top w:val="single" w:sz="4" w:space="0" w:color="auto"/>
              <w:left w:val="nil"/>
              <w:bottom w:val="single" w:sz="4" w:space="0" w:color="auto"/>
              <w:right w:val="nil"/>
            </w:tcBorders>
          </w:tcPr>
          <w:p w:rsidR="00DC36D1" w:rsidRPr="00A1095E" w:rsidRDefault="00DC36D1" w:rsidP="009E3186">
            <w:pPr>
              <w:spacing w:after="0" w:line="276" w:lineRule="auto"/>
              <w:jc w:val="center"/>
              <w:rPr>
                <w:rFonts w:ascii="Times New Roman" w:hAnsi="Times New Roman"/>
              </w:rPr>
            </w:pPr>
            <w:r w:rsidRPr="00A1095E">
              <w:rPr>
                <w:rFonts w:ascii="Times New Roman" w:hAnsi="Times New Roman"/>
              </w:rPr>
              <w:t>% (</w:t>
            </w:r>
            <w:r w:rsidRPr="00A1095E">
              <w:rPr>
                <w:rFonts w:ascii="Times New Roman" w:hAnsi="Times New Roman"/>
                <w:i/>
              </w:rPr>
              <w:t>n</w:t>
            </w:r>
            <w:r w:rsidRPr="00A1095E">
              <w:rPr>
                <w:rFonts w:ascii="Times New Roman" w:hAnsi="Times New Roman"/>
              </w:rPr>
              <w:t>)</w:t>
            </w:r>
          </w:p>
        </w:tc>
        <w:tc>
          <w:tcPr>
            <w:tcW w:w="1373" w:type="dxa"/>
            <w:tcBorders>
              <w:top w:val="single" w:sz="4" w:space="0" w:color="auto"/>
              <w:left w:val="nil"/>
              <w:bottom w:val="single" w:sz="4" w:space="0" w:color="auto"/>
              <w:right w:val="nil"/>
            </w:tcBorders>
          </w:tcPr>
          <w:p w:rsidR="00DC36D1" w:rsidRPr="00A1095E" w:rsidRDefault="00DC36D1" w:rsidP="00CD1AA4">
            <w:pPr>
              <w:spacing w:after="0" w:line="276" w:lineRule="auto"/>
              <w:jc w:val="center"/>
              <w:rPr>
                <w:rFonts w:ascii="Times New Roman" w:hAnsi="Times New Roman"/>
              </w:rPr>
            </w:pPr>
            <w:r w:rsidRPr="00A1095E">
              <w:rPr>
                <w:rFonts w:ascii="Times New Roman" w:hAnsi="Times New Roman"/>
              </w:rPr>
              <w:t>% (</w:t>
            </w:r>
            <w:r w:rsidRPr="00A1095E">
              <w:rPr>
                <w:rFonts w:ascii="Times New Roman" w:hAnsi="Times New Roman"/>
                <w:i/>
              </w:rPr>
              <w:t>n</w:t>
            </w:r>
            <w:r w:rsidRPr="00A1095E">
              <w:rPr>
                <w:rFonts w:ascii="Times New Roman" w:hAnsi="Times New Roman"/>
              </w:rPr>
              <w:t>)</w:t>
            </w:r>
          </w:p>
        </w:tc>
        <w:tc>
          <w:tcPr>
            <w:tcW w:w="1373" w:type="dxa"/>
            <w:tcBorders>
              <w:top w:val="single" w:sz="4" w:space="0" w:color="auto"/>
              <w:left w:val="nil"/>
              <w:bottom w:val="single" w:sz="4" w:space="0" w:color="auto"/>
              <w:right w:val="nil"/>
            </w:tcBorders>
          </w:tcPr>
          <w:p w:rsidR="00DC36D1" w:rsidRPr="00A1095E" w:rsidRDefault="00DC36D1" w:rsidP="00CD1AA4">
            <w:pPr>
              <w:spacing w:after="0" w:line="276" w:lineRule="auto"/>
              <w:jc w:val="center"/>
              <w:rPr>
                <w:rFonts w:ascii="Times New Roman" w:hAnsi="Times New Roman"/>
              </w:rPr>
            </w:pPr>
            <w:r w:rsidRPr="00A1095E">
              <w:rPr>
                <w:rFonts w:ascii="Times New Roman" w:hAnsi="Times New Roman"/>
              </w:rPr>
              <w:t>% (</w:t>
            </w:r>
            <w:r w:rsidRPr="00A1095E">
              <w:rPr>
                <w:rFonts w:ascii="Times New Roman" w:hAnsi="Times New Roman"/>
                <w:i/>
              </w:rPr>
              <w:t>n</w:t>
            </w:r>
            <w:r w:rsidRPr="00A1095E">
              <w:rPr>
                <w:rFonts w:ascii="Times New Roman" w:hAnsi="Times New Roman"/>
              </w:rPr>
              <w:t>)</w:t>
            </w:r>
          </w:p>
        </w:tc>
        <w:tc>
          <w:tcPr>
            <w:tcW w:w="1373" w:type="dxa"/>
            <w:tcBorders>
              <w:top w:val="single" w:sz="4" w:space="0" w:color="auto"/>
              <w:left w:val="nil"/>
              <w:bottom w:val="single" w:sz="4" w:space="0" w:color="auto"/>
              <w:right w:val="nil"/>
            </w:tcBorders>
          </w:tcPr>
          <w:p w:rsidR="00DC36D1" w:rsidRPr="00A1095E" w:rsidRDefault="00DC36D1" w:rsidP="00CD1AA4">
            <w:pPr>
              <w:spacing w:after="0" w:line="276" w:lineRule="auto"/>
              <w:jc w:val="center"/>
              <w:rPr>
                <w:rFonts w:ascii="Times New Roman" w:hAnsi="Times New Roman"/>
                <w:i/>
              </w:rPr>
            </w:pPr>
            <w:r w:rsidRPr="00A1095E">
              <w:rPr>
                <w:rFonts w:ascii="Times New Roman" w:hAnsi="Times New Roman"/>
                <w:i/>
              </w:rPr>
              <w:t>χ²</w:t>
            </w:r>
          </w:p>
        </w:tc>
        <w:tc>
          <w:tcPr>
            <w:tcW w:w="1374" w:type="dxa"/>
            <w:tcBorders>
              <w:top w:val="single" w:sz="4" w:space="0" w:color="auto"/>
              <w:left w:val="nil"/>
              <w:bottom w:val="single" w:sz="4" w:space="0" w:color="auto"/>
            </w:tcBorders>
          </w:tcPr>
          <w:p w:rsidR="00DC36D1" w:rsidRPr="00A1095E" w:rsidRDefault="00DC36D1" w:rsidP="00CD1AA4">
            <w:pPr>
              <w:spacing w:after="0" w:line="276" w:lineRule="auto"/>
              <w:jc w:val="center"/>
              <w:rPr>
                <w:rFonts w:ascii="Times New Roman" w:hAnsi="Times New Roman"/>
                <w:i/>
              </w:rPr>
            </w:pPr>
            <w:r w:rsidRPr="00A1095E">
              <w:rPr>
                <w:rFonts w:ascii="Times New Roman" w:hAnsi="Times New Roman"/>
                <w:i/>
              </w:rPr>
              <w:t>χ²</w:t>
            </w:r>
          </w:p>
        </w:tc>
      </w:tr>
      <w:tr w:rsidR="00DC36D1" w:rsidRPr="00A1095E" w:rsidTr="00DC36D1">
        <w:tc>
          <w:tcPr>
            <w:tcW w:w="2376" w:type="dxa"/>
            <w:tcBorders>
              <w:top w:val="single" w:sz="4" w:space="0" w:color="auto"/>
              <w:bottom w:val="nil"/>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Females</w:t>
            </w:r>
          </w:p>
        </w:tc>
        <w:tc>
          <w:tcPr>
            <w:tcW w:w="1373" w:type="dxa"/>
            <w:tcBorders>
              <w:top w:val="single" w:sz="4" w:space="0" w:color="auto"/>
              <w:left w:val="nil"/>
              <w:bottom w:val="nil"/>
              <w:right w:val="nil"/>
            </w:tcBorders>
          </w:tcPr>
          <w:p w:rsidR="00DC36D1" w:rsidRPr="00A1095E" w:rsidRDefault="00DC36D1" w:rsidP="009E3186">
            <w:pPr>
              <w:spacing w:after="0" w:line="276" w:lineRule="auto"/>
              <w:jc w:val="center"/>
              <w:rPr>
                <w:rFonts w:ascii="Times New Roman" w:hAnsi="Times New Roman"/>
              </w:rPr>
            </w:pPr>
          </w:p>
        </w:tc>
        <w:tc>
          <w:tcPr>
            <w:tcW w:w="1373" w:type="dxa"/>
            <w:tcBorders>
              <w:top w:val="single" w:sz="4" w:space="0" w:color="auto"/>
              <w:left w:val="nil"/>
              <w:bottom w:val="nil"/>
              <w:right w:val="nil"/>
            </w:tcBorders>
          </w:tcPr>
          <w:p w:rsidR="00DC36D1" w:rsidRPr="00A1095E" w:rsidRDefault="00DC36D1" w:rsidP="009E3186">
            <w:pPr>
              <w:spacing w:after="0" w:line="276" w:lineRule="auto"/>
              <w:jc w:val="center"/>
              <w:rPr>
                <w:rFonts w:ascii="Times New Roman" w:hAnsi="Times New Roman"/>
              </w:rPr>
            </w:pPr>
          </w:p>
        </w:tc>
        <w:tc>
          <w:tcPr>
            <w:tcW w:w="1373" w:type="dxa"/>
            <w:tcBorders>
              <w:top w:val="single" w:sz="4" w:space="0" w:color="auto"/>
              <w:left w:val="nil"/>
              <w:bottom w:val="nil"/>
              <w:right w:val="nil"/>
            </w:tcBorders>
          </w:tcPr>
          <w:p w:rsidR="00DC36D1" w:rsidRPr="00A1095E" w:rsidRDefault="00DC36D1" w:rsidP="009E3186">
            <w:pPr>
              <w:spacing w:after="0" w:line="276" w:lineRule="auto"/>
              <w:jc w:val="center"/>
              <w:rPr>
                <w:rFonts w:ascii="Times New Roman" w:hAnsi="Times New Roman"/>
              </w:rPr>
            </w:pPr>
          </w:p>
        </w:tc>
        <w:tc>
          <w:tcPr>
            <w:tcW w:w="1373" w:type="dxa"/>
            <w:tcBorders>
              <w:top w:val="single" w:sz="4" w:space="0" w:color="auto"/>
              <w:left w:val="nil"/>
              <w:bottom w:val="nil"/>
              <w:right w:val="nil"/>
            </w:tcBorders>
          </w:tcPr>
          <w:p w:rsidR="00DC36D1" w:rsidRPr="00A1095E" w:rsidRDefault="00DC36D1" w:rsidP="009E3186">
            <w:pPr>
              <w:spacing w:after="0" w:line="276" w:lineRule="auto"/>
              <w:jc w:val="center"/>
              <w:rPr>
                <w:rFonts w:ascii="Times New Roman" w:hAnsi="Times New Roman"/>
                <w:i/>
              </w:rPr>
            </w:pPr>
          </w:p>
        </w:tc>
        <w:tc>
          <w:tcPr>
            <w:tcW w:w="1374" w:type="dxa"/>
            <w:tcBorders>
              <w:top w:val="single" w:sz="4" w:space="0" w:color="auto"/>
              <w:left w:val="nil"/>
              <w:bottom w:val="nil"/>
            </w:tcBorders>
          </w:tcPr>
          <w:p w:rsidR="00DC36D1" w:rsidRPr="00A1095E" w:rsidRDefault="00DC36D1" w:rsidP="009E3186">
            <w:pPr>
              <w:spacing w:after="0" w:line="276" w:lineRule="auto"/>
              <w:jc w:val="center"/>
              <w:rPr>
                <w:rFonts w:ascii="Times New Roman" w:hAnsi="Times New Roman"/>
                <w:i/>
              </w:rPr>
            </w:pPr>
          </w:p>
        </w:tc>
      </w:tr>
      <w:tr w:rsidR="00DC36D1" w:rsidRPr="00A1095E" w:rsidTr="00DC36D1">
        <w:tc>
          <w:tcPr>
            <w:tcW w:w="2376" w:type="dxa"/>
            <w:tcBorders>
              <w:top w:val="nil"/>
              <w:bottom w:val="nil"/>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Current relationship</w:t>
            </w:r>
          </w:p>
        </w:tc>
        <w:tc>
          <w:tcPr>
            <w:tcW w:w="1373" w:type="dxa"/>
            <w:tcBorders>
              <w:top w:val="nil"/>
              <w:left w:val="nil"/>
              <w:bottom w:val="nil"/>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18.9 (24)</w:t>
            </w:r>
          </w:p>
        </w:tc>
        <w:tc>
          <w:tcPr>
            <w:tcW w:w="1373" w:type="dxa"/>
            <w:tcBorders>
              <w:top w:val="nil"/>
              <w:left w:val="nil"/>
              <w:bottom w:val="nil"/>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18.1 (21)</w:t>
            </w:r>
          </w:p>
        </w:tc>
        <w:tc>
          <w:tcPr>
            <w:tcW w:w="1373" w:type="dxa"/>
            <w:tcBorders>
              <w:top w:val="nil"/>
              <w:left w:val="nil"/>
              <w:bottom w:val="nil"/>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33.1 (294)</w:t>
            </w:r>
          </w:p>
        </w:tc>
        <w:tc>
          <w:tcPr>
            <w:tcW w:w="1373" w:type="dxa"/>
            <w:vMerge w:val="restart"/>
            <w:tcBorders>
              <w:top w:val="nil"/>
              <w:left w:val="nil"/>
              <w:bottom w:val="nil"/>
              <w:right w:val="nil"/>
            </w:tcBorders>
          </w:tcPr>
          <w:p w:rsidR="00DC36D1" w:rsidRPr="00A1095E" w:rsidRDefault="00DC36D1" w:rsidP="009E3186">
            <w:pPr>
              <w:spacing w:after="0" w:line="276" w:lineRule="auto"/>
              <w:rPr>
                <w:rFonts w:ascii="Times New Roman" w:hAnsi="Times New Roman"/>
              </w:rPr>
            </w:pPr>
          </w:p>
          <w:p w:rsidR="00DC36D1" w:rsidRPr="00A1095E" w:rsidRDefault="00DC36D1" w:rsidP="009E3186">
            <w:pPr>
              <w:spacing w:after="0" w:line="276" w:lineRule="auto"/>
              <w:rPr>
                <w:rFonts w:ascii="Times New Roman" w:hAnsi="Times New Roman"/>
              </w:rPr>
            </w:pPr>
            <w:r w:rsidRPr="00A1095E">
              <w:rPr>
                <w:rFonts w:ascii="Times New Roman" w:hAnsi="Times New Roman"/>
              </w:rPr>
              <w:t>5.02</w:t>
            </w:r>
          </w:p>
        </w:tc>
        <w:tc>
          <w:tcPr>
            <w:tcW w:w="1374" w:type="dxa"/>
            <w:vMerge w:val="restart"/>
            <w:tcBorders>
              <w:top w:val="nil"/>
              <w:left w:val="nil"/>
              <w:bottom w:val="nil"/>
            </w:tcBorders>
          </w:tcPr>
          <w:p w:rsidR="00DC36D1" w:rsidRPr="00A1095E" w:rsidRDefault="00DC36D1" w:rsidP="009E3186">
            <w:pPr>
              <w:spacing w:after="0" w:line="276" w:lineRule="auto"/>
              <w:rPr>
                <w:rFonts w:ascii="Times New Roman" w:hAnsi="Times New Roman"/>
              </w:rPr>
            </w:pPr>
          </w:p>
          <w:p w:rsidR="00DC36D1" w:rsidRPr="00A1095E" w:rsidRDefault="00DC36D1" w:rsidP="009E3186">
            <w:pPr>
              <w:spacing w:after="0" w:line="276" w:lineRule="auto"/>
              <w:rPr>
                <w:rFonts w:ascii="Times New Roman" w:hAnsi="Times New Roman"/>
              </w:rPr>
            </w:pPr>
            <w:r w:rsidRPr="00A1095E">
              <w:rPr>
                <w:rFonts w:ascii="Times New Roman" w:hAnsi="Times New Roman"/>
              </w:rPr>
              <w:t>28.60***</w:t>
            </w:r>
          </w:p>
        </w:tc>
      </w:tr>
      <w:tr w:rsidR="00DC36D1" w:rsidRPr="00A1095E" w:rsidTr="00822F54">
        <w:tc>
          <w:tcPr>
            <w:tcW w:w="2376" w:type="dxa"/>
            <w:tcBorders>
              <w:top w:val="nil"/>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Previous relationship</w:t>
            </w:r>
          </w:p>
        </w:tc>
        <w:tc>
          <w:tcPr>
            <w:tcW w:w="1373" w:type="dxa"/>
            <w:tcBorders>
              <w:top w:val="nil"/>
              <w:left w:val="nil"/>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30.7 (39)</w:t>
            </w:r>
          </w:p>
        </w:tc>
        <w:tc>
          <w:tcPr>
            <w:tcW w:w="1373" w:type="dxa"/>
            <w:tcBorders>
              <w:top w:val="nil"/>
              <w:left w:val="nil"/>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44.0 (51)</w:t>
            </w:r>
          </w:p>
        </w:tc>
        <w:tc>
          <w:tcPr>
            <w:tcW w:w="1373" w:type="dxa"/>
            <w:tcBorders>
              <w:top w:val="nil"/>
              <w:left w:val="nil"/>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38.4 (341)</w:t>
            </w:r>
          </w:p>
        </w:tc>
        <w:tc>
          <w:tcPr>
            <w:tcW w:w="1373" w:type="dxa"/>
            <w:vMerge/>
            <w:tcBorders>
              <w:top w:val="nil"/>
              <w:left w:val="nil"/>
              <w:right w:val="nil"/>
            </w:tcBorders>
          </w:tcPr>
          <w:p w:rsidR="00DC36D1" w:rsidRPr="00A1095E" w:rsidRDefault="00DC36D1" w:rsidP="009E3186">
            <w:pPr>
              <w:spacing w:after="0" w:line="276" w:lineRule="auto"/>
              <w:rPr>
                <w:rFonts w:ascii="Times New Roman" w:hAnsi="Times New Roman"/>
              </w:rPr>
            </w:pPr>
          </w:p>
        </w:tc>
        <w:tc>
          <w:tcPr>
            <w:tcW w:w="1374" w:type="dxa"/>
            <w:vMerge/>
            <w:tcBorders>
              <w:top w:val="nil"/>
              <w:left w:val="nil"/>
            </w:tcBorders>
          </w:tcPr>
          <w:p w:rsidR="00DC36D1" w:rsidRPr="00A1095E" w:rsidRDefault="00DC36D1" w:rsidP="009E3186">
            <w:pPr>
              <w:spacing w:after="0" w:line="276" w:lineRule="auto"/>
              <w:rPr>
                <w:rFonts w:ascii="Times New Roman" w:hAnsi="Times New Roman"/>
              </w:rPr>
            </w:pPr>
          </w:p>
        </w:tc>
      </w:tr>
      <w:tr w:rsidR="00DC36D1" w:rsidRPr="00A1095E" w:rsidTr="00DC36D1">
        <w:tc>
          <w:tcPr>
            <w:tcW w:w="2376" w:type="dxa"/>
            <w:tcBorders>
              <w:bottom w:val="nil"/>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Never</w:t>
            </w:r>
          </w:p>
        </w:tc>
        <w:tc>
          <w:tcPr>
            <w:tcW w:w="1373" w:type="dxa"/>
            <w:tcBorders>
              <w:left w:val="nil"/>
              <w:bottom w:val="nil"/>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50.4 (64)</w:t>
            </w:r>
          </w:p>
        </w:tc>
        <w:tc>
          <w:tcPr>
            <w:tcW w:w="1373" w:type="dxa"/>
            <w:tcBorders>
              <w:left w:val="nil"/>
              <w:bottom w:val="nil"/>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37.9 (44)</w:t>
            </w:r>
          </w:p>
        </w:tc>
        <w:tc>
          <w:tcPr>
            <w:tcW w:w="1373" w:type="dxa"/>
            <w:tcBorders>
              <w:left w:val="nil"/>
              <w:bottom w:val="nil"/>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28.5 (253)</w:t>
            </w:r>
          </w:p>
        </w:tc>
        <w:tc>
          <w:tcPr>
            <w:tcW w:w="1373" w:type="dxa"/>
            <w:vMerge/>
            <w:tcBorders>
              <w:left w:val="nil"/>
              <w:bottom w:val="nil"/>
              <w:right w:val="nil"/>
            </w:tcBorders>
          </w:tcPr>
          <w:p w:rsidR="00DC36D1" w:rsidRPr="00A1095E" w:rsidRDefault="00DC36D1" w:rsidP="009E3186">
            <w:pPr>
              <w:spacing w:after="0" w:line="276" w:lineRule="auto"/>
              <w:rPr>
                <w:rFonts w:ascii="Times New Roman" w:hAnsi="Times New Roman"/>
              </w:rPr>
            </w:pPr>
          </w:p>
        </w:tc>
        <w:tc>
          <w:tcPr>
            <w:tcW w:w="1374" w:type="dxa"/>
            <w:vMerge/>
            <w:tcBorders>
              <w:left w:val="nil"/>
              <w:bottom w:val="nil"/>
            </w:tcBorders>
          </w:tcPr>
          <w:p w:rsidR="00DC36D1" w:rsidRPr="00A1095E" w:rsidRDefault="00DC36D1" w:rsidP="009E3186">
            <w:pPr>
              <w:spacing w:after="0" w:line="276" w:lineRule="auto"/>
              <w:rPr>
                <w:rFonts w:ascii="Times New Roman" w:hAnsi="Times New Roman"/>
              </w:rPr>
            </w:pPr>
          </w:p>
        </w:tc>
      </w:tr>
      <w:tr w:rsidR="00DC36D1" w:rsidRPr="00A1095E" w:rsidTr="00DC36D1">
        <w:tc>
          <w:tcPr>
            <w:tcW w:w="2376" w:type="dxa"/>
            <w:tcBorders>
              <w:top w:val="nil"/>
              <w:bottom w:val="nil"/>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Males</w:t>
            </w:r>
          </w:p>
        </w:tc>
        <w:tc>
          <w:tcPr>
            <w:tcW w:w="1373" w:type="dxa"/>
            <w:tcBorders>
              <w:top w:val="nil"/>
              <w:left w:val="nil"/>
              <w:bottom w:val="nil"/>
              <w:right w:val="nil"/>
            </w:tcBorders>
          </w:tcPr>
          <w:p w:rsidR="00DC36D1" w:rsidRPr="00A1095E" w:rsidRDefault="00DC36D1" w:rsidP="009E3186">
            <w:pPr>
              <w:spacing w:after="0" w:line="276" w:lineRule="auto"/>
              <w:rPr>
                <w:rFonts w:ascii="Times New Roman" w:hAnsi="Times New Roman"/>
              </w:rPr>
            </w:pPr>
          </w:p>
        </w:tc>
        <w:tc>
          <w:tcPr>
            <w:tcW w:w="1373" w:type="dxa"/>
            <w:tcBorders>
              <w:top w:val="nil"/>
              <w:left w:val="nil"/>
              <w:bottom w:val="nil"/>
              <w:right w:val="nil"/>
            </w:tcBorders>
          </w:tcPr>
          <w:p w:rsidR="00DC36D1" w:rsidRPr="00A1095E" w:rsidRDefault="00DC36D1" w:rsidP="009E3186">
            <w:pPr>
              <w:spacing w:after="0" w:line="276" w:lineRule="auto"/>
              <w:rPr>
                <w:rFonts w:ascii="Times New Roman" w:hAnsi="Times New Roman"/>
              </w:rPr>
            </w:pPr>
          </w:p>
        </w:tc>
        <w:tc>
          <w:tcPr>
            <w:tcW w:w="1373" w:type="dxa"/>
            <w:tcBorders>
              <w:top w:val="nil"/>
              <w:left w:val="nil"/>
              <w:bottom w:val="nil"/>
              <w:right w:val="nil"/>
            </w:tcBorders>
          </w:tcPr>
          <w:p w:rsidR="00DC36D1" w:rsidRPr="00A1095E" w:rsidRDefault="00DC36D1" w:rsidP="009E3186">
            <w:pPr>
              <w:spacing w:after="0" w:line="276" w:lineRule="auto"/>
              <w:rPr>
                <w:rFonts w:ascii="Times New Roman" w:hAnsi="Times New Roman"/>
              </w:rPr>
            </w:pPr>
          </w:p>
        </w:tc>
        <w:tc>
          <w:tcPr>
            <w:tcW w:w="1373" w:type="dxa"/>
            <w:tcBorders>
              <w:top w:val="nil"/>
              <w:left w:val="nil"/>
              <w:bottom w:val="nil"/>
              <w:right w:val="nil"/>
            </w:tcBorders>
          </w:tcPr>
          <w:p w:rsidR="00DC36D1" w:rsidRPr="00A1095E" w:rsidRDefault="00DC36D1" w:rsidP="009E3186">
            <w:pPr>
              <w:spacing w:after="0" w:line="276" w:lineRule="auto"/>
              <w:rPr>
                <w:rFonts w:ascii="Times New Roman" w:hAnsi="Times New Roman"/>
              </w:rPr>
            </w:pPr>
          </w:p>
        </w:tc>
        <w:tc>
          <w:tcPr>
            <w:tcW w:w="1374" w:type="dxa"/>
            <w:tcBorders>
              <w:top w:val="nil"/>
              <w:left w:val="nil"/>
              <w:bottom w:val="nil"/>
            </w:tcBorders>
          </w:tcPr>
          <w:p w:rsidR="00DC36D1" w:rsidRPr="00A1095E" w:rsidRDefault="00DC36D1" w:rsidP="009E3186">
            <w:pPr>
              <w:spacing w:after="0" w:line="276" w:lineRule="auto"/>
              <w:rPr>
                <w:rFonts w:ascii="Times New Roman" w:hAnsi="Times New Roman"/>
              </w:rPr>
            </w:pPr>
          </w:p>
        </w:tc>
      </w:tr>
      <w:tr w:rsidR="00DC36D1" w:rsidRPr="00A1095E" w:rsidTr="00822F54">
        <w:tc>
          <w:tcPr>
            <w:tcW w:w="2376" w:type="dxa"/>
            <w:tcBorders>
              <w:top w:val="nil"/>
              <w:bottom w:val="nil"/>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Current relationship</w:t>
            </w:r>
          </w:p>
        </w:tc>
        <w:tc>
          <w:tcPr>
            <w:tcW w:w="1373" w:type="dxa"/>
            <w:tcBorders>
              <w:top w:val="nil"/>
              <w:left w:val="nil"/>
              <w:bottom w:val="nil"/>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10.0 (27)</w:t>
            </w:r>
          </w:p>
        </w:tc>
        <w:tc>
          <w:tcPr>
            <w:tcW w:w="1373" w:type="dxa"/>
            <w:tcBorders>
              <w:top w:val="nil"/>
              <w:left w:val="nil"/>
              <w:bottom w:val="nil"/>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11.9 (10)</w:t>
            </w:r>
          </w:p>
        </w:tc>
        <w:tc>
          <w:tcPr>
            <w:tcW w:w="1373" w:type="dxa"/>
            <w:tcBorders>
              <w:top w:val="nil"/>
              <w:left w:val="nil"/>
              <w:bottom w:val="nil"/>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19.0 (178)</w:t>
            </w:r>
          </w:p>
        </w:tc>
        <w:tc>
          <w:tcPr>
            <w:tcW w:w="1373" w:type="dxa"/>
            <w:vMerge w:val="restart"/>
            <w:tcBorders>
              <w:top w:val="nil"/>
              <w:left w:val="nil"/>
              <w:bottom w:val="nil"/>
              <w:right w:val="nil"/>
            </w:tcBorders>
          </w:tcPr>
          <w:p w:rsidR="00DC36D1" w:rsidRPr="00A1095E" w:rsidRDefault="00DC36D1" w:rsidP="009E3186">
            <w:pPr>
              <w:spacing w:after="0" w:line="276" w:lineRule="auto"/>
              <w:rPr>
                <w:rFonts w:ascii="Times New Roman" w:hAnsi="Times New Roman"/>
              </w:rPr>
            </w:pPr>
          </w:p>
          <w:p w:rsidR="00DC36D1" w:rsidRPr="00A1095E" w:rsidRDefault="00DC36D1" w:rsidP="009E3186">
            <w:pPr>
              <w:spacing w:after="0" w:line="276" w:lineRule="auto"/>
              <w:rPr>
                <w:rFonts w:ascii="Times New Roman" w:hAnsi="Times New Roman"/>
              </w:rPr>
            </w:pPr>
            <w:r w:rsidRPr="00A1095E">
              <w:rPr>
                <w:rFonts w:ascii="Times New Roman" w:hAnsi="Times New Roman"/>
              </w:rPr>
              <w:t>0.32</w:t>
            </w:r>
          </w:p>
        </w:tc>
        <w:tc>
          <w:tcPr>
            <w:tcW w:w="1374" w:type="dxa"/>
            <w:vMerge w:val="restart"/>
            <w:tcBorders>
              <w:top w:val="nil"/>
              <w:left w:val="nil"/>
              <w:bottom w:val="nil"/>
            </w:tcBorders>
          </w:tcPr>
          <w:p w:rsidR="00DC36D1" w:rsidRPr="00A1095E" w:rsidRDefault="00DC36D1" w:rsidP="009E3186">
            <w:pPr>
              <w:spacing w:after="0" w:line="276" w:lineRule="auto"/>
              <w:rPr>
                <w:rFonts w:ascii="Times New Roman" w:hAnsi="Times New Roman"/>
              </w:rPr>
            </w:pPr>
          </w:p>
          <w:p w:rsidR="00DC36D1" w:rsidRPr="00A1095E" w:rsidRDefault="00DC36D1" w:rsidP="009E3186">
            <w:pPr>
              <w:spacing w:after="0" w:line="276" w:lineRule="auto"/>
              <w:rPr>
                <w:rFonts w:ascii="Times New Roman" w:hAnsi="Times New Roman"/>
              </w:rPr>
            </w:pPr>
            <w:r w:rsidRPr="00A1095E">
              <w:rPr>
                <w:rFonts w:ascii="Times New Roman" w:hAnsi="Times New Roman"/>
              </w:rPr>
              <w:t>41.28***</w:t>
            </w:r>
          </w:p>
        </w:tc>
      </w:tr>
      <w:tr w:rsidR="00DC36D1" w:rsidRPr="00A1095E" w:rsidTr="00822F54">
        <w:tc>
          <w:tcPr>
            <w:tcW w:w="2376" w:type="dxa"/>
            <w:tcBorders>
              <w:top w:val="nil"/>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Previous relationship</w:t>
            </w:r>
          </w:p>
        </w:tc>
        <w:tc>
          <w:tcPr>
            <w:tcW w:w="1373" w:type="dxa"/>
            <w:tcBorders>
              <w:top w:val="nil"/>
              <w:left w:val="nil"/>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42.8 (116)</w:t>
            </w:r>
          </w:p>
        </w:tc>
        <w:tc>
          <w:tcPr>
            <w:tcW w:w="1373" w:type="dxa"/>
            <w:tcBorders>
              <w:top w:val="nil"/>
              <w:left w:val="nil"/>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40.5 (34)</w:t>
            </w:r>
          </w:p>
        </w:tc>
        <w:tc>
          <w:tcPr>
            <w:tcW w:w="1373" w:type="dxa"/>
            <w:tcBorders>
              <w:top w:val="nil"/>
              <w:left w:val="nil"/>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51.9 (487)</w:t>
            </w:r>
          </w:p>
        </w:tc>
        <w:tc>
          <w:tcPr>
            <w:tcW w:w="1373" w:type="dxa"/>
            <w:vMerge/>
            <w:tcBorders>
              <w:top w:val="nil"/>
              <w:left w:val="nil"/>
              <w:right w:val="nil"/>
            </w:tcBorders>
          </w:tcPr>
          <w:p w:rsidR="00DC36D1" w:rsidRPr="00A1095E" w:rsidRDefault="00DC36D1" w:rsidP="009E3186">
            <w:pPr>
              <w:spacing w:after="0" w:line="276" w:lineRule="auto"/>
              <w:rPr>
                <w:rFonts w:ascii="Times New Roman" w:hAnsi="Times New Roman"/>
              </w:rPr>
            </w:pPr>
          </w:p>
        </w:tc>
        <w:tc>
          <w:tcPr>
            <w:tcW w:w="1374" w:type="dxa"/>
            <w:vMerge/>
            <w:tcBorders>
              <w:top w:val="nil"/>
              <w:left w:val="nil"/>
            </w:tcBorders>
          </w:tcPr>
          <w:p w:rsidR="00DC36D1" w:rsidRPr="00A1095E" w:rsidRDefault="00DC36D1" w:rsidP="009E3186">
            <w:pPr>
              <w:spacing w:after="0" w:line="276" w:lineRule="auto"/>
              <w:rPr>
                <w:rFonts w:ascii="Times New Roman" w:hAnsi="Times New Roman"/>
              </w:rPr>
            </w:pPr>
          </w:p>
        </w:tc>
      </w:tr>
      <w:tr w:rsidR="00DC36D1" w:rsidRPr="00A1095E" w:rsidTr="00822F54">
        <w:tc>
          <w:tcPr>
            <w:tcW w:w="2376" w:type="dxa"/>
            <w:tcBorders>
              <w:bottom w:val="single" w:sz="4" w:space="0" w:color="auto"/>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Never</w:t>
            </w:r>
          </w:p>
        </w:tc>
        <w:tc>
          <w:tcPr>
            <w:tcW w:w="1373" w:type="dxa"/>
            <w:tcBorders>
              <w:left w:val="nil"/>
              <w:bottom w:val="single" w:sz="4" w:space="0" w:color="auto"/>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47.2 (128)</w:t>
            </w:r>
          </w:p>
        </w:tc>
        <w:tc>
          <w:tcPr>
            <w:tcW w:w="1373" w:type="dxa"/>
            <w:tcBorders>
              <w:left w:val="nil"/>
              <w:bottom w:val="single" w:sz="4" w:space="0" w:color="auto"/>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47.6 (40)</w:t>
            </w:r>
          </w:p>
        </w:tc>
        <w:tc>
          <w:tcPr>
            <w:tcW w:w="1373" w:type="dxa"/>
            <w:tcBorders>
              <w:left w:val="nil"/>
              <w:bottom w:val="single" w:sz="4" w:space="0" w:color="auto"/>
              <w:right w:val="nil"/>
            </w:tcBorders>
          </w:tcPr>
          <w:p w:rsidR="00DC36D1" w:rsidRPr="00A1095E" w:rsidRDefault="00DC36D1" w:rsidP="009E3186">
            <w:pPr>
              <w:spacing w:after="0" w:line="276" w:lineRule="auto"/>
              <w:rPr>
                <w:rFonts w:ascii="Times New Roman" w:hAnsi="Times New Roman"/>
              </w:rPr>
            </w:pPr>
            <w:r w:rsidRPr="00A1095E">
              <w:rPr>
                <w:rFonts w:ascii="Times New Roman" w:hAnsi="Times New Roman"/>
              </w:rPr>
              <w:t>29.1 (273)</w:t>
            </w:r>
          </w:p>
        </w:tc>
        <w:tc>
          <w:tcPr>
            <w:tcW w:w="1373" w:type="dxa"/>
            <w:vMerge/>
            <w:tcBorders>
              <w:left w:val="nil"/>
              <w:bottom w:val="single" w:sz="4" w:space="0" w:color="auto"/>
              <w:right w:val="nil"/>
            </w:tcBorders>
          </w:tcPr>
          <w:p w:rsidR="00DC36D1" w:rsidRPr="00A1095E" w:rsidRDefault="00DC36D1" w:rsidP="009E3186">
            <w:pPr>
              <w:spacing w:after="0" w:line="276" w:lineRule="auto"/>
              <w:rPr>
                <w:rFonts w:ascii="Times New Roman" w:hAnsi="Times New Roman"/>
              </w:rPr>
            </w:pPr>
          </w:p>
        </w:tc>
        <w:tc>
          <w:tcPr>
            <w:tcW w:w="1374" w:type="dxa"/>
            <w:vMerge/>
            <w:tcBorders>
              <w:left w:val="nil"/>
              <w:bottom w:val="single" w:sz="4" w:space="0" w:color="auto"/>
            </w:tcBorders>
          </w:tcPr>
          <w:p w:rsidR="00DC36D1" w:rsidRPr="00A1095E" w:rsidRDefault="00DC36D1" w:rsidP="009E3186">
            <w:pPr>
              <w:spacing w:after="0" w:line="276" w:lineRule="auto"/>
              <w:rPr>
                <w:rFonts w:ascii="Times New Roman" w:hAnsi="Times New Roman"/>
              </w:rPr>
            </w:pPr>
          </w:p>
        </w:tc>
      </w:tr>
    </w:tbl>
    <w:p w:rsidR="00C77D44" w:rsidRPr="00A1095E" w:rsidRDefault="00C77D44" w:rsidP="00DC36D1">
      <w:pPr>
        <w:spacing w:before="240" w:line="360" w:lineRule="auto"/>
        <w:rPr>
          <w:rFonts w:ascii="Times New Roman" w:hAnsi="Times New Roman"/>
          <w:sz w:val="20"/>
          <w:szCs w:val="20"/>
        </w:rPr>
      </w:pPr>
      <w:r w:rsidRPr="00A1095E">
        <w:rPr>
          <w:rFonts w:ascii="Times New Roman" w:hAnsi="Times New Roman"/>
          <w:sz w:val="20"/>
          <w:szCs w:val="20"/>
        </w:rPr>
        <w:t xml:space="preserve">Note: *** </w:t>
      </w:r>
      <w:r w:rsidRPr="00A1095E">
        <w:rPr>
          <w:rFonts w:ascii="Times New Roman" w:hAnsi="Times New Roman"/>
          <w:i/>
          <w:sz w:val="20"/>
          <w:szCs w:val="20"/>
        </w:rPr>
        <w:t xml:space="preserve">p </w:t>
      </w:r>
      <w:r w:rsidRPr="00A1095E">
        <w:rPr>
          <w:rFonts w:ascii="Times New Roman" w:hAnsi="Times New Roman"/>
          <w:sz w:val="20"/>
          <w:szCs w:val="20"/>
        </w:rPr>
        <w:t>&lt; .001.</w:t>
      </w:r>
    </w:p>
    <w:p w:rsidR="00C77D44" w:rsidRPr="00A1095E" w:rsidRDefault="00C77D44" w:rsidP="009E3186">
      <w:pPr>
        <w:spacing w:line="360" w:lineRule="auto"/>
        <w:rPr>
          <w:rFonts w:ascii="Times New Roman" w:hAnsi="Times New Roman"/>
        </w:rPr>
      </w:pPr>
    </w:p>
    <w:p w:rsidR="00C77D44" w:rsidRPr="00A1095E" w:rsidRDefault="00C77D44" w:rsidP="009E3186">
      <w:pPr>
        <w:spacing w:line="360" w:lineRule="auto"/>
        <w:rPr>
          <w:rFonts w:ascii="Times New Roman" w:hAnsi="Times New Roman"/>
        </w:rPr>
      </w:pPr>
      <w:r w:rsidRPr="00A1095E">
        <w:rPr>
          <w:rFonts w:ascii="Times New Roman" w:hAnsi="Times New Roman"/>
        </w:rPr>
        <w:br w:type="page"/>
      </w:r>
    </w:p>
    <w:p w:rsidR="00C77D44" w:rsidRPr="00A1095E" w:rsidRDefault="00C77D44" w:rsidP="009E3186">
      <w:pPr>
        <w:spacing w:line="360" w:lineRule="auto"/>
        <w:rPr>
          <w:rFonts w:ascii="Times New Roman" w:hAnsi="Times New Roman"/>
          <w:sz w:val="24"/>
          <w:szCs w:val="24"/>
        </w:rPr>
      </w:pPr>
    </w:p>
    <w:p w:rsidR="00C77D44" w:rsidRPr="00A1095E" w:rsidRDefault="00C77D44" w:rsidP="009E3186">
      <w:pPr>
        <w:spacing w:line="360" w:lineRule="auto"/>
        <w:rPr>
          <w:rFonts w:ascii="Times New Roman" w:hAnsi="Times New Roman"/>
          <w:sz w:val="24"/>
          <w:szCs w:val="24"/>
        </w:rPr>
      </w:pPr>
      <w:r w:rsidRPr="00A1095E">
        <w:rPr>
          <w:rFonts w:ascii="Times New Roman" w:hAnsi="Times New Roman"/>
          <w:sz w:val="24"/>
          <w:szCs w:val="24"/>
        </w:rPr>
        <w:t xml:space="preserve">Table 2. Bivariate associations between the study variables for the cleft sample: females (above; </w:t>
      </w:r>
      <w:r w:rsidRPr="00A1095E">
        <w:rPr>
          <w:rFonts w:ascii="Times New Roman" w:hAnsi="Times New Roman"/>
          <w:i/>
          <w:sz w:val="24"/>
          <w:szCs w:val="24"/>
        </w:rPr>
        <w:t>n</w:t>
      </w:r>
      <w:r w:rsidRPr="00A1095E">
        <w:rPr>
          <w:rFonts w:ascii="Times New Roman" w:hAnsi="Times New Roman"/>
          <w:sz w:val="24"/>
          <w:szCs w:val="24"/>
        </w:rPr>
        <w:t xml:space="preserve"> = 234) and males (below; </w:t>
      </w:r>
      <w:r w:rsidRPr="00A1095E">
        <w:rPr>
          <w:rFonts w:ascii="Times New Roman" w:hAnsi="Times New Roman"/>
          <w:i/>
          <w:sz w:val="24"/>
          <w:szCs w:val="24"/>
        </w:rPr>
        <w:t>n</w:t>
      </w:r>
      <w:r w:rsidRPr="00A1095E">
        <w:rPr>
          <w:rFonts w:ascii="Times New Roman" w:hAnsi="Times New Roman"/>
          <w:sz w:val="24"/>
          <w:szCs w:val="24"/>
        </w:rPr>
        <w:t xml:space="preserve"> = 342).</w:t>
      </w:r>
    </w:p>
    <w:tbl>
      <w:tblPr>
        <w:tblW w:w="0" w:type="auto"/>
        <w:tblBorders>
          <w:top w:val="single" w:sz="4" w:space="0" w:color="auto"/>
          <w:bottom w:val="single" w:sz="4" w:space="0" w:color="auto"/>
        </w:tblBorders>
        <w:tblLook w:val="04A0" w:firstRow="1" w:lastRow="0" w:firstColumn="1" w:lastColumn="0" w:noHBand="0" w:noVBand="1"/>
      </w:tblPr>
      <w:tblGrid>
        <w:gridCol w:w="1309"/>
        <w:gridCol w:w="1217"/>
        <w:gridCol w:w="1217"/>
        <w:gridCol w:w="1218"/>
        <w:gridCol w:w="1217"/>
        <w:gridCol w:w="1217"/>
        <w:gridCol w:w="1218"/>
      </w:tblGrid>
      <w:tr w:rsidR="00C77D44" w:rsidRPr="00A1095E" w:rsidTr="00897F3E">
        <w:tc>
          <w:tcPr>
            <w:tcW w:w="1309" w:type="dxa"/>
            <w:tcBorders>
              <w:top w:val="single" w:sz="4" w:space="0" w:color="auto"/>
              <w:bottom w:val="single" w:sz="4" w:space="0" w:color="auto"/>
              <w:right w:val="nil"/>
            </w:tcBorders>
          </w:tcPr>
          <w:p w:rsidR="00C77D44" w:rsidRPr="00A1095E" w:rsidRDefault="00C77D44" w:rsidP="009E3186">
            <w:pPr>
              <w:spacing w:after="0" w:line="276" w:lineRule="auto"/>
              <w:rPr>
                <w:rFonts w:ascii="Times New Roman" w:hAnsi="Times New Roman"/>
              </w:rPr>
            </w:pPr>
          </w:p>
        </w:tc>
        <w:tc>
          <w:tcPr>
            <w:tcW w:w="1217" w:type="dxa"/>
            <w:tcBorders>
              <w:top w:val="single" w:sz="4" w:space="0" w:color="auto"/>
              <w:left w:val="nil"/>
              <w:bottom w:val="single" w:sz="4" w:space="0" w:color="auto"/>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RoA</w:t>
            </w:r>
          </w:p>
        </w:tc>
        <w:tc>
          <w:tcPr>
            <w:tcW w:w="1217" w:type="dxa"/>
            <w:tcBorders>
              <w:top w:val="single" w:sz="4" w:space="0" w:color="auto"/>
              <w:left w:val="nil"/>
              <w:bottom w:val="single" w:sz="4" w:space="0" w:color="auto"/>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SoA</w:t>
            </w:r>
          </w:p>
        </w:tc>
        <w:tc>
          <w:tcPr>
            <w:tcW w:w="1218" w:type="dxa"/>
            <w:tcBorders>
              <w:top w:val="single" w:sz="4" w:space="0" w:color="auto"/>
              <w:left w:val="nil"/>
              <w:bottom w:val="single" w:sz="4" w:space="0" w:color="auto"/>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CF</w:t>
            </w:r>
          </w:p>
        </w:tc>
        <w:tc>
          <w:tcPr>
            <w:tcW w:w="1217" w:type="dxa"/>
            <w:tcBorders>
              <w:top w:val="single" w:sz="4" w:space="0" w:color="auto"/>
              <w:left w:val="nil"/>
              <w:bottom w:val="single" w:sz="4" w:space="0" w:color="auto"/>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PhA</w:t>
            </w:r>
          </w:p>
        </w:tc>
        <w:tc>
          <w:tcPr>
            <w:tcW w:w="1217" w:type="dxa"/>
            <w:tcBorders>
              <w:top w:val="single" w:sz="4" w:space="0" w:color="auto"/>
              <w:left w:val="nil"/>
              <w:bottom w:val="single" w:sz="4" w:space="0" w:color="auto"/>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CHASQ</w:t>
            </w:r>
          </w:p>
        </w:tc>
        <w:tc>
          <w:tcPr>
            <w:tcW w:w="1218" w:type="dxa"/>
            <w:tcBorders>
              <w:top w:val="single" w:sz="4" w:space="0" w:color="auto"/>
              <w:left w:val="nil"/>
              <w:bottom w:val="single" w:sz="4" w:space="0" w:color="auto"/>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SCL-7</w:t>
            </w:r>
          </w:p>
        </w:tc>
      </w:tr>
      <w:tr w:rsidR="00C77D44" w:rsidRPr="00A1095E" w:rsidTr="00897F3E">
        <w:tc>
          <w:tcPr>
            <w:tcW w:w="1309" w:type="dxa"/>
            <w:tcBorders>
              <w:top w:val="single" w:sz="4" w:space="0" w:color="auto"/>
              <w:bottom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RoA</w:t>
            </w:r>
          </w:p>
        </w:tc>
        <w:tc>
          <w:tcPr>
            <w:tcW w:w="1217" w:type="dxa"/>
            <w:tcBorders>
              <w:top w:val="single" w:sz="4" w:space="0" w:color="auto"/>
              <w:left w:val="nil"/>
              <w:bottom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w:t>
            </w:r>
          </w:p>
        </w:tc>
        <w:tc>
          <w:tcPr>
            <w:tcW w:w="1217" w:type="dxa"/>
            <w:tcBorders>
              <w:top w:val="single" w:sz="4" w:space="0" w:color="auto"/>
              <w:left w:val="nil"/>
              <w:bottom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.53***</w:t>
            </w:r>
          </w:p>
        </w:tc>
        <w:tc>
          <w:tcPr>
            <w:tcW w:w="1218" w:type="dxa"/>
            <w:tcBorders>
              <w:top w:val="single" w:sz="4" w:space="0" w:color="auto"/>
              <w:left w:val="nil"/>
              <w:bottom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.30***</w:t>
            </w:r>
          </w:p>
        </w:tc>
        <w:tc>
          <w:tcPr>
            <w:tcW w:w="1217" w:type="dxa"/>
            <w:tcBorders>
              <w:top w:val="single" w:sz="4" w:space="0" w:color="auto"/>
              <w:left w:val="nil"/>
              <w:bottom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.47***</w:t>
            </w:r>
          </w:p>
        </w:tc>
        <w:tc>
          <w:tcPr>
            <w:tcW w:w="1217" w:type="dxa"/>
            <w:tcBorders>
              <w:top w:val="single" w:sz="4" w:space="0" w:color="auto"/>
              <w:left w:val="nil"/>
              <w:bottom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.40***</w:t>
            </w:r>
          </w:p>
        </w:tc>
        <w:tc>
          <w:tcPr>
            <w:tcW w:w="1218" w:type="dxa"/>
            <w:tcBorders>
              <w:top w:val="single" w:sz="4" w:space="0" w:color="auto"/>
              <w:left w:val="nil"/>
              <w:bottom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-.24**</w:t>
            </w:r>
          </w:p>
        </w:tc>
      </w:tr>
      <w:tr w:rsidR="00C77D44" w:rsidRPr="00A1095E" w:rsidTr="00897F3E">
        <w:tc>
          <w:tcPr>
            <w:tcW w:w="1309" w:type="dxa"/>
            <w:tcBorders>
              <w:top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SoA</w:t>
            </w:r>
          </w:p>
        </w:tc>
        <w:tc>
          <w:tcPr>
            <w:tcW w:w="1217" w:type="dxa"/>
            <w:tcBorders>
              <w:top w:val="nil"/>
              <w:left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.45***</w:t>
            </w:r>
          </w:p>
        </w:tc>
        <w:tc>
          <w:tcPr>
            <w:tcW w:w="1217" w:type="dxa"/>
            <w:tcBorders>
              <w:top w:val="nil"/>
              <w:left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w:t>
            </w:r>
          </w:p>
        </w:tc>
        <w:tc>
          <w:tcPr>
            <w:tcW w:w="1218" w:type="dxa"/>
            <w:tcBorders>
              <w:top w:val="nil"/>
              <w:left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.53***</w:t>
            </w:r>
          </w:p>
        </w:tc>
        <w:tc>
          <w:tcPr>
            <w:tcW w:w="1217" w:type="dxa"/>
            <w:tcBorders>
              <w:top w:val="nil"/>
              <w:left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.38***</w:t>
            </w:r>
          </w:p>
        </w:tc>
        <w:tc>
          <w:tcPr>
            <w:tcW w:w="1217" w:type="dxa"/>
            <w:tcBorders>
              <w:top w:val="nil"/>
              <w:left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.31***</w:t>
            </w:r>
          </w:p>
        </w:tc>
        <w:tc>
          <w:tcPr>
            <w:tcW w:w="1218" w:type="dxa"/>
            <w:tcBorders>
              <w:top w:val="nil"/>
              <w:lef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-.42***</w:t>
            </w:r>
          </w:p>
        </w:tc>
      </w:tr>
      <w:tr w:rsidR="00C77D44" w:rsidRPr="00A1095E" w:rsidTr="00897F3E">
        <w:tc>
          <w:tcPr>
            <w:tcW w:w="1309" w:type="dxa"/>
            <w:tcBorders>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CF</w:t>
            </w:r>
          </w:p>
        </w:tc>
        <w:tc>
          <w:tcPr>
            <w:tcW w:w="1217" w:type="dxa"/>
            <w:tcBorders>
              <w:left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.32***</w:t>
            </w:r>
          </w:p>
        </w:tc>
        <w:tc>
          <w:tcPr>
            <w:tcW w:w="1217" w:type="dxa"/>
            <w:tcBorders>
              <w:left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.55***</w:t>
            </w:r>
          </w:p>
        </w:tc>
        <w:tc>
          <w:tcPr>
            <w:tcW w:w="1218" w:type="dxa"/>
            <w:tcBorders>
              <w:left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w:t>
            </w:r>
          </w:p>
        </w:tc>
        <w:tc>
          <w:tcPr>
            <w:tcW w:w="1217" w:type="dxa"/>
            <w:tcBorders>
              <w:left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.22**</w:t>
            </w:r>
          </w:p>
        </w:tc>
        <w:tc>
          <w:tcPr>
            <w:tcW w:w="1217" w:type="dxa"/>
            <w:tcBorders>
              <w:left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.24**</w:t>
            </w:r>
          </w:p>
        </w:tc>
        <w:tc>
          <w:tcPr>
            <w:tcW w:w="1218" w:type="dxa"/>
            <w:tcBorders>
              <w:lef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-.31***</w:t>
            </w:r>
          </w:p>
        </w:tc>
      </w:tr>
      <w:tr w:rsidR="00C77D44" w:rsidRPr="00A1095E" w:rsidTr="00897F3E">
        <w:tc>
          <w:tcPr>
            <w:tcW w:w="1309" w:type="dxa"/>
            <w:tcBorders>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PhA</w:t>
            </w:r>
          </w:p>
        </w:tc>
        <w:tc>
          <w:tcPr>
            <w:tcW w:w="1217" w:type="dxa"/>
            <w:tcBorders>
              <w:left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.39***</w:t>
            </w:r>
          </w:p>
        </w:tc>
        <w:tc>
          <w:tcPr>
            <w:tcW w:w="1217" w:type="dxa"/>
            <w:tcBorders>
              <w:left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.42***</w:t>
            </w:r>
          </w:p>
        </w:tc>
        <w:tc>
          <w:tcPr>
            <w:tcW w:w="1218" w:type="dxa"/>
            <w:tcBorders>
              <w:left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.28***</w:t>
            </w:r>
          </w:p>
        </w:tc>
        <w:tc>
          <w:tcPr>
            <w:tcW w:w="1217" w:type="dxa"/>
            <w:tcBorders>
              <w:left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w:t>
            </w:r>
          </w:p>
        </w:tc>
        <w:tc>
          <w:tcPr>
            <w:tcW w:w="1217" w:type="dxa"/>
            <w:tcBorders>
              <w:left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.69***</w:t>
            </w:r>
          </w:p>
        </w:tc>
        <w:tc>
          <w:tcPr>
            <w:tcW w:w="1218" w:type="dxa"/>
            <w:tcBorders>
              <w:lef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-.48***</w:t>
            </w:r>
          </w:p>
        </w:tc>
      </w:tr>
      <w:tr w:rsidR="00C77D44" w:rsidRPr="00A1095E" w:rsidTr="00897F3E">
        <w:tc>
          <w:tcPr>
            <w:tcW w:w="1309" w:type="dxa"/>
            <w:tcBorders>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CHASQ</w:t>
            </w:r>
          </w:p>
        </w:tc>
        <w:tc>
          <w:tcPr>
            <w:tcW w:w="1217" w:type="dxa"/>
            <w:tcBorders>
              <w:left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.23***</w:t>
            </w:r>
          </w:p>
        </w:tc>
        <w:tc>
          <w:tcPr>
            <w:tcW w:w="1217" w:type="dxa"/>
            <w:tcBorders>
              <w:left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.28***</w:t>
            </w:r>
          </w:p>
        </w:tc>
        <w:tc>
          <w:tcPr>
            <w:tcW w:w="1218" w:type="dxa"/>
            <w:tcBorders>
              <w:left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.14*</w:t>
            </w:r>
          </w:p>
        </w:tc>
        <w:tc>
          <w:tcPr>
            <w:tcW w:w="1217" w:type="dxa"/>
            <w:tcBorders>
              <w:left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.58***</w:t>
            </w:r>
          </w:p>
        </w:tc>
        <w:tc>
          <w:tcPr>
            <w:tcW w:w="1217" w:type="dxa"/>
            <w:tcBorders>
              <w:left w:val="nil"/>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w:t>
            </w:r>
          </w:p>
        </w:tc>
        <w:tc>
          <w:tcPr>
            <w:tcW w:w="1218" w:type="dxa"/>
            <w:tcBorders>
              <w:lef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-.45***</w:t>
            </w:r>
          </w:p>
        </w:tc>
      </w:tr>
      <w:tr w:rsidR="00C77D44" w:rsidRPr="00A1095E" w:rsidTr="00897F3E">
        <w:tc>
          <w:tcPr>
            <w:tcW w:w="1309" w:type="dxa"/>
            <w:tcBorders>
              <w:bottom w:val="single" w:sz="4" w:space="0" w:color="auto"/>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SCL-7</w:t>
            </w:r>
          </w:p>
        </w:tc>
        <w:tc>
          <w:tcPr>
            <w:tcW w:w="1217" w:type="dxa"/>
            <w:tcBorders>
              <w:left w:val="nil"/>
              <w:bottom w:val="single" w:sz="4" w:space="0" w:color="auto"/>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-.19**</w:t>
            </w:r>
          </w:p>
        </w:tc>
        <w:tc>
          <w:tcPr>
            <w:tcW w:w="1217" w:type="dxa"/>
            <w:tcBorders>
              <w:left w:val="nil"/>
              <w:bottom w:val="single" w:sz="4" w:space="0" w:color="auto"/>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-.37***</w:t>
            </w:r>
          </w:p>
        </w:tc>
        <w:tc>
          <w:tcPr>
            <w:tcW w:w="1218" w:type="dxa"/>
            <w:tcBorders>
              <w:left w:val="nil"/>
              <w:bottom w:val="single" w:sz="4" w:space="0" w:color="auto"/>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-.29***</w:t>
            </w:r>
          </w:p>
        </w:tc>
        <w:tc>
          <w:tcPr>
            <w:tcW w:w="1217" w:type="dxa"/>
            <w:tcBorders>
              <w:left w:val="nil"/>
              <w:bottom w:val="single" w:sz="4" w:space="0" w:color="auto"/>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-.44***</w:t>
            </w:r>
          </w:p>
        </w:tc>
        <w:tc>
          <w:tcPr>
            <w:tcW w:w="1217" w:type="dxa"/>
            <w:tcBorders>
              <w:left w:val="nil"/>
              <w:bottom w:val="single" w:sz="4" w:space="0" w:color="auto"/>
              <w:right w:val="nil"/>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-.33***</w:t>
            </w:r>
          </w:p>
        </w:tc>
        <w:tc>
          <w:tcPr>
            <w:tcW w:w="1218" w:type="dxa"/>
            <w:tcBorders>
              <w:left w:val="nil"/>
              <w:bottom w:val="single" w:sz="4" w:space="0" w:color="auto"/>
            </w:tcBorders>
          </w:tcPr>
          <w:p w:rsidR="00C77D44" w:rsidRPr="00A1095E" w:rsidRDefault="00C77D44" w:rsidP="009E3186">
            <w:pPr>
              <w:spacing w:after="0" w:line="276" w:lineRule="auto"/>
              <w:rPr>
                <w:rFonts w:ascii="Times New Roman" w:hAnsi="Times New Roman"/>
              </w:rPr>
            </w:pPr>
            <w:r w:rsidRPr="00A1095E">
              <w:rPr>
                <w:rFonts w:ascii="Times New Roman" w:hAnsi="Times New Roman"/>
              </w:rPr>
              <w:t>-</w:t>
            </w:r>
          </w:p>
        </w:tc>
      </w:tr>
    </w:tbl>
    <w:p w:rsidR="00C77D44" w:rsidRPr="00A1095E" w:rsidRDefault="00C77D44" w:rsidP="00953BE6">
      <w:pPr>
        <w:tabs>
          <w:tab w:val="left" w:pos="902"/>
        </w:tabs>
        <w:spacing w:before="240" w:line="360" w:lineRule="auto"/>
        <w:rPr>
          <w:rFonts w:ascii="Times New Roman" w:hAnsi="Times New Roman"/>
          <w:sz w:val="20"/>
          <w:szCs w:val="20"/>
        </w:rPr>
      </w:pPr>
      <w:r w:rsidRPr="00A1095E">
        <w:rPr>
          <w:rFonts w:ascii="Times New Roman" w:hAnsi="Times New Roman"/>
          <w:sz w:val="20"/>
          <w:szCs w:val="20"/>
        </w:rPr>
        <w:t xml:space="preserve">Note: ** </w:t>
      </w:r>
      <w:r w:rsidRPr="00A1095E">
        <w:rPr>
          <w:rFonts w:ascii="Times New Roman" w:hAnsi="Times New Roman"/>
          <w:i/>
          <w:sz w:val="20"/>
          <w:szCs w:val="20"/>
        </w:rPr>
        <w:t xml:space="preserve">p </w:t>
      </w:r>
      <w:r w:rsidRPr="00A1095E">
        <w:rPr>
          <w:rFonts w:ascii="Times New Roman" w:hAnsi="Times New Roman"/>
          <w:sz w:val="20"/>
          <w:szCs w:val="20"/>
        </w:rPr>
        <w:t xml:space="preserve">&lt; .01; *** </w:t>
      </w:r>
      <w:r w:rsidRPr="00A1095E">
        <w:rPr>
          <w:rFonts w:ascii="Times New Roman" w:hAnsi="Times New Roman"/>
          <w:i/>
          <w:sz w:val="20"/>
          <w:szCs w:val="20"/>
        </w:rPr>
        <w:t>p</w:t>
      </w:r>
      <w:r w:rsidRPr="00A1095E">
        <w:rPr>
          <w:rFonts w:ascii="Times New Roman" w:hAnsi="Times New Roman"/>
          <w:sz w:val="20"/>
          <w:szCs w:val="20"/>
        </w:rPr>
        <w:t xml:space="preserve"> &lt; .001.</w:t>
      </w:r>
    </w:p>
    <w:p w:rsidR="00C77D44" w:rsidRPr="00A1095E" w:rsidRDefault="00C77D44" w:rsidP="009E3186">
      <w:pPr>
        <w:tabs>
          <w:tab w:val="left" w:pos="902"/>
        </w:tabs>
        <w:spacing w:line="360" w:lineRule="auto"/>
        <w:rPr>
          <w:rFonts w:ascii="Times New Roman" w:hAnsi="Times New Roman"/>
          <w:sz w:val="20"/>
          <w:szCs w:val="20"/>
        </w:rPr>
      </w:pPr>
      <w:r w:rsidRPr="00A1095E">
        <w:rPr>
          <w:rFonts w:ascii="Times New Roman" w:hAnsi="Times New Roman"/>
          <w:sz w:val="20"/>
          <w:szCs w:val="20"/>
        </w:rPr>
        <w:t>Self-Perceptions profile for Adolescents: RoA = Romantic Appeal; SoA = Social acceptance; CF = Close friendships; PhA = Physical appearance; CHASQ = Satisfaction with appearance; SCL-7 = Depressive symptoms.</w:t>
      </w:r>
    </w:p>
    <w:p w:rsidR="00C77D44" w:rsidRPr="00A1095E" w:rsidRDefault="00C77D44" w:rsidP="009E3186">
      <w:pPr>
        <w:tabs>
          <w:tab w:val="left" w:pos="902"/>
        </w:tabs>
        <w:spacing w:line="360" w:lineRule="auto"/>
        <w:rPr>
          <w:rFonts w:ascii="Times New Roman" w:hAnsi="Times New Roman"/>
          <w:sz w:val="20"/>
          <w:szCs w:val="20"/>
        </w:rPr>
      </w:pPr>
    </w:p>
    <w:p w:rsidR="00C77D44" w:rsidRPr="00A1095E" w:rsidRDefault="00C77D44" w:rsidP="009E3186">
      <w:pPr>
        <w:tabs>
          <w:tab w:val="left" w:pos="902"/>
        </w:tabs>
        <w:spacing w:line="360" w:lineRule="auto"/>
        <w:rPr>
          <w:rFonts w:ascii="Times New Roman" w:hAnsi="Times New Roman"/>
          <w:sz w:val="20"/>
          <w:szCs w:val="20"/>
        </w:rPr>
      </w:pPr>
      <w:r w:rsidRPr="00A1095E">
        <w:rPr>
          <w:rFonts w:ascii="Times New Roman" w:hAnsi="Times New Roman"/>
          <w:sz w:val="20"/>
          <w:szCs w:val="20"/>
        </w:rPr>
        <w:br w:type="page"/>
      </w:r>
    </w:p>
    <w:p w:rsidR="00C77D44" w:rsidRPr="00A1095E" w:rsidRDefault="00C77D44" w:rsidP="009E3186">
      <w:pPr>
        <w:tabs>
          <w:tab w:val="left" w:pos="902"/>
        </w:tabs>
        <w:spacing w:line="360" w:lineRule="auto"/>
        <w:rPr>
          <w:rFonts w:ascii="Times New Roman" w:hAnsi="Times New Roman"/>
          <w:sz w:val="20"/>
          <w:szCs w:val="20"/>
        </w:rPr>
      </w:pPr>
    </w:p>
    <w:p w:rsidR="00C77D44" w:rsidRPr="00A1095E" w:rsidRDefault="00C77D44" w:rsidP="009E3186">
      <w:pPr>
        <w:tabs>
          <w:tab w:val="left" w:pos="902"/>
        </w:tabs>
        <w:spacing w:line="360" w:lineRule="auto"/>
        <w:rPr>
          <w:rFonts w:ascii="Times New Roman" w:hAnsi="Times New Roman"/>
          <w:sz w:val="24"/>
          <w:szCs w:val="24"/>
        </w:rPr>
      </w:pPr>
      <w:r w:rsidRPr="00A1095E">
        <w:rPr>
          <w:rFonts w:ascii="Times New Roman" w:hAnsi="Times New Roman"/>
          <w:sz w:val="24"/>
          <w:szCs w:val="24"/>
        </w:rPr>
        <w:t>Table 3. Hierarchical regression analysis investigating the effect of the study variables on self-perceptions of romantic appeal in the cleft sample (</w:t>
      </w:r>
      <w:r w:rsidRPr="00A1095E">
        <w:rPr>
          <w:rFonts w:ascii="Times New Roman" w:hAnsi="Times New Roman"/>
          <w:i/>
          <w:sz w:val="24"/>
          <w:szCs w:val="24"/>
        </w:rPr>
        <w:t>n</w:t>
      </w:r>
      <w:r w:rsidRPr="00A1095E">
        <w:rPr>
          <w:rFonts w:ascii="Times New Roman" w:hAnsi="Times New Roman"/>
          <w:sz w:val="24"/>
          <w:szCs w:val="24"/>
        </w:rPr>
        <w:t xml:space="preserve"> = 485).</w:t>
      </w:r>
      <w:r w:rsidRPr="00A1095E">
        <w:rPr>
          <w:rFonts w:ascii="Times New Roman" w:hAnsi="Times New Roman"/>
          <w:sz w:val="24"/>
          <w:szCs w:val="24"/>
        </w:rPr>
        <w:tab/>
      </w:r>
    </w:p>
    <w:tbl>
      <w:tblPr>
        <w:tblW w:w="0" w:type="auto"/>
        <w:tblBorders>
          <w:top w:val="single" w:sz="4" w:space="0" w:color="auto"/>
          <w:bottom w:val="single" w:sz="4" w:space="0" w:color="auto"/>
        </w:tblBorders>
        <w:tblLook w:val="04A0" w:firstRow="1" w:lastRow="0" w:firstColumn="1" w:lastColumn="0" w:noHBand="0" w:noVBand="1"/>
      </w:tblPr>
      <w:tblGrid>
        <w:gridCol w:w="882"/>
        <w:gridCol w:w="2683"/>
        <w:gridCol w:w="1243"/>
        <w:gridCol w:w="1108"/>
        <w:gridCol w:w="1117"/>
        <w:gridCol w:w="968"/>
        <w:gridCol w:w="1071"/>
      </w:tblGrid>
      <w:tr w:rsidR="00691395" w:rsidRPr="00A1095E" w:rsidTr="004977F8">
        <w:tc>
          <w:tcPr>
            <w:tcW w:w="896" w:type="dxa"/>
            <w:tcBorders>
              <w:top w:val="single" w:sz="4" w:space="0" w:color="auto"/>
              <w:bottom w:val="single" w:sz="4" w:space="0" w:color="auto"/>
            </w:tcBorders>
          </w:tcPr>
          <w:p w:rsidR="00691395" w:rsidRPr="00A1095E" w:rsidRDefault="00691395" w:rsidP="009E3186">
            <w:pPr>
              <w:tabs>
                <w:tab w:val="left" w:pos="902"/>
              </w:tabs>
              <w:spacing w:after="0" w:line="276" w:lineRule="auto"/>
              <w:rPr>
                <w:rFonts w:ascii="Times New Roman" w:hAnsi="Times New Roman"/>
                <w:sz w:val="20"/>
                <w:szCs w:val="20"/>
              </w:rPr>
            </w:pPr>
          </w:p>
        </w:tc>
        <w:tc>
          <w:tcPr>
            <w:tcW w:w="2756" w:type="dxa"/>
            <w:tcBorders>
              <w:top w:val="single" w:sz="4" w:space="0" w:color="auto"/>
              <w:bottom w:val="single" w:sz="4" w:space="0" w:color="auto"/>
            </w:tcBorders>
          </w:tcPr>
          <w:p w:rsidR="00691395" w:rsidRPr="00A1095E" w:rsidRDefault="00691395" w:rsidP="009E3186">
            <w:pPr>
              <w:tabs>
                <w:tab w:val="left" w:pos="902"/>
              </w:tabs>
              <w:spacing w:after="0" w:line="276" w:lineRule="auto"/>
              <w:rPr>
                <w:rFonts w:ascii="Times New Roman" w:hAnsi="Times New Roman"/>
                <w:sz w:val="20"/>
                <w:szCs w:val="20"/>
              </w:rPr>
            </w:pPr>
          </w:p>
        </w:tc>
        <w:tc>
          <w:tcPr>
            <w:tcW w:w="1276" w:type="dxa"/>
            <w:tcBorders>
              <w:top w:val="single" w:sz="4" w:space="0" w:color="auto"/>
              <w:bottom w:val="single" w:sz="4" w:space="0" w:color="auto"/>
            </w:tcBorders>
          </w:tcPr>
          <w:p w:rsidR="00691395" w:rsidRPr="00A1095E" w:rsidRDefault="00691395" w:rsidP="002F47F9">
            <w:pPr>
              <w:tabs>
                <w:tab w:val="left" w:pos="902"/>
              </w:tabs>
              <w:spacing w:after="0" w:line="276" w:lineRule="auto"/>
              <w:rPr>
                <w:rFonts w:ascii="Times New Roman" w:hAnsi="Times New Roman"/>
                <w:i/>
                <w:sz w:val="20"/>
                <w:szCs w:val="20"/>
              </w:rPr>
            </w:pPr>
            <w:r w:rsidRPr="00A1095E">
              <w:rPr>
                <w:rFonts w:ascii="Times New Roman" w:hAnsi="Times New Roman"/>
                <w:i/>
                <w:sz w:val="20"/>
                <w:szCs w:val="20"/>
              </w:rPr>
              <w:t>B</w:t>
            </w:r>
          </w:p>
        </w:tc>
        <w:tc>
          <w:tcPr>
            <w:tcW w:w="1134" w:type="dxa"/>
            <w:tcBorders>
              <w:top w:val="single" w:sz="4" w:space="0" w:color="auto"/>
              <w:bottom w:val="single" w:sz="4" w:space="0" w:color="auto"/>
            </w:tcBorders>
          </w:tcPr>
          <w:p w:rsidR="00691395" w:rsidRPr="00A1095E" w:rsidRDefault="00691395" w:rsidP="009E3186">
            <w:pPr>
              <w:tabs>
                <w:tab w:val="left" w:pos="902"/>
              </w:tabs>
              <w:spacing w:after="0" w:line="276" w:lineRule="auto"/>
              <w:rPr>
                <w:rFonts w:ascii="Times New Roman" w:hAnsi="Times New Roman"/>
                <w:i/>
                <w:sz w:val="20"/>
                <w:szCs w:val="20"/>
              </w:rPr>
            </w:pPr>
            <w:r w:rsidRPr="00A1095E">
              <w:rPr>
                <w:rFonts w:ascii="Times New Roman" w:hAnsi="Times New Roman"/>
                <w:i/>
                <w:sz w:val="20"/>
                <w:szCs w:val="20"/>
              </w:rPr>
              <w:t>SE</w:t>
            </w:r>
          </w:p>
        </w:tc>
        <w:tc>
          <w:tcPr>
            <w:tcW w:w="1134" w:type="dxa"/>
            <w:tcBorders>
              <w:top w:val="single" w:sz="4" w:space="0" w:color="auto"/>
              <w:bottom w:val="single" w:sz="4" w:space="0" w:color="auto"/>
            </w:tcBorders>
          </w:tcPr>
          <w:p w:rsidR="00691395" w:rsidRPr="00A1095E" w:rsidRDefault="00691395" w:rsidP="009E3186">
            <w:pPr>
              <w:tabs>
                <w:tab w:val="left" w:pos="902"/>
              </w:tabs>
              <w:spacing w:after="0" w:line="276" w:lineRule="auto"/>
              <w:rPr>
                <w:rFonts w:ascii="Times New Roman" w:hAnsi="Times New Roman"/>
                <w:i/>
                <w:sz w:val="20"/>
                <w:szCs w:val="20"/>
              </w:rPr>
            </w:pPr>
            <w:r w:rsidRPr="00A1095E">
              <w:rPr>
                <w:rFonts w:ascii="Times New Roman" w:hAnsi="Times New Roman"/>
                <w:i/>
                <w:sz w:val="20"/>
                <w:szCs w:val="20"/>
              </w:rPr>
              <w:t>β</w:t>
            </w:r>
          </w:p>
        </w:tc>
        <w:tc>
          <w:tcPr>
            <w:tcW w:w="992" w:type="dxa"/>
            <w:tcBorders>
              <w:top w:val="single" w:sz="4" w:space="0" w:color="auto"/>
              <w:bottom w:val="single" w:sz="4" w:space="0" w:color="auto"/>
            </w:tcBorders>
          </w:tcPr>
          <w:p w:rsidR="00691395" w:rsidRPr="00A1095E" w:rsidRDefault="004977F8" w:rsidP="009E3186">
            <w:pPr>
              <w:tabs>
                <w:tab w:val="left" w:pos="902"/>
              </w:tabs>
              <w:spacing w:after="0" w:line="276" w:lineRule="auto"/>
              <w:rPr>
                <w:rFonts w:ascii="Times New Roman" w:hAnsi="Times New Roman"/>
                <w:i/>
                <w:sz w:val="20"/>
                <w:szCs w:val="20"/>
              </w:rPr>
            </w:pPr>
            <w:r w:rsidRPr="00A1095E">
              <w:rPr>
                <w:rFonts w:ascii="Times New Roman" w:hAnsi="Times New Roman"/>
                <w:i/>
                <w:sz w:val="20"/>
                <w:szCs w:val="20"/>
              </w:rPr>
              <w:t>sr</w:t>
            </w:r>
          </w:p>
        </w:tc>
        <w:tc>
          <w:tcPr>
            <w:tcW w:w="1100" w:type="dxa"/>
            <w:tcBorders>
              <w:top w:val="single" w:sz="4" w:space="0" w:color="auto"/>
              <w:bottom w:val="single" w:sz="4" w:space="0" w:color="auto"/>
            </w:tcBorders>
          </w:tcPr>
          <w:p w:rsidR="00691395" w:rsidRPr="00A1095E" w:rsidRDefault="00691395" w:rsidP="009E3186">
            <w:pPr>
              <w:tabs>
                <w:tab w:val="left" w:pos="902"/>
              </w:tabs>
              <w:spacing w:after="0" w:line="276" w:lineRule="auto"/>
              <w:rPr>
                <w:rFonts w:ascii="Times New Roman" w:hAnsi="Times New Roman"/>
                <w:i/>
                <w:sz w:val="20"/>
                <w:szCs w:val="20"/>
              </w:rPr>
            </w:pPr>
            <w:r w:rsidRPr="00A1095E">
              <w:rPr>
                <w:rFonts w:ascii="Times New Roman" w:hAnsi="Times New Roman"/>
                <w:i/>
                <w:sz w:val="20"/>
                <w:szCs w:val="20"/>
              </w:rPr>
              <w:t>R²</w:t>
            </w:r>
          </w:p>
        </w:tc>
      </w:tr>
      <w:tr w:rsidR="00691395" w:rsidRPr="00A1095E" w:rsidTr="004977F8">
        <w:tc>
          <w:tcPr>
            <w:tcW w:w="896" w:type="dxa"/>
            <w:tcBorders>
              <w:top w:val="single" w:sz="4" w:space="0" w:color="auto"/>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Step 1</w:t>
            </w:r>
          </w:p>
        </w:tc>
        <w:tc>
          <w:tcPr>
            <w:tcW w:w="2756" w:type="dxa"/>
            <w:tcBorders>
              <w:top w:val="single" w:sz="4" w:space="0" w:color="auto"/>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Gender</w:t>
            </w:r>
          </w:p>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Visibility</w:t>
            </w:r>
          </w:p>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Additional Condition</w:t>
            </w:r>
          </w:p>
        </w:tc>
        <w:tc>
          <w:tcPr>
            <w:tcW w:w="1276" w:type="dxa"/>
            <w:tcBorders>
              <w:top w:val="single" w:sz="4" w:space="0" w:color="auto"/>
              <w:bottom w:val="nil"/>
            </w:tcBorders>
          </w:tcPr>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0.42</w:t>
            </w:r>
          </w:p>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-0.11</w:t>
            </w:r>
          </w:p>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-0.09</w:t>
            </w:r>
          </w:p>
        </w:tc>
        <w:tc>
          <w:tcPr>
            <w:tcW w:w="1134" w:type="dxa"/>
            <w:tcBorders>
              <w:top w:val="single" w:sz="4" w:space="0" w:color="auto"/>
              <w:bottom w:val="nil"/>
            </w:tcBorders>
          </w:tcPr>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0.06</w:t>
            </w:r>
          </w:p>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0.06</w:t>
            </w:r>
          </w:p>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0.07</w:t>
            </w:r>
          </w:p>
        </w:tc>
        <w:tc>
          <w:tcPr>
            <w:tcW w:w="1134" w:type="dxa"/>
            <w:tcBorders>
              <w:top w:val="single" w:sz="4" w:space="0" w:color="auto"/>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.31***</w:t>
            </w:r>
          </w:p>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-.08</w:t>
            </w:r>
          </w:p>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-.06</w:t>
            </w:r>
          </w:p>
        </w:tc>
        <w:tc>
          <w:tcPr>
            <w:tcW w:w="992" w:type="dxa"/>
            <w:tcBorders>
              <w:top w:val="single" w:sz="4" w:space="0" w:color="auto"/>
              <w:bottom w:val="nil"/>
            </w:tcBorders>
          </w:tcPr>
          <w:p w:rsidR="00691395"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.30</w:t>
            </w:r>
          </w:p>
          <w:p w:rsidR="004977F8"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-.08</w:t>
            </w:r>
          </w:p>
          <w:p w:rsidR="004977F8"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-.06</w:t>
            </w:r>
          </w:p>
        </w:tc>
        <w:tc>
          <w:tcPr>
            <w:tcW w:w="1100" w:type="dxa"/>
            <w:tcBorders>
              <w:top w:val="single" w:sz="4" w:space="0" w:color="auto"/>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.09</w:t>
            </w:r>
          </w:p>
          <w:p w:rsidR="00691395" w:rsidRPr="00A1095E" w:rsidRDefault="00691395" w:rsidP="009E3186">
            <w:pPr>
              <w:tabs>
                <w:tab w:val="left" w:pos="902"/>
              </w:tabs>
              <w:spacing w:after="0" w:line="276" w:lineRule="auto"/>
              <w:rPr>
                <w:rFonts w:ascii="Times New Roman" w:hAnsi="Times New Roman"/>
                <w:sz w:val="20"/>
                <w:szCs w:val="20"/>
              </w:rPr>
            </w:pPr>
          </w:p>
        </w:tc>
      </w:tr>
      <w:tr w:rsidR="00691395" w:rsidRPr="00A1095E" w:rsidTr="004977F8">
        <w:tc>
          <w:tcPr>
            <w:tcW w:w="896"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Step 2</w:t>
            </w:r>
          </w:p>
        </w:tc>
        <w:tc>
          <w:tcPr>
            <w:tcW w:w="2756"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Gender</w:t>
            </w:r>
          </w:p>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Visibility</w:t>
            </w:r>
          </w:p>
        </w:tc>
        <w:tc>
          <w:tcPr>
            <w:tcW w:w="1276" w:type="dxa"/>
            <w:tcBorders>
              <w:top w:val="nil"/>
              <w:bottom w:val="nil"/>
            </w:tcBorders>
          </w:tcPr>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0.17</w:t>
            </w:r>
          </w:p>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-0.03</w:t>
            </w:r>
          </w:p>
        </w:tc>
        <w:tc>
          <w:tcPr>
            <w:tcW w:w="1134" w:type="dxa"/>
            <w:tcBorders>
              <w:top w:val="nil"/>
              <w:bottom w:val="nil"/>
            </w:tcBorders>
          </w:tcPr>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0.06</w:t>
            </w:r>
          </w:p>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0.06</w:t>
            </w:r>
          </w:p>
        </w:tc>
        <w:tc>
          <w:tcPr>
            <w:tcW w:w="1134"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.12**</w:t>
            </w:r>
          </w:p>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-.02</w:t>
            </w:r>
          </w:p>
        </w:tc>
        <w:tc>
          <w:tcPr>
            <w:tcW w:w="992" w:type="dxa"/>
            <w:tcBorders>
              <w:top w:val="nil"/>
              <w:bottom w:val="nil"/>
            </w:tcBorders>
          </w:tcPr>
          <w:p w:rsidR="00691395"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.13</w:t>
            </w:r>
          </w:p>
          <w:p w:rsidR="004977F8"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-.02</w:t>
            </w:r>
          </w:p>
        </w:tc>
        <w:tc>
          <w:tcPr>
            <w:tcW w:w="1100"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.26</w:t>
            </w:r>
          </w:p>
        </w:tc>
      </w:tr>
      <w:tr w:rsidR="00691395" w:rsidRPr="00A1095E" w:rsidTr="004977F8">
        <w:tc>
          <w:tcPr>
            <w:tcW w:w="896"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p>
        </w:tc>
        <w:tc>
          <w:tcPr>
            <w:tcW w:w="2756"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Additional Condition</w:t>
            </w:r>
          </w:p>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Appearance (CHASQ)</w:t>
            </w:r>
          </w:p>
        </w:tc>
        <w:tc>
          <w:tcPr>
            <w:tcW w:w="1276" w:type="dxa"/>
            <w:tcBorders>
              <w:top w:val="nil"/>
              <w:bottom w:val="nil"/>
            </w:tcBorders>
          </w:tcPr>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-0.14</w:t>
            </w:r>
          </w:p>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0.02</w:t>
            </w:r>
          </w:p>
        </w:tc>
        <w:tc>
          <w:tcPr>
            <w:tcW w:w="1134" w:type="dxa"/>
            <w:tcBorders>
              <w:top w:val="nil"/>
              <w:bottom w:val="nil"/>
            </w:tcBorders>
          </w:tcPr>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0.06</w:t>
            </w:r>
          </w:p>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0.02</w:t>
            </w:r>
          </w:p>
        </w:tc>
        <w:tc>
          <w:tcPr>
            <w:tcW w:w="1134"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-.09*</w:t>
            </w:r>
          </w:p>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.05</w:t>
            </w:r>
          </w:p>
        </w:tc>
        <w:tc>
          <w:tcPr>
            <w:tcW w:w="992" w:type="dxa"/>
            <w:tcBorders>
              <w:top w:val="nil"/>
              <w:bottom w:val="nil"/>
            </w:tcBorders>
          </w:tcPr>
          <w:p w:rsidR="00691395"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-.10</w:t>
            </w:r>
          </w:p>
          <w:p w:rsidR="004977F8"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.04</w:t>
            </w:r>
          </w:p>
        </w:tc>
        <w:tc>
          <w:tcPr>
            <w:tcW w:w="1100"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p>
        </w:tc>
      </w:tr>
      <w:tr w:rsidR="00691395" w:rsidRPr="00A1095E" w:rsidTr="004977F8">
        <w:tc>
          <w:tcPr>
            <w:tcW w:w="896"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p>
        </w:tc>
        <w:tc>
          <w:tcPr>
            <w:tcW w:w="2756"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Physical Appearance (PhA)</w:t>
            </w:r>
          </w:p>
        </w:tc>
        <w:tc>
          <w:tcPr>
            <w:tcW w:w="1276" w:type="dxa"/>
            <w:tcBorders>
              <w:top w:val="nil"/>
              <w:bottom w:val="nil"/>
            </w:tcBorders>
          </w:tcPr>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0.36</w:t>
            </w:r>
          </w:p>
        </w:tc>
        <w:tc>
          <w:tcPr>
            <w:tcW w:w="1134" w:type="dxa"/>
            <w:tcBorders>
              <w:top w:val="nil"/>
              <w:bottom w:val="nil"/>
            </w:tcBorders>
          </w:tcPr>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0.06</w:t>
            </w:r>
          </w:p>
        </w:tc>
        <w:tc>
          <w:tcPr>
            <w:tcW w:w="1134"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.42***</w:t>
            </w:r>
          </w:p>
        </w:tc>
        <w:tc>
          <w:tcPr>
            <w:tcW w:w="992" w:type="dxa"/>
            <w:tcBorders>
              <w:top w:val="nil"/>
              <w:bottom w:val="nil"/>
            </w:tcBorders>
          </w:tcPr>
          <w:p w:rsidR="00691395"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.32</w:t>
            </w:r>
          </w:p>
        </w:tc>
        <w:tc>
          <w:tcPr>
            <w:tcW w:w="1100"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p>
        </w:tc>
      </w:tr>
      <w:tr w:rsidR="00691395" w:rsidRPr="00A1095E" w:rsidTr="004977F8">
        <w:tc>
          <w:tcPr>
            <w:tcW w:w="896"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Step 3</w:t>
            </w:r>
          </w:p>
        </w:tc>
        <w:tc>
          <w:tcPr>
            <w:tcW w:w="2756"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Gender</w:t>
            </w:r>
          </w:p>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Visibility</w:t>
            </w:r>
          </w:p>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Additional Condition</w:t>
            </w:r>
          </w:p>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Appearance (CHASQ)</w:t>
            </w:r>
          </w:p>
        </w:tc>
        <w:tc>
          <w:tcPr>
            <w:tcW w:w="1276" w:type="dxa"/>
            <w:tcBorders>
              <w:top w:val="nil"/>
              <w:bottom w:val="nil"/>
            </w:tcBorders>
          </w:tcPr>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0.14</w:t>
            </w:r>
          </w:p>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-0.07</w:t>
            </w:r>
          </w:p>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-0.11</w:t>
            </w:r>
          </w:p>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0.00</w:t>
            </w:r>
          </w:p>
        </w:tc>
        <w:tc>
          <w:tcPr>
            <w:tcW w:w="1134" w:type="dxa"/>
            <w:tcBorders>
              <w:top w:val="nil"/>
              <w:bottom w:val="nil"/>
            </w:tcBorders>
          </w:tcPr>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0.06</w:t>
            </w:r>
          </w:p>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0.06</w:t>
            </w:r>
          </w:p>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0.06</w:t>
            </w:r>
          </w:p>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0.02</w:t>
            </w:r>
          </w:p>
        </w:tc>
        <w:tc>
          <w:tcPr>
            <w:tcW w:w="1134"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.10*</w:t>
            </w:r>
          </w:p>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-.05</w:t>
            </w:r>
          </w:p>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-0.07</w:t>
            </w:r>
          </w:p>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w:t>
            </w:r>
          </w:p>
        </w:tc>
        <w:tc>
          <w:tcPr>
            <w:tcW w:w="992" w:type="dxa"/>
            <w:tcBorders>
              <w:top w:val="nil"/>
              <w:bottom w:val="nil"/>
            </w:tcBorders>
          </w:tcPr>
          <w:p w:rsidR="00691395"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.11</w:t>
            </w:r>
          </w:p>
          <w:p w:rsidR="004977F8"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-.06</w:t>
            </w:r>
          </w:p>
          <w:p w:rsidR="004977F8"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-.09</w:t>
            </w:r>
          </w:p>
          <w:p w:rsidR="004977F8"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w:t>
            </w:r>
          </w:p>
        </w:tc>
        <w:tc>
          <w:tcPr>
            <w:tcW w:w="1100"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.36</w:t>
            </w:r>
          </w:p>
        </w:tc>
      </w:tr>
      <w:tr w:rsidR="00691395" w:rsidRPr="00A1095E" w:rsidTr="004977F8">
        <w:tc>
          <w:tcPr>
            <w:tcW w:w="896"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p>
        </w:tc>
        <w:tc>
          <w:tcPr>
            <w:tcW w:w="2756"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Physical Appearance (PhA)</w:t>
            </w:r>
          </w:p>
        </w:tc>
        <w:tc>
          <w:tcPr>
            <w:tcW w:w="1276" w:type="dxa"/>
            <w:tcBorders>
              <w:top w:val="nil"/>
              <w:bottom w:val="nil"/>
            </w:tcBorders>
          </w:tcPr>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0.26</w:t>
            </w:r>
          </w:p>
        </w:tc>
        <w:tc>
          <w:tcPr>
            <w:tcW w:w="1134" w:type="dxa"/>
            <w:tcBorders>
              <w:top w:val="nil"/>
              <w:bottom w:val="nil"/>
            </w:tcBorders>
          </w:tcPr>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0.05</w:t>
            </w:r>
          </w:p>
        </w:tc>
        <w:tc>
          <w:tcPr>
            <w:tcW w:w="1134"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.30***</w:t>
            </w:r>
          </w:p>
        </w:tc>
        <w:tc>
          <w:tcPr>
            <w:tcW w:w="992" w:type="dxa"/>
            <w:tcBorders>
              <w:top w:val="nil"/>
              <w:bottom w:val="nil"/>
            </w:tcBorders>
          </w:tcPr>
          <w:p w:rsidR="00691395"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.24</w:t>
            </w:r>
          </w:p>
        </w:tc>
        <w:tc>
          <w:tcPr>
            <w:tcW w:w="1100"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p>
        </w:tc>
      </w:tr>
      <w:tr w:rsidR="00691395" w:rsidRPr="00A1095E" w:rsidTr="004977F8">
        <w:tc>
          <w:tcPr>
            <w:tcW w:w="896"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p>
        </w:tc>
        <w:tc>
          <w:tcPr>
            <w:tcW w:w="2756"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Social Acceptance</w:t>
            </w:r>
          </w:p>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Close Friendships</w:t>
            </w:r>
          </w:p>
        </w:tc>
        <w:tc>
          <w:tcPr>
            <w:tcW w:w="1276" w:type="dxa"/>
            <w:tcBorders>
              <w:top w:val="nil"/>
              <w:bottom w:val="nil"/>
            </w:tcBorders>
          </w:tcPr>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0.40</w:t>
            </w:r>
          </w:p>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0.01</w:t>
            </w:r>
          </w:p>
        </w:tc>
        <w:tc>
          <w:tcPr>
            <w:tcW w:w="1134" w:type="dxa"/>
            <w:tcBorders>
              <w:top w:val="nil"/>
              <w:bottom w:val="nil"/>
            </w:tcBorders>
          </w:tcPr>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0.06</w:t>
            </w:r>
          </w:p>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0.05</w:t>
            </w:r>
          </w:p>
        </w:tc>
        <w:tc>
          <w:tcPr>
            <w:tcW w:w="1134"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.34***</w:t>
            </w:r>
          </w:p>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.01</w:t>
            </w:r>
          </w:p>
        </w:tc>
        <w:tc>
          <w:tcPr>
            <w:tcW w:w="992" w:type="dxa"/>
            <w:tcBorders>
              <w:top w:val="nil"/>
              <w:bottom w:val="nil"/>
            </w:tcBorders>
          </w:tcPr>
          <w:p w:rsidR="00691395"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.32</w:t>
            </w:r>
          </w:p>
          <w:p w:rsidR="004977F8"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.01</w:t>
            </w:r>
          </w:p>
        </w:tc>
        <w:tc>
          <w:tcPr>
            <w:tcW w:w="1100"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p>
        </w:tc>
      </w:tr>
      <w:tr w:rsidR="00691395" w:rsidRPr="00A1095E" w:rsidTr="004977F8">
        <w:tc>
          <w:tcPr>
            <w:tcW w:w="896"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Step 4</w:t>
            </w:r>
          </w:p>
        </w:tc>
        <w:tc>
          <w:tcPr>
            <w:tcW w:w="2756"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Gender</w:t>
            </w:r>
          </w:p>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Visibility</w:t>
            </w:r>
          </w:p>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Additional Condition</w:t>
            </w:r>
          </w:p>
        </w:tc>
        <w:tc>
          <w:tcPr>
            <w:tcW w:w="1276" w:type="dxa"/>
            <w:tcBorders>
              <w:top w:val="nil"/>
              <w:bottom w:val="nil"/>
            </w:tcBorders>
          </w:tcPr>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0.13</w:t>
            </w:r>
          </w:p>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-0.02</w:t>
            </w:r>
          </w:p>
          <w:p w:rsidR="00691395" w:rsidRPr="00A1095E" w:rsidRDefault="004977F8"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-0.10</w:t>
            </w:r>
          </w:p>
        </w:tc>
        <w:tc>
          <w:tcPr>
            <w:tcW w:w="1134" w:type="dxa"/>
            <w:tcBorders>
              <w:top w:val="nil"/>
              <w:bottom w:val="nil"/>
            </w:tcBorders>
          </w:tcPr>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0.06</w:t>
            </w:r>
          </w:p>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0.06</w:t>
            </w:r>
          </w:p>
          <w:p w:rsidR="004977F8" w:rsidRPr="00A1095E" w:rsidRDefault="004977F8"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0.06</w:t>
            </w:r>
          </w:p>
        </w:tc>
        <w:tc>
          <w:tcPr>
            <w:tcW w:w="1134"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.09*</w:t>
            </w:r>
          </w:p>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-.02</w:t>
            </w:r>
          </w:p>
          <w:p w:rsidR="004977F8"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.10</w:t>
            </w:r>
          </w:p>
        </w:tc>
        <w:tc>
          <w:tcPr>
            <w:tcW w:w="992" w:type="dxa"/>
            <w:tcBorders>
              <w:top w:val="nil"/>
              <w:bottom w:val="nil"/>
            </w:tcBorders>
          </w:tcPr>
          <w:p w:rsidR="00691395"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.10</w:t>
            </w:r>
          </w:p>
          <w:p w:rsidR="004977F8"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-.02</w:t>
            </w:r>
          </w:p>
          <w:p w:rsidR="004977F8"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-.08</w:t>
            </w:r>
          </w:p>
        </w:tc>
        <w:tc>
          <w:tcPr>
            <w:tcW w:w="1100"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.41</w:t>
            </w:r>
          </w:p>
        </w:tc>
      </w:tr>
      <w:tr w:rsidR="00691395" w:rsidRPr="00A1095E" w:rsidTr="004977F8">
        <w:tc>
          <w:tcPr>
            <w:tcW w:w="896"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p>
        </w:tc>
        <w:tc>
          <w:tcPr>
            <w:tcW w:w="2756"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Physical Appearance (PhA)</w:t>
            </w:r>
          </w:p>
        </w:tc>
        <w:tc>
          <w:tcPr>
            <w:tcW w:w="1276" w:type="dxa"/>
            <w:tcBorders>
              <w:top w:val="nil"/>
              <w:bottom w:val="nil"/>
            </w:tcBorders>
          </w:tcPr>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0.28</w:t>
            </w:r>
          </w:p>
        </w:tc>
        <w:tc>
          <w:tcPr>
            <w:tcW w:w="1134" w:type="dxa"/>
            <w:tcBorders>
              <w:top w:val="nil"/>
              <w:bottom w:val="nil"/>
            </w:tcBorders>
          </w:tcPr>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0.05</w:t>
            </w:r>
          </w:p>
        </w:tc>
        <w:tc>
          <w:tcPr>
            <w:tcW w:w="1134"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.32***</w:t>
            </w:r>
          </w:p>
        </w:tc>
        <w:tc>
          <w:tcPr>
            <w:tcW w:w="992" w:type="dxa"/>
            <w:tcBorders>
              <w:top w:val="nil"/>
              <w:bottom w:val="nil"/>
            </w:tcBorders>
          </w:tcPr>
          <w:p w:rsidR="00691395"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.27</w:t>
            </w:r>
          </w:p>
        </w:tc>
        <w:tc>
          <w:tcPr>
            <w:tcW w:w="1100" w:type="dxa"/>
            <w:tcBorders>
              <w:top w:val="nil"/>
              <w:bottom w:val="nil"/>
            </w:tcBorders>
          </w:tcPr>
          <w:p w:rsidR="00691395" w:rsidRPr="00A1095E" w:rsidRDefault="00691395" w:rsidP="009E3186">
            <w:pPr>
              <w:tabs>
                <w:tab w:val="left" w:pos="902"/>
              </w:tabs>
              <w:spacing w:after="0" w:line="276" w:lineRule="auto"/>
              <w:rPr>
                <w:rFonts w:ascii="Times New Roman" w:hAnsi="Times New Roman"/>
                <w:sz w:val="20"/>
                <w:szCs w:val="20"/>
              </w:rPr>
            </w:pPr>
          </w:p>
        </w:tc>
      </w:tr>
      <w:tr w:rsidR="00691395" w:rsidRPr="00A1095E" w:rsidTr="004977F8">
        <w:tc>
          <w:tcPr>
            <w:tcW w:w="896" w:type="dxa"/>
            <w:tcBorders>
              <w:top w:val="nil"/>
            </w:tcBorders>
          </w:tcPr>
          <w:p w:rsidR="00691395" w:rsidRPr="00A1095E" w:rsidRDefault="00691395" w:rsidP="009E3186">
            <w:pPr>
              <w:tabs>
                <w:tab w:val="left" w:pos="902"/>
              </w:tabs>
              <w:spacing w:after="0" w:line="276" w:lineRule="auto"/>
              <w:rPr>
                <w:rFonts w:ascii="Times New Roman" w:hAnsi="Times New Roman"/>
                <w:sz w:val="20"/>
                <w:szCs w:val="20"/>
              </w:rPr>
            </w:pPr>
          </w:p>
        </w:tc>
        <w:tc>
          <w:tcPr>
            <w:tcW w:w="2756" w:type="dxa"/>
            <w:tcBorders>
              <w:top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Social Acceptance</w:t>
            </w:r>
          </w:p>
          <w:p w:rsidR="004977F8"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Close Friendships</w:t>
            </w:r>
          </w:p>
        </w:tc>
        <w:tc>
          <w:tcPr>
            <w:tcW w:w="1276" w:type="dxa"/>
            <w:tcBorders>
              <w:top w:val="nil"/>
            </w:tcBorders>
          </w:tcPr>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0.36</w:t>
            </w:r>
          </w:p>
          <w:p w:rsidR="004977F8" w:rsidRPr="00A1095E" w:rsidRDefault="004977F8"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-.01</w:t>
            </w:r>
          </w:p>
        </w:tc>
        <w:tc>
          <w:tcPr>
            <w:tcW w:w="1134" w:type="dxa"/>
            <w:tcBorders>
              <w:top w:val="nil"/>
            </w:tcBorders>
          </w:tcPr>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0.05</w:t>
            </w:r>
          </w:p>
          <w:p w:rsidR="004977F8" w:rsidRPr="00A1095E" w:rsidRDefault="004977F8"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0.05</w:t>
            </w:r>
          </w:p>
        </w:tc>
        <w:tc>
          <w:tcPr>
            <w:tcW w:w="1134" w:type="dxa"/>
            <w:tcBorders>
              <w:top w:val="nil"/>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.30***</w:t>
            </w:r>
          </w:p>
          <w:p w:rsidR="004977F8"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-.01</w:t>
            </w:r>
          </w:p>
        </w:tc>
        <w:tc>
          <w:tcPr>
            <w:tcW w:w="992" w:type="dxa"/>
            <w:tcBorders>
              <w:top w:val="nil"/>
            </w:tcBorders>
          </w:tcPr>
          <w:p w:rsidR="00691395"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.29</w:t>
            </w:r>
          </w:p>
          <w:p w:rsidR="004977F8"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-.01</w:t>
            </w:r>
          </w:p>
        </w:tc>
        <w:tc>
          <w:tcPr>
            <w:tcW w:w="1100" w:type="dxa"/>
            <w:tcBorders>
              <w:top w:val="nil"/>
            </w:tcBorders>
          </w:tcPr>
          <w:p w:rsidR="00691395" w:rsidRPr="00A1095E" w:rsidRDefault="00691395" w:rsidP="009E3186">
            <w:pPr>
              <w:tabs>
                <w:tab w:val="left" w:pos="902"/>
              </w:tabs>
              <w:spacing w:after="0" w:line="276" w:lineRule="auto"/>
              <w:rPr>
                <w:rFonts w:ascii="Times New Roman" w:hAnsi="Times New Roman"/>
                <w:sz w:val="20"/>
                <w:szCs w:val="20"/>
              </w:rPr>
            </w:pPr>
          </w:p>
        </w:tc>
      </w:tr>
      <w:tr w:rsidR="00691395" w:rsidRPr="00A1095E" w:rsidTr="004977F8">
        <w:tc>
          <w:tcPr>
            <w:tcW w:w="896" w:type="dxa"/>
            <w:tcBorders>
              <w:bottom w:val="single" w:sz="4" w:space="0" w:color="auto"/>
            </w:tcBorders>
          </w:tcPr>
          <w:p w:rsidR="00691395" w:rsidRPr="00A1095E" w:rsidRDefault="00691395" w:rsidP="009E3186">
            <w:pPr>
              <w:tabs>
                <w:tab w:val="left" w:pos="902"/>
              </w:tabs>
              <w:spacing w:after="0" w:line="276" w:lineRule="auto"/>
              <w:rPr>
                <w:rFonts w:ascii="Times New Roman" w:hAnsi="Times New Roman"/>
                <w:sz w:val="20"/>
                <w:szCs w:val="20"/>
              </w:rPr>
            </w:pPr>
          </w:p>
        </w:tc>
        <w:tc>
          <w:tcPr>
            <w:tcW w:w="2756" w:type="dxa"/>
            <w:tcBorders>
              <w:bottom w:val="single" w:sz="4" w:space="0" w:color="auto"/>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 xml:space="preserve">Previous relationship </w:t>
            </w:r>
          </w:p>
        </w:tc>
        <w:tc>
          <w:tcPr>
            <w:tcW w:w="1276" w:type="dxa"/>
            <w:tcBorders>
              <w:bottom w:val="single" w:sz="4" w:space="0" w:color="auto"/>
            </w:tcBorders>
          </w:tcPr>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-0.31</w:t>
            </w:r>
          </w:p>
        </w:tc>
        <w:tc>
          <w:tcPr>
            <w:tcW w:w="1134" w:type="dxa"/>
            <w:tcBorders>
              <w:bottom w:val="single" w:sz="4" w:space="0" w:color="auto"/>
            </w:tcBorders>
          </w:tcPr>
          <w:p w:rsidR="00691395" w:rsidRPr="00A1095E" w:rsidRDefault="00691395" w:rsidP="002F47F9">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0.05</w:t>
            </w:r>
          </w:p>
        </w:tc>
        <w:tc>
          <w:tcPr>
            <w:tcW w:w="1134" w:type="dxa"/>
            <w:tcBorders>
              <w:bottom w:val="single" w:sz="4" w:space="0" w:color="auto"/>
            </w:tcBorders>
          </w:tcPr>
          <w:p w:rsidR="00691395" w:rsidRPr="00A1095E" w:rsidRDefault="00691395"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.23*</w:t>
            </w:r>
          </w:p>
        </w:tc>
        <w:tc>
          <w:tcPr>
            <w:tcW w:w="992" w:type="dxa"/>
            <w:tcBorders>
              <w:bottom w:val="single" w:sz="4" w:space="0" w:color="auto"/>
            </w:tcBorders>
          </w:tcPr>
          <w:p w:rsidR="00691395" w:rsidRPr="00A1095E" w:rsidRDefault="004977F8"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.28</w:t>
            </w:r>
          </w:p>
        </w:tc>
        <w:tc>
          <w:tcPr>
            <w:tcW w:w="1100" w:type="dxa"/>
            <w:tcBorders>
              <w:bottom w:val="single" w:sz="4" w:space="0" w:color="auto"/>
            </w:tcBorders>
          </w:tcPr>
          <w:p w:rsidR="00691395" w:rsidRPr="00A1095E" w:rsidRDefault="00691395" w:rsidP="009E3186">
            <w:pPr>
              <w:tabs>
                <w:tab w:val="left" w:pos="902"/>
              </w:tabs>
              <w:spacing w:after="0" w:line="276" w:lineRule="auto"/>
              <w:rPr>
                <w:rFonts w:ascii="Times New Roman" w:hAnsi="Times New Roman"/>
                <w:sz w:val="20"/>
                <w:szCs w:val="20"/>
              </w:rPr>
            </w:pPr>
          </w:p>
        </w:tc>
      </w:tr>
    </w:tbl>
    <w:p w:rsidR="00C77D44" w:rsidRPr="00A1095E" w:rsidRDefault="00C77D44" w:rsidP="00953BE6">
      <w:pPr>
        <w:tabs>
          <w:tab w:val="left" w:pos="902"/>
        </w:tabs>
        <w:spacing w:before="240" w:line="360" w:lineRule="auto"/>
        <w:rPr>
          <w:rFonts w:ascii="Times New Roman" w:hAnsi="Times New Roman"/>
          <w:sz w:val="20"/>
          <w:szCs w:val="20"/>
        </w:rPr>
      </w:pPr>
      <w:r w:rsidRPr="00A1095E">
        <w:rPr>
          <w:rFonts w:ascii="Times New Roman" w:hAnsi="Times New Roman"/>
          <w:sz w:val="20"/>
          <w:szCs w:val="20"/>
        </w:rPr>
        <w:t xml:space="preserve">Note: * </w:t>
      </w:r>
      <w:r w:rsidRPr="00A1095E">
        <w:rPr>
          <w:rFonts w:ascii="Times New Roman" w:hAnsi="Times New Roman"/>
          <w:i/>
          <w:sz w:val="20"/>
          <w:szCs w:val="20"/>
        </w:rPr>
        <w:t>p</w:t>
      </w:r>
      <w:r w:rsidRPr="00A1095E">
        <w:rPr>
          <w:rFonts w:ascii="Times New Roman" w:hAnsi="Times New Roman"/>
          <w:sz w:val="20"/>
          <w:szCs w:val="20"/>
        </w:rPr>
        <w:t xml:space="preserve"> &lt; .05; ** </w:t>
      </w:r>
      <w:r w:rsidRPr="00A1095E">
        <w:rPr>
          <w:rFonts w:ascii="Times New Roman" w:hAnsi="Times New Roman"/>
          <w:i/>
          <w:sz w:val="20"/>
          <w:szCs w:val="20"/>
        </w:rPr>
        <w:t>p</w:t>
      </w:r>
      <w:r w:rsidRPr="00A1095E">
        <w:rPr>
          <w:rFonts w:ascii="Times New Roman" w:hAnsi="Times New Roman"/>
          <w:sz w:val="20"/>
          <w:szCs w:val="20"/>
        </w:rPr>
        <w:t xml:space="preserve"> &lt; .01; *** </w:t>
      </w:r>
      <w:r w:rsidRPr="00A1095E">
        <w:rPr>
          <w:rFonts w:ascii="Times New Roman" w:hAnsi="Times New Roman"/>
          <w:i/>
          <w:sz w:val="20"/>
          <w:szCs w:val="20"/>
        </w:rPr>
        <w:t>p</w:t>
      </w:r>
      <w:r w:rsidRPr="00A1095E">
        <w:rPr>
          <w:rFonts w:ascii="Times New Roman" w:hAnsi="Times New Roman"/>
          <w:sz w:val="20"/>
          <w:szCs w:val="20"/>
        </w:rPr>
        <w:t xml:space="preserve"> &lt; .001.</w:t>
      </w:r>
    </w:p>
    <w:p w:rsidR="00C77D44" w:rsidRPr="00A1095E" w:rsidRDefault="00C77D44" w:rsidP="009E3186">
      <w:pPr>
        <w:tabs>
          <w:tab w:val="left" w:pos="902"/>
        </w:tabs>
        <w:spacing w:line="360" w:lineRule="auto"/>
        <w:rPr>
          <w:rFonts w:ascii="Times New Roman" w:hAnsi="Times New Roman"/>
          <w:sz w:val="20"/>
          <w:szCs w:val="20"/>
        </w:rPr>
      </w:pPr>
    </w:p>
    <w:p w:rsidR="00C77D44" w:rsidRPr="00A1095E" w:rsidRDefault="00C77D44" w:rsidP="009E3186">
      <w:pPr>
        <w:tabs>
          <w:tab w:val="left" w:pos="902"/>
        </w:tabs>
        <w:spacing w:line="360" w:lineRule="auto"/>
        <w:rPr>
          <w:rFonts w:ascii="Times New Roman" w:hAnsi="Times New Roman"/>
          <w:sz w:val="20"/>
          <w:szCs w:val="20"/>
        </w:rPr>
      </w:pPr>
    </w:p>
    <w:p w:rsidR="00C77D44" w:rsidRPr="00A1095E" w:rsidRDefault="00C77D44" w:rsidP="009E3186">
      <w:pPr>
        <w:tabs>
          <w:tab w:val="left" w:pos="902"/>
        </w:tabs>
        <w:spacing w:line="360" w:lineRule="auto"/>
        <w:rPr>
          <w:rFonts w:ascii="Times New Roman" w:hAnsi="Times New Roman"/>
          <w:sz w:val="20"/>
          <w:szCs w:val="20"/>
        </w:rPr>
      </w:pPr>
      <w:r w:rsidRPr="00A1095E">
        <w:rPr>
          <w:rFonts w:ascii="Times New Roman" w:hAnsi="Times New Roman"/>
          <w:sz w:val="20"/>
          <w:szCs w:val="20"/>
        </w:rPr>
        <w:br w:type="page"/>
      </w:r>
    </w:p>
    <w:p w:rsidR="00C77D44" w:rsidRPr="00A1095E" w:rsidRDefault="00C77D44" w:rsidP="009E3186">
      <w:pPr>
        <w:tabs>
          <w:tab w:val="left" w:pos="902"/>
        </w:tabs>
        <w:spacing w:line="360" w:lineRule="auto"/>
        <w:rPr>
          <w:rFonts w:ascii="Times New Roman" w:hAnsi="Times New Roman"/>
          <w:sz w:val="20"/>
          <w:szCs w:val="20"/>
        </w:rPr>
      </w:pPr>
    </w:p>
    <w:p w:rsidR="00C77D44" w:rsidRPr="00A1095E" w:rsidRDefault="00C77D44" w:rsidP="009E3186">
      <w:pPr>
        <w:tabs>
          <w:tab w:val="left" w:pos="902"/>
        </w:tabs>
        <w:spacing w:line="360" w:lineRule="auto"/>
        <w:rPr>
          <w:rFonts w:ascii="Times New Roman" w:hAnsi="Times New Roman"/>
          <w:sz w:val="24"/>
          <w:szCs w:val="24"/>
        </w:rPr>
      </w:pPr>
      <w:r w:rsidRPr="00A1095E">
        <w:rPr>
          <w:rFonts w:ascii="Times New Roman" w:hAnsi="Times New Roman"/>
          <w:sz w:val="24"/>
          <w:szCs w:val="24"/>
        </w:rPr>
        <w:t>Table 4. Mean scores and standard deviations across the three study samples for depressive symptoms and global self-worth in females and males who reported being in a current romantic relationship, having been in romantic relationship, and those with no experience of romantic relationships.</w:t>
      </w:r>
    </w:p>
    <w:tbl>
      <w:tblPr>
        <w:tblW w:w="0" w:type="auto"/>
        <w:tblBorders>
          <w:top w:val="single" w:sz="4" w:space="0" w:color="auto"/>
          <w:bottom w:val="single" w:sz="4" w:space="0" w:color="auto"/>
          <w:insideV w:val="single" w:sz="4" w:space="0" w:color="auto"/>
        </w:tblBorders>
        <w:tblLayout w:type="fixed"/>
        <w:tblLook w:val="04A0" w:firstRow="1" w:lastRow="0" w:firstColumn="1" w:lastColumn="0" w:noHBand="0" w:noVBand="1"/>
      </w:tblPr>
      <w:tblGrid>
        <w:gridCol w:w="1809"/>
        <w:gridCol w:w="600"/>
        <w:gridCol w:w="1101"/>
        <w:gridCol w:w="1276"/>
        <w:gridCol w:w="1134"/>
        <w:gridCol w:w="1175"/>
        <w:gridCol w:w="951"/>
      </w:tblGrid>
      <w:tr w:rsidR="00C77D44" w:rsidRPr="00A1095E" w:rsidTr="00953BE6">
        <w:tc>
          <w:tcPr>
            <w:tcW w:w="8046" w:type="dxa"/>
            <w:gridSpan w:val="7"/>
            <w:tcBorders>
              <w:top w:val="single" w:sz="4" w:space="0" w:color="auto"/>
              <w:bottom w:val="nil"/>
            </w:tcBorders>
          </w:tcPr>
          <w:p w:rsidR="00C77D44" w:rsidRPr="00A1095E" w:rsidRDefault="00C77D44" w:rsidP="009E3186">
            <w:pPr>
              <w:tabs>
                <w:tab w:val="left" w:pos="902"/>
              </w:tabs>
              <w:spacing w:after="0" w:line="276" w:lineRule="auto"/>
              <w:rPr>
                <w:rFonts w:ascii="Times New Roman" w:hAnsi="Times New Roman"/>
                <w:sz w:val="24"/>
                <w:szCs w:val="24"/>
              </w:rPr>
            </w:pPr>
            <w:r w:rsidRPr="00A1095E">
              <w:rPr>
                <w:rFonts w:ascii="Times New Roman" w:hAnsi="Times New Roman"/>
                <w:sz w:val="24"/>
                <w:szCs w:val="24"/>
              </w:rPr>
              <w:t>Depressive symptoms</w:t>
            </w:r>
          </w:p>
        </w:tc>
      </w:tr>
      <w:tr w:rsidR="00C77D44" w:rsidRPr="00A1095E" w:rsidTr="0082689B">
        <w:tc>
          <w:tcPr>
            <w:tcW w:w="1809" w:type="dxa"/>
            <w:tcBorders>
              <w:top w:val="nil"/>
              <w:bottom w:val="nil"/>
              <w:right w:val="nil"/>
            </w:tcBorders>
          </w:tcPr>
          <w:p w:rsidR="00C77D44" w:rsidRPr="00A1095E" w:rsidRDefault="00C77D44" w:rsidP="009E3186">
            <w:pPr>
              <w:tabs>
                <w:tab w:val="left" w:pos="902"/>
              </w:tabs>
              <w:spacing w:after="0" w:line="276" w:lineRule="auto"/>
              <w:rPr>
                <w:rFonts w:ascii="Times New Roman" w:hAnsi="Times New Roman"/>
                <w:b/>
                <w:sz w:val="20"/>
                <w:szCs w:val="20"/>
              </w:rPr>
            </w:pPr>
          </w:p>
        </w:tc>
        <w:tc>
          <w:tcPr>
            <w:tcW w:w="600" w:type="dxa"/>
            <w:tcBorders>
              <w:top w:val="nil"/>
              <w:left w:val="nil"/>
              <w:bottom w:val="single" w:sz="4" w:space="0" w:color="auto"/>
              <w:right w:val="nil"/>
            </w:tcBorders>
          </w:tcPr>
          <w:p w:rsidR="00C77D44" w:rsidRPr="00A1095E" w:rsidRDefault="00C77D44" w:rsidP="009E3186">
            <w:pPr>
              <w:tabs>
                <w:tab w:val="left" w:pos="902"/>
              </w:tabs>
              <w:spacing w:after="0" w:line="276" w:lineRule="auto"/>
              <w:rPr>
                <w:rFonts w:ascii="Times New Roman" w:hAnsi="Times New Roman"/>
                <w:sz w:val="20"/>
                <w:szCs w:val="20"/>
              </w:rPr>
            </w:pPr>
          </w:p>
        </w:tc>
        <w:tc>
          <w:tcPr>
            <w:tcW w:w="1101" w:type="dxa"/>
            <w:tcBorders>
              <w:top w:val="nil"/>
              <w:left w:val="nil"/>
              <w:bottom w:val="single" w:sz="4" w:space="0" w:color="auto"/>
              <w:right w:val="nil"/>
            </w:tcBorders>
          </w:tcPr>
          <w:p w:rsidR="00C77D44" w:rsidRPr="00A1095E" w:rsidRDefault="00C77D44" w:rsidP="009E3186">
            <w:pPr>
              <w:tabs>
                <w:tab w:val="left" w:pos="902"/>
              </w:tabs>
              <w:spacing w:after="0" w:line="276" w:lineRule="auto"/>
              <w:jc w:val="center"/>
              <w:rPr>
                <w:rFonts w:ascii="Times New Roman" w:hAnsi="Times New Roman"/>
                <w:b/>
                <w:sz w:val="20"/>
                <w:szCs w:val="20"/>
              </w:rPr>
            </w:pPr>
          </w:p>
        </w:tc>
        <w:tc>
          <w:tcPr>
            <w:tcW w:w="3585" w:type="dxa"/>
            <w:gridSpan w:val="3"/>
            <w:tcBorders>
              <w:top w:val="nil"/>
              <w:left w:val="nil"/>
              <w:bottom w:val="single" w:sz="4" w:space="0" w:color="auto"/>
              <w:right w:val="nil"/>
            </w:tcBorders>
          </w:tcPr>
          <w:p w:rsidR="00C77D44" w:rsidRPr="00A1095E" w:rsidRDefault="00C77D44" w:rsidP="009E3186">
            <w:pPr>
              <w:tabs>
                <w:tab w:val="left" w:pos="902"/>
              </w:tabs>
              <w:spacing w:after="0" w:line="276" w:lineRule="auto"/>
              <w:jc w:val="center"/>
              <w:rPr>
                <w:rFonts w:ascii="Times New Roman" w:hAnsi="Times New Roman"/>
                <w:sz w:val="20"/>
                <w:szCs w:val="20"/>
              </w:rPr>
            </w:pPr>
            <w:r w:rsidRPr="00A1095E">
              <w:rPr>
                <w:rFonts w:ascii="Times New Roman" w:hAnsi="Times New Roman"/>
                <w:sz w:val="20"/>
                <w:szCs w:val="20"/>
              </w:rPr>
              <w:t>Romantic relationships</w:t>
            </w:r>
          </w:p>
        </w:tc>
        <w:tc>
          <w:tcPr>
            <w:tcW w:w="951" w:type="dxa"/>
            <w:tcBorders>
              <w:top w:val="nil"/>
              <w:left w:val="nil"/>
              <w:bottom w:val="single" w:sz="4" w:space="0" w:color="auto"/>
            </w:tcBorders>
          </w:tcPr>
          <w:p w:rsidR="00C77D44" w:rsidRPr="00A1095E" w:rsidRDefault="00C77D44" w:rsidP="009E3186">
            <w:pPr>
              <w:tabs>
                <w:tab w:val="left" w:pos="902"/>
              </w:tabs>
              <w:spacing w:after="0" w:line="276" w:lineRule="auto"/>
              <w:rPr>
                <w:rFonts w:ascii="Times New Roman" w:hAnsi="Times New Roman"/>
                <w:sz w:val="20"/>
                <w:szCs w:val="20"/>
              </w:rPr>
            </w:pPr>
          </w:p>
        </w:tc>
      </w:tr>
      <w:tr w:rsidR="00C77D44" w:rsidRPr="00A1095E" w:rsidTr="0082689B">
        <w:tc>
          <w:tcPr>
            <w:tcW w:w="1809" w:type="dxa"/>
            <w:tcBorders>
              <w:top w:val="nil"/>
              <w:bottom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Females</w:t>
            </w:r>
          </w:p>
        </w:tc>
        <w:tc>
          <w:tcPr>
            <w:tcW w:w="600" w:type="dxa"/>
            <w:tcBorders>
              <w:top w:val="single" w:sz="4" w:space="0" w:color="auto"/>
              <w:left w:val="nil"/>
              <w:bottom w:val="single" w:sz="4" w:space="0" w:color="auto"/>
              <w:right w:val="nil"/>
            </w:tcBorders>
          </w:tcPr>
          <w:p w:rsidR="00C77D44" w:rsidRPr="00A1095E" w:rsidRDefault="00C77D44" w:rsidP="009E3186">
            <w:pPr>
              <w:tabs>
                <w:tab w:val="left" w:pos="902"/>
              </w:tabs>
              <w:spacing w:after="0" w:line="276" w:lineRule="auto"/>
              <w:rPr>
                <w:rFonts w:ascii="Times New Roman" w:hAnsi="Times New Roman"/>
                <w:i/>
                <w:sz w:val="20"/>
                <w:szCs w:val="20"/>
              </w:rPr>
            </w:pPr>
            <w:r w:rsidRPr="00A1095E">
              <w:rPr>
                <w:rFonts w:ascii="Times New Roman" w:hAnsi="Times New Roman"/>
                <w:i/>
                <w:sz w:val="20"/>
                <w:szCs w:val="20"/>
              </w:rPr>
              <w:t>n</w:t>
            </w:r>
          </w:p>
        </w:tc>
        <w:tc>
          <w:tcPr>
            <w:tcW w:w="1101" w:type="dxa"/>
            <w:tcBorders>
              <w:top w:val="single" w:sz="4" w:space="0" w:color="auto"/>
              <w:left w:val="nil"/>
              <w:bottom w:val="single" w:sz="4" w:space="0" w:color="auto"/>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Total</w:t>
            </w:r>
          </w:p>
        </w:tc>
        <w:tc>
          <w:tcPr>
            <w:tcW w:w="1276" w:type="dxa"/>
            <w:tcBorders>
              <w:top w:val="single" w:sz="4" w:space="0" w:color="auto"/>
              <w:left w:val="nil"/>
              <w:bottom w:val="single" w:sz="4" w:space="0" w:color="auto"/>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Current</w:t>
            </w:r>
          </w:p>
        </w:tc>
        <w:tc>
          <w:tcPr>
            <w:tcW w:w="1134" w:type="dxa"/>
            <w:tcBorders>
              <w:top w:val="single" w:sz="4" w:space="0" w:color="auto"/>
              <w:left w:val="nil"/>
              <w:bottom w:val="single" w:sz="4" w:space="0" w:color="auto"/>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Previous</w:t>
            </w:r>
          </w:p>
        </w:tc>
        <w:tc>
          <w:tcPr>
            <w:tcW w:w="1175" w:type="dxa"/>
            <w:tcBorders>
              <w:top w:val="single" w:sz="4" w:space="0" w:color="auto"/>
              <w:left w:val="nil"/>
              <w:bottom w:val="single" w:sz="4" w:space="0" w:color="auto"/>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Never</w:t>
            </w:r>
          </w:p>
        </w:tc>
        <w:tc>
          <w:tcPr>
            <w:tcW w:w="951" w:type="dxa"/>
            <w:tcBorders>
              <w:top w:val="single" w:sz="4" w:space="0" w:color="auto"/>
              <w:left w:val="nil"/>
              <w:bottom w:val="single" w:sz="4" w:space="0" w:color="auto"/>
            </w:tcBorders>
          </w:tcPr>
          <w:p w:rsidR="00C77D44" w:rsidRPr="00A1095E" w:rsidRDefault="00C77D44" w:rsidP="009E3186">
            <w:pPr>
              <w:tabs>
                <w:tab w:val="left" w:pos="902"/>
              </w:tabs>
              <w:spacing w:after="0" w:line="276" w:lineRule="auto"/>
              <w:rPr>
                <w:rFonts w:ascii="Times New Roman" w:hAnsi="Times New Roman"/>
                <w:i/>
                <w:sz w:val="20"/>
                <w:szCs w:val="20"/>
              </w:rPr>
            </w:pPr>
            <w:r w:rsidRPr="00A1095E">
              <w:rPr>
                <w:rFonts w:ascii="Times New Roman" w:hAnsi="Times New Roman"/>
                <w:i/>
                <w:sz w:val="20"/>
                <w:szCs w:val="20"/>
              </w:rPr>
              <w:t>F</w:t>
            </w:r>
          </w:p>
        </w:tc>
      </w:tr>
      <w:tr w:rsidR="00C77D44" w:rsidRPr="00A1095E" w:rsidTr="0082689B">
        <w:tc>
          <w:tcPr>
            <w:tcW w:w="1809" w:type="dxa"/>
            <w:tcBorders>
              <w:top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 xml:space="preserve">   Nonvisible cleft</w:t>
            </w:r>
          </w:p>
        </w:tc>
        <w:tc>
          <w:tcPr>
            <w:tcW w:w="600" w:type="dxa"/>
            <w:tcBorders>
              <w:top w:val="single" w:sz="4" w:space="0" w:color="auto"/>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112</w:t>
            </w:r>
          </w:p>
        </w:tc>
        <w:tc>
          <w:tcPr>
            <w:tcW w:w="1101" w:type="dxa"/>
            <w:tcBorders>
              <w:top w:val="single" w:sz="4" w:space="0" w:color="auto"/>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1.66 (</w:t>
            </w:r>
            <w:r w:rsidR="0037719A" w:rsidRPr="00A1095E">
              <w:rPr>
                <w:rFonts w:ascii="Times New Roman" w:hAnsi="Times New Roman"/>
                <w:sz w:val="20"/>
                <w:szCs w:val="20"/>
              </w:rPr>
              <w:t>0</w:t>
            </w:r>
            <w:r w:rsidRPr="00A1095E">
              <w:rPr>
                <w:rFonts w:ascii="Times New Roman" w:hAnsi="Times New Roman"/>
                <w:sz w:val="20"/>
                <w:szCs w:val="20"/>
              </w:rPr>
              <w:t>.62)</w:t>
            </w:r>
          </w:p>
        </w:tc>
        <w:tc>
          <w:tcPr>
            <w:tcW w:w="1276" w:type="dxa"/>
            <w:tcBorders>
              <w:top w:val="single" w:sz="4" w:space="0" w:color="auto"/>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1.64 (</w:t>
            </w:r>
            <w:r w:rsidR="0037719A" w:rsidRPr="00A1095E">
              <w:rPr>
                <w:rFonts w:ascii="Times New Roman" w:hAnsi="Times New Roman"/>
                <w:sz w:val="20"/>
                <w:szCs w:val="20"/>
              </w:rPr>
              <w:t>0</w:t>
            </w:r>
            <w:r w:rsidRPr="00A1095E">
              <w:rPr>
                <w:rFonts w:ascii="Times New Roman" w:hAnsi="Times New Roman"/>
                <w:sz w:val="20"/>
                <w:szCs w:val="20"/>
              </w:rPr>
              <w:t>.66)</w:t>
            </w:r>
          </w:p>
        </w:tc>
        <w:tc>
          <w:tcPr>
            <w:tcW w:w="1134" w:type="dxa"/>
            <w:tcBorders>
              <w:top w:val="single" w:sz="4" w:space="0" w:color="auto"/>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1.79 (</w:t>
            </w:r>
            <w:r w:rsidR="0037719A" w:rsidRPr="00A1095E">
              <w:rPr>
                <w:rFonts w:ascii="Times New Roman" w:hAnsi="Times New Roman"/>
                <w:sz w:val="20"/>
                <w:szCs w:val="20"/>
              </w:rPr>
              <w:t>0</w:t>
            </w:r>
            <w:r w:rsidRPr="00A1095E">
              <w:rPr>
                <w:rFonts w:ascii="Times New Roman" w:hAnsi="Times New Roman"/>
                <w:sz w:val="20"/>
                <w:szCs w:val="20"/>
              </w:rPr>
              <w:t>.69)</w:t>
            </w:r>
          </w:p>
        </w:tc>
        <w:tc>
          <w:tcPr>
            <w:tcW w:w="1175" w:type="dxa"/>
            <w:tcBorders>
              <w:top w:val="single" w:sz="4" w:space="0" w:color="auto"/>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1.52 (</w:t>
            </w:r>
            <w:r w:rsidR="0037719A" w:rsidRPr="00A1095E">
              <w:rPr>
                <w:rFonts w:ascii="Times New Roman" w:hAnsi="Times New Roman"/>
                <w:sz w:val="20"/>
                <w:szCs w:val="20"/>
              </w:rPr>
              <w:t>0</w:t>
            </w:r>
            <w:r w:rsidRPr="00A1095E">
              <w:rPr>
                <w:rFonts w:ascii="Times New Roman" w:hAnsi="Times New Roman"/>
                <w:sz w:val="20"/>
                <w:szCs w:val="20"/>
              </w:rPr>
              <w:t>.49)</w:t>
            </w:r>
          </w:p>
        </w:tc>
        <w:tc>
          <w:tcPr>
            <w:tcW w:w="951" w:type="dxa"/>
            <w:tcBorders>
              <w:top w:val="single" w:sz="4" w:space="0" w:color="auto"/>
              <w:lef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2.06</w:t>
            </w:r>
          </w:p>
        </w:tc>
      </w:tr>
      <w:tr w:rsidR="00C77D44" w:rsidRPr="00A1095E" w:rsidTr="00897F3E">
        <w:tc>
          <w:tcPr>
            <w:tcW w:w="1809" w:type="dxa"/>
            <w:tcBorders>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 xml:space="preserve">   Visible cleft</w:t>
            </w:r>
          </w:p>
        </w:tc>
        <w:tc>
          <w:tcPr>
            <w:tcW w:w="600"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126</w:t>
            </w:r>
          </w:p>
        </w:tc>
        <w:tc>
          <w:tcPr>
            <w:tcW w:w="1101"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1.72 (</w:t>
            </w:r>
            <w:r w:rsidR="0037719A" w:rsidRPr="00A1095E">
              <w:rPr>
                <w:rFonts w:ascii="Times New Roman" w:hAnsi="Times New Roman"/>
                <w:sz w:val="20"/>
                <w:szCs w:val="20"/>
              </w:rPr>
              <w:t>0</w:t>
            </w:r>
            <w:r w:rsidRPr="00A1095E">
              <w:rPr>
                <w:rFonts w:ascii="Times New Roman" w:hAnsi="Times New Roman"/>
                <w:sz w:val="20"/>
                <w:szCs w:val="20"/>
              </w:rPr>
              <w:t>.58)</w:t>
            </w:r>
          </w:p>
        </w:tc>
        <w:tc>
          <w:tcPr>
            <w:tcW w:w="1276"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1.88 (</w:t>
            </w:r>
            <w:r w:rsidR="0037719A" w:rsidRPr="00A1095E">
              <w:rPr>
                <w:rFonts w:ascii="Times New Roman" w:hAnsi="Times New Roman"/>
                <w:sz w:val="20"/>
                <w:szCs w:val="20"/>
              </w:rPr>
              <w:t>0</w:t>
            </w:r>
            <w:r w:rsidRPr="00A1095E">
              <w:rPr>
                <w:rFonts w:ascii="Times New Roman" w:hAnsi="Times New Roman"/>
                <w:sz w:val="20"/>
                <w:szCs w:val="20"/>
              </w:rPr>
              <w:t>.73)</w:t>
            </w:r>
          </w:p>
        </w:tc>
        <w:tc>
          <w:tcPr>
            <w:tcW w:w="1134"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1.73 (</w:t>
            </w:r>
            <w:r w:rsidR="0037719A" w:rsidRPr="00A1095E">
              <w:rPr>
                <w:rFonts w:ascii="Times New Roman" w:hAnsi="Times New Roman"/>
                <w:sz w:val="20"/>
                <w:szCs w:val="20"/>
              </w:rPr>
              <w:t>0</w:t>
            </w:r>
            <w:r w:rsidRPr="00A1095E">
              <w:rPr>
                <w:rFonts w:ascii="Times New Roman" w:hAnsi="Times New Roman"/>
                <w:sz w:val="20"/>
                <w:szCs w:val="20"/>
              </w:rPr>
              <w:t>.54)</w:t>
            </w:r>
          </w:p>
        </w:tc>
        <w:tc>
          <w:tcPr>
            <w:tcW w:w="1175"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1.66 (</w:t>
            </w:r>
            <w:r w:rsidR="0037719A" w:rsidRPr="00A1095E">
              <w:rPr>
                <w:rFonts w:ascii="Times New Roman" w:hAnsi="Times New Roman"/>
                <w:sz w:val="20"/>
                <w:szCs w:val="20"/>
              </w:rPr>
              <w:t>0</w:t>
            </w:r>
            <w:r w:rsidRPr="00A1095E">
              <w:rPr>
                <w:rFonts w:ascii="Times New Roman" w:hAnsi="Times New Roman"/>
                <w:sz w:val="20"/>
                <w:szCs w:val="20"/>
              </w:rPr>
              <w:t>.53)</w:t>
            </w:r>
          </w:p>
        </w:tc>
        <w:tc>
          <w:tcPr>
            <w:tcW w:w="951" w:type="dxa"/>
            <w:tcBorders>
              <w:lef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1.36</w:t>
            </w:r>
          </w:p>
        </w:tc>
      </w:tr>
      <w:tr w:rsidR="00C77D44" w:rsidRPr="00A1095E" w:rsidTr="00897F3E">
        <w:tc>
          <w:tcPr>
            <w:tcW w:w="1809" w:type="dxa"/>
            <w:tcBorders>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 xml:space="preserve">   Reference group</w:t>
            </w:r>
          </w:p>
        </w:tc>
        <w:tc>
          <w:tcPr>
            <w:tcW w:w="600"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880</w:t>
            </w:r>
          </w:p>
        </w:tc>
        <w:tc>
          <w:tcPr>
            <w:tcW w:w="1101"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1.86 (</w:t>
            </w:r>
            <w:r w:rsidR="0037719A" w:rsidRPr="00A1095E">
              <w:rPr>
                <w:rFonts w:ascii="Times New Roman" w:hAnsi="Times New Roman"/>
                <w:sz w:val="20"/>
                <w:szCs w:val="20"/>
              </w:rPr>
              <w:t>0</w:t>
            </w:r>
            <w:r w:rsidRPr="00A1095E">
              <w:rPr>
                <w:rFonts w:ascii="Times New Roman" w:hAnsi="Times New Roman"/>
                <w:sz w:val="20"/>
                <w:szCs w:val="20"/>
              </w:rPr>
              <w:t>.60)</w:t>
            </w:r>
          </w:p>
        </w:tc>
        <w:tc>
          <w:tcPr>
            <w:tcW w:w="1276"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1.87 (</w:t>
            </w:r>
            <w:r w:rsidR="0037719A" w:rsidRPr="00A1095E">
              <w:rPr>
                <w:rFonts w:ascii="Times New Roman" w:hAnsi="Times New Roman"/>
                <w:sz w:val="20"/>
                <w:szCs w:val="20"/>
              </w:rPr>
              <w:t>0</w:t>
            </w:r>
            <w:r w:rsidRPr="00A1095E">
              <w:rPr>
                <w:rFonts w:ascii="Times New Roman" w:hAnsi="Times New Roman"/>
                <w:sz w:val="20"/>
                <w:szCs w:val="20"/>
              </w:rPr>
              <w:t>.61)</w:t>
            </w:r>
          </w:p>
        </w:tc>
        <w:tc>
          <w:tcPr>
            <w:tcW w:w="1134"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1.89 (</w:t>
            </w:r>
            <w:r w:rsidR="0037719A" w:rsidRPr="00A1095E">
              <w:rPr>
                <w:rFonts w:ascii="Times New Roman" w:hAnsi="Times New Roman"/>
                <w:sz w:val="20"/>
                <w:szCs w:val="20"/>
              </w:rPr>
              <w:t>0</w:t>
            </w:r>
            <w:r w:rsidRPr="00A1095E">
              <w:rPr>
                <w:rFonts w:ascii="Times New Roman" w:hAnsi="Times New Roman"/>
                <w:sz w:val="20"/>
                <w:szCs w:val="20"/>
              </w:rPr>
              <w:t>.61)</w:t>
            </w:r>
          </w:p>
        </w:tc>
        <w:tc>
          <w:tcPr>
            <w:tcW w:w="1175"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1.86 (</w:t>
            </w:r>
            <w:r w:rsidR="0037719A" w:rsidRPr="00A1095E">
              <w:rPr>
                <w:rFonts w:ascii="Times New Roman" w:hAnsi="Times New Roman"/>
                <w:sz w:val="20"/>
                <w:szCs w:val="20"/>
              </w:rPr>
              <w:t>0</w:t>
            </w:r>
            <w:r w:rsidRPr="00A1095E">
              <w:rPr>
                <w:rFonts w:ascii="Times New Roman" w:hAnsi="Times New Roman"/>
                <w:sz w:val="20"/>
                <w:szCs w:val="20"/>
              </w:rPr>
              <w:t>.60)</w:t>
            </w:r>
          </w:p>
        </w:tc>
        <w:tc>
          <w:tcPr>
            <w:tcW w:w="951" w:type="dxa"/>
            <w:tcBorders>
              <w:lef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1.67</w:t>
            </w:r>
          </w:p>
        </w:tc>
      </w:tr>
      <w:tr w:rsidR="00C77D44" w:rsidRPr="00A1095E" w:rsidTr="00897F3E">
        <w:tc>
          <w:tcPr>
            <w:tcW w:w="1809" w:type="dxa"/>
            <w:tcBorders>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Males</w:t>
            </w:r>
          </w:p>
        </w:tc>
        <w:tc>
          <w:tcPr>
            <w:tcW w:w="600"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p>
        </w:tc>
        <w:tc>
          <w:tcPr>
            <w:tcW w:w="1101"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p>
        </w:tc>
        <w:tc>
          <w:tcPr>
            <w:tcW w:w="1276"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p>
        </w:tc>
        <w:tc>
          <w:tcPr>
            <w:tcW w:w="1134"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p>
        </w:tc>
        <w:tc>
          <w:tcPr>
            <w:tcW w:w="1175"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p>
        </w:tc>
        <w:tc>
          <w:tcPr>
            <w:tcW w:w="951" w:type="dxa"/>
            <w:tcBorders>
              <w:left w:val="nil"/>
            </w:tcBorders>
          </w:tcPr>
          <w:p w:rsidR="00C77D44" w:rsidRPr="00A1095E" w:rsidRDefault="00C77D44" w:rsidP="009E3186">
            <w:pPr>
              <w:tabs>
                <w:tab w:val="left" w:pos="902"/>
              </w:tabs>
              <w:spacing w:after="0" w:line="276" w:lineRule="auto"/>
              <w:rPr>
                <w:rFonts w:ascii="Times New Roman" w:hAnsi="Times New Roman"/>
                <w:sz w:val="20"/>
                <w:szCs w:val="20"/>
              </w:rPr>
            </w:pPr>
          </w:p>
        </w:tc>
      </w:tr>
      <w:tr w:rsidR="00C77D44" w:rsidRPr="00A1095E" w:rsidTr="00897F3E">
        <w:tc>
          <w:tcPr>
            <w:tcW w:w="1809" w:type="dxa"/>
            <w:tcBorders>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 xml:space="preserve">   Nonvisible cleft</w:t>
            </w:r>
          </w:p>
        </w:tc>
        <w:tc>
          <w:tcPr>
            <w:tcW w:w="600"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82</w:t>
            </w:r>
          </w:p>
        </w:tc>
        <w:tc>
          <w:tcPr>
            <w:tcW w:w="1101"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1.44 (</w:t>
            </w:r>
            <w:r w:rsidR="0037719A" w:rsidRPr="00A1095E">
              <w:rPr>
                <w:rFonts w:ascii="Times New Roman" w:hAnsi="Times New Roman"/>
                <w:sz w:val="20"/>
                <w:szCs w:val="20"/>
              </w:rPr>
              <w:t>0</w:t>
            </w:r>
            <w:r w:rsidRPr="00A1095E">
              <w:rPr>
                <w:rFonts w:ascii="Times New Roman" w:hAnsi="Times New Roman"/>
                <w:sz w:val="20"/>
                <w:szCs w:val="20"/>
              </w:rPr>
              <w:t>.38)</w:t>
            </w:r>
          </w:p>
        </w:tc>
        <w:tc>
          <w:tcPr>
            <w:tcW w:w="1276"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1.63 (</w:t>
            </w:r>
            <w:r w:rsidR="0037719A" w:rsidRPr="00A1095E">
              <w:rPr>
                <w:rFonts w:ascii="Times New Roman" w:hAnsi="Times New Roman"/>
                <w:sz w:val="20"/>
                <w:szCs w:val="20"/>
              </w:rPr>
              <w:t>0</w:t>
            </w:r>
            <w:r w:rsidRPr="00A1095E">
              <w:rPr>
                <w:rFonts w:ascii="Times New Roman" w:hAnsi="Times New Roman"/>
                <w:sz w:val="20"/>
                <w:szCs w:val="20"/>
              </w:rPr>
              <w:t>.41)</w:t>
            </w:r>
          </w:p>
        </w:tc>
        <w:tc>
          <w:tcPr>
            <w:tcW w:w="1134"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1.35 (</w:t>
            </w:r>
            <w:r w:rsidR="0037719A" w:rsidRPr="00A1095E">
              <w:rPr>
                <w:rFonts w:ascii="Times New Roman" w:hAnsi="Times New Roman"/>
                <w:sz w:val="20"/>
                <w:szCs w:val="20"/>
              </w:rPr>
              <w:t>0</w:t>
            </w:r>
            <w:r w:rsidRPr="00A1095E">
              <w:rPr>
                <w:rFonts w:ascii="Times New Roman" w:hAnsi="Times New Roman"/>
                <w:sz w:val="20"/>
                <w:szCs w:val="20"/>
              </w:rPr>
              <w:t>.31)</w:t>
            </w:r>
          </w:p>
        </w:tc>
        <w:tc>
          <w:tcPr>
            <w:tcW w:w="1175"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1.45 (</w:t>
            </w:r>
            <w:r w:rsidR="0037719A" w:rsidRPr="00A1095E">
              <w:rPr>
                <w:rFonts w:ascii="Times New Roman" w:hAnsi="Times New Roman"/>
                <w:sz w:val="20"/>
                <w:szCs w:val="20"/>
              </w:rPr>
              <w:t>0</w:t>
            </w:r>
            <w:r w:rsidRPr="00A1095E">
              <w:rPr>
                <w:rFonts w:ascii="Times New Roman" w:hAnsi="Times New Roman"/>
                <w:sz w:val="20"/>
                <w:szCs w:val="20"/>
              </w:rPr>
              <w:t>.40)</w:t>
            </w:r>
          </w:p>
        </w:tc>
        <w:tc>
          <w:tcPr>
            <w:tcW w:w="951" w:type="dxa"/>
            <w:tcBorders>
              <w:lef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2.79</w:t>
            </w:r>
          </w:p>
        </w:tc>
      </w:tr>
      <w:tr w:rsidR="00C77D44" w:rsidRPr="00A1095E" w:rsidTr="00897F3E">
        <w:tc>
          <w:tcPr>
            <w:tcW w:w="1809" w:type="dxa"/>
            <w:tcBorders>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 xml:space="preserve">   Visible cleft</w:t>
            </w:r>
          </w:p>
        </w:tc>
        <w:tc>
          <w:tcPr>
            <w:tcW w:w="600"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259</w:t>
            </w:r>
          </w:p>
        </w:tc>
        <w:tc>
          <w:tcPr>
            <w:tcW w:w="1101"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1.33 (</w:t>
            </w:r>
            <w:r w:rsidR="0037719A" w:rsidRPr="00A1095E">
              <w:rPr>
                <w:rFonts w:ascii="Times New Roman" w:hAnsi="Times New Roman"/>
                <w:sz w:val="20"/>
                <w:szCs w:val="20"/>
              </w:rPr>
              <w:t>0</w:t>
            </w:r>
            <w:r w:rsidRPr="00A1095E">
              <w:rPr>
                <w:rFonts w:ascii="Times New Roman" w:hAnsi="Times New Roman"/>
                <w:sz w:val="20"/>
                <w:szCs w:val="20"/>
              </w:rPr>
              <w:t>.36)</w:t>
            </w:r>
          </w:p>
        </w:tc>
        <w:tc>
          <w:tcPr>
            <w:tcW w:w="1276"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1.47 (</w:t>
            </w:r>
            <w:r w:rsidR="0037719A" w:rsidRPr="00A1095E">
              <w:rPr>
                <w:rFonts w:ascii="Times New Roman" w:hAnsi="Times New Roman"/>
                <w:sz w:val="20"/>
                <w:szCs w:val="20"/>
              </w:rPr>
              <w:t>0</w:t>
            </w:r>
            <w:r w:rsidRPr="00A1095E">
              <w:rPr>
                <w:rFonts w:ascii="Times New Roman" w:hAnsi="Times New Roman"/>
                <w:sz w:val="20"/>
                <w:szCs w:val="20"/>
              </w:rPr>
              <w:t>.50)</w:t>
            </w:r>
          </w:p>
        </w:tc>
        <w:tc>
          <w:tcPr>
            <w:tcW w:w="1134"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1.33 (</w:t>
            </w:r>
            <w:r w:rsidR="0037719A" w:rsidRPr="00A1095E">
              <w:rPr>
                <w:rFonts w:ascii="Times New Roman" w:hAnsi="Times New Roman"/>
                <w:sz w:val="20"/>
                <w:szCs w:val="20"/>
              </w:rPr>
              <w:t>0</w:t>
            </w:r>
            <w:r w:rsidRPr="00A1095E">
              <w:rPr>
                <w:rFonts w:ascii="Times New Roman" w:hAnsi="Times New Roman"/>
                <w:sz w:val="20"/>
                <w:szCs w:val="20"/>
              </w:rPr>
              <w:t>.34)</w:t>
            </w:r>
          </w:p>
        </w:tc>
        <w:tc>
          <w:tcPr>
            <w:tcW w:w="1175"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1.30 (</w:t>
            </w:r>
            <w:r w:rsidR="0037719A" w:rsidRPr="00A1095E">
              <w:rPr>
                <w:rFonts w:ascii="Times New Roman" w:hAnsi="Times New Roman"/>
                <w:sz w:val="20"/>
                <w:szCs w:val="20"/>
              </w:rPr>
              <w:t>0</w:t>
            </w:r>
            <w:r w:rsidRPr="00A1095E">
              <w:rPr>
                <w:rFonts w:ascii="Times New Roman" w:hAnsi="Times New Roman"/>
                <w:sz w:val="20"/>
                <w:szCs w:val="20"/>
              </w:rPr>
              <w:t>.35)</w:t>
            </w:r>
          </w:p>
        </w:tc>
        <w:tc>
          <w:tcPr>
            <w:tcW w:w="951" w:type="dxa"/>
            <w:tcBorders>
              <w:lef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2.45</w:t>
            </w:r>
          </w:p>
        </w:tc>
      </w:tr>
      <w:tr w:rsidR="00C77D44" w:rsidRPr="00A1095E" w:rsidTr="00897F3E">
        <w:tc>
          <w:tcPr>
            <w:tcW w:w="1809" w:type="dxa"/>
            <w:tcBorders>
              <w:bottom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 xml:space="preserve">   Reference group</w:t>
            </w:r>
          </w:p>
        </w:tc>
        <w:tc>
          <w:tcPr>
            <w:tcW w:w="600" w:type="dxa"/>
            <w:tcBorders>
              <w:left w:val="nil"/>
              <w:bottom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928</w:t>
            </w:r>
          </w:p>
        </w:tc>
        <w:tc>
          <w:tcPr>
            <w:tcW w:w="1101" w:type="dxa"/>
            <w:tcBorders>
              <w:left w:val="nil"/>
              <w:bottom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1.64 (</w:t>
            </w:r>
            <w:r w:rsidR="0037719A" w:rsidRPr="00A1095E">
              <w:rPr>
                <w:rFonts w:ascii="Times New Roman" w:hAnsi="Times New Roman"/>
                <w:sz w:val="20"/>
                <w:szCs w:val="20"/>
              </w:rPr>
              <w:t>0</w:t>
            </w:r>
            <w:r w:rsidRPr="00A1095E">
              <w:rPr>
                <w:rFonts w:ascii="Times New Roman" w:hAnsi="Times New Roman"/>
                <w:sz w:val="20"/>
                <w:szCs w:val="20"/>
              </w:rPr>
              <w:t>.55)</w:t>
            </w:r>
          </w:p>
        </w:tc>
        <w:tc>
          <w:tcPr>
            <w:tcW w:w="1276" w:type="dxa"/>
            <w:tcBorders>
              <w:left w:val="nil"/>
              <w:bottom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1.69 (</w:t>
            </w:r>
            <w:r w:rsidR="0037719A" w:rsidRPr="00A1095E">
              <w:rPr>
                <w:rFonts w:ascii="Times New Roman" w:hAnsi="Times New Roman"/>
                <w:sz w:val="20"/>
                <w:szCs w:val="20"/>
              </w:rPr>
              <w:t>0</w:t>
            </w:r>
            <w:r w:rsidRPr="00A1095E">
              <w:rPr>
                <w:rFonts w:ascii="Times New Roman" w:hAnsi="Times New Roman"/>
                <w:sz w:val="20"/>
                <w:szCs w:val="20"/>
              </w:rPr>
              <w:t>.57)</w:t>
            </w:r>
          </w:p>
        </w:tc>
        <w:tc>
          <w:tcPr>
            <w:tcW w:w="1134" w:type="dxa"/>
            <w:tcBorders>
              <w:left w:val="nil"/>
              <w:bottom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1.63 (</w:t>
            </w:r>
            <w:r w:rsidR="0037719A" w:rsidRPr="00A1095E">
              <w:rPr>
                <w:rFonts w:ascii="Times New Roman" w:hAnsi="Times New Roman"/>
                <w:sz w:val="20"/>
                <w:szCs w:val="20"/>
              </w:rPr>
              <w:t>0</w:t>
            </w:r>
            <w:r w:rsidRPr="00A1095E">
              <w:rPr>
                <w:rFonts w:ascii="Times New Roman" w:hAnsi="Times New Roman"/>
                <w:sz w:val="20"/>
                <w:szCs w:val="20"/>
              </w:rPr>
              <w:t>.55)</w:t>
            </w:r>
          </w:p>
        </w:tc>
        <w:tc>
          <w:tcPr>
            <w:tcW w:w="1175" w:type="dxa"/>
            <w:tcBorders>
              <w:left w:val="nil"/>
              <w:bottom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1.63 (</w:t>
            </w:r>
            <w:r w:rsidR="0037719A" w:rsidRPr="00A1095E">
              <w:rPr>
                <w:rFonts w:ascii="Times New Roman" w:hAnsi="Times New Roman"/>
                <w:sz w:val="20"/>
                <w:szCs w:val="20"/>
              </w:rPr>
              <w:t>0</w:t>
            </w:r>
            <w:r w:rsidRPr="00A1095E">
              <w:rPr>
                <w:rFonts w:ascii="Times New Roman" w:hAnsi="Times New Roman"/>
                <w:sz w:val="20"/>
                <w:szCs w:val="20"/>
              </w:rPr>
              <w:t>.55)</w:t>
            </w:r>
          </w:p>
        </w:tc>
        <w:tc>
          <w:tcPr>
            <w:tcW w:w="951" w:type="dxa"/>
            <w:tcBorders>
              <w:left w:val="nil"/>
              <w:bottom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0.89</w:t>
            </w:r>
          </w:p>
        </w:tc>
      </w:tr>
      <w:tr w:rsidR="00C77D44" w:rsidRPr="00A1095E" w:rsidTr="00953BE6">
        <w:tc>
          <w:tcPr>
            <w:tcW w:w="8046" w:type="dxa"/>
            <w:gridSpan w:val="7"/>
            <w:tcBorders>
              <w:top w:val="nil"/>
              <w:bottom w:val="nil"/>
            </w:tcBorders>
          </w:tcPr>
          <w:p w:rsidR="00C77D44" w:rsidRPr="00A1095E" w:rsidRDefault="00C77D44" w:rsidP="009E3186">
            <w:pPr>
              <w:tabs>
                <w:tab w:val="left" w:pos="902"/>
              </w:tabs>
              <w:spacing w:after="0" w:line="276" w:lineRule="auto"/>
              <w:rPr>
                <w:rFonts w:ascii="Times New Roman" w:hAnsi="Times New Roman"/>
                <w:sz w:val="24"/>
                <w:szCs w:val="24"/>
              </w:rPr>
            </w:pPr>
          </w:p>
        </w:tc>
      </w:tr>
      <w:tr w:rsidR="00C77D44" w:rsidRPr="00A1095E" w:rsidTr="00953BE6">
        <w:tc>
          <w:tcPr>
            <w:tcW w:w="8046" w:type="dxa"/>
            <w:gridSpan w:val="7"/>
            <w:tcBorders>
              <w:top w:val="nil"/>
              <w:bottom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4"/>
                <w:szCs w:val="24"/>
              </w:rPr>
              <w:t>Global Self-Worth</w:t>
            </w:r>
          </w:p>
        </w:tc>
      </w:tr>
      <w:tr w:rsidR="00C77D44" w:rsidRPr="00A1095E" w:rsidTr="0082689B">
        <w:tc>
          <w:tcPr>
            <w:tcW w:w="1809" w:type="dxa"/>
            <w:tcBorders>
              <w:top w:val="nil"/>
              <w:bottom w:val="nil"/>
              <w:right w:val="nil"/>
            </w:tcBorders>
          </w:tcPr>
          <w:p w:rsidR="00C77D44" w:rsidRPr="00A1095E" w:rsidRDefault="00C77D44" w:rsidP="009E3186">
            <w:pPr>
              <w:tabs>
                <w:tab w:val="left" w:pos="902"/>
              </w:tabs>
              <w:spacing w:after="0" w:line="276" w:lineRule="auto"/>
              <w:rPr>
                <w:rFonts w:ascii="Times New Roman" w:hAnsi="Times New Roman"/>
                <w:b/>
                <w:sz w:val="20"/>
                <w:szCs w:val="20"/>
              </w:rPr>
            </w:pPr>
          </w:p>
        </w:tc>
        <w:tc>
          <w:tcPr>
            <w:tcW w:w="600" w:type="dxa"/>
            <w:tcBorders>
              <w:top w:val="nil"/>
              <w:left w:val="nil"/>
              <w:bottom w:val="single" w:sz="4" w:space="0" w:color="auto"/>
              <w:right w:val="nil"/>
            </w:tcBorders>
          </w:tcPr>
          <w:p w:rsidR="00C77D44" w:rsidRPr="00A1095E" w:rsidRDefault="00C77D44" w:rsidP="009E3186">
            <w:pPr>
              <w:tabs>
                <w:tab w:val="left" w:pos="902"/>
              </w:tabs>
              <w:spacing w:after="0" w:line="276" w:lineRule="auto"/>
              <w:rPr>
                <w:rFonts w:ascii="Times New Roman" w:hAnsi="Times New Roman"/>
                <w:sz w:val="20"/>
                <w:szCs w:val="20"/>
              </w:rPr>
            </w:pPr>
          </w:p>
        </w:tc>
        <w:tc>
          <w:tcPr>
            <w:tcW w:w="1101" w:type="dxa"/>
            <w:tcBorders>
              <w:top w:val="nil"/>
              <w:left w:val="nil"/>
              <w:bottom w:val="single" w:sz="4" w:space="0" w:color="auto"/>
              <w:right w:val="nil"/>
            </w:tcBorders>
          </w:tcPr>
          <w:p w:rsidR="00C77D44" w:rsidRPr="00A1095E" w:rsidRDefault="00C77D44" w:rsidP="009E3186">
            <w:pPr>
              <w:tabs>
                <w:tab w:val="left" w:pos="902"/>
              </w:tabs>
              <w:spacing w:after="0" w:line="276" w:lineRule="auto"/>
              <w:jc w:val="center"/>
              <w:rPr>
                <w:rFonts w:ascii="Times New Roman" w:hAnsi="Times New Roman"/>
                <w:b/>
                <w:sz w:val="20"/>
                <w:szCs w:val="20"/>
              </w:rPr>
            </w:pPr>
          </w:p>
        </w:tc>
        <w:tc>
          <w:tcPr>
            <w:tcW w:w="3585" w:type="dxa"/>
            <w:gridSpan w:val="3"/>
            <w:tcBorders>
              <w:top w:val="nil"/>
              <w:left w:val="nil"/>
              <w:bottom w:val="single" w:sz="4" w:space="0" w:color="auto"/>
              <w:right w:val="nil"/>
            </w:tcBorders>
          </w:tcPr>
          <w:p w:rsidR="00C77D44" w:rsidRPr="00A1095E" w:rsidRDefault="00C77D44" w:rsidP="009E3186">
            <w:pPr>
              <w:tabs>
                <w:tab w:val="left" w:pos="902"/>
              </w:tabs>
              <w:spacing w:after="0" w:line="276" w:lineRule="auto"/>
              <w:jc w:val="center"/>
              <w:rPr>
                <w:rFonts w:ascii="Times New Roman" w:hAnsi="Times New Roman"/>
                <w:sz w:val="20"/>
                <w:szCs w:val="20"/>
              </w:rPr>
            </w:pPr>
            <w:r w:rsidRPr="00A1095E">
              <w:rPr>
                <w:rFonts w:ascii="Times New Roman" w:hAnsi="Times New Roman"/>
                <w:sz w:val="20"/>
                <w:szCs w:val="20"/>
              </w:rPr>
              <w:t>Romantic relationships</w:t>
            </w:r>
          </w:p>
        </w:tc>
        <w:tc>
          <w:tcPr>
            <w:tcW w:w="951" w:type="dxa"/>
            <w:tcBorders>
              <w:top w:val="nil"/>
              <w:left w:val="nil"/>
              <w:bottom w:val="single" w:sz="4" w:space="0" w:color="auto"/>
            </w:tcBorders>
          </w:tcPr>
          <w:p w:rsidR="00C77D44" w:rsidRPr="00A1095E" w:rsidRDefault="00C77D44" w:rsidP="009E3186">
            <w:pPr>
              <w:tabs>
                <w:tab w:val="left" w:pos="902"/>
              </w:tabs>
              <w:spacing w:after="0" w:line="276" w:lineRule="auto"/>
              <w:rPr>
                <w:rFonts w:ascii="Times New Roman" w:hAnsi="Times New Roman"/>
                <w:sz w:val="20"/>
                <w:szCs w:val="20"/>
              </w:rPr>
            </w:pPr>
          </w:p>
        </w:tc>
      </w:tr>
      <w:tr w:rsidR="00C77D44" w:rsidRPr="00A1095E" w:rsidTr="0082689B">
        <w:tc>
          <w:tcPr>
            <w:tcW w:w="1809" w:type="dxa"/>
            <w:tcBorders>
              <w:top w:val="nil"/>
              <w:bottom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Females</w:t>
            </w:r>
          </w:p>
        </w:tc>
        <w:tc>
          <w:tcPr>
            <w:tcW w:w="600" w:type="dxa"/>
            <w:tcBorders>
              <w:top w:val="single" w:sz="4" w:space="0" w:color="auto"/>
              <w:left w:val="nil"/>
              <w:bottom w:val="single" w:sz="4" w:space="0" w:color="auto"/>
              <w:right w:val="nil"/>
            </w:tcBorders>
          </w:tcPr>
          <w:p w:rsidR="00C77D44" w:rsidRPr="00A1095E" w:rsidRDefault="00C77D44" w:rsidP="009E3186">
            <w:pPr>
              <w:tabs>
                <w:tab w:val="left" w:pos="902"/>
              </w:tabs>
              <w:spacing w:after="0" w:line="276" w:lineRule="auto"/>
              <w:rPr>
                <w:rFonts w:ascii="Times New Roman" w:hAnsi="Times New Roman"/>
                <w:i/>
                <w:sz w:val="20"/>
                <w:szCs w:val="20"/>
              </w:rPr>
            </w:pPr>
            <w:r w:rsidRPr="00A1095E">
              <w:rPr>
                <w:rFonts w:ascii="Times New Roman" w:hAnsi="Times New Roman"/>
                <w:i/>
                <w:sz w:val="20"/>
                <w:szCs w:val="20"/>
              </w:rPr>
              <w:t>n</w:t>
            </w:r>
          </w:p>
        </w:tc>
        <w:tc>
          <w:tcPr>
            <w:tcW w:w="1101" w:type="dxa"/>
            <w:tcBorders>
              <w:top w:val="single" w:sz="4" w:space="0" w:color="auto"/>
              <w:left w:val="nil"/>
              <w:bottom w:val="single" w:sz="4" w:space="0" w:color="auto"/>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Total</w:t>
            </w:r>
          </w:p>
        </w:tc>
        <w:tc>
          <w:tcPr>
            <w:tcW w:w="1276" w:type="dxa"/>
            <w:tcBorders>
              <w:top w:val="single" w:sz="4" w:space="0" w:color="auto"/>
              <w:left w:val="nil"/>
              <w:bottom w:val="single" w:sz="4" w:space="0" w:color="auto"/>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Current</w:t>
            </w:r>
          </w:p>
        </w:tc>
        <w:tc>
          <w:tcPr>
            <w:tcW w:w="1134" w:type="dxa"/>
            <w:tcBorders>
              <w:top w:val="single" w:sz="4" w:space="0" w:color="auto"/>
              <w:left w:val="nil"/>
              <w:bottom w:val="single" w:sz="4" w:space="0" w:color="auto"/>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Previous</w:t>
            </w:r>
          </w:p>
        </w:tc>
        <w:tc>
          <w:tcPr>
            <w:tcW w:w="1175" w:type="dxa"/>
            <w:tcBorders>
              <w:top w:val="single" w:sz="4" w:space="0" w:color="auto"/>
              <w:left w:val="nil"/>
              <w:bottom w:val="single" w:sz="4" w:space="0" w:color="auto"/>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Never</w:t>
            </w:r>
          </w:p>
        </w:tc>
        <w:tc>
          <w:tcPr>
            <w:tcW w:w="951" w:type="dxa"/>
            <w:tcBorders>
              <w:top w:val="single" w:sz="4" w:space="0" w:color="auto"/>
              <w:left w:val="nil"/>
              <w:bottom w:val="single" w:sz="4" w:space="0" w:color="auto"/>
            </w:tcBorders>
          </w:tcPr>
          <w:p w:rsidR="00C77D44" w:rsidRPr="00A1095E" w:rsidRDefault="00C77D44" w:rsidP="009E3186">
            <w:pPr>
              <w:tabs>
                <w:tab w:val="left" w:pos="902"/>
              </w:tabs>
              <w:spacing w:after="0" w:line="276" w:lineRule="auto"/>
              <w:rPr>
                <w:rFonts w:ascii="Times New Roman" w:hAnsi="Times New Roman"/>
                <w:i/>
                <w:sz w:val="20"/>
                <w:szCs w:val="20"/>
              </w:rPr>
            </w:pPr>
            <w:r w:rsidRPr="00A1095E">
              <w:rPr>
                <w:rFonts w:ascii="Times New Roman" w:hAnsi="Times New Roman"/>
                <w:i/>
                <w:sz w:val="20"/>
                <w:szCs w:val="20"/>
              </w:rPr>
              <w:t>F</w:t>
            </w:r>
          </w:p>
        </w:tc>
      </w:tr>
      <w:tr w:rsidR="00C77D44" w:rsidRPr="00A1095E" w:rsidTr="0082689B">
        <w:tc>
          <w:tcPr>
            <w:tcW w:w="1809" w:type="dxa"/>
            <w:tcBorders>
              <w:top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 xml:space="preserve">   Nonvisible cleft</w:t>
            </w:r>
          </w:p>
        </w:tc>
        <w:tc>
          <w:tcPr>
            <w:tcW w:w="600" w:type="dxa"/>
            <w:tcBorders>
              <w:top w:val="single" w:sz="4" w:space="0" w:color="auto"/>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114</w:t>
            </w:r>
          </w:p>
        </w:tc>
        <w:tc>
          <w:tcPr>
            <w:tcW w:w="1101" w:type="dxa"/>
            <w:tcBorders>
              <w:top w:val="single" w:sz="4" w:space="0" w:color="auto"/>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2.98 (</w:t>
            </w:r>
            <w:r w:rsidR="0037719A" w:rsidRPr="00A1095E">
              <w:rPr>
                <w:rFonts w:ascii="Times New Roman" w:hAnsi="Times New Roman"/>
                <w:sz w:val="20"/>
                <w:szCs w:val="20"/>
              </w:rPr>
              <w:t>0</w:t>
            </w:r>
            <w:r w:rsidRPr="00A1095E">
              <w:rPr>
                <w:rFonts w:ascii="Times New Roman" w:hAnsi="Times New Roman"/>
                <w:sz w:val="20"/>
                <w:szCs w:val="20"/>
              </w:rPr>
              <w:t>.3</w:t>
            </w:r>
            <w:r w:rsidR="0037719A" w:rsidRPr="00A1095E">
              <w:rPr>
                <w:rFonts w:ascii="Times New Roman" w:hAnsi="Times New Roman"/>
                <w:sz w:val="20"/>
                <w:szCs w:val="20"/>
              </w:rPr>
              <w:t>0</w:t>
            </w:r>
            <w:r w:rsidRPr="00A1095E">
              <w:rPr>
                <w:rFonts w:ascii="Times New Roman" w:hAnsi="Times New Roman"/>
                <w:sz w:val="20"/>
                <w:szCs w:val="20"/>
              </w:rPr>
              <w:t>)</w:t>
            </w:r>
          </w:p>
        </w:tc>
        <w:tc>
          <w:tcPr>
            <w:tcW w:w="1276" w:type="dxa"/>
            <w:tcBorders>
              <w:top w:val="single" w:sz="4" w:space="0" w:color="auto"/>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3.06 (</w:t>
            </w:r>
            <w:r w:rsidR="0037719A" w:rsidRPr="00A1095E">
              <w:rPr>
                <w:rFonts w:ascii="Times New Roman" w:hAnsi="Times New Roman"/>
                <w:sz w:val="20"/>
                <w:szCs w:val="20"/>
              </w:rPr>
              <w:t>0</w:t>
            </w:r>
            <w:r w:rsidRPr="00A1095E">
              <w:rPr>
                <w:rFonts w:ascii="Times New Roman" w:hAnsi="Times New Roman"/>
                <w:sz w:val="20"/>
                <w:szCs w:val="20"/>
              </w:rPr>
              <w:t>.81)</w:t>
            </w:r>
          </w:p>
        </w:tc>
        <w:tc>
          <w:tcPr>
            <w:tcW w:w="1134" w:type="dxa"/>
            <w:tcBorders>
              <w:top w:val="single" w:sz="4" w:space="0" w:color="auto"/>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2.82 (</w:t>
            </w:r>
            <w:r w:rsidR="0037719A" w:rsidRPr="00A1095E">
              <w:rPr>
                <w:rFonts w:ascii="Times New Roman" w:hAnsi="Times New Roman"/>
                <w:sz w:val="20"/>
                <w:szCs w:val="20"/>
              </w:rPr>
              <w:t>0</w:t>
            </w:r>
            <w:r w:rsidRPr="00A1095E">
              <w:rPr>
                <w:rFonts w:ascii="Times New Roman" w:hAnsi="Times New Roman"/>
                <w:sz w:val="20"/>
                <w:szCs w:val="20"/>
              </w:rPr>
              <w:t>.76)</w:t>
            </w:r>
          </w:p>
        </w:tc>
        <w:tc>
          <w:tcPr>
            <w:tcW w:w="1175" w:type="dxa"/>
            <w:tcBorders>
              <w:top w:val="single" w:sz="4" w:space="0" w:color="auto"/>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3.12 (</w:t>
            </w:r>
            <w:r w:rsidR="0037719A" w:rsidRPr="00A1095E">
              <w:rPr>
                <w:rFonts w:ascii="Times New Roman" w:hAnsi="Times New Roman"/>
                <w:sz w:val="20"/>
                <w:szCs w:val="20"/>
              </w:rPr>
              <w:t>0</w:t>
            </w:r>
            <w:r w:rsidRPr="00A1095E">
              <w:rPr>
                <w:rFonts w:ascii="Times New Roman" w:hAnsi="Times New Roman"/>
                <w:sz w:val="20"/>
                <w:szCs w:val="20"/>
              </w:rPr>
              <w:t>.61)</w:t>
            </w:r>
          </w:p>
        </w:tc>
        <w:tc>
          <w:tcPr>
            <w:tcW w:w="951" w:type="dxa"/>
            <w:tcBorders>
              <w:top w:val="single" w:sz="4" w:space="0" w:color="auto"/>
              <w:lef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2.19</w:t>
            </w:r>
          </w:p>
        </w:tc>
      </w:tr>
      <w:tr w:rsidR="00C77D44" w:rsidRPr="00A1095E" w:rsidTr="00897F3E">
        <w:tc>
          <w:tcPr>
            <w:tcW w:w="1809" w:type="dxa"/>
            <w:tcBorders>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 xml:space="preserve">   Visible cleft</w:t>
            </w:r>
          </w:p>
        </w:tc>
        <w:tc>
          <w:tcPr>
            <w:tcW w:w="600"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130</w:t>
            </w:r>
          </w:p>
        </w:tc>
        <w:tc>
          <w:tcPr>
            <w:tcW w:w="1101"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2.80 (</w:t>
            </w:r>
            <w:r w:rsidR="0037719A" w:rsidRPr="00A1095E">
              <w:rPr>
                <w:rFonts w:ascii="Times New Roman" w:hAnsi="Times New Roman"/>
                <w:sz w:val="20"/>
                <w:szCs w:val="20"/>
              </w:rPr>
              <w:t>0</w:t>
            </w:r>
            <w:r w:rsidRPr="00A1095E">
              <w:rPr>
                <w:rFonts w:ascii="Times New Roman" w:hAnsi="Times New Roman"/>
                <w:sz w:val="20"/>
                <w:szCs w:val="20"/>
              </w:rPr>
              <w:t>.70)</w:t>
            </w:r>
          </w:p>
        </w:tc>
        <w:tc>
          <w:tcPr>
            <w:tcW w:w="1276"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2.76 (</w:t>
            </w:r>
            <w:r w:rsidR="0037719A" w:rsidRPr="00A1095E">
              <w:rPr>
                <w:rFonts w:ascii="Times New Roman" w:hAnsi="Times New Roman"/>
                <w:sz w:val="20"/>
                <w:szCs w:val="20"/>
              </w:rPr>
              <w:t>0</w:t>
            </w:r>
            <w:r w:rsidRPr="00A1095E">
              <w:rPr>
                <w:rFonts w:ascii="Times New Roman" w:hAnsi="Times New Roman"/>
                <w:sz w:val="20"/>
                <w:szCs w:val="20"/>
              </w:rPr>
              <w:t>.82)</w:t>
            </w:r>
          </w:p>
        </w:tc>
        <w:tc>
          <w:tcPr>
            <w:tcW w:w="1134"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2.73 (</w:t>
            </w:r>
            <w:r w:rsidR="0037719A" w:rsidRPr="00A1095E">
              <w:rPr>
                <w:rFonts w:ascii="Times New Roman" w:hAnsi="Times New Roman"/>
                <w:sz w:val="20"/>
                <w:szCs w:val="20"/>
              </w:rPr>
              <w:t>0</w:t>
            </w:r>
            <w:r w:rsidRPr="00A1095E">
              <w:rPr>
                <w:rFonts w:ascii="Times New Roman" w:hAnsi="Times New Roman"/>
                <w:sz w:val="20"/>
                <w:szCs w:val="20"/>
              </w:rPr>
              <w:t>.77)</w:t>
            </w:r>
          </w:p>
        </w:tc>
        <w:tc>
          <w:tcPr>
            <w:tcW w:w="1175"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2.82 (</w:t>
            </w:r>
            <w:r w:rsidR="0037719A" w:rsidRPr="00A1095E">
              <w:rPr>
                <w:rFonts w:ascii="Times New Roman" w:hAnsi="Times New Roman"/>
                <w:sz w:val="20"/>
                <w:szCs w:val="20"/>
              </w:rPr>
              <w:t>0</w:t>
            </w:r>
            <w:r w:rsidRPr="00A1095E">
              <w:rPr>
                <w:rFonts w:ascii="Times New Roman" w:hAnsi="Times New Roman"/>
                <w:sz w:val="20"/>
                <w:szCs w:val="20"/>
              </w:rPr>
              <w:t>.63)</w:t>
            </w:r>
          </w:p>
        </w:tc>
        <w:tc>
          <w:tcPr>
            <w:tcW w:w="951" w:type="dxa"/>
            <w:tcBorders>
              <w:lef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0.21</w:t>
            </w:r>
          </w:p>
        </w:tc>
      </w:tr>
      <w:tr w:rsidR="00C77D44" w:rsidRPr="00A1095E" w:rsidTr="00897F3E">
        <w:tc>
          <w:tcPr>
            <w:tcW w:w="1809" w:type="dxa"/>
            <w:tcBorders>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 xml:space="preserve">   Reference group</w:t>
            </w:r>
          </w:p>
        </w:tc>
        <w:tc>
          <w:tcPr>
            <w:tcW w:w="600"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880</w:t>
            </w:r>
          </w:p>
        </w:tc>
        <w:tc>
          <w:tcPr>
            <w:tcW w:w="1101"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2.76 (</w:t>
            </w:r>
            <w:r w:rsidR="0037719A" w:rsidRPr="00A1095E">
              <w:rPr>
                <w:rFonts w:ascii="Times New Roman" w:hAnsi="Times New Roman"/>
                <w:sz w:val="20"/>
                <w:szCs w:val="20"/>
              </w:rPr>
              <w:t>0</w:t>
            </w:r>
            <w:r w:rsidRPr="00A1095E">
              <w:rPr>
                <w:rFonts w:ascii="Times New Roman" w:hAnsi="Times New Roman"/>
                <w:sz w:val="20"/>
                <w:szCs w:val="20"/>
              </w:rPr>
              <w:t>.68)</w:t>
            </w:r>
          </w:p>
        </w:tc>
        <w:tc>
          <w:tcPr>
            <w:tcW w:w="1276"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2.80 (</w:t>
            </w:r>
            <w:r w:rsidR="0037719A" w:rsidRPr="00A1095E">
              <w:rPr>
                <w:rFonts w:ascii="Times New Roman" w:hAnsi="Times New Roman"/>
                <w:sz w:val="20"/>
                <w:szCs w:val="20"/>
              </w:rPr>
              <w:t>0</w:t>
            </w:r>
            <w:r w:rsidRPr="00A1095E">
              <w:rPr>
                <w:rFonts w:ascii="Times New Roman" w:hAnsi="Times New Roman"/>
                <w:sz w:val="20"/>
                <w:szCs w:val="20"/>
              </w:rPr>
              <w:t>.64)</w:t>
            </w:r>
          </w:p>
        </w:tc>
        <w:tc>
          <w:tcPr>
            <w:tcW w:w="1134"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2.75 (</w:t>
            </w:r>
            <w:r w:rsidR="0037719A" w:rsidRPr="00A1095E">
              <w:rPr>
                <w:rFonts w:ascii="Times New Roman" w:hAnsi="Times New Roman"/>
                <w:sz w:val="20"/>
                <w:szCs w:val="20"/>
              </w:rPr>
              <w:t>0</w:t>
            </w:r>
            <w:r w:rsidRPr="00A1095E">
              <w:rPr>
                <w:rFonts w:ascii="Times New Roman" w:hAnsi="Times New Roman"/>
                <w:sz w:val="20"/>
                <w:szCs w:val="20"/>
              </w:rPr>
              <w:t>.71)</w:t>
            </w:r>
          </w:p>
        </w:tc>
        <w:tc>
          <w:tcPr>
            <w:tcW w:w="1175"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2.73 (</w:t>
            </w:r>
            <w:r w:rsidR="0037719A" w:rsidRPr="00A1095E">
              <w:rPr>
                <w:rFonts w:ascii="Times New Roman" w:hAnsi="Times New Roman"/>
                <w:sz w:val="20"/>
                <w:szCs w:val="20"/>
              </w:rPr>
              <w:t>0</w:t>
            </w:r>
            <w:r w:rsidRPr="00A1095E">
              <w:rPr>
                <w:rFonts w:ascii="Times New Roman" w:hAnsi="Times New Roman"/>
                <w:sz w:val="20"/>
                <w:szCs w:val="20"/>
              </w:rPr>
              <w:t>.71)</w:t>
            </w:r>
          </w:p>
        </w:tc>
        <w:tc>
          <w:tcPr>
            <w:tcW w:w="951" w:type="dxa"/>
            <w:tcBorders>
              <w:lef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0.69</w:t>
            </w:r>
          </w:p>
        </w:tc>
      </w:tr>
      <w:tr w:rsidR="00C77D44" w:rsidRPr="00A1095E" w:rsidTr="00897F3E">
        <w:tc>
          <w:tcPr>
            <w:tcW w:w="1809" w:type="dxa"/>
            <w:tcBorders>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Males</w:t>
            </w:r>
          </w:p>
        </w:tc>
        <w:tc>
          <w:tcPr>
            <w:tcW w:w="600"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p>
        </w:tc>
        <w:tc>
          <w:tcPr>
            <w:tcW w:w="1101"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p>
        </w:tc>
        <w:tc>
          <w:tcPr>
            <w:tcW w:w="1276"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p>
        </w:tc>
        <w:tc>
          <w:tcPr>
            <w:tcW w:w="1134"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p>
        </w:tc>
        <w:tc>
          <w:tcPr>
            <w:tcW w:w="1175"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p>
        </w:tc>
        <w:tc>
          <w:tcPr>
            <w:tcW w:w="951" w:type="dxa"/>
            <w:tcBorders>
              <w:left w:val="nil"/>
            </w:tcBorders>
          </w:tcPr>
          <w:p w:rsidR="00C77D44" w:rsidRPr="00A1095E" w:rsidRDefault="00C77D44" w:rsidP="009E3186">
            <w:pPr>
              <w:tabs>
                <w:tab w:val="left" w:pos="902"/>
              </w:tabs>
              <w:spacing w:after="0" w:line="276" w:lineRule="auto"/>
              <w:rPr>
                <w:rFonts w:ascii="Times New Roman" w:hAnsi="Times New Roman"/>
                <w:sz w:val="20"/>
                <w:szCs w:val="20"/>
              </w:rPr>
            </w:pPr>
          </w:p>
        </w:tc>
      </w:tr>
      <w:tr w:rsidR="00C77D44" w:rsidRPr="00A1095E" w:rsidTr="00897F3E">
        <w:tc>
          <w:tcPr>
            <w:tcW w:w="1809" w:type="dxa"/>
            <w:tcBorders>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 xml:space="preserve">   Nonvisible cleft</w:t>
            </w:r>
          </w:p>
        </w:tc>
        <w:tc>
          <w:tcPr>
            <w:tcW w:w="600"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84</w:t>
            </w:r>
          </w:p>
        </w:tc>
        <w:tc>
          <w:tcPr>
            <w:tcW w:w="1101"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3.28 (</w:t>
            </w:r>
            <w:r w:rsidR="0037719A" w:rsidRPr="00A1095E">
              <w:rPr>
                <w:rFonts w:ascii="Times New Roman" w:hAnsi="Times New Roman"/>
                <w:sz w:val="20"/>
                <w:szCs w:val="20"/>
              </w:rPr>
              <w:t>0</w:t>
            </w:r>
            <w:r w:rsidRPr="00A1095E">
              <w:rPr>
                <w:rFonts w:ascii="Times New Roman" w:hAnsi="Times New Roman"/>
                <w:sz w:val="20"/>
                <w:szCs w:val="20"/>
              </w:rPr>
              <w:t>.53)</w:t>
            </w:r>
          </w:p>
        </w:tc>
        <w:tc>
          <w:tcPr>
            <w:tcW w:w="1276"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3.08 (</w:t>
            </w:r>
            <w:r w:rsidR="0037719A" w:rsidRPr="00A1095E">
              <w:rPr>
                <w:rFonts w:ascii="Times New Roman" w:hAnsi="Times New Roman"/>
                <w:sz w:val="20"/>
                <w:szCs w:val="20"/>
              </w:rPr>
              <w:t>0</w:t>
            </w:r>
            <w:r w:rsidRPr="00A1095E">
              <w:rPr>
                <w:rFonts w:ascii="Times New Roman" w:hAnsi="Times New Roman"/>
                <w:sz w:val="20"/>
                <w:szCs w:val="20"/>
              </w:rPr>
              <w:t>.52)</w:t>
            </w:r>
          </w:p>
        </w:tc>
        <w:tc>
          <w:tcPr>
            <w:tcW w:w="1134"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3.32 (</w:t>
            </w:r>
            <w:r w:rsidR="0037719A" w:rsidRPr="00A1095E">
              <w:rPr>
                <w:rFonts w:ascii="Times New Roman" w:hAnsi="Times New Roman"/>
                <w:sz w:val="20"/>
                <w:szCs w:val="20"/>
              </w:rPr>
              <w:t>0</w:t>
            </w:r>
            <w:r w:rsidRPr="00A1095E">
              <w:rPr>
                <w:rFonts w:ascii="Times New Roman" w:hAnsi="Times New Roman"/>
                <w:sz w:val="20"/>
                <w:szCs w:val="20"/>
              </w:rPr>
              <w:t>.59)</w:t>
            </w:r>
          </w:p>
        </w:tc>
        <w:tc>
          <w:tcPr>
            <w:tcW w:w="1175"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3.30 (</w:t>
            </w:r>
            <w:r w:rsidR="0037719A" w:rsidRPr="00A1095E">
              <w:rPr>
                <w:rFonts w:ascii="Times New Roman" w:hAnsi="Times New Roman"/>
                <w:sz w:val="20"/>
                <w:szCs w:val="20"/>
              </w:rPr>
              <w:t>0</w:t>
            </w:r>
            <w:r w:rsidRPr="00A1095E">
              <w:rPr>
                <w:rFonts w:ascii="Times New Roman" w:hAnsi="Times New Roman"/>
                <w:sz w:val="20"/>
                <w:szCs w:val="20"/>
              </w:rPr>
              <w:t>.54)</w:t>
            </w:r>
          </w:p>
        </w:tc>
        <w:tc>
          <w:tcPr>
            <w:tcW w:w="951" w:type="dxa"/>
            <w:tcBorders>
              <w:lef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0.76</w:t>
            </w:r>
          </w:p>
        </w:tc>
      </w:tr>
      <w:tr w:rsidR="00C77D44" w:rsidRPr="00A1095E" w:rsidTr="00897F3E">
        <w:tc>
          <w:tcPr>
            <w:tcW w:w="1809" w:type="dxa"/>
            <w:tcBorders>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 xml:space="preserve">   Visible cleft</w:t>
            </w:r>
          </w:p>
        </w:tc>
        <w:tc>
          <w:tcPr>
            <w:tcW w:w="600"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275</w:t>
            </w:r>
          </w:p>
        </w:tc>
        <w:tc>
          <w:tcPr>
            <w:tcW w:w="1101"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3.40 (</w:t>
            </w:r>
            <w:r w:rsidR="0037719A" w:rsidRPr="00A1095E">
              <w:rPr>
                <w:rFonts w:ascii="Times New Roman" w:hAnsi="Times New Roman"/>
                <w:sz w:val="20"/>
                <w:szCs w:val="20"/>
              </w:rPr>
              <w:t>0</w:t>
            </w:r>
            <w:r w:rsidRPr="00A1095E">
              <w:rPr>
                <w:rFonts w:ascii="Times New Roman" w:hAnsi="Times New Roman"/>
                <w:sz w:val="20"/>
                <w:szCs w:val="20"/>
              </w:rPr>
              <w:t>.48)</w:t>
            </w:r>
          </w:p>
        </w:tc>
        <w:tc>
          <w:tcPr>
            <w:tcW w:w="1276"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2.36 (</w:t>
            </w:r>
            <w:r w:rsidR="0037719A" w:rsidRPr="00A1095E">
              <w:rPr>
                <w:rFonts w:ascii="Times New Roman" w:hAnsi="Times New Roman"/>
                <w:sz w:val="20"/>
                <w:szCs w:val="20"/>
              </w:rPr>
              <w:t>0</w:t>
            </w:r>
            <w:r w:rsidRPr="00A1095E">
              <w:rPr>
                <w:rFonts w:ascii="Times New Roman" w:hAnsi="Times New Roman"/>
                <w:sz w:val="20"/>
                <w:szCs w:val="20"/>
              </w:rPr>
              <w:t>.46)</w:t>
            </w:r>
          </w:p>
        </w:tc>
        <w:tc>
          <w:tcPr>
            <w:tcW w:w="1134"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3.44 (</w:t>
            </w:r>
            <w:r w:rsidR="0037719A" w:rsidRPr="00A1095E">
              <w:rPr>
                <w:rFonts w:ascii="Times New Roman" w:hAnsi="Times New Roman"/>
                <w:sz w:val="20"/>
                <w:szCs w:val="20"/>
              </w:rPr>
              <w:t>0</w:t>
            </w:r>
            <w:r w:rsidRPr="00A1095E">
              <w:rPr>
                <w:rFonts w:ascii="Times New Roman" w:hAnsi="Times New Roman"/>
                <w:sz w:val="20"/>
                <w:szCs w:val="20"/>
              </w:rPr>
              <w:t>.44)</w:t>
            </w:r>
          </w:p>
        </w:tc>
        <w:tc>
          <w:tcPr>
            <w:tcW w:w="1175" w:type="dxa"/>
            <w:tcBorders>
              <w:left w:val="nil"/>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3.34 (</w:t>
            </w:r>
            <w:r w:rsidR="0037719A" w:rsidRPr="00A1095E">
              <w:rPr>
                <w:rFonts w:ascii="Times New Roman" w:hAnsi="Times New Roman"/>
                <w:sz w:val="20"/>
                <w:szCs w:val="20"/>
              </w:rPr>
              <w:t>0</w:t>
            </w:r>
            <w:r w:rsidRPr="00A1095E">
              <w:rPr>
                <w:rFonts w:ascii="Times New Roman" w:hAnsi="Times New Roman"/>
                <w:sz w:val="20"/>
                <w:szCs w:val="20"/>
              </w:rPr>
              <w:t>.53)</w:t>
            </w:r>
          </w:p>
        </w:tc>
        <w:tc>
          <w:tcPr>
            <w:tcW w:w="951" w:type="dxa"/>
            <w:tcBorders>
              <w:lef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1.20</w:t>
            </w:r>
          </w:p>
        </w:tc>
      </w:tr>
      <w:tr w:rsidR="00C77D44" w:rsidRPr="00BF2F2C" w:rsidTr="00897F3E">
        <w:tc>
          <w:tcPr>
            <w:tcW w:w="1809" w:type="dxa"/>
            <w:tcBorders>
              <w:bottom w:val="single" w:sz="4" w:space="0" w:color="auto"/>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 xml:space="preserve">   Reference group</w:t>
            </w:r>
          </w:p>
        </w:tc>
        <w:tc>
          <w:tcPr>
            <w:tcW w:w="600" w:type="dxa"/>
            <w:tcBorders>
              <w:left w:val="nil"/>
              <w:bottom w:val="single" w:sz="4" w:space="0" w:color="auto"/>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943</w:t>
            </w:r>
          </w:p>
        </w:tc>
        <w:tc>
          <w:tcPr>
            <w:tcW w:w="1101" w:type="dxa"/>
            <w:tcBorders>
              <w:left w:val="nil"/>
              <w:bottom w:val="single" w:sz="4" w:space="0" w:color="auto"/>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3.14 (</w:t>
            </w:r>
            <w:r w:rsidR="0037719A" w:rsidRPr="00A1095E">
              <w:rPr>
                <w:rFonts w:ascii="Times New Roman" w:hAnsi="Times New Roman"/>
                <w:sz w:val="20"/>
                <w:szCs w:val="20"/>
              </w:rPr>
              <w:t>0</w:t>
            </w:r>
            <w:r w:rsidRPr="00A1095E">
              <w:rPr>
                <w:rFonts w:ascii="Times New Roman" w:hAnsi="Times New Roman"/>
                <w:sz w:val="20"/>
                <w:szCs w:val="20"/>
              </w:rPr>
              <w:t>.59)</w:t>
            </w:r>
          </w:p>
        </w:tc>
        <w:tc>
          <w:tcPr>
            <w:tcW w:w="1276" w:type="dxa"/>
            <w:tcBorders>
              <w:left w:val="nil"/>
              <w:bottom w:val="single" w:sz="4" w:space="0" w:color="auto"/>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3.14 (</w:t>
            </w:r>
            <w:r w:rsidR="0037719A" w:rsidRPr="00A1095E">
              <w:rPr>
                <w:rFonts w:ascii="Times New Roman" w:hAnsi="Times New Roman"/>
                <w:sz w:val="20"/>
                <w:szCs w:val="20"/>
              </w:rPr>
              <w:t>0</w:t>
            </w:r>
            <w:r w:rsidRPr="00A1095E">
              <w:rPr>
                <w:rFonts w:ascii="Times New Roman" w:hAnsi="Times New Roman"/>
                <w:sz w:val="20"/>
                <w:szCs w:val="20"/>
              </w:rPr>
              <w:t>.60)</w:t>
            </w:r>
          </w:p>
        </w:tc>
        <w:tc>
          <w:tcPr>
            <w:tcW w:w="1134" w:type="dxa"/>
            <w:tcBorders>
              <w:left w:val="nil"/>
              <w:bottom w:val="single" w:sz="4" w:space="0" w:color="auto"/>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3.18 (</w:t>
            </w:r>
            <w:r w:rsidR="0037719A" w:rsidRPr="00A1095E">
              <w:rPr>
                <w:rFonts w:ascii="Times New Roman" w:hAnsi="Times New Roman"/>
                <w:sz w:val="20"/>
                <w:szCs w:val="20"/>
              </w:rPr>
              <w:t>0</w:t>
            </w:r>
            <w:r w:rsidRPr="00A1095E">
              <w:rPr>
                <w:rFonts w:ascii="Times New Roman" w:hAnsi="Times New Roman"/>
                <w:sz w:val="20"/>
                <w:szCs w:val="20"/>
              </w:rPr>
              <w:t>.58)</w:t>
            </w:r>
          </w:p>
        </w:tc>
        <w:tc>
          <w:tcPr>
            <w:tcW w:w="1175" w:type="dxa"/>
            <w:tcBorders>
              <w:left w:val="nil"/>
              <w:bottom w:val="single" w:sz="4" w:space="0" w:color="auto"/>
              <w:right w:val="nil"/>
            </w:tcBorders>
          </w:tcPr>
          <w:p w:rsidR="00C77D44" w:rsidRPr="00A1095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3.06 (</w:t>
            </w:r>
            <w:r w:rsidR="0037719A" w:rsidRPr="00A1095E">
              <w:rPr>
                <w:rFonts w:ascii="Times New Roman" w:hAnsi="Times New Roman"/>
                <w:sz w:val="20"/>
                <w:szCs w:val="20"/>
              </w:rPr>
              <w:t>0</w:t>
            </w:r>
            <w:r w:rsidRPr="00A1095E">
              <w:rPr>
                <w:rFonts w:ascii="Times New Roman" w:hAnsi="Times New Roman"/>
                <w:sz w:val="20"/>
                <w:szCs w:val="20"/>
              </w:rPr>
              <w:t>.61)</w:t>
            </w:r>
          </w:p>
        </w:tc>
        <w:tc>
          <w:tcPr>
            <w:tcW w:w="951" w:type="dxa"/>
            <w:tcBorders>
              <w:left w:val="nil"/>
              <w:bottom w:val="single" w:sz="4" w:space="0" w:color="auto"/>
            </w:tcBorders>
          </w:tcPr>
          <w:p w:rsidR="00C77D44" w:rsidRPr="00FE292E" w:rsidRDefault="00C77D44" w:rsidP="009E3186">
            <w:pPr>
              <w:tabs>
                <w:tab w:val="left" w:pos="902"/>
              </w:tabs>
              <w:spacing w:after="0" w:line="276" w:lineRule="auto"/>
              <w:rPr>
                <w:rFonts w:ascii="Times New Roman" w:hAnsi="Times New Roman"/>
                <w:sz w:val="20"/>
                <w:szCs w:val="20"/>
              </w:rPr>
            </w:pPr>
            <w:r w:rsidRPr="00A1095E">
              <w:rPr>
                <w:rFonts w:ascii="Times New Roman" w:hAnsi="Times New Roman"/>
                <w:sz w:val="20"/>
                <w:szCs w:val="20"/>
              </w:rPr>
              <w:t>3.05*</w:t>
            </w:r>
            <w:bookmarkStart w:id="73" w:name="_GoBack"/>
            <w:bookmarkEnd w:id="73"/>
          </w:p>
        </w:tc>
      </w:tr>
    </w:tbl>
    <w:p w:rsidR="00C77D44" w:rsidRPr="00BF2F2C" w:rsidRDefault="00C77D44" w:rsidP="009E3186">
      <w:pPr>
        <w:tabs>
          <w:tab w:val="left" w:pos="902"/>
        </w:tabs>
        <w:spacing w:line="360" w:lineRule="auto"/>
        <w:rPr>
          <w:rFonts w:ascii="Times New Roman" w:hAnsi="Times New Roman"/>
          <w:sz w:val="20"/>
          <w:szCs w:val="20"/>
        </w:rPr>
      </w:pPr>
    </w:p>
    <w:p w:rsidR="00C77D44" w:rsidRDefault="00C77D44" w:rsidP="009E3186">
      <w:pPr>
        <w:tabs>
          <w:tab w:val="left" w:pos="902"/>
        </w:tabs>
        <w:spacing w:line="360" w:lineRule="auto"/>
        <w:rPr>
          <w:sz w:val="20"/>
          <w:szCs w:val="20"/>
        </w:rPr>
      </w:pPr>
    </w:p>
    <w:p w:rsidR="00C77D44" w:rsidRDefault="00C77D44" w:rsidP="009E3186">
      <w:pPr>
        <w:tabs>
          <w:tab w:val="left" w:pos="902"/>
        </w:tabs>
        <w:spacing w:line="360" w:lineRule="auto"/>
        <w:rPr>
          <w:sz w:val="20"/>
          <w:szCs w:val="20"/>
        </w:rPr>
      </w:pPr>
    </w:p>
    <w:p w:rsidR="00C77D44" w:rsidRDefault="00C77D44" w:rsidP="009E3186">
      <w:pPr>
        <w:tabs>
          <w:tab w:val="left" w:pos="902"/>
        </w:tabs>
        <w:spacing w:line="360" w:lineRule="auto"/>
        <w:rPr>
          <w:sz w:val="20"/>
          <w:szCs w:val="20"/>
        </w:rPr>
      </w:pPr>
    </w:p>
    <w:p w:rsidR="00C77D44" w:rsidRDefault="00C77D44" w:rsidP="009E3186">
      <w:pPr>
        <w:tabs>
          <w:tab w:val="left" w:pos="902"/>
        </w:tabs>
        <w:spacing w:line="360" w:lineRule="auto"/>
        <w:rPr>
          <w:sz w:val="20"/>
          <w:szCs w:val="20"/>
        </w:rPr>
      </w:pPr>
    </w:p>
    <w:p w:rsidR="00C77D44" w:rsidRDefault="00C77D44" w:rsidP="009E3186">
      <w:pPr>
        <w:tabs>
          <w:tab w:val="left" w:pos="902"/>
        </w:tabs>
        <w:spacing w:line="360" w:lineRule="auto"/>
        <w:rPr>
          <w:sz w:val="20"/>
          <w:szCs w:val="20"/>
        </w:rPr>
      </w:pPr>
    </w:p>
    <w:p w:rsidR="00C77D44" w:rsidRDefault="00C77D44" w:rsidP="009E3186">
      <w:pPr>
        <w:tabs>
          <w:tab w:val="left" w:pos="902"/>
        </w:tabs>
        <w:spacing w:line="360" w:lineRule="auto"/>
        <w:rPr>
          <w:sz w:val="20"/>
          <w:szCs w:val="20"/>
        </w:rPr>
      </w:pPr>
    </w:p>
    <w:p w:rsidR="00C77D44" w:rsidRDefault="00C77D44" w:rsidP="009E3186">
      <w:pPr>
        <w:tabs>
          <w:tab w:val="left" w:pos="902"/>
        </w:tabs>
        <w:spacing w:line="360" w:lineRule="auto"/>
        <w:rPr>
          <w:sz w:val="20"/>
          <w:szCs w:val="20"/>
        </w:rPr>
      </w:pPr>
    </w:p>
    <w:p w:rsidR="00C77D44" w:rsidRDefault="00C77D44" w:rsidP="009E3186">
      <w:pPr>
        <w:tabs>
          <w:tab w:val="left" w:pos="902"/>
        </w:tabs>
        <w:spacing w:line="360" w:lineRule="auto"/>
        <w:rPr>
          <w:sz w:val="20"/>
          <w:szCs w:val="20"/>
        </w:rPr>
      </w:pPr>
    </w:p>
    <w:p w:rsidR="00C77D44" w:rsidRDefault="00C77D44" w:rsidP="009E3186">
      <w:pPr>
        <w:tabs>
          <w:tab w:val="left" w:pos="902"/>
        </w:tabs>
        <w:spacing w:line="360" w:lineRule="auto"/>
        <w:rPr>
          <w:sz w:val="20"/>
          <w:szCs w:val="20"/>
        </w:rPr>
      </w:pPr>
    </w:p>
    <w:p w:rsidR="004B7721" w:rsidRDefault="004B7721"/>
    <w:sectPr w:rsidR="004B7721" w:rsidSect="009E3186">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C3DFB" w:rsidRDefault="00FC3DFB">
      <w:pPr>
        <w:spacing w:after="0" w:line="240" w:lineRule="auto"/>
      </w:pPr>
      <w:r>
        <w:separator/>
      </w:r>
    </w:p>
  </w:endnote>
  <w:endnote w:type="continuationSeparator" w:id="0">
    <w:p w:rsidR="00FC3DFB" w:rsidRDefault="00FC3D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DFB" w:rsidRDefault="00FC3DFB">
    <w:pPr>
      <w:pStyle w:val="Footer"/>
      <w:jc w:val="center"/>
    </w:pPr>
    <w:r>
      <w:fldChar w:fldCharType="begin"/>
    </w:r>
    <w:r>
      <w:instrText>PAGE   \* MERGEFORMAT</w:instrText>
    </w:r>
    <w:r>
      <w:fldChar w:fldCharType="separate"/>
    </w:r>
    <w:r w:rsidR="00A1095E" w:rsidRPr="00A1095E">
      <w:rPr>
        <w:noProof/>
        <w:lang w:val="nb-NO"/>
      </w:rPr>
      <w:t>6</w:t>
    </w:r>
    <w:r>
      <w:rPr>
        <w:noProof/>
        <w:lang w:val="nb-NO"/>
      </w:rPr>
      <w:fldChar w:fldCharType="end"/>
    </w:r>
  </w:p>
  <w:p w:rsidR="00FC3DFB" w:rsidRDefault="00FC3DF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C3DFB" w:rsidRDefault="00FC3DFB">
      <w:pPr>
        <w:spacing w:after="0" w:line="240" w:lineRule="auto"/>
      </w:pPr>
      <w:r>
        <w:separator/>
      </w:r>
    </w:p>
  </w:footnote>
  <w:footnote w:type="continuationSeparator" w:id="0">
    <w:p w:rsidR="00FC3DFB" w:rsidRDefault="00FC3DF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B640EB"/>
    <w:multiLevelType w:val="hybridMultilevel"/>
    <w:tmpl w:val="167C0EE8"/>
    <w:lvl w:ilvl="0" w:tplc="08090011">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C77D44"/>
    <w:rsid w:val="00010371"/>
    <w:rsid w:val="00044614"/>
    <w:rsid w:val="00081A51"/>
    <w:rsid w:val="00085E31"/>
    <w:rsid w:val="000A7DD6"/>
    <w:rsid w:val="000D1C53"/>
    <w:rsid w:val="000F59AB"/>
    <w:rsid w:val="00116674"/>
    <w:rsid w:val="001258E4"/>
    <w:rsid w:val="001902C8"/>
    <w:rsid w:val="001C320F"/>
    <w:rsid w:val="00225C4A"/>
    <w:rsid w:val="002F47F9"/>
    <w:rsid w:val="00305337"/>
    <w:rsid w:val="0037719A"/>
    <w:rsid w:val="003E5541"/>
    <w:rsid w:val="003E5E6A"/>
    <w:rsid w:val="003E7687"/>
    <w:rsid w:val="00405602"/>
    <w:rsid w:val="004977F8"/>
    <w:rsid w:val="004B7721"/>
    <w:rsid w:val="00576029"/>
    <w:rsid w:val="00582FB1"/>
    <w:rsid w:val="005B2C05"/>
    <w:rsid w:val="005E23A8"/>
    <w:rsid w:val="00651CAA"/>
    <w:rsid w:val="00656001"/>
    <w:rsid w:val="00691395"/>
    <w:rsid w:val="006F0242"/>
    <w:rsid w:val="00787822"/>
    <w:rsid w:val="00805C4E"/>
    <w:rsid w:val="00822F54"/>
    <w:rsid w:val="0082689B"/>
    <w:rsid w:val="00897F3E"/>
    <w:rsid w:val="008E7C0F"/>
    <w:rsid w:val="00953BE6"/>
    <w:rsid w:val="0099301D"/>
    <w:rsid w:val="009C0D1F"/>
    <w:rsid w:val="009C2D3F"/>
    <w:rsid w:val="009C62FD"/>
    <w:rsid w:val="009D235B"/>
    <w:rsid w:val="009E3186"/>
    <w:rsid w:val="00A0307F"/>
    <w:rsid w:val="00A1095E"/>
    <w:rsid w:val="00A64A54"/>
    <w:rsid w:val="00AA5900"/>
    <w:rsid w:val="00AB22EF"/>
    <w:rsid w:val="00B3720B"/>
    <w:rsid w:val="00B659A6"/>
    <w:rsid w:val="00BC4276"/>
    <w:rsid w:val="00C002D4"/>
    <w:rsid w:val="00C6471F"/>
    <w:rsid w:val="00C77D44"/>
    <w:rsid w:val="00C91977"/>
    <w:rsid w:val="00CD1AA4"/>
    <w:rsid w:val="00D10FA0"/>
    <w:rsid w:val="00D60C35"/>
    <w:rsid w:val="00D74A1B"/>
    <w:rsid w:val="00DC36D1"/>
    <w:rsid w:val="00F00444"/>
    <w:rsid w:val="00F16FB6"/>
    <w:rsid w:val="00F31D18"/>
    <w:rsid w:val="00F37E64"/>
    <w:rsid w:val="00F40FB6"/>
    <w:rsid w:val="00FC3DFB"/>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A20440E-D1E0-41EF-9122-9694109A96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77D44"/>
    <w:pPr>
      <w:spacing w:after="160" w:line="259" w:lineRule="auto"/>
    </w:pPr>
    <w:rPr>
      <w:rFonts w:ascii="Calibri" w:eastAsia="Times New Roman" w:hAnsi="Calibri" w:cs="Times New Roman"/>
      <w:lang w:val="en-GB"/>
    </w:rPr>
  </w:style>
  <w:style w:type="paragraph" w:styleId="Heading1">
    <w:name w:val="heading 1"/>
    <w:basedOn w:val="Normal"/>
    <w:link w:val="Heading1Char"/>
    <w:uiPriority w:val="9"/>
    <w:qFormat/>
    <w:rsid w:val="00C77D44"/>
    <w:pPr>
      <w:spacing w:before="100" w:beforeAutospacing="1" w:after="100" w:afterAutospacing="1" w:line="240" w:lineRule="auto"/>
      <w:outlineLvl w:val="0"/>
    </w:pPr>
    <w:rPr>
      <w:rFonts w:ascii="Times New Roman" w:hAnsi="Times New Roman"/>
      <w:b/>
      <w:bCs/>
      <w:kern w:val="36"/>
      <w:sz w:val="48"/>
      <w:szCs w:val="48"/>
      <w:lang w:val="nb-NO" w:eastAsia="nb-NO"/>
    </w:rPr>
  </w:style>
  <w:style w:type="paragraph" w:styleId="Heading3">
    <w:name w:val="heading 3"/>
    <w:basedOn w:val="Normal"/>
    <w:link w:val="Heading3Char"/>
    <w:uiPriority w:val="9"/>
    <w:qFormat/>
    <w:rsid w:val="00C77D44"/>
    <w:pPr>
      <w:spacing w:before="100" w:beforeAutospacing="1" w:after="100" w:afterAutospacing="1" w:line="240" w:lineRule="auto"/>
      <w:outlineLvl w:val="2"/>
    </w:pPr>
    <w:rPr>
      <w:rFonts w:ascii="Times New Roman" w:hAnsi="Times New Roman"/>
      <w:b/>
      <w:bCs/>
      <w:sz w:val="27"/>
      <w:szCs w:val="27"/>
      <w:lang w:val="nb-NO"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77D44"/>
    <w:rPr>
      <w:rFonts w:ascii="Times New Roman" w:eastAsia="Times New Roman" w:hAnsi="Times New Roman" w:cs="Times New Roman"/>
      <w:b/>
      <w:bCs/>
      <w:kern w:val="36"/>
      <w:sz w:val="48"/>
      <w:szCs w:val="48"/>
      <w:lang w:eastAsia="nb-NO"/>
    </w:rPr>
  </w:style>
  <w:style w:type="character" w:customStyle="1" w:styleId="Heading3Char">
    <w:name w:val="Heading 3 Char"/>
    <w:basedOn w:val="DefaultParagraphFont"/>
    <w:link w:val="Heading3"/>
    <w:uiPriority w:val="9"/>
    <w:rsid w:val="00C77D44"/>
    <w:rPr>
      <w:rFonts w:ascii="Times New Roman" w:eastAsia="Times New Roman" w:hAnsi="Times New Roman" w:cs="Times New Roman"/>
      <w:b/>
      <w:bCs/>
      <w:sz w:val="27"/>
      <w:szCs w:val="27"/>
      <w:lang w:eastAsia="en-GB"/>
    </w:rPr>
  </w:style>
  <w:style w:type="character" w:styleId="Emphasis">
    <w:name w:val="Emphasis"/>
    <w:basedOn w:val="DefaultParagraphFont"/>
    <w:uiPriority w:val="20"/>
    <w:qFormat/>
    <w:rsid w:val="00C77D44"/>
    <w:rPr>
      <w:i/>
    </w:rPr>
  </w:style>
  <w:style w:type="paragraph" w:styleId="NoSpacing">
    <w:name w:val="No Spacing"/>
    <w:uiPriority w:val="1"/>
    <w:qFormat/>
    <w:rsid w:val="00C77D44"/>
    <w:pPr>
      <w:spacing w:after="0" w:line="240" w:lineRule="auto"/>
    </w:pPr>
    <w:rPr>
      <w:rFonts w:ascii="Calibri" w:eastAsia="Times New Roman" w:hAnsi="Calibri" w:cs="Times New Roman"/>
      <w:lang w:val="en-GB"/>
    </w:rPr>
  </w:style>
  <w:style w:type="paragraph" w:styleId="ListParagraph">
    <w:name w:val="List Paragraph"/>
    <w:basedOn w:val="Normal"/>
    <w:uiPriority w:val="34"/>
    <w:qFormat/>
    <w:rsid w:val="00C77D44"/>
    <w:pPr>
      <w:ind w:left="720"/>
      <w:contextualSpacing/>
    </w:pPr>
  </w:style>
  <w:style w:type="character" w:styleId="CommentReference">
    <w:name w:val="annotation reference"/>
    <w:basedOn w:val="DefaultParagraphFont"/>
    <w:uiPriority w:val="99"/>
    <w:semiHidden/>
    <w:unhideWhenUsed/>
    <w:rsid w:val="00C77D44"/>
    <w:rPr>
      <w:sz w:val="16"/>
    </w:rPr>
  </w:style>
  <w:style w:type="paragraph" w:styleId="CommentText">
    <w:name w:val="annotation text"/>
    <w:basedOn w:val="Normal"/>
    <w:link w:val="CommentTextChar"/>
    <w:uiPriority w:val="99"/>
    <w:semiHidden/>
    <w:unhideWhenUsed/>
    <w:rsid w:val="00C77D44"/>
    <w:rPr>
      <w:sz w:val="20"/>
      <w:szCs w:val="20"/>
      <w:lang w:val="nb-NO"/>
    </w:rPr>
  </w:style>
  <w:style w:type="character" w:customStyle="1" w:styleId="CommentTextChar">
    <w:name w:val="Comment Text Char"/>
    <w:basedOn w:val="DefaultParagraphFont"/>
    <w:link w:val="CommentText"/>
    <w:uiPriority w:val="99"/>
    <w:semiHidden/>
    <w:rsid w:val="00C77D44"/>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C77D44"/>
    <w:rPr>
      <w:b/>
      <w:bCs/>
    </w:rPr>
  </w:style>
  <w:style w:type="character" w:customStyle="1" w:styleId="CommentSubjectChar">
    <w:name w:val="Comment Subject Char"/>
    <w:basedOn w:val="CommentTextChar"/>
    <w:link w:val="CommentSubject"/>
    <w:uiPriority w:val="99"/>
    <w:semiHidden/>
    <w:rsid w:val="00C77D44"/>
    <w:rPr>
      <w:rFonts w:ascii="Calibri" w:eastAsia="Times New Roman" w:hAnsi="Calibri" w:cs="Times New Roman"/>
      <w:b/>
      <w:bCs/>
      <w:sz w:val="20"/>
      <w:szCs w:val="20"/>
    </w:rPr>
  </w:style>
  <w:style w:type="paragraph" w:styleId="BalloonText">
    <w:name w:val="Balloon Text"/>
    <w:basedOn w:val="Normal"/>
    <w:link w:val="BalloonTextChar"/>
    <w:uiPriority w:val="99"/>
    <w:semiHidden/>
    <w:unhideWhenUsed/>
    <w:rsid w:val="00C77D44"/>
    <w:pPr>
      <w:spacing w:after="0" w:line="240" w:lineRule="auto"/>
    </w:pPr>
    <w:rPr>
      <w:rFonts w:ascii="Tahoma" w:hAnsi="Tahoma"/>
      <w:sz w:val="16"/>
      <w:szCs w:val="16"/>
      <w:lang w:val="nb-NO"/>
    </w:rPr>
  </w:style>
  <w:style w:type="character" w:customStyle="1" w:styleId="BalloonTextChar">
    <w:name w:val="Balloon Text Char"/>
    <w:basedOn w:val="DefaultParagraphFont"/>
    <w:link w:val="BalloonText"/>
    <w:uiPriority w:val="99"/>
    <w:semiHidden/>
    <w:rsid w:val="00C77D44"/>
    <w:rPr>
      <w:rFonts w:ascii="Tahoma" w:eastAsia="Times New Roman" w:hAnsi="Tahoma" w:cs="Times New Roman"/>
      <w:sz w:val="16"/>
      <w:szCs w:val="16"/>
    </w:rPr>
  </w:style>
  <w:style w:type="character" w:styleId="Hyperlink">
    <w:name w:val="Hyperlink"/>
    <w:basedOn w:val="DefaultParagraphFont"/>
    <w:uiPriority w:val="99"/>
    <w:unhideWhenUsed/>
    <w:rsid w:val="00C77D44"/>
    <w:rPr>
      <w:color w:val="0000FF"/>
      <w:u w:val="single"/>
    </w:rPr>
  </w:style>
  <w:style w:type="character" w:customStyle="1" w:styleId="highlight">
    <w:name w:val="highlight"/>
    <w:basedOn w:val="DefaultParagraphFont"/>
    <w:rsid w:val="00C77D44"/>
    <w:rPr>
      <w:rFonts w:cs="Times New Roman"/>
    </w:rPr>
  </w:style>
  <w:style w:type="character" w:customStyle="1" w:styleId="highlight2">
    <w:name w:val="highlight2"/>
    <w:rsid w:val="00C77D44"/>
  </w:style>
  <w:style w:type="character" w:customStyle="1" w:styleId="citation">
    <w:name w:val="citation"/>
    <w:rsid w:val="00C77D44"/>
  </w:style>
  <w:style w:type="character" w:customStyle="1" w:styleId="ref-journal">
    <w:name w:val="ref-journal"/>
    <w:rsid w:val="00C77D44"/>
  </w:style>
  <w:style w:type="paragraph" w:styleId="Header">
    <w:name w:val="header"/>
    <w:basedOn w:val="Normal"/>
    <w:link w:val="HeaderChar"/>
    <w:uiPriority w:val="99"/>
    <w:unhideWhenUsed/>
    <w:rsid w:val="00C77D44"/>
    <w:pPr>
      <w:tabs>
        <w:tab w:val="center" w:pos="4536"/>
        <w:tab w:val="right" w:pos="9072"/>
      </w:tabs>
    </w:pPr>
  </w:style>
  <w:style w:type="character" w:customStyle="1" w:styleId="HeaderChar">
    <w:name w:val="Header Char"/>
    <w:basedOn w:val="DefaultParagraphFont"/>
    <w:link w:val="Header"/>
    <w:uiPriority w:val="99"/>
    <w:rsid w:val="00C77D44"/>
    <w:rPr>
      <w:rFonts w:ascii="Calibri" w:eastAsia="Times New Roman" w:hAnsi="Calibri" w:cs="Times New Roman"/>
      <w:lang w:val="en-GB"/>
    </w:rPr>
  </w:style>
  <w:style w:type="paragraph" w:styleId="Footer">
    <w:name w:val="footer"/>
    <w:basedOn w:val="Normal"/>
    <w:link w:val="FooterChar"/>
    <w:uiPriority w:val="99"/>
    <w:unhideWhenUsed/>
    <w:rsid w:val="00C77D44"/>
    <w:pPr>
      <w:tabs>
        <w:tab w:val="center" w:pos="4536"/>
        <w:tab w:val="right" w:pos="9072"/>
      </w:tabs>
    </w:pPr>
  </w:style>
  <w:style w:type="character" w:customStyle="1" w:styleId="FooterChar">
    <w:name w:val="Footer Char"/>
    <w:basedOn w:val="DefaultParagraphFont"/>
    <w:link w:val="Footer"/>
    <w:uiPriority w:val="99"/>
    <w:rsid w:val="00C77D44"/>
    <w:rPr>
      <w:rFonts w:ascii="Calibri" w:eastAsia="Times New Roman" w:hAnsi="Calibri" w:cs="Times New Roman"/>
      <w:lang w:val="en-GB"/>
    </w:rPr>
  </w:style>
  <w:style w:type="paragraph" w:styleId="FootnoteText">
    <w:name w:val="footnote text"/>
    <w:basedOn w:val="Normal"/>
    <w:link w:val="FootnoteTextChar"/>
    <w:uiPriority w:val="99"/>
    <w:semiHidden/>
    <w:unhideWhenUsed/>
    <w:rsid w:val="00C77D44"/>
    <w:rPr>
      <w:sz w:val="20"/>
      <w:szCs w:val="20"/>
    </w:rPr>
  </w:style>
  <w:style w:type="character" w:customStyle="1" w:styleId="FootnoteTextChar">
    <w:name w:val="Footnote Text Char"/>
    <w:basedOn w:val="DefaultParagraphFont"/>
    <w:link w:val="FootnoteText"/>
    <w:uiPriority w:val="99"/>
    <w:semiHidden/>
    <w:rsid w:val="00C77D44"/>
    <w:rPr>
      <w:rFonts w:ascii="Calibri" w:eastAsia="Times New Roman" w:hAnsi="Calibri" w:cs="Times New Roman"/>
      <w:sz w:val="20"/>
      <w:szCs w:val="20"/>
      <w:lang w:val="en-GB"/>
    </w:rPr>
  </w:style>
  <w:style w:type="character" w:styleId="FootnoteReference">
    <w:name w:val="footnote reference"/>
    <w:basedOn w:val="DefaultParagraphFont"/>
    <w:uiPriority w:val="99"/>
    <w:semiHidden/>
    <w:unhideWhenUsed/>
    <w:rsid w:val="00C77D44"/>
    <w:rPr>
      <w:vertAlign w:val="superscript"/>
    </w:rPr>
  </w:style>
  <w:style w:type="paragraph" w:styleId="Revision">
    <w:name w:val="Revision"/>
    <w:hidden/>
    <w:uiPriority w:val="99"/>
    <w:semiHidden/>
    <w:rsid w:val="00C77D44"/>
    <w:pPr>
      <w:spacing w:after="0" w:line="240" w:lineRule="auto"/>
    </w:pPr>
    <w:rPr>
      <w:rFonts w:ascii="Calibri" w:eastAsia="Times New Roman" w:hAnsi="Calibri" w:cs="Times New Roman"/>
      <w:lang w:val="en-GB"/>
    </w:rPr>
  </w:style>
  <w:style w:type="character" w:styleId="HTMLCite">
    <w:name w:val="HTML Cite"/>
    <w:basedOn w:val="DefaultParagraphFont"/>
    <w:uiPriority w:val="99"/>
    <w:semiHidden/>
    <w:unhideWhenUsed/>
    <w:rsid w:val="00C77D44"/>
    <w:rPr>
      <w:rFonts w:cs="Times New Roman"/>
      <w:i/>
      <w:iCs/>
    </w:rPr>
  </w:style>
  <w:style w:type="character" w:customStyle="1" w:styleId="slug-metadata-note">
    <w:name w:val="slug-metadata-note"/>
    <w:basedOn w:val="DefaultParagraphFont"/>
    <w:rsid w:val="00D10FA0"/>
  </w:style>
  <w:style w:type="character" w:customStyle="1" w:styleId="slug-doi">
    <w:name w:val="slug-doi"/>
    <w:basedOn w:val="DefaultParagraphFont"/>
    <w:rsid w:val="00D10FA0"/>
  </w:style>
  <w:style w:type="character" w:customStyle="1" w:styleId="slug-doi-wrapper">
    <w:name w:val="slug-doi-wrapper"/>
    <w:basedOn w:val="DefaultParagraphFont"/>
    <w:rsid w:val="00A030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1028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34</Pages>
  <Words>9794</Words>
  <Characters>55828</Characters>
  <Application>Microsoft Office Word</Application>
  <DocSecurity>0</DocSecurity>
  <Lines>465</Lines>
  <Paragraphs>130</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
      <vt:lpstr/>
    </vt:vector>
  </TitlesOfParts>
  <Company>Oslo Universitetssykehus</Company>
  <LinksUpToDate>false</LinksUpToDate>
  <CharactersWithSpaces>65492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Kristin Billaud Feragen</dc:creator>
  <cp:lastModifiedBy>NM Stock</cp:lastModifiedBy>
  <cp:revision>3</cp:revision>
  <cp:lastPrinted>2016-02-09T08:13:00Z</cp:lastPrinted>
  <dcterms:created xsi:type="dcterms:W3CDTF">2016-06-24T13:43:00Z</dcterms:created>
  <dcterms:modified xsi:type="dcterms:W3CDTF">2016-07-27T11:59:00Z</dcterms:modified>
</cp:coreProperties>
</file>