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A62F6C" w14:textId="509F672E" w:rsidR="00844934" w:rsidRDefault="00181553" w:rsidP="00181553">
      <w:pPr>
        <w:rPr>
          <w:b/>
        </w:rPr>
      </w:pPr>
      <w:r w:rsidRPr="00181553">
        <w:rPr>
          <w:b/>
        </w:rPr>
        <w:t>EBENEZER GATE POCKET PARK</w:t>
      </w:r>
    </w:p>
    <w:p w14:paraId="59893CB0" w14:textId="77777777" w:rsidR="001969E9" w:rsidRPr="00181553" w:rsidRDefault="001969E9" w:rsidP="00181553">
      <w:pPr>
        <w:rPr>
          <w:b/>
        </w:rPr>
      </w:pPr>
    </w:p>
    <w:p w14:paraId="36420582" w14:textId="00EA0B40" w:rsidR="00F566D4" w:rsidRDefault="00181553" w:rsidP="00844934">
      <w:pPr>
        <w:widowControl w:val="0"/>
        <w:autoSpaceDE w:val="0"/>
        <w:autoSpaceDN w:val="0"/>
        <w:adjustRightInd w:val="0"/>
        <w:rPr>
          <w:rFonts w:ascii="Athelas Bold" w:hAnsi="Athelas Bold" w:cs="Athelas Bold"/>
        </w:rPr>
      </w:pPr>
      <w:r>
        <w:rPr>
          <w:rFonts w:ascii="Athelas Bold" w:hAnsi="Athelas Bold" w:cs="Athelas Bold"/>
          <w:noProof/>
        </w:rPr>
        <w:drawing>
          <wp:inline distT="0" distB="0" distL="0" distR="0" wp14:anchorId="529A61C2" wp14:editId="370ABACB">
            <wp:extent cx="6290733" cy="4199482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723 cop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733" cy="419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A252B" w14:textId="71879BB1" w:rsidR="00F566D4" w:rsidRPr="0042356F" w:rsidRDefault="0042356F" w:rsidP="00844934">
      <w:pPr>
        <w:widowControl w:val="0"/>
        <w:autoSpaceDE w:val="0"/>
        <w:autoSpaceDN w:val="0"/>
        <w:adjustRightInd w:val="0"/>
        <w:rPr>
          <w:rFonts w:ascii="Athelas Regular" w:hAnsi="Athelas Regular" w:cs="Athelas Bold"/>
          <w:sz w:val="20"/>
          <w:szCs w:val="20"/>
        </w:rPr>
      </w:pPr>
      <w:r w:rsidRPr="0042356F">
        <w:rPr>
          <w:rFonts w:ascii="Athelas Regular" w:hAnsi="Athelas Regular" w:cs="Athelas Bold"/>
          <w:sz w:val="20"/>
          <w:szCs w:val="20"/>
        </w:rPr>
        <w:t>Image credit: Marcus Way Photography</w:t>
      </w:r>
    </w:p>
    <w:p w14:paraId="3C91E56F" w14:textId="77777777" w:rsidR="0042356F" w:rsidRPr="00844934" w:rsidRDefault="0042356F" w:rsidP="00844934">
      <w:pPr>
        <w:widowControl w:val="0"/>
        <w:autoSpaceDE w:val="0"/>
        <w:autoSpaceDN w:val="0"/>
        <w:adjustRightInd w:val="0"/>
        <w:rPr>
          <w:rFonts w:ascii="OpenSans" w:hAnsi="OpenSans" w:cs="OpenSans"/>
        </w:rPr>
      </w:pPr>
    </w:p>
    <w:p w14:paraId="5A36D58A" w14:textId="4D03619D" w:rsidR="00844934" w:rsidRPr="00E07DAA" w:rsidRDefault="00844934" w:rsidP="00844934">
      <w:pPr>
        <w:widowControl w:val="0"/>
        <w:autoSpaceDE w:val="0"/>
        <w:autoSpaceDN w:val="0"/>
        <w:adjustRightInd w:val="0"/>
        <w:spacing w:after="560"/>
        <w:ind w:right="560"/>
        <w:rPr>
          <w:rFonts w:ascii="Athelas Regular" w:hAnsi="Athelas Regular" w:cs="OpenSans"/>
        </w:rPr>
      </w:pPr>
      <w:r w:rsidRPr="00E07DAA">
        <w:rPr>
          <w:rFonts w:ascii="Athelas Regular" w:hAnsi="Athelas Regular" w:cs="OpenSans-Semibold"/>
          <w:b/>
          <w:bCs/>
        </w:rPr>
        <w:t>Full project title:</w:t>
      </w:r>
      <w:r w:rsidRPr="00E07DAA">
        <w:rPr>
          <w:rFonts w:ascii="Athelas Regular" w:hAnsi="Athelas Regular" w:cs="OpenSans"/>
        </w:rPr>
        <w:t xml:space="preserve"> Ebenezer Gate Community Garden: Pocket Park </w:t>
      </w:r>
    </w:p>
    <w:p w14:paraId="04AAEE12" w14:textId="77777777" w:rsidR="00844934" w:rsidRPr="00E07DAA" w:rsidRDefault="00844934" w:rsidP="00844934">
      <w:pPr>
        <w:widowControl w:val="0"/>
        <w:autoSpaceDE w:val="0"/>
        <w:autoSpaceDN w:val="0"/>
        <w:adjustRightInd w:val="0"/>
        <w:spacing w:after="560"/>
        <w:ind w:right="560"/>
        <w:rPr>
          <w:rFonts w:ascii="Athelas Regular" w:hAnsi="Athelas Regular" w:cs="OpenSans"/>
        </w:rPr>
      </w:pPr>
      <w:r w:rsidRPr="00E07DAA">
        <w:rPr>
          <w:rFonts w:ascii="Athelas Regular" w:hAnsi="Athelas Regular" w:cs="OpenSans-Semibold"/>
          <w:b/>
          <w:bCs/>
        </w:rPr>
        <w:t>Duration:</w:t>
      </w:r>
      <w:r w:rsidRPr="00E07DAA">
        <w:rPr>
          <w:rFonts w:ascii="Athelas Regular" w:hAnsi="Athelas Regular" w:cs="OpenSans"/>
        </w:rPr>
        <w:t xml:space="preserve"> October 2015 – October 2016</w:t>
      </w:r>
    </w:p>
    <w:p w14:paraId="2C7BE156" w14:textId="77777777" w:rsidR="00844934" w:rsidRPr="00E07DAA" w:rsidRDefault="00844934" w:rsidP="00844934">
      <w:pPr>
        <w:widowControl w:val="0"/>
        <w:autoSpaceDE w:val="0"/>
        <w:autoSpaceDN w:val="0"/>
        <w:adjustRightInd w:val="0"/>
        <w:spacing w:after="560"/>
        <w:ind w:right="560"/>
        <w:rPr>
          <w:rFonts w:ascii="Athelas Regular" w:hAnsi="Athelas Regular" w:cs="OpenSans"/>
        </w:rPr>
      </w:pPr>
      <w:r w:rsidRPr="00E07DAA">
        <w:rPr>
          <w:rFonts w:ascii="Athelas Regular" w:hAnsi="Athelas Regular" w:cs="OpenSans-Semibold"/>
          <w:b/>
          <w:bCs/>
        </w:rPr>
        <w:t>Funded by:</w:t>
      </w:r>
      <w:r w:rsidRPr="00E07DAA">
        <w:rPr>
          <w:rFonts w:ascii="Athelas Regular" w:hAnsi="Athelas Regular" w:cs="OpenSans"/>
        </w:rPr>
        <w:t xml:space="preserve"> Dep</w:t>
      </w:r>
      <w:bookmarkStart w:id="0" w:name="_GoBack"/>
      <w:bookmarkEnd w:id="0"/>
      <w:r w:rsidRPr="00E07DAA">
        <w:rPr>
          <w:rFonts w:ascii="Athelas Regular" w:hAnsi="Athelas Regular" w:cs="OpenSans"/>
        </w:rPr>
        <w:t>artment for Communities and Local Government</w:t>
      </w:r>
    </w:p>
    <w:p w14:paraId="27806DF2" w14:textId="77777777" w:rsidR="00844934" w:rsidRPr="00E07DAA" w:rsidRDefault="00844934" w:rsidP="00844934">
      <w:pPr>
        <w:widowControl w:val="0"/>
        <w:autoSpaceDE w:val="0"/>
        <w:autoSpaceDN w:val="0"/>
        <w:adjustRightInd w:val="0"/>
        <w:spacing w:after="560"/>
        <w:ind w:right="560"/>
        <w:rPr>
          <w:rFonts w:ascii="Athelas Regular" w:hAnsi="Athelas Regular" w:cs="OpenSans"/>
        </w:rPr>
      </w:pPr>
      <w:r w:rsidRPr="00E07DAA">
        <w:rPr>
          <w:rFonts w:ascii="Athelas Regular" w:hAnsi="Athelas Regular" w:cs="OpenSans-Semibold"/>
          <w:b/>
          <w:bCs/>
        </w:rPr>
        <w:t>Project lead:</w:t>
      </w:r>
      <w:r w:rsidRPr="00E07DAA">
        <w:rPr>
          <w:rFonts w:ascii="Athelas Regular" w:hAnsi="Athelas Regular" w:cs="OpenSans"/>
        </w:rPr>
        <w:t xml:space="preserve"> Associate Professor Rachel Sara</w:t>
      </w:r>
    </w:p>
    <w:p w14:paraId="29ECCFFB" w14:textId="0F867EAF" w:rsidR="003E15DA" w:rsidRDefault="00F566D4" w:rsidP="00844934">
      <w:pPr>
        <w:widowControl w:val="0"/>
        <w:autoSpaceDE w:val="0"/>
        <w:autoSpaceDN w:val="0"/>
        <w:adjustRightInd w:val="0"/>
        <w:spacing w:after="560"/>
        <w:ind w:right="560"/>
        <w:rPr>
          <w:rFonts w:ascii="Athelas Regular" w:hAnsi="Athelas Regular" w:cs="OpenSans"/>
        </w:rPr>
      </w:pPr>
      <w:r w:rsidRPr="00E07DAA">
        <w:rPr>
          <w:rFonts w:ascii="Athelas Regular" w:hAnsi="Athelas Regular" w:cs="OpenSans"/>
          <w:b/>
        </w:rPr>
        <w:t>Project team:</w:t>
      </w:r>
      <w:r w:rsidRPr="00E07DAA">
        <w:rPr>
          <w:rFonts w:ascii="Athelas Regular" w:hAnsi="Athelas Regular" w:cs="OpenSans"/>
        </w:rPr>
        <w:t xml:space="preserve"> Matthew Jones; Louis Rice; </w:t>
      </w:r>
      <w:r w:rsidR="003E15DA">
        <w:rPr>
          <w:rFonts w:ascii="Athelas Regular" w:hAnsi="Athelas Regular" w:cs="OpenSans"/>
        </w:rPr>
        <w:t xml:space="preserve">Sally Daniels; Ann de Graft-Johnson; </w:t>
      </w:r>
      <w:r w:rsidRPr="00E07DAA">
        <w:rPr>
          <w:rFonts w:ascii="Athelas Regular" w:hAnsi="Athelas Regular" w:cs="OpenSans"/>
        </w:rPr>
        <w:t xml:space="preserve">Eve </w:t>
      </w:r>
      <w:proofErr w:type="spellStart"/>
      <w:r w:rsidRPr="00E07DAA">
        <w:rPr>
          <w:rFonts w:ascii="Athelas Regular" w:hAnsi="Athelas Regular" w:cs="OpenSans"/>
        </w:rPr>
        <w:t>Zetlina</w:t>
      </w:r>
      <w:proofErr w:type="spellEnd"/>
      <w:r w:rsidRPr="00E07DAA">
        <w:rPr>
          <w:rFonts w:ascii="Athelas Regular" w:hAnsi="Athelas Regular" w:cs="OpenSans"/>
        </w:rPr>
        <w:t xml:space="preserve">; Constance Gregory; Anna </w:t>
      </w:r>
      <w:proofErr w:type="spellStart"/>
      <w:r w:rsidRPr="00E07DAA">
        <w:rPr>
          <w:rFonts w:ascii="Athelas Regular" w:hAnsi="Athelas Regular" w:cs="OpenSans"/>
        </w:rPr>
        <w:t>Blamire</w:t>
      </w:r>
      <w:proofErr w:type="spellEnd"/>
      <w:r w:rsidRPr="00E07DAA">
        <w:rPr>
          <w:rFonts w:ascii="Athelas Regular" w:hAnsi="Athelas Regular" w:cs="OpenSans"/>
        </w:rPr>
        <w:t>-Brown.</w:t>
      </w:r>
    </w:p>
    <w:p w14:paraId="2A4A3FCD" w14:textId="2EED4CF3" w:rsidR="003E15DA" w:rsidRPr="00E07DAA" w:rsidRDefault="003E15DA" w:rsidP="00844934">
      <w:pPr>
        <w:widowControl w:val="0"/>
        <w:autoSpaceDE w:val="0"/>
        <w:autoSpaceDN w:val="0"/>
        <w:adjustRightInd w:val="0"/>
        <w:spacing w:after="560"/>
        <w:ind w:right="560"/>
        <w:rPr>
          <w:rFonts w:ascii="Athelas Regular" w:hAnsi="Athelas Regular" w:cs="OpenSans"/>
        </w:rPr>
      </w:pPr>
      <w:r w:rsidRPr="003E15DA">
        <w:rPr>
          <w:rFonts w:ascii="Athelas Regular" w:hAnsi="Athelas Regular" w:cs="OpenSans"/>
          <w:b/>
        </w:rPr>
        <w:t>Project Partners:</w:t>
      </w:r>
      <w:r>
        <w:rPr>
          <w:rFonts w:ascii="Athelas Regular" w:hAnsi="Athelas Regular" w:cs="OpenSans"/>
        </w:rPr>
        <w:t xml:space="preserve"> George </w:t>
      </w:r>
      <w:proofErr w:type="spellStart"/>
      <w:r>
        <w:rPr>
          <w:rFonts w:ascii="Athelas Regular" w:hAnsi="Athelas Regular" w:cs="OpenSans"/>
        </w:rPr>
        <w:t>Lovesmith</w:t>
      </w:r>
      <w:proofErr w:type="spellEnd"/>
      <w:r>
        <w:rPr>
          <w:rFonts w:ascii="Athelas Regular" w:hAnsi="Athelas Regular" w:cs="OpenSans"/>
        </w:rPr>
        <w:t xml:space="preserve"> (architect); OOMA design; George Grace (</w:t>
      </w:r>
      <w:proofErr w:type="spellStart"/>
      <w:r>
        <w:rPr>
          <w:rFonts w:ascii="Athelas Regular" w:hAnsi="Athelas Regular" w:cs="OpenSans"/>
        </w:rPr>
        <w:t>TownCentred</w:t>
      </w:r>
      <w:proofErr w:type="spellEnd"/>
      <w:r>
        <w:rPr>
          <w:rFonts w:ascii="Athelas Regular" w:hAnsi="Athelas Regular" w:cs="OpenSans"/>
        </w:rPr>
        <w:t>); Bedminster Town Team</w:t>
      </w:r>
    </w:p>
    <w:p w14:paraId="05069E41" w14:textId="77777777" w:rsidR="00844934" w:rsidRPr="00E07DAA" w:rsidRDefault="00844934" w:rsidP="00844934">
      <w:pPr>
        <w:widowControl w:val="0"/>
        <w:autoSpaceDE w:val="0"/>
        <w:autoSpaceDN w:val="0"/>
        <w:adjustRightInd w:val="0"/>
        <w:rPr>
          <w:rFonts w:ascii="Athelas Regular" w:hAnsi="Athelas Regular" w:cs="OpenSans"/>
          <w:b/>
        </w:rPr>
      </w:pPr>
      <w:r w:rsidRPr="00E07DAA">
        <w:rPr>
          <w:rFonts w:ascii="Athelas Regular" w:hAnsi="Athelas Regular" w:cs="OpenSans"/>
          <w:b/>
        </w:rPr>
        <w:t>Project summary</w:t>
      </w:r>
    </w:p>
    <w:p w14:paraId="69F1E613" w14:textId="77777777" w:rsidR="00844934" w:rsidRPr="00E07DAA" w:rsidRDefault="00844934" w:rsidP="00844934">
      <w:pPr>
        <w:widowControl w:val="0"/>
        <w:autoSpaceDE w:val="0"/>
        <w:autoSpaceDN w:val="0"/>
        <w:adjustRightInd w:val="0"/>
        <w:rPr>
          <w:rFonts w:ascii="Athelas Regular" w:hAnsi="Athelas Regular" w:cs="OpenSans"/>
        </w:rPr>
      </w:pPr>
      <w:r w:rsidRPr="00E07DAA">
        <w:rPr>
          <w:rFonts w:ascii="Athelas Regular" w:hAnsi="Athelas Regular" w:cs="OpenSans"/>
        </w:rPr>
        <w:t xml:space="preserve">The Hands-on-Bristol collective worked with local residents, community </w:t>
      </w:r>
      <w:proofErr w:type="gramStart"/>
      <w:r w:rsidRPr="00E07DAA">
        <w:rPr>
          <w:rFonts w:ascii="Athelas Regular" w:hAnsi="Athelas Regular" w:cs="OpenSans"/>
        </w:rPr>
        <w:t>groups</w:t>
      </w:r>
      <w:proofErr w:type="gramEnd"/>
      <w:r w:rsidRPr="00E07DAA">
        <w:rPr>
          <w:rFonts w:ascii="Athelas Regular" w:hAnsi="Athelas Regular" w:cs="OpenSans"/>
        </w:rPr>
        <w:t xml:space="preserve"> artists, architects and makers to co-create a commun</w:t>
      </w:r>
      <w:r w:rsidR="004D0B45" w:rsidRPr="00E07DAA">
        <w:rPr>
          <w:rFonts w:ascii="Athelas Regular" w:hAnsi="Athelas Regular" w:cs="OpenSans"/>
        </w:rPr>
        <w:t xml:space="preserve">ity run pocket park. </w:t>
      </w:r>
    </w:p>
    <w:p w14:paraId="0014452B" w14:textId="77777777" w:rsidR="004D0B45" w:rsidRPr="00E07DAA" w:rsidRDefault="004D0B45" w:rsidP="00844934">
      <w:pPr>
        <w:widowControl w:val="0"/>
        <w:autoSpaceDE w:val="0"/>
        <w:autoSpaceDN w:val="0"/>
        <w:adjustRightInd w:val="0"/>
        <w:rPr>
          <w:rFonts w:ascii="Athelas Regular" w:hAnsi="Athelas Regular" w:cs="OpenSans"/>
        </w:rPr>
      </w:pPr>
    </w:p>
    <w:p w14:paraId="24AE2311" w14:textId="77777777" w:rsidR="00844934" w:rsidRPr="00E07DAA" w:rsidRDefault="00844934" w:rsidP="00844934">
      <w:pPr>
        <w:widowControl w:val="0"/>
        <w:autoSpaceDE w:val="0"/>
        <w:autoSpaceDN w:val="0"/>
        <w:adjustRightInd w:val="0"/>
        <w:rPr>
          <w:rFonts w:ascii="Athelas Regular" w:hAnsi="Athelas Regular" w:cs="OpenSans"/>
          <w:b/>
        </w:rPr>
      </w:pPr>
      <w:r w:rsidRPr="00E07DAA">
        <w:rPr>
          <w:rFonts w:ascii="Athelas Regular" w:hAnsi="Athelas Regular" w:cs="OpenSans"/>
          <w:b/>
        </w:rPr>
        <w:t>Aim</w:t>
      </w:r>
    </w:p>
    <w:p w14:paraId="47840F9B" w14:textId="2F9C1B8E" w:rsidR="00844934" w:rsidRPr="00DF6A6B" w:rsidRDefault="00844934" w:rsidP="00844934">
      <w:pPr>
        <w:widowControl w:val="0"/>
        <w:autoSpaceDE w:val="0"/>
        <w:autoSpaceDN w:val="0"/>
        <w:adjustRightInd w:val="0"/>
        <w:rPr>
          <w:rFonts w:ascii="Athelas Regular" w:hAnsi="Athelas Regular"/>
          <w:b/>
        </w:rPr>
      </w:pPr>
      <w:r w:rsidRPr="00DF6A6B">
        <w:rPr>
          <w:rFonts w:ascii="Athelas Regular" w:hAnsi="Athelas Regular" w:cs="OpenSans"/>
          <w:b/>
        </w:rPr>
        <w:lastRenderedPageBreak/>
        <w:t xml:space="preserve">To use action-based design-research processes to explore how </w:t>
      </w:r>
      <w:r w:rsidR="00F566D4" w:rsidRPr="00DF6A6B">
        <w:rPr>
          <w:rFonts w:ascii="Athelas Regular" w:hAnsi="Athelas Regular"/>
          <w:b/>
        </w:rPr>
        <w:t>collaborative processes</w:t>
      </w:r>
      <w:r w:rsidRPr="00DF6A6B">
        <w:rPr>
          <w:rFonts w:ascii="Athelas Regular" w:hAnsi="Athelas Regular"/>
          <w:b/>
        </w:rPr>
        <w:t xml:space="preserve"> can </w:t>
      </w:r>
      <w:r w:rsidR="004D0B45" w:rsidRPr="00DF6A6B">
        <w:rPr>
          <w:rFonts w:ascii="Athelas Regular" w:hAnsi="Athelas Regular"/>
          <w:b/>
        </w:rPr>
        <w:t xml:space="preserve">positively </w:t>
      </w:r>
      <w:r w:rsidR="00FF3AF1" w:rsidRPr="00DF6A6B">
        <w:rPr>
          <w:rFonts w:ascii="Athelas Regular" w:hAnsi="Athelas Regular"/>
          <w:b/>
        </w:rPr>
        <w:t>empower communities in</w:t>
      </w:r>
      <w:r w:rsidRPr="00DF6A6B">
        <w:rPr>
          <w:rFonts w:ascii="Athelas Regular" w:hAnsi="Athelas Regular"/>
          <w:b/>
        </w:rPr>
        <w:t xml:space="preserve"> </w:t>
      </w:r>
      <w:proofErr w:type="gramStart"/>
      <w:r w:rsidRPr="00DF6A6B">
        <w:rPr>
          <w:rFonts w:ascii="Athelas Regular" w:hAnsi="Athelas Regular"/>
          <w:b/>
        </w:rPr>
        <w:t>place-making</w:t>
      </w:r>
      <w:proofErr w:type="gramEnd"/>
      <w:r w:rsidRPr="00DF6A6B">
        <w:rPr>
          <w:rFonts w:ascii="Athelas Regular" w:hAnsi="Athelas Regular"/>
          <w:b/>
        </w:rPr>
        <w:t>.</w:t>
      </w:r>
    </w:p>
    <w:p w14:paraId="00D787E4" w14:textId="77777777" w:rsidR="00DF6A6B" w:rsidRDefault="00DF6A6B" w:rsidP="00844934">
      <w:pPr>
        <w:widowControl w:val="0"/>
        <w:autoSpaceDE w:val="0"/>
        <w:autoSpaceDN w:val="0"/>
        <w:adjustRightInd w:val="0"/>
        <w:rPr>
          <w:rFonts w:ascii="Athelas Regular" w:hAnsi="Athelas Regular"/>
        </w:rPr>
      </w:pPr>
    </w:p>
    <w:p w14:paraId="6784E302" w14:textId="1C3DA29E" w:rsidR="00DF6A6B" w:rsidRDefault="00DF6A6B" w:rsidP="00844934">
      <w:pPr>
        <w:widowControl w:val="0"/>
        <w:autoSpaceDE w:val="0"/>
        <w:autoSpaceDN w:val="0"/>
        <w:adjustRightInd w:val="0"/>
        <w:rPr>
          <w:rFonts w:ascii="Athelas Regular" w:hAnsi="Athelas Regular"/>
        </w:rPr>
      </w:pPr>
      <w:r>
        <w:rPr>
          <w:rFonts w:ascii="Athelas Regular" w:hAnsi="Athelas Regular"/>
        </w:rPr>
        <w:t>This aim was broken down into the following sub-aims:</w:t>
      </w:r>
    </w:p>
    <w:p w14:paraId="79C98764" w14:textId="71DF4084" w:rsidR="00DF6A6B" w:rsidRDefault="00DF6A6B" w:rsidP="00181553">
      <w:pPr>
        <w:widowControl w:val="0"/>
        <w:autoSpaceDE w:val="0"/>
        <w:autoSpaceDN w:val="0"/>
        <w:adjustRightInd w:val="0"/>
        <w:ind w:left="720"/>
        <w:rPr>
          <w:rFonts w:ascii="Athelas Regular" w:hAnsi="Athelas Regular"/>
        </w:rPr>
      </w:pPr>
      <w:r>
        <w:rPr>
          <w:rFonts w:ascii="Athelas Regular" w:hAnsi="Athelas Regular"/>
        </w:rPr>
        <w:t>To explore h</w:t>
      </w:r>
      <w:r w:rsidRPr="00DF6A6B">
        <w:rPr>
          <w:rFonts w:ascii="Athelas Regular" w:hAnsi="Athelas Regular"/>
        </w:rPr>
        <w:t>ow can abandoned pockets of urban space be reclaimed for community use through participatory design</w:t>
      </w:r>
      <w:r>
        <w:rPr>
          <w:rFonts w:ascii="Athelas Regular" w:hAnsi="Athelas Regular"/>
        </w:rPr>
        <w:t xml:space="preserve"> processes</w:t>
      </w:r>
    </w:p>
    <w:p w14:paraId="711FF3F7" w14:textId="4C0B0B7C" w:rsidR="00DF6A6B" w:rsidRDefault="00DF6A6B" w:rsidP="00181553">
      <w:pPr>
        <w:widowControl w:val="0"/>
        <w:autoSpaceDE w:val="0"/>
        <w:autoSpaceDN w:val="0"/>
        <w:adjustRightInd w:val="0"/>
        <w:ind w:left="720"/>
        <w:rPr>
          <w:rFonts w:ascii="Athelas Regular" w:hAnsi="Athelas Regular"/>
        </w:rPr>
      </w:pPr>
      <w:r>
        <w:rPr>
          <w:rFonts w:ascii="Athelas Regular" w:hAnsi="Athelas Regular"/>
        </w:rPr>
        <w:t xml:space="preserve">To develop techniques which </w:t>
      </w:r>
      <w:r w:rsidR="00181553">
        <w:rPr>
          <w:rFonts w:ascii="Athelas Regular" w:hAnsi="Athelas Regular"/>
        </w:rPr>
        <w:t xml:space="preserve">empower communities in </w:t>
      </w:r>
      <w:proofErr w:type="gramStart"/>
      <w:r w:rsidR="00181553">
        <w:rPr>
          <w:rFonts w:ascii="Athelas Regular" w:hAnsi="Athelas Regular"/>
        </w:rPr>
        <w:t>place-making</w:t>
      </w:r>
      <w:proofErr w:type="gramEnd"/>
    </w:p>
    <w:p w14:paraId="7005B1DF" w14:textId="77777777" w:rsidR="00DF6A6B" w:rsidRPr="00E07DAA" w:rsidRDefault="00DF6A6B" w:rsidP="00844934">
      <w:pPr>
        <w:widowControl w:val="0"/>
        <w:autoSpaceDE w:val="0"/>
        <w:autoSpaceDN w:val="0"/>
        <w:adjustRightInd w:val="0"/>
        <w:rPr>
          <w:rFonts w:ascii="Athelas Regular" w:hAnsi="Athelas Regular"/>
        </w:rPr>
      </w:pPr>
    </w:p>
    <w:p w14:paraId="305778EA" w14:textId="77777777" w:rsidR="00844934" w:rsidRPr="00E07DAA" w:rsidRDefault="00844934" w:rsidP="00844934">
      <w:pPr>
        <w:widowControl w:val="0"/>
        <w:autoSpaceDE w:val="0"/>
        <w:autoSpaceDN w:val="0"/>
        <w:adjustRightInd w:val="0"/>
        <w:rPr>
          <w:rFonts w:ascii="Athelas Regular" w:hAnsi="Athelas Regular" w:cs="OpenSans"/>
        </w:rPr>
      </w:pPr>
    </w:p>
    <w:p w14:paraId="26C6670D" w14:textId="77777777" w:rsidR="00844934" w:rsidRPr="00E07DAA" w:rsidRDefault="00844934" w:rsidP="00844934">
      <w:pPr>
        <w:widowControl w:val="0"/>
        <w:autoSpaceDE w:val="0"/>
        <w:autoSpaceDN w:val="0"/>
        <w:adjustRightInd w:val="0"/>
        <w:rPr>
          <w:rFonts w:ascii="Athelas Regular" w:hAnsi="Athelas Regular" w:cs="OpenSans"/>
          <w:b/>
        </w:rPr>
      </w:pPr>
      <w:r w:rsidRPr="00E07DAA">
        <w:rPr>
          <w:rFonts w:ascii="Athelas Regular" w:hAnsi="Athelas Regular" w:cs="OpenSans"/>
          <w:b/>
        </w:rPr>
        <w:t>Objectives</w:t>
      </w:r>
    </w:p>
    <w:p w14:paraId="1B648C75" w14:textId="31F82133" w:rsidR="00F566D4" w:rsidRPr="00E07DAA" w:rsidRDefault="00F566D4" w:rsidP="00C053C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thelas Regular" w:hAnsi="Athelas Regular" w:cs="OpenSans"/>
        </w:rPr>
      </w:pPr>
      <w:r w:rsidRPr="00E07DAA">
        <w:rPr>
          <w:rFonts w:ascii="Athelas Regular" w:hAnsi="Athelas Regular" w:cs="OpenSans"/>
        </w:rPr>
        <w:t>To develop methods of engagement that facilitate working closely with a wide section of the community</w:t>
      </w:r>
      <w:r w:rsidR="0042356F" w:rsidRPr="00E07DAA">
        <w:rPr>
          <w:rFonts w:ascii="Athelas Regular" w:hAnsi="Athelas Regular" w:cs="OpenSans"/>
        </w:rPr>
        <w:t xml:space="preserve"> in collaboration with students and professionals</w:t>
      </w:r>
    </w:p>
    <w:p w14:paraId="08C7D28F" w14:textId="3E9CD1E6" w:rsidR="00F566D4" w:rsidRDefault="00F566D4" w:rsidP="00C053C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thelas Regular" w:hAnsi="Athelas Regular" w:cs="OpenSans"/>
        </w:rPr>
      </w:pPr>
      <w:r w:rsidRPr="00E07DAA">
        <w:rPr>
          <w:rFonts w:ascii="Athelas Regular" w:hAnsi="Athelas Regular" w:cs="OpenSans"/>
        </w:rPr>
        <w:t>To generate initial ideas for sustainable community place-making</w:t>
      </w:r>
      <w:r w:rsidR="00C053CD" w:rsidRPr="00E07DAA">
        <w:rPr>
          <w:rFonts w:ascii="Athelas Regular" w:hAnsi="Athelas Regular" w:cs="OpenSans"/>
        </w:rPr>
        <w:t xml:space="preserve"> through organizing creative consultation and co-design events</w:t>
      </w:r>
    </w:p>
    <w:p w14:paraId="5EC47E1B" w14:textId="56285575" w:rsidR="00181553" w:rsidRPr="00E07DAA" w:rsidRDefault="00181553" w:rsidP="00C053C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thelas Regular" w:hAnsi="Athelas Regular" w:cs="OpenSans"/>
        </w:rPr>
      </w:pPr>
      <w:r>
        <w:rPr>
          <w:rFonts w:ascii="Athelas Regular" w:hAnsi="Athelas Regular" w:cs="OpenSans"/>
        </w:rPr>
        <w:t>To identify abandoned pockets of urban space and stimulate debate around what should happen to them.</w:t>
      </w:r>
    </w:p>
    <w:p w14:paraId="5BF91B42" w14:textId="212D370B" w:rsidR="00C053CD" w:rsidRPr="00E07DAA" w:rsidRDefault="00C053CD" w:rsidP="00C053C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thelas Regular" w:hAnsi="Athelas Regular" w:cs="OpenSans"/>
        </w:rPr>
      </w:pPr>
      <w:r w:rsidRPr="00E07DAA">
        <w:rPr>
          <w:rFonts w:ascii="Athelas Regular" w:hAnsi="Athelas Regular" w:cs="OpenSans"/>
        </w:rPr>
        <w:t>To work with local stakeholders to negotiate the opening up of a disused pocket of land for community use</w:t>
      </w:r>
    </w:p>
    <w:p w14:paraId="632708D1" w14:textId="62521FF9" w:rsidR="004D0B45" w:rsidRPr="00E07DAA" w:rsidRDefault="00F566D4" w:rsidP="0084493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thelas Regular" w:hAnsi="Athelas Regular" w:cs="OpenSans"/>
        </w:rPr>
      </w:pPr>
      <w:r w:rsidRPr="00E07DAA">
        <w:rPr>
          <w:rFonts w:ascii="Athelas Regular" w:hAnsi="Athelas Regular" w:cs="OpenSans"/>
        </w:rPr>
        <w:t xml:space="preserve">To use co-design principles to </w:t>
      </w:r>
      <w:r w:rsidR="00C053CD" w:rsidRPr="00E07DAA">
        <w:rPr>
          <w:rFonts w:ascii="Athelas Regular" w:hAnsi="Athelas Regular" w:cs="OpenSans"/>
        </w:rPr>
        <w:t xml:space="preserve">design and build a community space </w:t>
      </w:r>
    </w:p>
    <w:p w14:paraId="5E30093C" w14:textId="7FF649C2" w:rsidR="00C053CD" w:rsidRPr="00E07DAA" w:rsidRDefault="00C053CD" w:rsidP="0084493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thelas Regular" w:hAnsi="Athelas Regular" w:cs="OpenSans"/>
        </w:rPr>
      </w:pPr>
      <w:r w:rsidRPr="00E07DAA">
        <w:rPr>
          <w:rFonts w:ascii="Athelas Regular" w:hAnsi="Athelas Regular" w:cs="OpenSans"/>
        </w:rPr>
        <w:t>To empower the community to take ownership of a community managed space.</w:t>
      </w:r>
    </w:p>
    <w:p w14:paraId="66630651" w14:textId="77777777" w:rsidR="00C053CD" w:rsidRPr="00E07DAA" w:rsidRDefault="00C053CD" w:rsidP="00C053CD">
      <w:pPr>
        <w:widowControl w:val="0"/>
        <w:autoSpaceDE w:val="0"/>
        <w:autoSpaceDN w:val="0"/>
        <w:adjustRightInd w:val="0"/>
        <w:rPr>
          <w:rFonts w:ascii="Athelas Regular" w:hAnsi="Athelas Regular" w:cs="OpenSans"/>
        </w:rPr>
      </w:pPr>
    </w:p>
    <w:p w14:paraId="0CF6D81F" w14:textId="77777777" w:rsidR="00C053CD" w:rsidRPr="00E07DAA" w:rsidRDefault="00C053CD" w:rsidP="00C053CD">
      <w:pPr>
        <w:widowControl w:val="0"/>
        <w:autoSpaceDE w:val="0"/>
        <w:autoSpaceDN w:val="0"/>
        <w:adjustRightInd w:val="0"/>
        <w:rPr>
          <w:rFonts w:ascii="Athelas Regular" w:hAnsi="Athelas Regular" w:cs="OpenSans"/>
        </w:rPr>
      </w:pPr>
    </w:p>
    <w:p w14:paraId="392E029A" w14:textId="45595E87" w:rsidR="0042356F" w:rsidRPr="00E07DAA" w:rsidRDefault="00E07DAA" w:rsidP="00E07DAA">
      <w:pPr>
        <w:widowControl w:val="0"/>
        <w:autoSpaceDE w:val="0"/>
        <w:autoSpaceDN w:val="0"/>
        <w:adjustRightInd w:val="0"/>
        <w:rPr>
          <w:rFonts w:ascii="Athelas Regular" w:hAnsi="Athelas Regular" w:cs="PragmaticaWeb-Bold"/>
          <w:b/>
          <w:bCs/>
          <w:color w:val="1A1A1A"/>
        </w:rPr>
      </w:pPr>
      <w:r w:rsidRPr="00E07DAA">
        <w:rPr>
          <w:rFonts w:ascii="Athelas Regular" w:hAnsi="Athelas Regular" w:cs="PragmaticaWeb-Bold"/>
          <w:b/>
          <w:bCs/>
          <w:color w:val="1A1A1A"/>
        </w:rPr>
        <w:t>Impact</w:t>
      </w:r>
    </w:p>
    <w:p w14:paraId="41E9C1F4" w14:textId="77777777" w:rsidR="002A4B0C" w:rsidRPr="00E07DAA" w:rsidRDefault="002A4B0C" w:rsidP="0042356F">
      <w:pPr>
        <w:widowControl w:val="0"/>
        <w:autoSpaceDE w:val="0"/>
        <w:autoSpaceDN w:val="0"/>
        <w:adjustRightInd w:val="0"/>
        <w:rPr>
          <w:rFonts w:ascii="Athelas Regular" w:hAnsi="Athelas Regular" w:cs="PragmaticaWeb-Bold"/>
          <w:b/>
          <w:bCs/>
          <w:color w:val="1A1A1A"/>
        </w:rPr>
      </w:pPr>
      <w:r w:rsidRPr="00E07DAA">
        <w:rPr>
          <w:rFonts w:ascii="Athelas Regular" w:hAnsi="Athelas Regular" w:cs="PragmaticaWeb-Bold"/>
          <w:b/>
          <w:bCs/>
          <w:color w:val="1A1A1A"/>
        </w:rPr>
        <w:t>Competitions:</w:t>
      </w:r>
    </w:p>
    <w:p w14:paraId="483CF2CA" w14:textId="56AD324C" w:rsidR="002A4B0C" w:rsidRPr="00E07DAA" w:rsidRDefault="00E07DAA" w:rsidP="0042356F">
      <w:pPr>
        <w:widowControl w:val="0"/>
        <w:autoSpaceDE w:val="0"/>
        <w:autoSpaceDN w:val="0"/>
        <w:adjustRightInd w:val="0"/>
        <w:rPr>
          <w:rFonts w:ascii="Athelas Regular" w:hAnsi="Athelas Regular" w:cs="PragmaticaWeb-Bold"/>
          <w:bCs/>
          <w:color w:val="1A1A1A"/>
        </w:rPr>
      </w:pPr>
      <w:r w:rsidRPr="00E07DAA">
        <w:rPr>
          <w:rFonts w:ascii="Athelas Regular" w:hAnsi="Athelas Regular" w:cs="PragmaticaWeb-Bold"/>
          <w:bCs/>
          <w:color w:val="1A1A1A"/>
        </w:rPr>
        <w:t>2017 SEED Awards, Live projects network honorable m</w:t>
      </w:r>
      <w:r w:rsidR="002A4B0C" w:rsidRPr="00E07DAA">
        <w:rPr>
          <w:rFonts w:ascii="Athelas Regular" w:hAnsi="Athelas Regular" w:cs="PragmaticaWeb-Bold"/>
          <w:bCs/>
          <w:color w:val="1A1A1A"/>
        </w:rPr>
        <w:t xml:space="preserve">ention </w:t>
      </w:r>
      <w:r w:rsidRPr="00E07DAA">
        <w:rPr>
          <w:rFonts w:ascii="Athelas Regular" w:hAnsi="Athelas Regular" w:cs="PragmaticaWeb-Bold"/>
          <w:bCs/>
          <w:color w:val="1A1A1A"/>
        </w:rPr>
        <w:t>Available from: https://designcorps.org/seed-awards-about/</w:t>
      </w:r>
    </w:p>
    <w:p w14:paraId="26A6ACD1" w14:textId="77777777" w:rsidR="002A4B0C" w:rsidRPr="00E07DAA" w:rsidRDefault="002A4B0C" w:rsidP="0042356F">
      <w:pPr>
        <w:widowControl w:val="0"/>
        <w:autoSpaceDE w:val="0"/>
        <w:autoSpaceDN w:val="0"/>
        <w:adjustRightInd w:val="0"/>
        <w:rPr>
          <w:rFonts w:ascii="Athelas Regular" w:hAnsi="Athelas Regular" w:cs="PragmaticaWeb-Book"/>
          <w:color w:val="1A1A1A"/>
        </w:rPr>
      </w:pPr>
    </w:p>
    <w:p w14:paraId="3526A457" w14:textId="77777777" w:rsidR="0042356F" w:rsidRPr="00E07DAA" w:rsidRDefault="0042356F" w:rsidP="0042356F">
      <w:pPr>
        <w:widowControl w:val="0"/>
        <w:autoSpaceDE w:val="0"/>
        <w:autoSpaceDN w:val="0"/>
        <w:adjustRightInd w:val="0"/>
        <w:rPr>
          <w:rFonts w:ascii="Athelas Regular" w:hAnsi="Athelas Regular" w:cs="OpenSans-Light"/>
          <w:color w:val="000000" w:themeColor="text1"/>
        </w:rPr>
      </w:pPr>
      <w:proofErr w:type="gramStart"/>
      <w:r w:rsidRPr="00E07DAA">
        <w:rPr>
          <w:rFonts w:ascii="Athelas Regular" w:hAnsi="Athelas Regular" w:cs="OpenSans-Light"/>
          <w:color w:val="000000" w:themeColor="text1"/>
        </w:rPr>
        <w:t>AD Editorial Team (2016), 'The Best Student Design-Build Projects Worldwide 2016'.</w:t>
      </w:r>
      <w:proofErr w:type="gramEnd"/>
      <w:r w:rsidRPr="00E07DAA">
        <w:rPr>
          <w:rFonts w:ascii="Athelas Regular" w:hAnsi="Athelas Regular" w:cs="OpenSans-Light"/>
          <w:color w:val="000000" w:themeColor="text1"/>
        </w:rPr>
        <w:t xml:space="preserve"> Available from: </w:t>
      </w:r>
      <w:hyperlink r:id="rId7" w:history="1">
        <w:r w:rsidRPr="00E07DAA">
          <w:rPr>
            <w:rFonts w:ascii="Athelas Regular" w:hAnsi="Athelas Regular" w:cs="OpenSans-Light"/>
            <w:color w:val="000000" w:themeColor="text1"/>
          </w:rPr>
          <w:t>http://www.archdaily.com/794566/the-best-student-design-build-projects-worldwide-2016</w:t>
        </w:r>
      </w:hyperlink>
    </w:p>
    <w:p w14:paraId="250AE8E6" w14:textId="77777777" w:rsidR="002A4B0C" w:rsidRPr="00E07DAA" w:rsidRDefault="002A4B0C" w:rsidP="0042356F">
      <w:pPr>
        <w:widowControl w:val="0"/>
        <w:autoSpaceDE w:val="0"/>
        <w:autoSpaceDN w:val="0"/>
        <w:adjustRightInd w:val="0"/>
        <w:rPr>
          <w:rFonts w:ascii="Athelas Regular" w:hAnsi="Athelas Regular" w:cs="OpenSans-Light"/>
          <w:color w:val="000000" w:themeColor="text1"/>
        </w:rPr>
      </w:pPr>
    </w:p>
    <w:p w14:paraId="2E95975F" w14:textId="3BDCECDB" w:rsidR="002A4B0C" w:rsidRPr="00E07DAA" w:rsidRDefault="002A4B0C" w:rsidP="0042356F">
      <w:pPr>
        <w:widowControl w:val="0"/>
        <w:autoSpaceDE w:val="0"/>
        <w:autoSpaceDN w:val="0"/>
        <w:adjustRightInd w:val="0"/>
        <w:rPr>
          <w:rFonts w:ascii="Athelas Regular" w:hAnsi="Athelas Regular" w:cs="OpenSans-Light"/>
          <w:b/>
          <w:color w:val="000000" w:themeColor="text1"/>
        </w:rPr>
      </w:pPr>
      <w:r w:rsidRPr="00E07DAA">
        <w:rPr>
          <w:rFonts w:ascii="Athelas Regular" w:hAnsi="Athelas Regular" w:cs="OpenSans-Light"/>
          <w:b/>
          <w:color w:val="000000" w:themeColor="text1"/>
        </w:rPr>
        <w:t>Articles:</w:t>
      </w:r>
    </w:p>
    <w:p w14:paraId="171E75D3" w14:textId="77777777" w:rsidR="0042356F" w:rsidRPr="00E07DAA" w:rsidRDefault="0042356F" w:rsidP="0042356F">
      <w:pPr>
        <w:widowControl w:val="0"/>
        <w:autoSpaceDE w:val="0"/>
        <w:autoSpaceDN w:val="0"/>
        <w:adjustRightInd w:val="0"/>
        <w:rPr>
          <w:rFonts w:ascii="Athelas Regular" w:hAnsi="Athelas Regular" w:cs="OpenSans-Light"/>
          <w:color w:val="000000" w:themeColor="text1"/>
        </w:rPr>
      </w:pPr>
    </w:p>
    <w:p w14:paraId="267B61A4" w14:textId="77777777" w:rsidR="0042356F" w:rsidRPr="00E07DAA" w:rsidRDefault="0042356F" w:rsidP="0042356F">
      <w:pPr>
        <w:widowControl w:val="0"/>
        <w:autoSpaceDE w:val="0"/>
        <w:autoSpaceDN w:val="0"/>
        <w:adjustRightInd w:val="0"/>
        <w:rPr>
          <w:rFonts w:ascii="Athelas Regular" w:hAnsi="Athelas Regular" w:cs="OpenSans-Light"/>
          <w:color w:val="000000" w:themeColor="text1"/>
        </w:rPr>
      </w:pPr>
      <w:r w:rsidRPr="00E07DAA">
        <w:rPr>
          <w:rFonts w:ascii="Athelas Regular" w:hAnsi="Athelas Regular" w:cs="OpenSans-Light"/>
          <w:color w:val="000000" w:themeColor="text1"/>
        </w:rPr>
        <w:t>Jeffries, D., (2015), '</w:t>
      </w:r>
      <w:hyperlink r:id="rId8" w:history="1">
        <w:r w:rsidRPr="00E07DAA">
          <w:rPr>
            <w:rFonts w:ascii="Athelas Regular" w:hAnsi="Athelas Regular" w:cs="OpenSans-Light"/>
            <w:color w:val="000000" w:themeColor="text1"/>
          </w:rPr>
          <w:t>Can “co-creation” help cities find a new way to solve their problems?</w:t>
        </w:r>
      </w:hyperlink>
      <w:r w:rsidRPr="00E07DAA">
        <w:rPr>
          <w:rFonts w:ascii="Athelas Regular" w:hAnsi="Athelas Regular" w:cs="OpenSans-Light"/>
          <w:color w:val="000000" w:themeColor="text1"/>
        </w:rPr>
        <w:t xml:space="preserve">', </w:t>
      </w:r>
      <w:r w:rsidRPr="00E07DAA">
        <w:rPr>
          <w:rFonts w:ascii="Athelas Regular" w:hAnsi="Athelas Regular" w:cs="OpenSans-Light"/>
          <w:i/>
          <w:color w:val="000000" w:themeColor="text1"/>
        </w:rPr>
        <w:t>City Metric,</w:t>
      </w:r>
      <w:r w:rsidRPr="00E07DAA">
        <w:rPr>
          <w:rFonts w:ascii="Athelas Regular" w:hAnsi="Athelas Regular" w:cs="OpenSans-Light"/>
          <w:color w:val="000000" w:themeColor="text1"/>
        </w:rPr>
        <w:t xml:space="preserve"> 02.12.15. Available from: </w:t>
      </w:r>
      <w:hyperlink r:id="rId9" w:history="1">
        <w:r w:rsidRPr="00E07DAA">
          <w:rPr>
            <w:rFonts w:ascii="Athelas Regular" w:hAnsi="Athelas Regular" w:cs="OpenSans-Light"/>
            <w:color w:val="000000" w:themeColor="text1"/>
          </w:rPr>
          <w:t>http://www.citymetric.com/horizons/can-co-creation-help-cities-find-new-way-solve-their-problems-1624</w:t>
        </w:r>
      </w:hyperlink>
    </w:p>
    <w:p w14:paraId="069AE065" w14:textId="77777777" w:rsidR="0042356F" w:rsidRPr="003E15DA" w:rsidRDefault="0042356F" w:rsidP="0042356F">
      <w:pPr>
        <w:widowControl w:val="0"/>
        <w:autoSpaceDE w:val="0"/>
        <w:autoSpaceDN w:val="0"/>
        <w:adjustRightInd w:val="0"/>
        <w:rPr>
          <w:rFonts w:ascii="Athelas Regular" w:hAnsi="Athelas Regular" w:cs="OpenSans-Light"/>
          <w:color w:val="000000" w:themeColor="text1"/>
        </w:rPr>
      </w:pPr>
    </w:p>
    <w:p w14:paraId="5F24A271" w14:textId="5F9AD2BD" w:rsidR="002A4B0C" w:rsidRPr="003E15DA" w:rsidRDefault="002A4B0C" w:rsidP="002A4B0C">
      <w:pPr>
        <w:widowControl w:val="0"/>
        <w:autoSpaceDE w:val="0"/>
        <w:autoSpaceDN w:val="0"/>
        <w:adjustRightInd w:val="0"/>
        <w:rPr>
          <w:rFonts w:ascii="Athelas Regular" w:hAnsi="Athelas Regular" w:cs="OpenSans-Light"/>
          <w:color w:val="000000" w:themeColor="text1"/>
        </w:rPr>
      </w:pPr>
      <w:r w:rsidRPr="003E15DA">
        <w:rPr>
          <w:rFonts w:ascii="Athelas Regular" w:hAnsi="Athelas Regular" w:cs="OpenSans-Light"/>
          <w:color w:val="000000" w:themeColor="text1"/>
        </w:rPr>
        <w:t xml:space="preserve">New Start (2016) </w:t>
      </w:r>
      <w:r w:rsidR="00E07DAA" w:rsidRPr="003E15DA">
        <w:rPr>
          <w:rFonts w:ascii="Athelas Regular" w:hAnsi="Athelas Regular" w:cs="OpenSans-Light"/>
          <w:color w:val="000000" w:themeColor="text1"/>
        </w:rPr>
        <w:t>‘</w:t>
      </w:r>
      <w:r w:rsidRPr="003E15DA">
        <w:rPr>
          <w:rFonts w:ascii="Athelas Regular" w:hAnsi="Athelas Regular" w:cs="OpenSans-Light"/>
          <w:color w:val="000000" w:themeColor="text1"/>
        </w:rPr>
        <w:t>Live’ architecture helps residents reclaim streets in Bristol</w:t>
      </w:r>
      <w:r w:rsidR="00E07DAA" w:rsidRPr="003E15DA">
        <w:rPr>
          <w:rFonts w:ascii="Athelas Regular" w:hAnsi="Athelas Regular" w:cs="OpenSans-Light"/>
          <w:color w:val="000000" w:themeColor="text1"/>
        </w:rPr>
        <w:t>’</w:t>
      </w:r>
      <w:r w:rsidRPr="003E15DA">
        <w:rPr>
          <w:rFonts w:ascii="Athelas Regular" w:hAnsi="Athelas Regular" w:cs="OpenSans-Light"/>
          <w:color w:val="000000" w:themeColor="text1"/>
        </w:rPr>
        <w:t xml:space="preserve">, </w:t>
      </w:r>
      <w:r w:rsidR="00E07DAA" w:rsidRPr="003E15DA">
        <w:rPr>
          <w:rFonts w:ascii="Athelas Regular" w:hAnsi="Athelas Regular" w:cs="OpenSans-Light"/>
          <w:i/>
          <w:color w:val="000000" w:themeColor="text1"/>
        </w:rPr>
        <w:t>New Start,</w:t>
      </w:r>
      <w:r w:rsidR="00E07DAA" w:rsidRPr="003E15DA">
        <w:rPr>
          <w:rFonts w:ascii="Athelas Regular" w:hAnsi="Athelas Regular" w:cs="OpenSans-Light"/>
          <w:color w:val="000000" w:themeColor="text1"/>
        </w:rPr>
        <w:t xml:space="preserve"> 17.10.16. Available from</w:t>
      </w:r>
      <w:proofErr w:type="gramStart"/>
      <w:r w:rsidR="00E07DAA" w:rsidRPr="003E15DA">
        <w:rPr>
          <w:rFonts w:ascii="Athelas Regular" w:hAnsi="Athelas Regular" w:cs="OpenSans-Light"/>
          <w:color w:val="000000" w:themeColor="text1"/>
        </w:rPr>
        <w:t xml:space="preserve">:  </w:t>
      </w:r>
      <w:proofErr w:type="gramEnd"/>
      <w:r w:rsidRPr="003E15DA">
        <w:rPr>
          <w:rFonts w:ascii="Athelas Regular" w:hAnsi="Athelas Regular" w:cs="OpenSans-Light"/>
          <w:color w:val="000000" w:themeColor="text1"/>
        </w:rPr>
        <w:fldChar w:fldCharType="begin"/>
      </w:r>
      <w:r w:rsidRPr="003E15DA">
        <w:rPr>
          <w:rFonts w:ascii="Athelas Regular" w:hAnsi="Athelas Regular" w:cs="OpenSans-Light"/>
          <w:color w:val="000000" w:themeColor="text1"/>
        </w:rPr>
        <w:instrText xml:space="preserve"> HYPERLINK "https://newstartmag.co.uk/articles/live-architecture-helps-residents-reclaim-streets-in-bristol/" </w:instrText>
      </w:r>
      <w:r w:rsidRPr="003E15DA">
        <w:rPr>
          <w:rFonts w:ascii="Athelas Regular" w:hAnsi="Athelas Regular" w:cs="OpenSans-Light"/>
          <w:color w:val="000000" w:themeColor="text1"/>
        </w:rPr>
      </w:r>
      <w:r w:rsidRPr="003E15DA">
        <w:rPr>
          <w:rFonts w:ascii="Athelas Regular" w:hAnsi="Athelas Regular" w:cs="OpenSans-Light"/>
          <w:color w:val="000000" w:themeColor="text1"/>
        </w:rPr>
        <w:fldChar w:fldCharType="separate"/>
      </w:r>
      <w:r w:rsidRPr="003E15DA">
        <w:rPr>
          <w:rFonts w:ascii="Athelas Regular" w:hAnsi="Athelas Regular" w:cs="OpenSans-Light"/>
        </w:rPr>
        <w:t>https://newstartmag.co.uk/articles/live-architecture-helps-residents-re</w:t>
      </w:r>
      <w:r w:rsidRPr="003E15DA">
        <w:rPr>
          <w:rFonts w:ascii="Athelas Regular" w:hAnsi="Athelas Regular" w:cs="OpenSans-Light"/>
        </w:rPr>
        <w:t>c</w:t>
      </w:r>
      <w:r w:rsidRPr="003E15DA">
        <w:rPr>
          <w:rFonts w:ascii="Athelas Regular" w:hAnsi="Athelas Regular" w:cs="OpenSans-Light"/>
        </w:rPr>
        <w:t>laim-streets-in-bristol/</w:t>
      </w:r>
      <w:r w:rsidRPr="003E15DA">
        <w:rPr>
          <w:rFonts w:ascii="Athelas Regular" w:hAnsi="Athelas Regular" w:cs="OpenSans-Light"/>
          <w:color w:val="000000" w:themeColor="text1"/>
        </w:rPr>
        <w:fldChar w:fldCharType="end"/>
      </w:r>
      <w:r w:rsidRPr="003E15DA">
        <w:rPr>
          <w:rFonts w:ascii="Athelas Regular" w:hAnsi="Athelas Regular" w:cs="OpenSans-Light"/>
          <w:color w:val="000000" w:themeColor="text1"/>
        </w:rPr>
        <w:t xml:space="preserve"> </w:t>
      </w:r>
    </w:p>
    <w:p w14:paraId="4B6790A3" w14:textId="77777777" w:rsidR="002A4B0C" w:rsidRPr="003E15DA" w:rsidRDefault="002A4B0C" w:rsidP="0042356F">
      <w:pPr>
        <w:widowControl w:val="0"/>
        <w:autoSpaceDE w:val="0"/>
        <w:autoSpaceDN w:val="0"/>
        <w:adjustRightInd w:val="0"/>
        <w:rPr>
          <w:rFonts w:ascii="Athelas Regular" w:hAnsi="Athelas Regular" w:cs="OpenSans-Light"/>
          <w:b/>
          <w:color w:val="000000" w:themeColor="text1"/>
        </w:rPr>
      </w:pPr>
    </w:p>
    <w:p w14:paraId="25776321" w14:textId="77777777" w:rsidR="002A4B0C" w:rsidRPr="003E15DA" w:rsidRDefault="002A4B0C" w:rsidP="0042356F">
      <w:pPr>
        <w:widowControl w:val="0"/>
        <w:autoSpaceDE w:val="0"/>
        <w:autoSpaceDN w:val="0"/>
        <w:adjustRightInd w:val="0"/>
        <w:rPr>
          <w:rFonts w:ascii="Athelas Regular" w:hAnsi="Athelas Regular" w:cs="OpenSans-Light"/>
          <w:b/>
          <w:color w:val="000000" w:themeColor="text1"/>
        </w:rPr>
      </w:pPr>
      <w:r w:rsidRPr="003E15DA">
        <w:rPr>
          <w:rFonts w:ascii="Athelas Regular" w:hAnsi="Athelas Regular" w:cs="OpenSans-Light"/>
          <w:b/>
          <w:color w:val="000000" w:themeColor="text1"/>
        </w:rPr>
        <w:t>Academic papers:</w:t>
      </w:r>
    </w:p>
    <w:p w14:paraId="776FA921" w14:textId="0CF03DA8" w:rsidR="003E15DA" w:rsidRPr="003E15DA" w:rsidRDefault="003E15DA" w:rsidP="003E15DA">
      <w:pPr>
        <w:widowControl w:val="0"/>
        <w:autoSpaceDE w:val="0"/>
        <w:autoSpaceDN w:val="0"/>
        <w:adjustRightInd w:val="0"/>
        <w:rPr>
          <w:rFonts w:ascii="Athelas Regular" w:hAnsi="Athelas Regular" w:cs="OpenSans-Light"/>
          <w:color w:val="000000" w:themeColor="text1"/>
        </w:rPr>
      </w:pPr>
      <w:r w:rsidRPr="003E15DA">
        <w:rPr>
          <w:rFonts w:ascii="Athelas Regular" w:hAnsi="Athelas Regular" w:cs="OpenSans-Light"/>
          <w:color w:val="000000" w:themeColor="text1"/>
        </w:rPr>
        <w:t>Sara, R</w:t>
      </w:r>
      <w:r>
        <w:rPr>
          <w:rFonts w:ascii="Athelas Regular" w:hAnsi="Athelas Regular" w:cs="OpenSans-Light"/>
          <w:color w:val="000000" w:themeColor="text1"/>
        </w:rPr>
        <w:t xml:space="preserve"> (2016) ‘L</w:t>
      </w:r>
      <w:r w:rsidRPr="003E15DA">
        <w:rPr>
          <w:rFonts w:ascii="Athelas Regular" w:hAnsi="Athelas Regular" w:cs="OpenSans-Light"/>
          <w:color w:val="000000" w:themeColor="text1"/>
        </w:rPr>
        <w:t>ive community architecture — a transformative feminist practice?</w:t>
      </w:r>
    </w:p>
    <w:p w14:paraId="09B14B38" w14:textId="6CD77286" w:rsidR="003E15DA" w:rsidRPr="003E15DA" w:rsidRDefault="003E15DA" w:rsidP="003E15DA">
      <w:pPr>
        <w:widowControl w:val="0"/>
        <w:autoSpaceDE w:val="0"/>
        <w:autoSpaceDN w:val="0"/>
        <w:adjustRightInd w:val="0"/>
        <w:rPr>
          <w:rFonts w:ascii="Athelas Regular" w:hAnsi="Athelas Regular" w:cs="OpenSans-Light"/>
          <w:color w:val="000000" w:themeColor="text1"/>
        </w:rPr>
      </w:pPr>
      <w:proofErr w:type="gramStart"/>
      <w:r w:rsidRPr="003E15DA">
        <w:rPr>
          <w:rFonts w:ascii="Athelas Regular" w:hAnsi="Athelas Regular" w:cs="OpenSans-Light"/>
          <w:color w:val="000000" w:themeColor="text1"/>
        </w:rPr>
        <w:t>a</w:t>
      </w:r>
      <w:proofErr w:type="gramEnd"/>
      <w:r w:rsidRPr="003E15DA">
        <w:rPr>
          <w:rFonts w:ascii="Athelas Regular" w:hAnsi="Athelas Regular" w:cs="OpenSans-Light"/>
          <w:color w:val="000000" w:themeColor="text1"/>
        </w:rPr>
        <w:t xml:space="preserve"> critical exploration of the experiences of students involved in live community-based architecture projects</w:t>
      </w:r>
      <w:r>
        <w:rPr>
          <w:rFonts w:ascii="Athelas Regular" w:hAnsi="Athelas Regular" w:cs="OpenSans-Light"/>
          <w:color w:val="000000" w:themeColor="text1"/>
        </w:rPr>
        <w:t xml:space="preserve">’ Architecture and Feminisms; </w:t>
      </w:r>
      <w:r w:rsidRPr="003E15DA">
        <w:rPr>
          <w:rFonts w:ascii="Athelas Regular" w:hAnsi="Athelas Regular" w:cs="OpenSans-Light"/>
          <w:color w:val="000000" w:themeColor="text1"/>
        </w:rPr>
        <w:t>13th international AHRA conference</w:t>
      </w:r>
      <w:r>
        <w:rPr>
          <w:rFonts w:ascii="Athelas Regular" w:hAnsi="Athelas Regular" w:cs="OpenSans-Light"/>
          <w:color w:val="000000" w:themeColor="text1"/>
        </w:rPr>
        <w:t xml:space="preserve">, </w:t>
      </w:r>
      <w:r w:rsidRPr="003E15DA">
        <w:rPr>
          <w:rFonts w:ascii="Athelas Regular" w:hAnsi="Athelas Regular" w:cs="OpenSans-Light"/>
          <w:color w:val="000000" w:themeColor="text1"/>
        </w:rPr>
        <w:t>KTH (Royal Institute of Technology)</w:t>
      </w:r>
      <w:r>
        <w:rPr>
          <w:rFonts w:ascii="Athelas Regular" w:hAnsi="Athelas Regular" w:cs="OpenSans-Light"/>
          <w:color w:val="000000" w:themeColor="text1"/>
        </w:rPr>
        <w:t xml:space="preserve"> </w:t>
      </w:r>
      <w:r w:rsidRPr="003E15DA">
        <w:rPr>
          <w:rFonts w:ascii="Athelas Regular" w:hAnsi="Athelas Regular" w:cs="OpenSans-Light"/>
          <w:color w:val="000000" w:themeColor="text1"/>
        </w:rPr>
        <w:t>Stockholm, Sweden</w:t>
      </w:r>
      <w:r>
        <w:rPr>
          <w:rFonts w:ascii="Athelas Regular" w:hAnsi="Athelas Regular" w:cs="OpenSans-Light"/>
          <w:color w:val="000000" w:themeColor="text1"/>
        </w:rPr>
        <w:t xml:space="preserve">. </w:t>
      </w:r>
      <w:proofErr w:type="gramStart"/>
      <w:r w:rsidRPr="003E15DA">
        <w:rPr>
          <w:rFonts w:ascii="Athelas Regular" w:hAnsi="Athelas Regular" w:cs="OpenSans-Light"/>
          <w:color w:val="000000" w:themeColor="text1"/>
        </w:rPr>
        <w:t>November 17–19, 2016</w:t>
      </w:r>
      <w:r>
        <w:rPr>
          <w:rFonts w:ascii="Athelas Regular" w:hAnsi="Athelas Regular" w:cs="OpenSans-Light"/>
          <w:color w:val="000000" w:themeColor="text1"/>
        </w:rPr>
        <w:t>.</w:t>
      </w:r>
      <w:proofErr w:type="gramEnd"/>
      <w:r>
        <w:rPr>
          <w:rFonts w:ascii="Athelas Regular" w:hAnsi="Athelas Regular" w:cs="OpenSans-Light"/>
          <w:color w:val="000000" w:themeColor="text1"/>
        </w:rPr>
        <w:t xml:space="preserve"> Available: </w:t>
      </w:r>
      <w:r w:rsidRPr="003E15DA">
        <w:rPr>
          <w:rFonts w:ascii="Athelas Regular" w:hAnsi="Athelas Regular" w:cs="OpenSans-Light"/>
          <w:color w:val="000000" w:themeColor="text1"/>
        </w:rPr>
        <w:t>http://architecturefeminisms.org/abstracts/</w:t>
      </w:r>
    </w:p>
    <w:p w14:paraId="0B50AB41" w14:textId="77777777" w:rsidR="003E15DA" w:rsidRPr="003E15DA" w:rsidRDefault="003E15DA" w:rsidP="0042356F">
      <w:pPr>
        <w:widowControl w:val="0"/>
        <w:autoSpaceDE w:val="0"/>
        <w:autoSpaceDN w:val="0"/>
        <w:adjustRightInd w:val="0"/>
        <w:rPr>
          <w:rFonts w:ascii="Athelas Regular" w:hAnsi="Athelas Regular" w:cs="OpenSans-Light"/>
          <w:color w:val="000000" w:themeColor="text1"/>
        </w:rPr>
      </w:pPr>
    </w:p>
    <w:p w14:paraId="665DA7B8" w14:textId="719F6773" w:rsidR="0042356F" w:rsidRPr="003E15DA" w:rsidRDefault="0042356F" w:rsidP="0042356F">
      <w:pPr>
        <w:widowControl w:val="0"/>
        <w:autoSpaceDE w:val="0"/>
        <w:autoSpaceDN w:val="0"/>
        <w:adjustRightInd w:val="0"/>
        <w:rPr>
          <w:rFonts w:ascii="Athelas Regular" w:hAnsi="Athelas Regular" w:cs="OpenSans-Light"/>
          <w:color w:val="000000" w:themeColor="text1"/>
        </w:rPr>
      </w:pPr>
      <w:r w:rsidRPr="003E15DA">
        <w:rPr>
          <w:rFonts w:ascii="Athelas Regular" w:hAnsi="Athelas Regular" w:cs="OpenSans-Light"/>
          <w:color w:val="000000" w:themeColor="text1"/>
        </w:rPr>
        <w:t>Burch, J, Daniels, S, Marco, E, Sara, R, (2014) ‘A Taxonomy of Live Projects and the Ethical Implications of the University as Creative Host to Architectural Agency’, AAE conference, Sheffield University, 3rd – 5th September, 2014</w:t>
      </w:r>
    </w:p>
    <w:p w14:paraId="108C3C4F" w14:textId="77777777" w:rsidR="00E07DAA" w:rsidRPr="003E15DA" w:rsidRDefault="00E07DAA" w:rsidP="0042356F">
      <w:pPr>
        <w:widowControl w:val="0"/>
        <w:autoSpaceDE w:val="0"/>
        <w:autoSpaceDN w:val="0"/>
        <w:adjustRightInd w:val="0"/>
        <w:rPr>
          <w:rFonts w:ascii="Athelas Regular" w:hAnsi="Athelas Regular" w:cs="OpenSans-Light"/>
          <w:color w:val="000000" w:themeColor="text1"/>
        </w:rPr>
      </w:pPr>
    </w:p>
    <w:p w14:paraId="0D27A17F" w14:textId="77777777" w:rsidR="003C77CD" w:rsidRPr="003E15DA" w:rsidRDefault="003C77CD" w:rsidP="0042356F">
      <w:pPr>
        <w:widowControl w:val="0"/>
        <w:autoSpaceDE w:val="0"/>
        <w:autoSpaceDN w:val="0"/>
        <w:adjustRightInd w:val="0"/>
        <w:rPr>
          <w:rFonts w:ascii="Athelas Regular" w:hAnsi="Athelas Regular" w:cs="OpenSans-Light"/>
          <w:color w:val="000000" w:themeColor="text1"/>
        </w:rPr>
      </w:pPr>
    </w:p>
    <w:p w14:paraId="7D577630" w14:textId="77777777" w:rsidR="002A4B0C" w:rsidRPr="003E15DA" w:rsidRDefault="002A4B0C" w:rsidP="0042356F">
      <w:pPr>
        <w:widowControl w:val="0"/>
        <w:autoSpaceDE w:val="0"/>
        <w:autoSpaceDN w:val="0"/>
        <w:adjustRightInd w:val="0"/>
        <w:rPr>
          <w:rFonts w:ascii="Athelas Regular" w:hAnsi="Athelas Regular" w:cs="OpenSans-Light"/>
          <w:b/>
          <w:color w:val="000000" w:themeColor="text1"/>
        </w:rPr>
      </w:pPr>
      <w:r w:rsidRPr="003E15DA">
        <w:rPr>
          <w:rFonts w:ascii="Athelas Regular" w:hAnsi="Athelas Regular" w:cs="OpenSans-Light"/>
          <w:b/>
          <w:color w:val="000000" w:themeColor="text1"/>
        </w:rPr>
        <w:t>Lectures:</w:t>
      </w:r>
    </w:p>
    <w:p w14:paraId="446B2D60" w14:textId="1F5E1509" w:rsidR="003C77CD" w:rsidRPr="003E15DA" w:rsidRDefault="0042356F" w:rsidP="0042356F">
      <w:pPr>
        <w:widowControl w:val="0"/>
        <w:autoSpaceDE w:val="0"/>
        <w:autoSpaceDN w:val="0"/>
        <w:adjustRightInd w:val="0"/>
        <w:rPr>
          <w:rFonts w:ascii="Athelas Regular" w:hAnsi="Athelas Regular" w:cs="OpenSans-Light"/>
          <w:color w:val="000000" w:themeColor="text1"/>
        </w:rPr>
      </w:pPr>
      <w:r w:rsidRPr="003E15DA">
        <w:rPr>
          <w:rFonts w:ascii="Athelas Regular" w:hAnsi="Athelas Regular" w:cs="OpenSans-Light"/>
          <w:color w:val="000000" w:themeColor="text1"/>
        </w:rPr>
        <w:t>Sara, R. Daniels, S. and Jones, M (2016)</w:t>
      </w:r>
      <w:r w:rsidR="003C77CD" w:rsidRPr="003E15DA">
        <w:rPr>
          <w:rFonts w:ascii="Athelas Regular" w:hAnsi="Athelas Regular" w:cs="OpenSans-Light"/>
          <w:color w:val="000000" w:themeColor="text1"/>
        </w:rPr>
        <w:t xml:space="preserve"> HANDS-ON-BUILDING: INVOLVING COMMUNITIES THROUGH LIVE BUILD PROJECTS </w:t>
      </w:r>
      <w:r w:rsidRPr="003E15DA">
        <w:rPr>
          <w:rFonts w:ascii="Athelas Regular" w:hAnsi="Athelas Regular" w:cs="OpenSans-Light"/>
          <w:color w:val="000000" w:themeColor="text1"/>
        </w:rPr>
        <w:t>–</w:t>
      </w:r>
      <w:r w:rsidR="003C77CD" w:rsidRPr="003E15DA">
        <w:rPr>
          <w:rFonts w:ascii="Athelas Regular" w:hAnsi="Athelas Regular" w:cs="OpenSans-Light"/>
          <w:color w:val="000000" w:themeColor="text1"/>
        </w:rPr>
        <w:t xml:space="preserve"> </w:t>
      </w:r>
      <w:r w:rsidRPr="003E15DA">
        <w:rPr>
          <w:rFonts w:ascii="Athelas Regular" w:hAnsi="Athelas Regular" w:cs="OpenSans-Light"/>
          <w:color w:val="000000" w:themeColor="text1"/>
        </w:rPr>
        <w:t xml:space="preserve">Public lecture: </w:t>
      </w:r>
      <w:r w:rsidR="003C77CD" w:rsidRPr="003E15DA">
        <w:rPr>
          <w:rFonts w:ascii="Athelas Regular" w:hAnsi="Athelas Regular" w:cs="OpenSans-Light"/>
          <w:color w:val="000000" w:themeColor="text1"/>
        </w:rPr>
        <w:t>Architecture Centre: Wednesday 20 January 2016, 18:00 http://www.architecturecentre.co.uk/hands-on-building</w:t>
      </w:r>
    </w:p>
    <w:p w14:paraId="339103BD" w14:textId="77777777" w:rsidR="003C77CD" w:rsidRPr="00E07DAA" w:rsidRDefault="003C77CD" w:rsidP="0042356F">
      <w:pPr>
        <w:widowControl w:val="0"/>
        <w:autoSpaceDE w:val="0"/>
        <w:autoSpaceDN w:val="0"/>
        <w:adjustRightInd w:val="0"/>
        <w:rPr>
          <w:rFonts w:ascii="Athelas Regular" w:hAnsi="Athelas Regular" w:cs="OpenSans-Light"/>
          <w:color w:val="000000" w:themeColor="text1"/>
        </w:rPr>
      </w:pPr>
    </w:p>
    <w:p w14:paraId="577175A2" w14:textId="0F69CE51" w:rsidR="003C77CD" w:rsidRDefault="00181553" w:rsidP="0042356F">
      <w:pPr>
        <w:widowControl w:val="0"/>
        <w:autoSpaceDE w:val="0"/>
        <w:autoSpaceDN w:val="0"/>
        <w:adjustRightInd w:val="0"/>
        <w:rPr>
          <w:rFonts w:ascii="Athelas Regular" w:hAnsi="Athelas Regular" w:cs="OpenSans-Light"/>
          <w:color w:val="000000" w:themeColor="text1"/>
        </w:rPr>
      </w:pPr>
      <w:r>
        <w:rPr>
          <w:rFonts w:ascii="Athelas Bold" w:hAnsi="Athelas Bold" w:cs="Athelas Bold"/>
          <w:noProof/>
        </w:rPr>
        <w:drawing>
          <wp:inline distT="0" distB="0" distL="0" distR="0" wp14:anchorId="691CBC1C" wp14:editId="0E697157">
            <wp:extent cx="6112929" cy="4080933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739 cop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583" cy="408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8C9EA" w14:textId="77777777" w:rsidR="001969E9" w:rsidRPr="0042356F" w:rsidRDefault="001969E9" w:rsidP="001969E9">
      <w:pPr>
        <w:widowControl w:val="0"/>
        <w:autoSpaceDE w:val="0"/>
        <w:autoSpaceDN w:val="0"/>
        <w:adjustRightInd w:val="0"/>
        <w:rPr>
          <w:rFonts w:ascii="Athelas Regular" w:hAnsi="Athelas Regular" w:cs="Athelas Bold"/>
          <w:sz w:val="20"/>
          <w:szCs w:val="20"/>
        </w:rPr>
      </w:pPr>
      <w:r w:rsidRPr="0042356F">
        <w:rPr>
          <w:rFonts w:ascii="Athelas Regular" w:hAnsi="Athelas Regular" w:cs="Athelas Bold"/>
          <w:sz w:val="20"/>
          <w:szCs w:val="20"/>
        </w:rPr>
        <w:t>Image credit: Marcus Way Photography</w:t>
      </w:r>
    </w:p>
    <w:p w14:paraId="4AE9546E" w14:textId="77777777" w:rsidR="001969E9" w:rsidRPr="00E07DAA" w:rsidRDefault="001969E9" w:rsidP="0042356F">
      <w:pPr>
        <w:widowControl w:val="0"/>
        <w:autoSpaceDE w:val="0"/>
        <w:autoSpaceDN w:val="0"/>
        <w:adjustRightInd w:val="0"/>
        <w:rPr>
          <w:rFonts w:ascii="Athelas Regular" w:hAnsi="Athelas Regular" w:cs="OpenSans-Light"/>
          <w:color w:val="000000" w:themeColor="text1"/>
        </w:rPr>
      </w:pPr>
    </w:p>
    <w:sectPr w:rsidR="001969E9" w:rsidRPr="00E07DAA" w:rsidSect="00181553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thelas Bold">
    <w:panose1 w:val="02000803070000020003"/>
    <w:charset w:val="00"/>
    <w:family w:val="auto"/>
    <w:pitch w:val="variable"/>
    <w:sig w:usb0="A00000A7" w:usb1="4000004A" w:usb2="00000000" w:usb3="00000000" w:csb0="00000093" w:csb1="00000000"/>
  </w:font>
  <w:font w:name="Athelas Regular">
    <w:panose1 w:val="02000503000000020003"/>
    <w:charset w:val="00"/>
    <w:family w:val="auto"/>
    <w:pitch w:val="variable"/>
    <w:sig w:usb0="A00000AF" w:usb1="5000205B" w:usb2="00000000" w:usb3="00000000" w:csb0="0000009B" w:csb1="00000000"/>
  </w:font>
  <w:font w:name="OpenSans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ans-Semi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agmaticaWeb-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agmaticaWeb-Book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ans-Ligh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9EE44DC"/>
    <w:multiLevelType w:val="hybridMultilevel"/>
    <w:tmpl w:val="02FE3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934"/>
    <w:rsid w:val="00181553"/>
    <w:rsid w:val="001969E9"/>
    <w:rsid w:val="002A4B0C"/>
    <w:rsid w:val="002F181D"/>
    <w:rsid w:val="003C77CD"/>
    <w:rsid w:val="003E15DA"/>
    <w:rsid w:val="0042356F"/>
    <w:rsid w:val="004D0B45"/>
    <w:rsid w:val="00844934"/>
    <w:rsid w:val="00C053CD"/>
    <w:rsid w:val="00DF6A6B"/>
    <w:rsid w:val="00E07DAA"/>
    <w:rsid w:val="00F566D4"/>
    <w:rsid w:val="00FF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F52B5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6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6D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053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77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6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6D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053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77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7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7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27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://www.archdaily.com/794566/the-best-student-design-build-projects-worldwide-2016" TargetMode="External"/><Relationship Id="rId8" Type="http://schemas.openxmlformats.org/officeDocument/2006/relationships/hyperlink" Target="http://www.citymetric.com/horizons/can-co-creation-help-cities-find-new-way-solve-their-problems-1624" TargetMode="External"/><Relationship Id="rId9" Type="http://schemas.openxmlformats.org/officeDocument/2006/relationships/hyperlink" Target="http://www.citymetric.com/horizons/can-co-creation-help-cities-find-new-way-solve-their-problems-1624" TargetMode="External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578</Words>
  <Characters>3295</Characters>
  <Application>Microsoft Macintosh Word</Application>
  <DocSecurity>0</DocSecurity>
  <Lines>27</Lines>
  <Paragraphs>7</Paragraphs>
  <ScaleCrop>false</ScaleCrop>
  <Company>UWE</Company>
  <LinksUpToDate>false</LinksUpToDate>
  <CharactersWithSpaces>3866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Sara</dc:creator>
  <cp:keywords/>
  <dc:description/>
  <cp:lastModifiedBy>Rachel Sara</cp:lastModifiedBy>
  <cp:revision>5</cp:revision>
  <dcterms:created xsi:type="dcterms:W3CDTF">2016-12-06T17:52:00Z</dcterms:created>
  <dcterms:modified xsi:type="dcterms:W3CDTF">2017-02-11T12:40:00Z</dcterms:modified>
</cp:coreProperties>
</file>