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20F" w:rsidRPr="00295959" w:rsidRDefault="00A2620F" w:rsidP="00F121CF">
      <w:pPr>
        <w:jc w:val="both"/>
        <w:rPr>
          <w:rFonts w:ascii="Times New Roman" w:hAnsi="Times New Roman" w:cs="Times New Roman"/>
          <w:b/>
          <w:sz w:val="44"/>
          <w:szCs w:val="44"/>
        </w:rPr>
      </w:pPr>
      <w:bookmarkStart w:id="0" w:name="_GoBack"/>
      <w:bookmarkEnd w:id="0"/>
      <w:r w:rsidRPr="00295959">
        <w:rPr>
          <w:rFonts w:ascii="Times New Roman" w:hAnsi="Times New Roman" w:cs="Times New Roman"/>
          <w:b/>
          <w:sz w:val="44"/>
          <w:szCs w:val="44"/>
        </w:rPr>
        <w:t>The marine</w:t>
      </w:r>
      <w:r w:rsidR="00295959" w:rsidRPr="00295959">
        <w:rPr>
          <w:rFonts w:ascii="Times New Roman" w:hAnsi="Times New Roman" w:cs="Times New Roman"/>
          <w:b/>
          <w:sz w:val="44"/>
          <w:szCs w:val="44"/>
        </w:rPr>
        <w:t xml:space="preserve"> biology of law and human health</w:t>
      </w:r>
    </w:p>
    <w:p w:rsidR="00DD2FC1" w:rsidRPr="00DD2FC1" w:rsidRDefault="00295959" w:rsidP="00F121CF">
      <w:pPr>
        <w:ind w:left="720"/>
        <w:jc w:val="both"/>
        <w:rPr>
          <w:rFonts w:ascii="Times New Roman" w:hAnsi="Times New Roman" w:cs="Times New Roman"/>
          <w:sz w:val="24"/>
          <w:szCs w:val="24"/>
          <w:vertAlign w:val="superscript"/>
        </w:rPr>
      </w:pPr>
      <w:r>
        <w:rPr>
          <w:rFonts w:ascii="Times New Roman" w:hAnsi="Times New Roman" w:cs="Times New Roman"/>
          <w:sz w:val="24"/>
          <w:szCs w:val="24"/>
        </w:rPr>
        <w:t>THOMAS APPLEB</w:t>
      </w:r>
      <w:r w:rsidRPr="00295959">
        <w:rPr>
          <w:rFonts w:ascii="Times New Roman" w:hAnsi="Times New Roman" w:cs="Times New Roman"/>
          <w:sz w:val="24"/>
          <w:szCs w:val="24"/>
        </w:rPr>
        <w:t>Y</w:t>
      </w:r>
      <w:r w:rsidRPr="00295959">
        <w:rPr>
          <w:rFonts w:ascii="Times New Roman" w:hAnsi="Times New Roman" w:cs="Times New Roman"/>
          <w:sz w:val="18"/>
          <w:szCs w:val="18"/>
          <w:vertAlign w:val="superscript"/>
        </w:rPr>
        <w:t>1</w:t>
      </w:r>
      <w:r w:rsidR="00F121CF">
        <w:rPr>
          <w:rFonts w:ascii="Times New Roman" w:hAnsi="Times New Roman" w:cs="Times New Roman"/>
          <w:sz w:val="24"/>
          <w:szCs w:val="24"/>
        </w:rPr>
        <w:t>, SUSAN KINSEY</w:t>
      </w:r>
      <w:r w:rsidRPr="00295959">
        <w:rPr>
          <w:rFonts w:ascii="Times New Roman" w:hAnsi="Times New Roman" w:cs="Times New Roman"/>
          <w:sz w:val="18"/>
          <w:szCs w:val="18"/>
          <w:vertAlign w:val="superscript"/>
        </w:rPr>
        <w:t>2</w:t>
      </w:r>
      <w:r w:rsidR="00DD2FC1">
        <w:rPr>
          <w:rFonts w:ascii="Times New Roman" w:hAnsi="Times New Roman" w:cs="Times New Roman"/>
          <w:sz w:val="18"/>
          <w:szCs w:val="18"/>
        </w:rPr>
        <w:t>,</w:t>
      </w:r>
      <w:r w:rsidR="00164360">
        <w:rPr>
          <w:rFonts w:ascii="Times New Roman" w:hAnsi="Times New Roman" w:cs="Times New Roman"/>
          <w:sz w:val="24"/>
          <w:szCs w:val="24"/>
        </w:rPr>
        <w:t xml:space="preserve"> BENEDICT</w:t>
      </w:r>
      <w:r w:rsidRPr="00295959">
        <w:rPr>
          <w:rFonts w:ascii="Times New Roman" w:hAnsi="Times New Roman" w:cs="Times New Roman"/>
          <w:sz w:val="24"/>
          <w:szCs w:val="24"/>
        </w:rPr>
        <w:t xml:space="preserve"> WHEELER</w:t>
      </w:r>
      <w:r w:rsidRPr="00295959">
        <w:rPr>
          <w:rFonts w:ascii="Times New Roman" w:hAnsi="Times New Roman" w:cs="Times New Roman"/>
          <w:sz w:val="18"/>
          <w:szCs w:val="18"/>
          <w:vertAlign w:val="superscript"/>
        </w:rPr>
        <w:t>3</w:t>
      </w:r>
      <w:r w:rsidR="00DD2FC1">
        <w:rPr>
          <w:rFonts w:ascii="Times New Roman" w:hAnsi="Times New Roman" w:cs="Times New Roman"/>
          <w:sz w:val="18"/>
          <w:szCs w:val="18"/>
        </w:rPr>
        <w:t xml:space="preserve"> </w:t>
      </w:r>
      <w:r w:rsidR="00DD2FC1">
        <w:rPr>
          <w:rFonts w:ascii="Times New Roman" w:hAnsi="Times New Roman" w:cs="Times New Roman"/>
          <w:sz w:val="24"/>
          <w:szCs w:val="24"/>
        </w:rPr>
        <w:t xml:space="preserve">AND </w:t>
      </w:r>
      <w:r w:rsidR="00F121CF">
        <w:rPr>
          <w:rFonts w:ascii="Times New Roman" w:hAnsi="Times New Roman" w:cs="Times New Roman"/>
          <w:sz w:val="24"/>
          <w:szCs w:val="24"/>
        </w:rPr>
        <w:t>EMMA CUNNINGHAM</w:t>
      </w:r>
      <w:r w:rsidR="00DD2FC1">
        <w:rPr>
          <w:rFonts w:ascii="Times New Roman" w:hAnsi="Times New Roman" w:cs="Times New Roman"/>
          <w:sz w:val="24"/>
          <w:szCs w:val="24"/>
          <w:vertAlign w:val="superscript"/>
        </w:rPr>
        <w:t>4</w:t>
      </w:r>
    </w:p>
    <w:p w:rsidR="00295959" w:rsidRPr="002B0B84" w:rsidRDefault="00295959" w:rsidP="00F121CF">
      <w:pPr>
        <w:ind w:left="720"/>
        <w:jc w:val="both"/>
        <w:rPr>
          <w:rFonts w:cs="Times New Roman"/>
          <w:sz w:val="24"/>
          <w:szCs w:val="24"/>
        </w:rPr>
      </w:pPr>
      <w:r w:rsidRPr="00295959">
        <w:rPr>
          <w:rFonts w:ascii="Times New Roman" w:hAnsi="Times New Roman" w:cs="Times New Roman"/>
          <w:sz w:val="18"/>
          <w:szCs w:val="18"/>
          <w:vertAlign w:val="superscript"/>
        </w:rPr>
        <w:t>1</w:t>
      </w:r>
      <w:r>
        <w:rPr>
          <w:rFonts w:ascii="Times New Roman" w:hAnsi="Times New Roman" w:cs="Times New Roman"/>
          <w:sz w:val="24"/>
          <w:szCs w:val="24"/>
        </w:rPr>
        <w:t xml:space="preserve">International Water Security Network and Environmental Law Unit, University of the West of England, Bristol, </w:t>
      </w:r>
      <w:proofErr w:type="spellStart"/>
      <w:r>
        <w:rPr>
          <w:rFonts w:ascii="Times New Roman" w:hAnsi="Times New Roman" w:cs="Times New Roman"/>
          <w:sz w:val="24"/>
          <w:szCs w:val="24"/>
        </w:rPr>
        <w:t>Coldharbour</w:t>
      </w:r>
      <w:proofErr w:type="spellEnd"/>
      <w:r>
        <w:rPr>
          <w:rFonts w:ascii="Times New Roman" w:hAnsi="Times New Roman" w:cs="Times New Roman"/>
          <w:sz w:val="24"/>
          <w:szCs w:val="24"/>
        </w:rPr>
        <w:t xml:space="preserve"> Lane, BS16 1QY, </w:t>
      </w:r>
      <w:r w:rsidRPr="00295959">
        <w:rPr>
          <w:rFonts w:ascii="Times New Roman" w:hAnsi="Times New Roman" w:cs="Times New Roman"/>
          <w:sz w:val="18"/>
          <w:szCs w:val="18"/>
          <w:vertAlign w:val="superscript"/>
        </w:rPr>
        <w:t>2</w:t>
      </w:r>
      <w:r>
        <w:rPr>
          <w:rFonts w:ascii="Times New Roman" w:hAnsi="Times New Roman" w:cs="Times New Roman"/>
          <w:sz w:val="18"/>
          <w:szCs w:val="18"/>
          <w:vertAlign w:val="superscript"/>
        </w:rPr>
        <w:t xml:space="preserve"> </w:t>
      </w:r>
      <w:r>
        <w:rPr>
          <w:rFonts w:ascii="Times New Roman" w:hAnsi="Times New Roman" w:cs="Times New Roman"/>
          <w:sz w:val="24"/>
          <w:szCs w:val="24"/>
        </w:rPr>
        <w:t>Marine Conservation Society, Over Ross House, Ross Park, Ross-</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-Wye, Herefordshire, </w:t>
      </w:r>
      <w:r w:rsidRPr="00295959">
        <w:rPr>
          <w:rFonts w:ascii="Times New Roman" w:hAnsi="Times New Roman" w:cs="Times New Roman"/>
          <w:sz w:val="24"/>
          <w:szCs w:val="24"/>
        </w:rPr>
        <w:t>HR9 7QQ</w:t>
      </w:r>
      <w:r w:rsidR="008F519C">
        <w:rPr>
          <w:rFonts w:ascii="Times New Roman" w:hAnsi="Times New Roman" w:cs="Times New Roman"/>
          <w:sz w:val="24"/>
          <w:szCs w:val="24"/>
        </w:rPr>
        <w:t xml:space="preserve">, </w:t>
      </w:r>
      <w:r w:rsidR="008F519C" w:rsidRPr="008F519C">
        <w:rPr>
          <w:rFonts w:ascii="Times New Roman" w:hAnsi="Times New Roman" w:cs="Times New Roman"/>
          <w:sz w:val="24"/>
          <w:szCs w:val="24"/>
          <w:vertAlign w:val="superscript"/>
        </w:rPr>
        <w:t>3</w:t>
      </w:r>
      <w:r w:rsidR="008F519C" w:rsidRPr="008F519C">
        <w:t xml:space="preserve"> </w:t>
      </w:r>
      <w:r w:rsidR="008F519C" w:rsidRPr="009E4E0D">
        <w:rPr>
          <w:rFonts w:ascii="Times New Roman" w:hAnsi="Times New Roman" w:cs="Times New Roman"/>
          <w:sz w:val="24"/>
          <w:szCs w:val="24"/>
        </w:rPr>
        <w:t>European Centre for Environment and Human Health, University of Exeter Medical School, Truro Campus, Knowledge Spa, Royal Cornwall Hospital, Truro TR1 3HD, UK</w:t>
      </w:r>
      <w:r w:rsidR="00DD2FC1">
        <w:rPr>
          <w:rFonts w:ascii="Times New Roman" w:hAnsi="Times New Roman" w:cs="Times New Roman"/>
          <w:sz w:val="24"/>
          <w:szCs w:val="24"/>
        </w:rPr>
        <w:t xml:space="preserve">, </w:t>
      </w:r>
      <w:r w:rsidR="00DD2FC1" w:rsidRPr="00DD2FC1">
        <w:rPr>
          <w:rFonts w:ascii="Times New Roman" w:hAnsi="Times New Roman" w:cs="Times New Roman"/>
          <w:sz w:val="24"/>
          <w:szCs w:val="24"/>
          <w:vertAlign w:val="superscript"/>
        </w:rPr>
        <w:t>4</w:t>
      </w:r>
      <w:r w:rsidR="00DD2FC1">
        <w:rPr>
          <w:rFonts w:ascii="Times New Roman" w:hAnsi="Times New Roman" w:cs="Times New Roman"/>
          <w:sz w:val="24"/>
          <w:szCs w:val="24"/>
        </w:rPr>
        <w:t xml:space="preserve">Marine Conservation Society, Over Ross House, Ross Park, Ross-on-Wye, Herefordshire, </w:t>
      </w:r>
      <w:r w:rsidR="00DD2FC1" w:rsidRPr="00295959">
        <w:rPr>
          <w:rFonts w:ascii="Times New Roman" w:hAnsi="Times New Roman" w:cs="Times New Roman"/>
          <w:sz w:val="24"/>
          <w:szCs w:val="24"/>
        </w:rPr>
        <w:t>HR9 7QQ</w:t>
      </w:r>
      <w:r w:rsidR="00F10F73">
        <w:rPr>
          <w:rFonts w:ascii="Times New Roman" w:hAnsi="Times New Roman" w:cs="Times New Roman"/>
          <w:sz w:val="24"/>
          <w:szCs w:val="24"/>
        </w:rPr>
        <w:t>.</w:t>
      </w:r>
    </w:p>
    <w:p w:rsidR="002B0B84" w:rsidRPr="002B0B84" w:rsidRDefault="002B0B84" w:rsidP="002B0B84">
      <w:pPr>
        <w:rPr>
          <w:rFonts w:cs="Times New Roman"/>
          <w:sz w:val="24"/>
          <w:szCs w:val="24"/>
        </w:rPr>
      </w:pPr>
      <w:r w:rsidRPr="002B0B84">
        <w:rPr>
          <w:rFonts w:cs="Times New Roman"/>
          <w:sz w:val="24"/>
          <w:szCs w:val="24"/>
        </w:rPr>
        <w:t>KEY WORDS</w:t>
      </w:r>
    </w:p>
    <w:p w:rsidR="002B0B84" w:rsidRPr="00DD2FC1" w:rsidRDefault="005A4A5A" w:rsidP="002B0B84">
      <w:pPr>
        <w:rPr>
          <w:rFonts w:ascii="Times New Roman" w:hAnsi="Times New Roman" w:cs="Times New Roman"/>
        </w:rPr>
      </w:pPr>
      <w:r>
        <w:rPr>
          <w:rFonts w:ascii="Times New Roman" w:hAnsi="Times New Roman" w:cs="Times New Roman"/>
        </w:rPr>
        <w:t>L</w:t>
      </w:r>
      <w:r w:rsidR="002B0B84">
        <w:rPr>
          <w:rFonts w:ascii="Times New Roman" w:hAnsi="Times New Roman" w:cs="Times New Roman"/>
        </w:rPr>
        <w:t xml:space="preserve">aw marine oceans human health litter biomedicine bioprospecting </w:t>
      </w:r>
      <w:proofErr w:type="spellStart"/>
      <w:r w:rsidR="002B0B84">
        <w:rPr>
          <w:rFonts w:ascii="Times New Roman" w:hAnsi="Times New Roman" w:cs="Times New Roman"/>
        </w:rPr>
        <w:t>biopiracy</w:t>
      </w:r>
      <w:proofErr w:type="spellEnd"/>
      <w:r w:rsidR="002B0B84">
        <w:rPr>
          <w:rFonts w:ascii="Times New Roman" w:hAnsi="Times New Roman" w:cs="Times New Roman"/>
        </w:rPr>
        <w:t xml:space="preserve"> patent well-being coast</w:t>
      </w:r>
    </w:p>
    <w:p w:rsidR="00DD2FC1" w:rsidRDefault="00DD2FC1">
      <w:pPr>
        <w:rPr>
          <w:sz w:val="24"/>
          <w:szCs w:val="24"/>
        </w:rPr>
      </w:pPr>
      <w:r>
        <w:rPr>
          <w:sz w:val="24"/>
          <w:szCs w:val="24"/>
        </w:rPr>
        <w:t>ABSTRACT</w:t>
      </w:r>
    </w:p>
    <w:p w:rsidR="00BA5BB4" w:rsidRPr="0097365D" w:rsidRDefault="00DD2FC1" w:rsidP="002B0B84">
      <w:pPr>
        <w:jc w:val="both"/>
        <w:rPr>
          <w:rFonts w:ascii="Times New Roman" w:hAnsi="Times New Roman" w:cs="Times New Roman"/>
          <w:i/>
        </w:rPr>
      </w:pPr>
      <w:r w:rsidRPr="0097365D">
        <w:rPr>
          <w:rFonts w:ascii="Times New Roman" w:hAnsi="Times New Roman" w:cs="Times New Roman"/>
          <w:i/>
        </w:rPr>
        <w:t xml:space="preserve">This </w:t>
      </w:r>
      <w:r w:rsidR="005A4A5A" w:rsidRPr="0097365D">
        <w:rPr>
          <w:rFonts w:ascii="Times New Roman" w:hAnsi="Times New Roman" w:cs="Times New Roman"/>
          <w:i/>
        </w:rPr>
        <w:t>review uses</w:t>
      </w:r>
      <w:r w:rsidRPr="0097365D">
        <w:rPr>
          <w:rFonts w:ascii="Times New Roman" w:hAnsi="Times New Roman" w:cs="Times New Roman"/>
          <w:i/>
        </w:rPr>
        <w:t xml:space="preserve"> a multidisciplinary </w:t>
      </w:r>
      <w:r w:rsidR="005A4A5A" w:rsidRPr="0097365D">
        <w:rPr>
          <w:rFonts w:ascii="Times New Roman" w:hAnsi="Times New Roman" w:cs="Times New Roman"/>
          <w:i/>
        </w:rPr>
        <w:t xml:space="preserve">approach </w:t>
      </w:r>
      <w:r w:rsidRPr="0097365D">
        <w:rPr>
          <w:rFonts w:ascii="Times New Roman" w:hAnsi="Times New Roman" w:cs="Times New Roman"/>
          <w:i/>
        </w:rPr>
        <w:t xml:space="preserve">to investigate legal issues concerning the oceans and human health. It firstly seeks </w:t>
      </w:r>
      <w:r w:rsidR="005A4A5A" w:rsidRPr="0097365D">
        <w:rPr>
          <w:rFonts w:ascii="Times New Roman" w:hAnsi="Times New Roman" w:cs="Times New Roman"/>
          <w:i/>
        </w:rPr>
        <w:t>to define</w:t>
      </w:r>
      <w:r w:rsidRPr="0097365D">
        <w:rPr>
          <w:rFonts w:ascii="Times New Roman" w:hAnsi="Times New Roman" w:cs="Times New Roman"/>
          <w:i/>
        </w:rPr>
        <w:t xml:space="preserve"> </w:t>
      </w:r>
      <w:r w:rsidR="005A4A5A" w:rsidRPr="0097365D">
        <w:rPr>
          <w:rFonts w:ascii="Times New Roman" w:hAnsi="Times New Roman" w:cs="Times New Roman"/>
          <w:i/>
        </w:rPr>
        <w:t xml:space="preserve">the boundaries of </w:t>
      </w:r>
      <w:r w:rsidRPr="0097365D">
        <w:rPr>
          <w:rFonts w:ascii="Times New Roman" w:hAnsi="Times New Roman" w:cs="Times New Roman"/>
          <w:i/>
        </w:rPr>
        <w:t>oceans and human health research</w:t>
      </w:r>
      <w:r w:rsidR="002B0B84" w:rsidRPr="0097365D">
        <w:rPr>
          <w:rFonts w:ascii="Times New Roman" w:hAnsi="Times New Roman" w:cs="Times New Roman"/>
          <w:i/>
        </w:rPr>
        <w:t>. It</w:t>
      </w:r>
      <w:r w:rsidRPr="0097365D">
        <w:rPr>
          <w:rFonts w:ascii="Times New Roman" w:hAnsi="Times New Roman" w:cs="Times New Roman"/>
          <w:i/>
        </w:rPr>
        <w:t xml:space="preserve"> contrasts the US statutory definition of the term</w:t>
      </w:r>
      <w:r w:rsidR="002B0B84" w:rsidRPr="0097365D">
        <w:rPr>
          <w:rFonts w:ascii="Times New Roman" w:hAnsi="Times New Roman" w:cs="Times New Roman"/>
          <w:i/>
        </w:rPr>
        <w:t>,</w:t>
      </w:r>
      <w:r w:rsidRPr="0097365D">
        <w:rPr>
          <w:rFonts w:ascii="Times New Roman" w:hAnsi="Times New Roman" w:cs="Times New Roman"/>
          <w:i/>
        </w:rPr>
        <w:t xml:space="preserve"> which</w:t>
      </w:r>
      <w:r w:rsidR="002B0B84" w:rsidRPr="0097365D">
        <w:rPr>
          <w:rFonts w:ascii="Times New Roman" w:hAnsi="Times New Roman" w:cs="Times New Roman"/>
          <w:i/>
        </w:rPr>
        <w:t xml:space="preserve"> </w:t>
      </w:r>
      <w:r w:rsidRPr="0097365D">
        <w:rPr>
          <w:rFonts w:ascii="Times New Roman" w:hAnsi="Times New Roman" w:cs="Times New Roman"/>
          <w:i/>
        </w:rPr>
        <w:t xml:space="preserve">focuses </w:t>
      </w:r>
      <w:r w:rsidR="008A404F">
        <w:rPr>
          <w:rFonts w:ascii="Times New Roman" w:hAnsi="Times New Roman" w:cs="Times New Roman"/>
          <w:i/>
        </w:rPr>
        <w:t>mainly</w:t>
      </w:r>
      <w:r w:rsidR="005A4A5A" w:rsidRPr="0097365D">
        <w:rPr>
          <w:rFonts w:ascii="Times New Roman" w:hAnsi="Times New Roman" w:cs="Times New Roman"/>
          <w:i/>
        </w:rPr>
        <w:t xml:space="preserve"> on</w:t>
      </w:r>
      <w:r w:rsidRPr="0097365D">
        <w:rPr>
          <w:rFonts w:ascii="Times New Roman" w:hAnsi="Times New Roman" w:cs="Times New Roman"/>
          <w:i/>
        </w:rPr>
        <w:t xml:space="preserve"> threats to humans from the marine environment</w:t>
      </w:r>
      <w:r w:rsidR="002B0B84" w:rsidRPr="0097365D">
        <w:rPr>
          <w:rFonts w:ascii="Times New Roman" w:hAnsi="Times New Roman" w:cs="Times New Roman"/>
          <w:i/>
        </w:rPr>
        <w:t>,</w:t>
      </w:r>
      <w:r w:rsidRPr="0097365D">
        <w:rPr>
          <w:rFonts w:ascii="Times New Roman" w:hAnsi="Times New Roman" w:cs="Times New Roman"/>
          <w:i/>
        </w:rPr>
        <w:t xml:space="preserve"> with the European approach which is more reflective and includes potential human health benefits.  </w:t>
      </w:r>
      <w:r w:rsidR="005A4A5A" w:rsidRPr="0097365D">
        <w:rPr>
          <w:rFonts w:ascii="Times New Roman" w:hAnsi="Times New Roman" w:cs="Times New Roman"/>
          <w:i/>
        </w:rPr>
        <w:t xml:space="preserve">We use </w:t>
      </w:r>
      <w:r w:rsidRPr="0097365D">
        <w:rPr>
          <w:rFonts w:ascii="Times New Roman" w:hAnsi="Times New Roman" w:cs="Times New Roman"/>
          <w:i/>
        </w:rPr>
        <w:t>three cases studies</w:t>
      </w:r>
      <w:r w:rsidR="005A4A5A" w:rsidRPr="0097365D">
        <w:rPr>
          <w:rFonts w:ascii="Times New Roman" w:hAnsi="Times New Roman" w:cs="Times New Roman"/>
          <w:i/>
        </w:rPr>
        <w:t xml:space="preserve"> as examples</w:t>
      </w:r>
      <w:r w:rsidR="002B0B84" w:rsidRPr="0097365D">
        <w:rPr>
          <w:rFonts w:ascii="Times New Roman" w:hAnsi="Times New Roman" w:cs="Times New Roman"/>
          <w:i/>
        </w:rPr>
        <w:t>:</w:t>
      </w:r>
      <w:r w:rsidRPr="0097365D">
        <w:rPr>
          <w:rFonts w:ascii="Times New Roman" w:hAnsi="Times New Roman" w:cs="Times New Roman"/>
          <w:i/>
        </w:rPr>
        <w:t xml:space="preserve"> biomedical research, marine litter, and human well-being and analyse the legal issues associated with these research areas. </w:t>
      </w:r>
      <w:r w:rsidR="002B0B84" w:rsidRPr="0097365D">
        <w:rPr>
          <w:rFonts w:ascii="Times New Roman" w:hAnsi="Times New Roman" w:cs="Times New Roman"/>
          <w:i/>
        </w:rPr>
        <w:t>B</w:t>
      </w:r>
      <w:r w:rsidRPr="0097365D">
        <w:rPr>
          <w:rFonts w:ascii="Times New Roman" w:hAnsi="Times New Roman" w:cs="Times New Roman"/>
          <w:i/>
        </w:rPr>
        <w:t>iomedical research</w:t>
      </w:r>
      <w:r w:rsidR="002B0B84" w:rsidRPr="0097365D">
        <w:rPr>
          <w:rFonts w:ascii="Times New Roman" w:hAnsi="Times New Roman" w:cs="Times New Roman"/>
          <w:i/>
        </w:rPr>
        <w:t xml:space="preserve"> </w:t>
      </w:r>
      <w:r w:rsidRPr="0097365D">
        <w:rPr>
          <w:rFonts w:ascii="Times New Roman" w:hAnsi="Times New Roman" w:cs="Times New Roman"/>
          <w:i/>
        </w:rPr>
        <w:t>raises complex issues relating to coastal states’ sovereign rights to exploit their marine resources and the p</w:t>
      </w:r>
      <w:r w:rsidR="002A44C8" w:rsidRPr="0097365D">
        <w:rPr>
          <w:rFonts w:ascii="Times New Roman" w:hAnsi="Times New Roman" w:cs="Times New Roman"/>
          <w:i/>
        </w:rPr>
        <w:t xml:space="preserve">atenting </w:t>
      </w:r>
      <w:r w:rsidR="008A404F">
        <w:rPr>
          <w:rFonts w:ascii="Times New Roman" w:hAnsi="Times New Roman" w:cs="Times New Roman"/>
          <w:i/>
        </w:rPr>
        <w:t>processes.</w:t>
      </w:r>
      <w:r w:rsidR="002A44C8" w:rsidRPr="0097365D">
        <w:rPr>
          <w:rFonts w:ascii="Times New Roman" w:hAnsi="Times New Roman" w:cs="Times New Roman"/>
          <w:i/>
        </w:rPr>
        <w:t xml:space="preserve"> </w:t>
      </w:r>
      <w:r w:rsidR="008A404F">
        <w:rPr>
          <w:rFonts w:ascii="Times New Roman" w:hAnsi="Times New Roman" w:cs="Times New Roman"/>
          <w:i/>
        </w:rPr>
        <w:t>Coastal</w:t>
      </w:r>
      <w:r w:rsidR="008C5A05">
        <w:rPr>
          <w:rFonts w:ascii="Times New Roman" w:hAnsi="Times New Roman" w:cs="Times New Roman"/>
          <w:i/>
        </w:rPr>
        <w:t xml:space="preserve"> </w:t>
      </w:r>
      <w:r w:rsidR="002A44C8" w:rsidRPr="0097365D">
        <w:rPr>
          <w:rFonts w:ascii="Times New Roman" w:hAnsi="Times New Roman" w:cs="Times New Roman"/>
          <w:i/>
        </w:rPr>
        <w:t>states have control over research within their exclusive economic zone (to the 200 nautical mile limit), with less controls on the continental s</w:t>
      </w:r>
      <w:r w:rsidR="002B0B84" w:rsidRPr="0097365D">
        <w:rPr>
          <w:rFonts w:ascii="Times New Roman" w:hAnsi="Times New Roman" w:cs="Times New Roman"/>
          <w:i/>
        </w:rPr>
        <w:t>helf and there are</w:t>
      </w:r>
      <w:r w:rsidR="002A44C8" w:rsidRPr="0097365D">
        <w:rPr>
          <w:rFonts w:ascii="Times New Roman" w:hAnsi="Times New Roman" w:cs="Times New Roman"/>
          <w:i/>
        </w:rPr>
        <w:t xml:space="preserve"> even fewer controls over areas outside of states’ jurisdiction.  </w:t>
      </w:r>
      <w:r w:rsidR="008A404F">
        <w:rPr>
          <w:rFonts w:ascii="Times New Roman" w:hAnsi="Times New Roman" w:cs="Times New Roman"/>
          <w:i/>
        </w:rPr>
        <w:t xml:space="preserve">There </w:t>
      </w:r>
      <w:r w:rsidR="008C5A05">
        <w:rPr>
          <w:rFonts w:ascii="Times New Roman" w:hAnsi="Times New Roman" w:cs="Times New Roman"/>
          <w:i/>
        </w:rPr>
        <w:t xml:space="preserve">are differences </w:t>
      </w:r>
      <w:proofErr w:type="gramStart"/>
      <w:r w:rsidR="008C5A05">
        <w:rPr>
          <w:rFonts w:ascii="Times New Roman" w:hAnsi="Times New Roman" w:cs="Times New Roman"/>
          <w:i/>
        </w:rPr>
        <w:t xml:space="preserve">in </w:t>
      </w:r>
      <w:r w:rsidR="002A44C8" w:rsidRPr="0097365D">
        <w:rPr>
          <w:rFonts w:ascii="Times New Roman" w:hAnsi="Times New Roman" w:cs="Times New Roman"/>
          <w:i/>
        </w:rPr>
        <w:t xml:space="preserve"> EU</w:t>
      </w:r>
      <w:proofErr w:type="gramEnd"/>
      <w:r w:rsidR="002A44C8" w:rsidRPr="0097365D">
        <w:rPr>
          <w:rFonts w:ascii="Times New Roman" w:hAnsi="Times New Roman" w:cs="Times New Roman"/>
          <w:i/>
        </w:rPr>
        <w:t xml:space="preserve"> and US law over the status of</w:t>
      </w:r>
      <w:r w:rsidR="00BA5BB4" w:rsidRPr="0097365D">
        <w:rPr>
          <w:rFonts w:ascii="Times New Roman" w:hAnsi="Times New Roman" w:cs="Times New Roman"/>
          <w:i/>
        </w:rPr>
        <w:t xml:space="preserve"> genetic discoveries, with the US hav</w:t>
      </w:r>
      <w:r w:rsidR="002B0B84" w:rsidRPr="0097365D">
        <w:rPr>
          <w:rFonts w:ascii="Times New Roman" w:hAnsi="Times New Roman" w:cs="Times New Roman"/>
          <w:i/>
        </w:rPr>
        <w:t>ing stricter criteria to qualify for</w:t>
      </w:r>
      <w:r w:rsidR="00BA5BB4" w:rsidRPr="0097365D">
        <w:rPr>
          <w:rFonts w:ascii="Times New Roman" w:hAnsi="Times New Roman" w:cs="Times New Roman"/>
          <w:i/>
        </w:rPr>
        <w:t xml:space="preserve"> patent protection.  International law also sets the standard for bioprospecting in developing countries under the Nagoya Protocol, </w:t>
      </w:r>
      <w:r w:rsidR="005A4A5A" w:rsidRPr="0097365D">
        <w:rPr>
          <w:rFonts w:ascii="Times New Roman" w:hAnsi="Times New Roman" w:cs="Times New Roman"/>
          <w:i/>
        </w:rPr>
        <w:t>al</w:t>
      </w:r>
      <w:r w:rsidR="00BA5BB4" w:rsidRPr="0097365D">
        <w:rPr>
          <w:rFonts w:ascii="Times New Roman" w:hAnsi="Times New Roman" w:cs="Times New Roman"/>
          <w:i/>
        </w:rPr>
        <w:t>though this has not been fully adopted. The costs and legal complexity of marine biomedical research mean that</w:t>
      </w:r>
      <w:r w:rsidR="002B0B84" w:rsidRPr="0097365D">
        <w:rPr>
          <w:rFonts w:ascii="Times New Roman" w:hAnsi="Times New Roman" w:cs="Times New Roman"/>
          <w:i/>
        </w:rPr>
        <w:t xml:space="preserve"> it needs to be </w:t>
      </w:r>
      <w:r w:rsidR="00BA5BB4" w:rsidRPr="0097365D">
        <w:rPr>
          <w:rFonts w:ascii="Times New Roman" w:hAnsi="Times New Roman" w:cs="Times New Roman"/>
          <w:i/>
        </w:rPr>
        <w:t xml:space="preserve">publicly funded </w:t>
      </w:r>
      <w:r w:rsidR="008A404F">
        <w:rPr>
          <w:rFonts w:ascii="Times New Roman" w:hAnsi="Times New Roman" w:cs="Times New Roman"/>
          <w:i/>
        </w:rPr>
        <w:t xml:space="preserve">in addition to </w:t>
      </w:r>
      <w:r w:rsidR="00BA5BB4" w:rsidRPr="0097365D">
        <w:rPr>
          <w:rFonts w:ascii="Times New Roman" w:hAnsi="Times New Roman" w:cs="Times New Roman"/>
          <w:i/>
        </w:rPr>
        <w:t>commercial research to fully exploit potential</w:t>
      </w:r>
      <w:r w:rsidR="007E24A9" w:rsidRPr="0097365D">
        <w:rPr>
          <w:rFonts w:ascii="Times New Roman" w:hAnsi="Times New Roman" w:cs="Times New Roman"/>
          <w:i/>
        </w:rPr>
        <w:t xml:space="preserve"> benefits. The second case study</w:t>
      </w:r>
      <w:r w:rsidR="00BA5BB4" w:rsidRPr="0097365D">
        <w:rPr>
          <w:rFonts w:ascii="Times New Roman" w:hAnsi="Times New Roman" w:cs="Times New Roman"/>
          <w:i/>
        </w:rPr>
        <w:t xml:space="preserve"> highlights the rise in marine plastics pollution using Marine Conservation Society </w:t>
      </w:r>
      <w:proofErr w:type="spellStart"/>
      <w:r w:rsidR="00BA5BB4" w:rsidRPr="0097365D">
        <w:rPr>
          <w:rFonts w:ascii="Times New Roman" w:hAnsi="Times New Roman" w:cs="Times New Roman"/>
          <w:i/>
        </w:rPr>
        <w:t>beachwatch</w:t>
      </w:r>
      <w:proofErr w:type="spellEnd"/>
      <w:r w:rsidR="00BA5BB4" w:rsidRPr="0097365D">
        <w:rPr>
          <w:rFonts w:ascii="Times New Roman" w:hAnsi="Times New Roman" w:cs="Times New Roman"/>
          <w:i/>
        </w:rPr>
        <w:t xml:space="preserve"> data. It details the </w:t>
      </w:r>
      <w:r w:rsidR="007E24A9" w:rsidRPr="0097365D">
        <w:rPr>
          <w:rFonts w:ascii="Times New Roman" w:hAnsi="Times New Roman" w:cs="Times New Roman"/>
          <w:i/>
        </w:rPr>
        <w:t xml:space="preserve">unsuccessful </w:t>
      </w:r>
      <w:r w:rsidR="00BA5BB4" w:rsidRPr="0097365D">
        <w:rPr>
          <w:rFonts w:ascii="Times New Roman" w:hAnsi="Times New Roman" w:cs="Times New Roman"/>
          <w:i/>
        </w:rPr>
        <w:t>attempts by academics</w:t>
      </w:r>
      <w:r w:rsidR="007E24A9" w:rsidRPr="0097365D">
        <w:rPr>
          <w:rFonts w:ascii="Times New Roman" w:hAnsi="Times New Roman" w:cs="Times New Roman"/>
          <w:i/>
        </w:rPr>
        <w:t xml:space="preserve"> and an NGO</w:t>
      </w:r>
      <w:r w:rsidR="00BA5BB4" w:rsidRPr="0097365D">
        <w:rPr>
          <w:rFonts w:ascii="Times New Roman" w:hAnsi="Times New Roman" w:cs="Times New Roman"/>
          <w:i/>
        </w:rPr>
        <w:t xml:space="preserve"> to make contact with the manufacturers of one of these products, the cotton bud, to request an alteration in the design of their product following</w:t>
      </w:r>
      <w:r w:rsidR="007E24A9" w:rsidRPr="0097365D">
        <w:rPr>
          <w:rFonts w:ascii="Times New Roman" w:hAnsi="Times New Roman" w:cs="Times New Roman"/>
          <w:i/>
        </w:rPr>
        <w:t xml:space="preserve"> an</w:t>
      </w:r>
      <w:r w:rsidR="00BA5BB4" w:rsidRPr="0097365D">
        <w:rPr>
          <w:rFonts w:ascii="Times New Roman" w:hAnsi="Times New Roman" w:cs="Times New Roman"/>
          <w:i/>
        </w:rPr>
        <w:t xml:space="preserve"> </w:t>
      </w:r>
      <w:r w:rsidR="007E24A9" w:rsidRPr="0097365D">
        <w:rPr>
          <w:rFonts w:ascii="Times New Roman" w:hAnsi="Times New Roman" w:cs="Times New Roman"/>
          <w:i/>
        </w:rPr>
        <w:t>acknowledgement in the UK Parliament that the best approach to reduce plastic pollution was to limit its release at source. It also introduces the concept that faulty design could amount to a public nuisance. The third case study highlights the potential health benefits from access to the coast and the statutory responsibility which sits with the US and UK authorities in the provision of well-being. It posits</w:t>
      </w:r>
      <w:r w:rsidR="00BA349E" w:rsidRPr="0097365D">
        <w:rPr>
          <w:rFonts w:ascii="Times New Roman" w:hAnsi="Times New Roman" w:cs="Times New Roman"/>
          <w:i/>
        </w:rPr>
        <w:t xml:space="preserve"> that </w:t>
      </w:r>
      <w:r w:rsidR="007E24A9" w:rsidRPr="0097365D">
        <w:rPr>
          <w:rFonts w:ascii="Times New Roman" w:hAnsi="Times New Roman" w:cs="Times New Roman"/>
          <w:i/>
        </w:rPr>
        <w:t xml:space="preserve">there needs to be </w:t>
      </w:r>
      <w:r w:rsidR="00BA349E" w:rsidRPr="0097365D">
        <w:rPr>
          <w:rFonts w:ascii="Times New Roman" w:hAnsi="Times New Roman" w:cs="Times New Roman"/>
          <w:i/>
        </w:rPr>
        <w:t>greater inter-agency co-ordination to promote access to the coast for human well-being</w:t>
      </w:r>
      <w:r w:rsidR="007E24A9" w:rsidRPr="0097365D">
        <w:rPr>
          <w:rFonts w:ascii="Times New Roman" w:hAnsi="Times New Roman" w:cs="Times New Roman"/>
          <w:i/>
        </w:rPr>
        <w:t xml:space="preserve">.  </w:t>
      </w:r>
      <w:r w:rsidR="002B0B84" w:rsidRPr="0097365D">
        <w:rPr>
          <w:rFonts w:ascii="Times New Roman" w:hAnsi="Times New Roman" w:cs="Times New Roman"/>
          <w:i/>
        </w:rPr>
        <w:t>The paper concludes that oceans and human health research supplements traditional marine biological research by highlighting the implicit link</w:t>
      </w:r>
      <w:r w:rsidR="00BA349E" w:rsidRPr="0097365D">
        <w:rPr>
          <w:rFonts w:ascii="Times New Roman" w:hAnsi="Times New Roman" w:cs="Times New Roman"/>
          <w:i/>
        </w:rPr>
        <w:t>s</w:t>
      </w:r>
      <w:r w:rsidR="002B0B84" w:rsidRPr="0097365D">
        <w:rPr>
          <w:rFonts w:ascii="Times New Roman" w:hAnsi="Times New Roman" w:cs="Times New Roman"/>
          <w:i/>
        </w:rPr>
        <w:t xml:space="preserve"> between hu</w:t>
      </w:r>
      <w:r w:rsidR="00BA349E" w:rsidRPr="0097365D">
        <w:rPr>
          <w:rFonts w:ascii="Times New Roman" w:hAnsi="Times New Roman" w:cs="Times New Roman"/>
          <w:i/>
        </w:rPr>
        <w:t>mans and the marine environment and the need for interd</w:t>
      </w:r>
      <w:r w:rsidR="008C5A05">
        <w:rPr>
          <w:rFonts w:ascii="Times New Roman" w:hAnsi="Times New Roman" w:cs="Times New Roman"/>
          <w:i/>
        </w:rPr>
        <w:t>isciplinary research.</w:t>
      </w:r>
    </w:p>
    <w:p w:rsidR="00BA5BB4" w:rsidRDefault="00BA5BB4">
      <w:pPr>
        <w:rPr>
          <w:rFonts w:ascii="Times New Roman" w:hAnsi="Times New Roman" w:cs="Times New Roman"/>
        </w:rPr>
      </w:pPr>
    </w:p>
    <w:p w:rsidR="00A2620F" w:rsidRPr="009E4E0D" w:rsidRDefault="00295959">
      <w:pPr>
        <w:rPr>
          <w:sz w:val="24"/>
          <w:szCs w:val="24"/>
        </w:rPr>
      </w:pPr>
      <w:r w:rsidRPr="009E4E0D">
        <w:rPr>
          <w:sz w:val="24"/>
          <w:szCs w:val="24"/>
        </w:rPr>
        <w:t>INTRODUCTION</w:t>
      </w:r>
    </w:p>
    <w:p w:rsidR="00A2620F" w:rsidRPr="007E24A9" w:rsidRDefault="0012208A" w:rsidP="00295959">
      <w:pPr>
        <w:jc w:val="both"/>
        <w:rPr>
          <w:rFonts w:ascii="Times New Roman" w:hAnsi="Times New Roman" w:cs="Times New Roman"/>
        </w:rPr>
      </w:pPr>
      <w:r w:rsidRPr="00295959">
        <w:rPr>
          <w:rFonts w:ascii="Times New Roman" w:hAnsi="Times New Roman" w:cs="Times New Roman"/>
        </w:rPr>
        <w:lastRenderedPageBreak/>
        <w:t>The issue of oceans and human health</w:t>
      </w:r>
      <w:r w:rsidR="00064929">
        <w:rPr>
          <w:rFonts w:ascii="Times New Roman" w:hAnsi="Times New Roman" w:cs="Times New Roman"/>
        </w:rPr>
        <w:t xml:space="preserve"> (OHH)</w:t>
      </w:r>
      <w:r w:rsidRPr="00295959">
        <w:rPr>
          <w:rFonts w:ascii="Times New Roman" w:hAnsi="Times New Roman" w:cs="Times New Roman"/>
        </w:rPr>
        <w:t xml:space="preserve"> requires a cross cutting multidisciplinary te</w:t>
      </w:r>
      <w:r w:rsidR="00064929">
        <w:rPr>
          <w:rFonts w:ascii="Times New Roman" w:hAnsi="Times New Roman" w:cs="Times New Roman"/>
        </w:rPr>
        <w:t>am to analyse it effectively. H</w:t>
      </w:r>
      <w:r w:rsidRPr="00295959">
        <w:rPr>
          <w:rFonts w:ascii="Times New Roman" w:hAnsi="Times New Roman" w:cs="Times New Roman"/>
        </w:rPr>
        <w:t xml:space="preserve">umans </w:t>
      </w:r>
      <w:r w:rsidR="00064929">
        <w:rPr>
          <w:rFonts w:ascii="Times New Roman" w:hAnsi="Times New Roman" w:cs="Times New Roman"/>
        </w:rPr>
        <w:t xml:space="preserve">are playing an ever-increasing role in the marine ecosystem </w:t>
      </w:r>
      <w:r w:rsidRPr="00295959">
        <w:rPr>
          <w:rFonts w:ascii="Times New Roman" w:hAnsi="Times New Roman" w:cs="Times New Roman"/>
        </w:rPr>
        <w:t>and their creation, the legal system</w:t>
      </w:r>
      <w:r w:rsidR="008C5A05">
        <w:rPr>
          <w:rFonts w:ascii="Times New Roman" w:hAnsi="Times New Roman" w:cs="Times New Roman"/>
        </w:rPr>
        <w:t>,</w:t>
      </w:r>
      <w:r w:rsidRPr="00295959">
        <w:rPr>
          <w:rFonts w:ascii="Times New Roman" w:hAnsi="Times New Roman" w:cs="Times New Roman"/>
        </w:rPr>
        <w:t xml:space="preserve"> in its own way is intrinsic to marine biology</w:t>
      </w:r>
      <w:r w:rsidR="008C5A05">
        <w:rPr>
          <w:rFonts w:ascii="Times New Roman" w:hAnsi="Times New Roman" w:cs="Times New Roman"/>
        </w:rPr>
        <w:t>, as the law potentially controls and defines</w:t>
      </w:r>
      <w:r w:rsidR="00064929">
        <w:rPr>
          <w:rFonts w:ascii="Times New Roman" w:hAnsi="Times New Roman" w:cs="Times New Roman"/>
        </w:rPr>
        <w:t xml:space="preserve"> human activity. Marine ecosystems</w:t>
      </w:r>
      <w:r w:rsidR="009B1D60">
        <w:rPr>
          <w:rFonts w:ascii="Times New Roman" w:hAnsi="Times New Roman" w:cs="Times New Roman"/>
        </w:rPr>
        <w:t xml:space="preserve"> are impacted</w:t>
      </w:r>
      <w:r w:rsidRPr="00295959">
        <w:rPr>
          <w:rFonts w:ascii="Times New Roman" w:hAnsi="Times New Roman" w:cs="Times New Roman"/>
        </w:rPr>
        <w:t xml:space="preserve"> by the maze of legal relationships we have created: shipping and insurance law have been one</w:t>
      </w:r>
      <w:r w:rsidR="00164360">
        <w:rPr>
          <w:rFonts w:ascii="Times New Roman" w:hAnsi="Times New Roman" w:cs="Times New Roman"/>
        </w:rPr>
        <w:t xml:space="preserve"> of </w:t>
      </w:r>
      <w:r w:rsidRPr="00295959">
        <w:rPr>
          <w:rFonts w:ascii="Times New Roman" w:hAnsi="Times New Roman" w:cs="Times New Roman"/>
        </w:rPr>
        <w:t xml:space="preserve">the central conduits for the transoceanic passage of marine organisms; the </w:t>
      </w:r>
      <w:r w:rsidR="008C5A05">
        <w:rPr>
          <w:rFonts w:ascii="Times New Roman" w:hAnsi="Times New Roman" w:cs="Times New Roman"/>
        </w:rPr>
        <w:t>laws of the sea dictate the shape</w:t>
      </w:r>
      <w:r w:rsidRPr="00295959">
        <w:rPr>
          <w:rFonts w:ascii="Times New Roman" w:hAnsi="Times New Roman" w:cs="Times New Roman"/>
        </w:rPr>
        <w:t xml:space="preserve"> of national and institut</w:t>
      </w:r>
      <w:r w:rsidR="00064929">
        <w:rPr>
          <w:rFonts w:ascii="Times New Roman" w:hAnsi="Times New Roman" w:cs="Times New Roman"/>
        </w:rPr>
        <w:t xml:space="preserve">ional controls over </w:t>
      </w:r>
      <w:r w:rsidRPr="00295959">
        <w:rPr>
          <w:rFonts w:ascii="Times New Roman" w:hAnsi="Times New Roman" w:cs="Times New Roman"/>
        </w:rPr>
        <w:t>marine spaces; and marine property right</w:t>
      </w:r>
      <w:r w:rsidR="00641420">
        <w:rPr>
          <w:rFonts w:ascii="Times New Roman" w:hAnsi="Times New Roman" w:cs="Times New Roman"/>
        </w:rPr>
        <w:t>s</w:t>
      </w:r>
      <w:r w:rsidRPr="00295959">
        <w:rPr>
          <w:rFonts w:ascii="Times New Roman" w:hAnsi="Times New Roman" w:cs="Times New Roman"/>
        </w:rPr>
        <w:t xml:space="preserve"> (or the absence of them</w:t>
      </w:r>
      <w:r w:rsidR="00295959">
        <w:rPr>
          <w:rFonts w:ascii="Times New Roman" w:hAnsi="Times New Roman" w:cs="Times New Roman"/>
        </w:rPr>
        <w:t>)</w:t>
      </w:r>
      <w:r w:rsidRPr="00295959">
        <w:rPr>
          <w:rFonts w:ascii="Times New Roman" w:hAnsi="Times New Roman" w:cs="Times New Roman"/>
        </w:rPr>
        <w:t xml:space="preserve"> dictate human reactions to</w:t>
      </w:r>
      <w:r w:rsidR="003C0B99">
        <w:rPr>
          <w:rFonts w:ascii="Times New Roman" w:hAnsi="Times New Roman" w:cs="Times New Roman"/>
        </w:rPr>
        <w:t>,</w:t>
      </w:r>
      <w:r w:rsidRPr="00295959">
        <w:rPr>
          <w:rFonts w:ascii="Times New Roman" w:hAnsi="Times New Roman" w:cs="Times New Roman"/>
        </w:rPr>
        <w:t xml:space="preserve"> </w:t>
      </w:r>
      <w:r w:rsidR="003C0B99">
        <w:rPr>
          <w:rFonts w:ascii="Times New Roman" w:hAnsi="Times New Roman" w:cs="Times New Roman"/>
        </w:rPr>
        <w:t xml:space="preserve">and interactions with, </w:t>
      </w:r>
      <w:r w:rsidRPr="00295959">
        <w:rPr>
          <w:rFonts w:ascii="Times New Roman" w:hAnsi="Times New Roman" w:cs="Times New Roman"/>
        </w:rPr>
        <w:t xml:space="preserve">the marine environment. </w:t>
      </w:r>
      <w:r w:rsidR="003C0B99">
        <w:rPr>
          <w:rFonts w:ascii="Times New Roman" w:hAnsi="Times New Roman" w:cs="Times New Roman"/>
        </w:rPr>
        <w:t>It</w:t>
      </w:r>
      <w:r w:rsidRPr="00295959">
        <w:rPr>
          <w:rFonts w:ascii="Times New Roman" w:hAnsi="Times New Roman" w:cs="Times New Roman"/>
        </w:rPr>
        <w:t xml:space="preserve"> is </w:t>
      </w:r>
      <w:r w:rsidR="003C0B99">
        <w:rPr>
          <w:rFonts w:ascii="Times New Roman" w:hAnsi="Times New Roman" w:cs="Times New Roman"/>
        </w:rPr>
        <w:t xml:space="preserve">then </w:t>
      </w:r>
      <w:r w:rsidRPr="00295959">
        <w:rPr>
          <w:rFonts w:ascii="Times New Roman" w:hAnsi="Times New Roman" w:cs="Times New Roman"/>
        </w:rPr>
        <w:t>clear that the law relates to marine biology, but why is there a need to relate the biologi</w:t>
      </w:r>
      <w:r w:rsidR="00064929">
        <w:rPr>
          <w:rFonts w:ascii="Times New Roman" w:hAnsi="Times New Roman" w:cs="Times New Roman"/>
        </w:rPr>
        <w:t>cal-legal nexus to human health?</w:t>
      </w:r>
      <w:r w:rsidR="0084455F" w:rsidRPr="00295959">
        <w:rPr>
          <w:rFonts w:ascii="Times New Roman" w:hAnsi="Times New Roman" w:cs="Times New Roman"/>
        </w:rPr>
        <w:t xml:space="preserve">  O</w:t>
      </w:r>
      <w:r w:rsidR="00064929">
        <w:rPr>
          <w:rFonts w:ascii="Times New Roman" w:hAnsi="Times New Roman" w:cs="Times New Roman"/>
        </w:rPr>
        <w:t>HH</w:t>
      </w:r>
      <w:r w:rsidR="0084455F" w:rsidRPr="00295959">
        <w:rPr>
          <w:rFonts w:ascii="Times New Roman" w:hAnsi="Times New Roman" w:cs="Times New Roman"/>
        </w:rPr>
        <w:t xml:space="preserve"> research takes</w:t>
      </w:r>
      <w:r w:rsidRPr="00295959">
        <w:rPr>
          <w:rFonts w:ascii="Times New Roman" w:hAnsi="Times New Roman" w:cs="Times New Roman"/>
        </w:rPr>
        <w:t xml:space="preserve"> a</w:t>
      </w:r>
      <w:r w:rsidR="00295959">
        <w:rPr>
          <w:rFonts w:ascii="Times New Roman" w:hAnsi="Times New Roman" w:cs="Times New Roman"/>
        </w:rPr>
        <w:t xml:space="preserve"> transverse</w:t>
      </w:r>
      <w:r w:rsidR="0084455F" w:rsidRPr="00295959">
        <w:rPr>
          <w:rFonts w:ascii="Times New Roman" w:hAnsi="Times New Roman" w:cs="Times New Roman"/>
        </w:rPr>
        <w:t xml:space="preserve"> slice across this</w:t>
      </w:r>
      <w:r w:rsidRPr="00295959">
        <w:rPr>
          <w:rFonts w:ascii="Times New Roman" w:hAnsi="Times New Roman" w:cs="Times New Roman"/>
        </w:rPr>
        <w:t xml:space="preserve"> relationship using a multidisciplinary</w:t>
      </w:r>
      <w:r w:rsidR="0084455F" w:rsidRPr="00295959">
        <w:rPr>
          <w:rFonts w:ascii="Times New Roman" w:hAnsi="Times New Roman" w:cs="Times New Roman"/>
        </w:rPr>
        <w:t xml:space="preserve"> team in a given parameter.  </w:t>
      </w:r>
      <w:r w:rsidR="00064929">
        <w:rPr>
          <w:rFonts w:ascii="Times New Roman" w:hAnsi="Times New Roman" w:cs="Times New Roman"/>
        </w:rPr>
        <w:t xml:space="preserve">An OHH analysis </w:t>
      </w:r>
      <w:r w:rsidR="0084455F" w:rsidRPr="00295959">
        <w:rPr>
          <w:rFonts w:ascii="Times New Roman" w:hAnsi="Times New Roman" w:cs="Times New Roman"/>
        </w:rPr>
        <w:t>reveal</w:t>
      </w:r>
      <w:r w:rsidR="00064929">
        <w:rPr>
          <w:rFonts w:ascii="Times New Roman" w:hAnsi="Times New Roman" w:cs="Times New Roman"/>
        </w:rPr>
        <w:t>s</w:t>
      </w:r>
      <w:r w:rsidR="0084455F" w:rsidRPr="00295959">
        <w:rPr>
          <w:rFonts w:ascii="Times New Roman" w:hAnsi="Times New Roman" w:cs="Times New Roman"/>
        </w:rPr>
        <w:t xml:space="preserve"> the nature of the biological / legal / human relationship in a practical context, much in the same way that a core sample reveals the different depositional strata on the seabed.  This permits the researcher to reflect upon the nature of this relationship and perhaps suggest solution</w:t>
      </w:r>
      <w:r w:rsidR="00641420">
        <w:rPr>
          <w:rFonts w:ascii="Times New Roman" w:hAnsi="Times New Roman" w:cs="Times New Roman"/>
        </w:rPr>
        <w:t>s to problems</w:t>
      </w:r>
      <w:r w:rsidR="003C0B99">
        <w:rPr>
          <w:rFonts w:ascii="Times New Roman" w:hAnsi="Times New Roman" w:cs="Times New Roman"/>
        </w:rPr>
        <w:t>,</w:t>
      </w:r>
      <w:r w:rsidR="00641420">
        <w:rPr>
          <w:rFonts w:ascii="Times New Roman" w:hAnsi="Times New Roman" w:cs="Times New Roman"/>
        </w:rPr>
        <w:t xml:space="preserve"> which in </w:t>
      </w:r>
      <w:r w:rsidR="003C0B99">
        <w:rPr>
          <w:rFonts w:ascii="Times New Roman" w:hAnsi="Times New Roman" w:cs="Times New Roman"/>
        </w:rPr>
        <w:t>a more focussed</w:t>
      </w:r>
      <w:r w:rsidR="00641420">
        <w:rPr>
          <w:rFonts w:ascii="Times New Roman" w:hAnsi="Times New Roman" w:cs="Times New Roman"/>
        </w:rPr>
        <w:t xml:space="preserve"> study</w:t>
      </w:r>
      <w:r w:rsidR="0084455F" w:rsidRPr="00295959">
        <w:rPr>
          <w:rFonts w:ascii="Times New Roman" w:hAnsi="Times New Roman" w:cs="Times New Roman"/>
        </w:rPr>
        <w:t xml:space="preserve"> </w:t>
      </w:r>
      <w:r w:rsidR="003C0B99">
        <w:rPr>
          <w:rFonts w:ascii="Times New Roman" w:hAnsi="Times New Roman" w:cs="Times New Roman"/>
        </w:rPr>
        <w:t>might</w:t>
      </w:r>
      <w:r w:rsidR="003C0B99" w:rsidRPr="00295959">
        <w:rPr>
          <w:rFonts w:ascii="Times New Roman" w:hAnsi="Times New Roman" w:cs="Times New Roman"/>
        </w:rPr>
        <w:t xml:space="preserve"> </w:t>
      </w:r>
      <w:r w:rsidR="0084455F" w:rsidRPr="00295959">
        <w:rPr>
          <w:rFonts w:ascii="Times New Roman" w:hAnsi="Times New Roman" w:cs="Times New Roman"/>
        </w:rPr>
        <w:t xml:space="preserve">not have been revealed. </w:t>
      </w:r>
      <w:r w:rsidR="00295959">
        <w:rPr>
          <w:rFonts w:ascii="Times New Roman" w:hAnsi="Times New Roman" w:cs="Times New Roman"/>
        </w:rPr>
        <w:t>Many of the issues raised in this paper came together at a confer</w:t>
      </w:r>
      <w:r w:rsidR="00064929">
        <w:rPr>
          <w:rFonts w:ascii="Times New Roman" w:hAnsi="Times New Roman" w:cs="Times New Roman"/>
        </w:rPr>
        <w:t>ence on OHH</w:t>
      </w:r>
      <w:r w:rsidR="00281C70">
        <w:rPr>
          <w:rFonts w:ascii="Times New Roman" w:hAnsi="Times New Roman" w:cs="Times New Roman"/>
        </w:rPr>
        <w:t xml:space="preserve"> </w:t>
      </w:r>
      <w:r w:rsidR="00295959">
        <w:rPr>
          <w:rFonts w:ascii="Times New Roman" w:hAnsi="Times New Roman" w:cs="Times New Roman"/>
        </w:rPr>
        <w:t xml:space="preserve">in </w:t>
      </w:r>
      <w:proofErr w:type="spellStart"/>
      <w:r w:rsidR="00295959">
        <w:rPr>
          <w:rFonts w:ascii="Times New Roman" w:hAnsi="Times New Roman" w:cs="Times New Roman"/>
        </w:rPr>
        <w:t>Bedruthan</w:t>
      </w:r>
      <w:proofErr w:type="spellEnd"/>
      <w:r w:rsidR="00281C70">
        <w:rPr>
          <w:rFonts w:ascii="Times New Roman" w:hAnsi="Times New Roman" w:cs="Times New Roman"/>
        </w:rPr>
        <w:t>,</w:t>
      </w:r>
      <w:r w:rsidR="00295959">
        <w:rPr>
          <w:rFonts w:ascii="Times New Roman" w:hAnsi="Times New Roman" w:cs="Times New Roman"/>
        </w:rPr>
        <w:t xml:space="preserve"> Cornwall in March 2014, w</w:t>
      </w:r>
      <w:r w:rsidR="00562F0C">
        <w:rPr>
          <w:rFonts w:ascii="Times New Roman" w:hAnsi="Times New Roman" w:cs="Times New Roman"/>
        </w:rPr>
        <w:t>hich led to the delegates agree</w:t>
      </w:r>
      <w:r w:rsidR="00641420">
        <w:rPr>
          <w:rFonts w:ascii="Times New Roman" w:hAnsi="Times New Roman" w:cs="Times New Roman"/>
        </w:rPr>
        <w:t>i</w:t>
      </w:r>
      <w:r w:rsidR="00E743A7">
        <w:rPr>
          <w:rFonts w:ascii="Times New Roman" w:hAnsi="Times New Roman" w:cs="Times New Roman"/>
        </w:rPr>
        <w:t xml:space="preserve">ng the </w:t>
      </w:r>
      <w:r w:rsidR="008C5A05">
        <w:rPr>
          <w:rFonts w:ascii="Times New Roman" w:hAnsi="Times New Roman" w:cs="Times New Roman"/>
        </w:rPr>
        <w:t>‘</w:t>
      </w:r>
      <w:r w:rsidR="00E743A7">
        <w:rPr>
          <w:rFonts w:ascii="Times New Roman" w:hAnsi="Times New Roman" w:cs="Times New Roman"/>
        </w:rPr>
        <w:t xml:space="preserve">message from </w:t>
      </w:r>
      <w:proofErr w:type="spellStart"/>
      <w:r w:rsidR="00E743A7">
        <w:rPr>
          <w:rFonts w:ascii="Times New Roman" w:hAnsi="Times New Roman" w:cs="Times New Roman"/>
        </w:rPr>
        <w:t>Bedruthan</w:t>
      </w:r>
      <w:proofErr w:type="spellEnd"/>
      <w:r w:rsidR="008C5A05">
        <w:rPr>
          <w:rFonts w:ascii="Times New Roman" w:hAnsi="Times New Roman" w:cs="Times New Roman"/>
        </w:rPr>
        <w:t>’</w:t>
      </w:r>
      <w:r w:rsidR="00C71EC2">
        <w:rPr>
          <w:rFonts w:ascii="Times New Roman" w:hAnsi="Times New Roman" w:cs="Times New Roman"/>
        </w:rPr>
        <w:t xml:space="preserve"> (European Centre for </w:t>
      </w:r>
      <w:r w:rsidR="00064929">
        <w:rPr>
          <w:rFonts w:ascii="Times New Roman" w:hAnsi="Times New Roman" w:cs="Times New Roman"/>
        </w:rPr>
        <w:t>Environment and Human Health, 2014)</w:t>
      </w:r>
      <w:r w:rsidR="00641420">
        <w:rPr>
          <w:rFonts w:ascii="Times New Roman" w:hAnsi="Times New Roman" w:cs="Times New Roman"/>
        </w:rPr>
        <w:t>.</w:t>
      </w:r>
      <w:r w:rsidR="00281C70">
        <w:rPr>
          <w:rFonts w:ascii="Times New Roman" w:hAnsi="Times New Roman" w:cs="Times New Roman"/>
        </w:rPr>
        <w:t xml:space="preserve"> The</w:t>
      </w:r>
      <w:r w:rsidR="003C0B99">
        <w:rPr>
          <w:rFonts w:ascii="Times New Roman" w:hAnsi="Times New Roman" w:cs="Times New Roman"/>
        </w:rPr>
        <w:t xml:space="preserve"> </w:t>
      </w:r>
      <w:r w:rsidR="00281C70">
        <w:rPr>
          <w:rFonts w:ascii="Times New Roman" w:hAnsi="Times New Roman" w:cs="Times New Roman"/>
        </w:rPr>
        <w:t xml:space="preserve">delegates </w:t>
      </w:r>
      <w:r w:rsidR="003C0B99">
        <w:rPr>
          <w:rFonts w:ascii="Times New Roman" w:hAnsi="Times New Roman" w:cs="Times New Roman"/>
        </w:rPr>
        <w:t xml:space="preserve">present </w:t>
      </w:r>
      <w:r w:rsidR="00281C70">
        <w:rPr>
          <w:rFonts w:ascii="Times New Roman" w:hAnsi="Times New Roman" w:cs="Times New Roman"/>
        </w:rPr>
        <w:t>shared the view that human health and well</w:t>
      </w:r>
      <w:r w:rsidR="008C5A05">
        <w:rPr>
          <w:rFonts w:ascii="Times New Roman" w:hAnsi="Times New Roman" w:cs="Times New Roman"/>
        </w:rPr>
        <w:t>-</w:t>
      </w:r>
      <w:r w:rsidR="00281C70">
        <w:rPr>
          <w:rFonts w:ascii="Times New Roman" w:hAnsi="Times New Roman" w:cs="Times New Roman"/>
        </w:rPr>
        <w:t>being were intrinsically connected with the health of the oceans. The purpose of this paper</w:t>
      </w:r>
      <w:r w:rsidR="00281C70" w:rsidRPr="00295959">
        <w:rPr>
          <w:rFonts w:ascii="Times New Roman" w:hAnsi="Times New Roman" w:cs="Times New Roman"/>
        </w:rPr>
        <w:t xml:space="preserve"> is not to produce a system</w:t>
      </w:r>
      <w:r w:rsidR="00C71EC2">
        <w:rPr>
          <w:rFonts w:ascii="Times New Roman" w:hAnsi="Times New Roman" w:cs="Times New Roman"/>
        </w:rPr>
        <w:t>at</w:t>
      </w:r>
      <w:r w:rsidR="00281C70" w:rsidRPr="00295959">
        <w:rPr>
          <w:rFonts w:ascii="Times New Roman" w:hAnsi="Times New Roman" w:cs="Times New Roman"/>
        </w:rPr>
        <w:t>ic review of all the legislation which may affect human health</w:t>
      </w:r>
      <w:r w:rsidR="00064929">
        <w:rPr>
          <w:rFonts w:ascii="Times New Roman" w:hAnsi="Times New Roman" w:cs="Times New Roman"/>
        </w:rPr>
        <w:t xml:space="preserve"> and the marine environment</w:t>
      </w:r>
      <w:r w:rsidR="00281C70" w:rsidRPr="00295959">
        <w:rPr>
          <w:rFonts w:ascii="Times New Roman" w:hAnsi="Times New Roman" w:cs="Times New Roman"/>
        </w:rPr>
        <w:t>, as this would require an assessment of water security</w:t>
      </w:r>
      <w:r w:rsidR="007F03FD">
        <w:rPr>
          <w:rFonts w:ascii="Times New Roman" w:hAnsi="Times New Roman" w:cs="Times New Roman"/>
        </w:rPr>
        <w:t xml:space="preserve"> (United Nations, online)</w:t>
      </w:r>
      <w:r w:rsidR="00281C70" w:rsidRPr="00295959">
        <w:rPr>
          <w:rFonts w:ascii="Times New Roman" w:hAnsi="Times New Roman" w:cs="Times New Roman"/>
        </w:rPr>
        <w:t>, environmental security</w:t>
      </w:r>
      <w:r w:rsidR="009041A8">
        <w:rPr>
          <w:rFonts w:ascii="Times New Roman" w:hAnsi="Times New Roman" w:cs="Times New Roman"/>
        </w:rPr>
        <w:t xml:space="preserve"> (United Nations Environmental Programme, </w:t>
      </w:r>
      <w:proofErr w:type="gramStart"/>
      <w:r w:rsidR="009041A8">
        <w:rPr>
          <w:rFonts w:ascii="Times New Roman" w:hAnsi="Times New Roman" w:cs="Times New Roman"/>
        </w:rPr>
        <w:t xml:space="preserve">online) </w:t>
      </w:r>
      <w:r w:rsidR="00281C70" w:rsidRPr="00295959">
        <w:rPr>
          <w:rFonts w:ascii="Times New Roman" w:hAnsi="Times New Roman" w:cs="Times New Roman"/>
        </w:rPr>
        <w:t xml:space="preserve"> and</w:t>
      </w:r>
      <w:proofErr w:type="gramEnd"/>
      <w:r w:rsidR="00281C70" w:rsidRPr="00295959">
        <w:rPr>
          <w:rFonts w:ascii="Times New Roman" w:hAnsi="Times New Roman" w:cs="Times New Roman"/>
        </w:rPr>
        <w:t xml:space="preserve"> health and safety regulation </w:t>
      </w:r>
      <w:r w:rsidR="009041A8">
        <w:rPr>
          <w:rFonts w:ascii="Times New Roman" w:hAnsi="Times New Roman" w:cs="Times New Roman"/>
        </w:rPr>
        <w:t xml:space="preserve">(Health and Safety Executive, online) </w:t>
      </w:r>
      <w:r w:rsidR="00281C70" w:rsidRPr="00295959">
        <w:rPr>
          <w:rFonts w:ascii="Times New Roman" w:hAnsi="Times New Roman" w:cs="Times New Roman"/>
        </w:rPr>
        <w:t>to name but a few</w:t>
      </w:r>
      <w:r w:rsidR="00C71EC2">
        <w:rPr>
          <w:rFonts w:ascii="Times New Roman" w:hAnsi="Times New Roman" w:cs="Times New Roman"/>
        </w:rPr>
        <w:t xml:space="preserve">. Instead, the intent is </w:t>
      </w:r>
      <w:r w:rsidR="00281C70">
        <w:rPr>
          <w:rFonts w:ascii="Times New Roman" w:hAnsi="Times New Roman" w:cs="Times New Roman"/>
        </w:rPr>
        <w:t>to look at three case studies from different research areas and thus demonstrate how the OHH approach can lead to the generation of impactful research through</w:t>
      </w:r>
      <w:r w:rsidR="00064929">
        <w:rPr>
          <w:rFonts w:ascii="Times New Roman" w:hAnsi="Times New Roman" w:cs="Times New Roman"/>
        </w:rPr>
        <w:t xml:space="preserve"> the application of a multidisciplinary team including marine ecologi</w:t>
      </w:r>
      <w:r w:rsidR="00C71EC2">
        <w:rPr>
          <w:rFonts w:ascii="Times New Roman" w:hAnsi="Times New Roman" w:cs="Times New Roman"/>
        </w:rPr>
        <w:t>sts, lawyers and health researchers</w:t>
      </w:r>
      <w:r w:rsidR="00281C70">
        <w:rPr>
          <w:rFonts w:ascii="Times New Roman" w:hAnsi="Times New Roman" w:cs="Times New Roman"/>
        </w:rPr>
        <w:t>.</w:t>
      </w:r>
      <w:r w:rsidR="002B0B84">
        <w:rPr>
          <w:rFonts w:ascii="Times New Roman" w:hAnsi="Times New Roman" w:cs="Times New Roman"/>
        </w:rPr>
        <w:t xml:space="preserve"> </w:t>
      </w:r>
    </w:p>
    <w:p w:rsidR="00281C70" w:rsidRPr="009E4E0D" w:rsidRDefault="00281C70" w:rsidP="00295959">
      <w:pPr>
        <w:jc w:val="both"/>
        <w:rPr>
          <w:rFonts w:cs="Times New Roman"/>
          <w:sz w:val="24"/>
          <w:szCs w:val="24"/>
        </w:rPr>
      </w:pPr>
      <w:r w:rsidRPr="009E4E0D">
        <w:rPr>
          <w:rFonts w:cs="Times New Roman"/>
          <w:sz w:val="24"/>
          <w:szCs w:val="24"/>
        </w:rPr>
        <w:t>MATERIALS AND METHODS</w:t>
      </w:r>
    </w:p>
    <w:p w:rsidR="00415E42" w:rsidRDefault="008C5A05" w:rsidP="00295959">
      <w:pPr>
        <w:jc w:val="both"/>
        <w:rPr>
          <w:rFonts w:ascii="Times New Roman" w:hAnsi="Times New Roman" w:cs="Times New Roman"/>
          <w:b/>
        </w:rPr>
      </w:pPr>
      <w:r>
        <w:rPr>
          <w:rFonts w:ascii="Times New Roman" w:hAnsi="Times New Roman" w:cs="Times New Roman"/>
          <w:b/>
        </w:rPr>
        <w:t>Background</w:t>
      </w:r>
    </w:p>
    <w:p w:rsidR="00281C70" w:rsidRDefault="00281C70" w:rsidP="00295959">
      <w:pPr>
        <w:jc w:val="both"/>
        <w:rPr>
          <w:rFonts w:ascii="Times New Roman" w:hAnsi="Times New Roman" w:cs="Times New Roman"/>
        </w:rPr>
      </w:pPr>
      <w:r>
        <w:rPr>
          <w:rFonts w:ascii="Times New Roman" w:hAnsi="Times New Roman" w:cs="Times New Roman"/>
        </w:rPr>
        <w:t>OHH research takes two subtly different forms on either side of the Atlantic.  In the US</w:t>
      </w:r>
      <w:r w:rsidR="00C71EC2">
        <w:rPr>
          <w:rFonts w:ascii="Times New Roman" w:hAnsi="Times New Roman" w:cs="Times New Roman"/>
        </w:rPr>
        <w:t>,</w:t>
      </w:r>
      <w:r>
        <w:rPr>
          <w:rFonts w:ascii="Times New Roman" w:hAnsi="Times New Roman" w:cs="Times New Roman"/>
        </w:rPr>
        <w:t xml:space="preserve"> Congress set about defining its parameters in the</w:t>
      </w:r>
      <w:r w:rsidR="008C5A05">
        <w:rPr>
          <w:rFonts w:ascii="Times New Roman" w:hAnsi="Times New Roman" w:cs="Times New Roman"/>
        </w:rPr>
        <w:t xml:space="preserve"> </w:t>
      </w:r>
      <w:r w:rsidR="00386B25">
        <w:rPr>
          <w:rFonts w:ascii="Times New Roman" w:hAnsi="Times New Roman" w:cs="Times New Roman"/>
        </w:rPr>
        <w:t>2005</w:t>
      </w:r>
      <w:r>
        <w:rPr>
          <w:rFonts w:ascii="Times New Roman" w:hAnsi="Times New Roman" w:cs="Times New Roman"/>
        </w:rPr>
        <w:t xml:space="preserve"> Ocean</w:t>
      </w:r>
      <w:r w:rsidR="003B4C3D">
        <w:rPr>
          <w:rFonts w:ascii="Times New Roman" w:hAnsi="Times New Roman" w:cs="Times New Roman"/>
        </w:rPr>
        <w:t>s</w:t>
      </w:r>
      <w:r>
        <w:rPr>
          <w:rFonts w:ascii="Times New Roman" w:hAnsi="Times New Roman" w:cs="Times New Roman"/>
        </w:rPr>
        <w:t xml:space="preserve"> and Human Health Act</w:t>
      </w:r>
      <w:r w:rsidR="008C5A05">
        <w:rPr>
          <w:rFonts w:ascii="Times New Roman" w:hAnsi="Times New Roman" w:cs="Times New Roman"/>
        </w:rPr>
        <w:t xml:space="preserve"> (online)</w:t>
      </w:r>
      <w:r w:rsidR="00386B25">
        <w:rPr>
          <w:rFonts w:ascii="Times New Roman" w:hAnsi="Times New Roman" w:cs="Times New Roman"/>
        </w:rPr>
        <w:t>:</w:t>
      </w:r>
    </w:p>
    <w:p w:rsidR="00281C70" w:rsidRPr="00281C70" w:rsidRDefault="00381DFD" w:rsidP="00281C70">
      <w:pPr>
        <w:jc w:val="both"/>
        <w:rPr>
          <w:rFonts w:ascii="Times New Roman" w:hAnsi="Times New Roman" w:cs="Times New Roman"/>
        </w:rPr>
      </w:pPr>
      <w:r>
        <w:rPr>
          <w:rFonts w:ascii="Times New Roman" w:hAnsi="Times New Roman" w:cs="Times New Roman"/>
        </w:rPr>
        <w:t>(</w:t>
      </w:r>
      <w:r w:rsidR="00281C70" w:rsidRPr="00281C70">
        <w:rPr>
          <w:rFonts w:ascii="Times New Roman" w:hAnsi="Times New Roman" w:cs="Times New Roman"/>
        </w:rPr>
        <w:t xml:space="preserve">A) vector- and water-borne diseases of humans </w:t>
      </w:r>
      <w:r>
        <w:rPr>
          <w:rFonts w:ascii="Times New Roman" w:hAnsi="Times New Roman" w:cs="Times New Roman"/>
        </w:rPr>
        <w:t xml:space="preserve">and marine organisms, including </w:t>
      </w:r>
      <w:r w:rsidR="00281C70" w:rsidRPr="00281C70">
        <w:rPr>
          <w:rFonts w:ascii="Times New Roman" w:hAnsi="Times New Roman" w:cs="Times New Roman"/>
        </w:rPr>
        <w:t>marine mammals and fish;</w:t>
      </w:r>
    </w:p>
    <w:p w:rsidR="00281C70" w:rsidRPr="00281C70" w:rsidRDefault="00281C70" w:rsidP="00281C70">
      <w:pPr>
        <w:jc w:val="both"/>
        <w:rPr>
          <w:rFonts w:ascii="Times New Roman" w:hAnsi="Times New Roman" w:cs="Times New Roman"/>
        </w:rPr>
      </w:pPr>
      <w:r w:rsidRPr="00281C70">
        <w:rPr>
          <w:rFonts w:ascii="Times New Roman" w:hAnsi="Times New Roman" w:cs="Times New Roman"/>
        </w:rPr>
        <w:t>(B) harmful algal blooms and hypoxia (through</w:t>
      </w:r>
      <w:r w:rsidR="00381DFD">
        <w:rPr>
          <w:rFonts w:ascii="Times New Roman" w:hAnsi="Times New Roman" w:cs="Times New Roman"/>
        </w:rPr>
        <w:t xml:space="preserve"> the Inter-Agency Task Force on </w:t>
      </w:r>
      <w:r w:rsidRPr="00281C70">
        <w:rPr>
          <w:rFonts w:ascii="Times New Roman" w:hAnsi="Times New Roman" w:cs="Times New Roman"/>
        </w:rPr>
        <w:t>Harmful Algal Blooms and Hypoxia);</w:t>
      </w:r>
    </w:p>
    <w:p w:rsidR="00281C70" w:rsidRPr="00281C70" w:rsidRDefault="00281C70" w:rsidP="00281C70">
      <w:pPr>
        <w:jc w:val="both"/>
        <w:rPr>
          <w:rFonts w:ascii="Times New Roman" w:hAnsi="Times New Roman" w:cs="Times New Roman"/>
        </w:rPr>
      </w:pPr>
      <w:r w:rsidRPr="00281C70">
        <w:rPr>
          <w:rFonts w:ascii="Times New Roman" w:hAnsi="Times New Roman" w:cs="Times New Roman"/>
        </w:rPr>
        <w:t>(C) marine-derived pharmaceuticals;</w:t>
      </w:r>
    </w:p>
    <w:p w:rsidR="00281C70" w:rsidRPr="00281C70" w:rsidRDefault="00281C70" w:rsidP="00281C70">
      <w:pPr>
        <w:jc w:val="both"/>
        <w:rPr>
          <w:rFonts w:ascii="Times New Roman" w:hAnsi="Times New Roman" w:cs="Times New Roman"/>
        </w:rPr>
      </w:pPr>
      <w:r w:rsidRPr="00281C70">
        <w:rPr>
          <w:rFonts w:ascii="Times New Roman" w:hAnsi="Times New Roman" w:cs="Times New Roman"/>
        </w:rPr>
        <w:t>(D) marine organisms as models for biomedical resea</w:t>
      </w:r>
      <w:r w:rsidR="00381DFD">
        <w:rPr>
          <w:rFonts w:ascii="Times New Roman" w:hAnsi="Times New Roman" w:cs="Times New Roman"/>
        </w:rPr>
        <w:t xml:space="preserve">rch and as indicators of marine </w:t>
      </w:r>
      <w:r w:rsidRPr="00281C70">
        <w:rPr>
          <w:rFonts w:ascii="Times New Roman" w:hAnsi="Times New Roman" w:cs="Times New Roman"/>
        </w:rPr>
        <w:t>environmental health;</w:t>
      </w:r>
    </w:p>
    <w:p w:rsidR="00281C70" w:rsidRPr="00281C70" w:rsidRDefault="00281C70" w:rsidP="00281C70">
      <w:pPr>
        <w:jc w:val="both"/>
        <w:rPr>
          <w:rFonts w:ascii="Times New Roman" w:hAnsi="Times New Roman" w:cs="Times New Roman"/>
        </w:rPr>
      </w:pPr>
      <w:r w:rsidRPr="00281C70">
        <w:rPr>
          <w:rFonts w:ascii="Times New Roman" w:hAnsi="Times New Roman" w:cs="Times New Roman"/>
        </w:rPr>
        <w:t>(E) marine environmental microbiology;</w:t>
      </w:r>
    </w:p>
    <w:p w:rsidR="00281C70" w:rsidRPr="00281C70" w:rsidRDefault="00281C70" w:rsidP="00281C70">
      <w:pPr>
        <w:jc w:val="both"/>
        <w:rPr>
          <w:rFonts w:ascii="Times New Roman" w:hAnsi="Times New Roman" w:cs="Times New Roman"/>
        </w:rPr>
      </w:pPr>
      <w:r w:rsidRPr="00281C70">
        <w:rPr>
          <w:rFonts w:ascii="Times New Roman" w:hAnsi="Times New Roman" w:cs="Times New Roman"/>
        </w:rPr>
        <w:t xml:space="preserve">(F) </w:t>
      </w:r>
      <w:proofErr w:type="spellStart"/>
      <w:r w:rsidRPr="00281C70">
        <w:rPr>
          <w:rFonts w:ascii="Times New Roman" w:hAnsi="Times New Roman" w:cs="Times New Roman"/>
        </w:rPr>
        <w:t>bioaccumulative</w:t>
      </w:r>
      <w:proofErr w:type="spellEnd"/>
      <w:r w:rsidRPr="00281C70">
        <w:rPr>
          <w:rFonts w:ascii="Times New Roman" w:hAnsi="Times New Roman" w:cs="Times New Roman"/>
        </w:rPr>
        <w:t xml:space="preserve"> and endocrine-disrupting chemical contaminants; and</w:t>
      </w:r>
    </w:p>
    <w:p w:rsidR="00281C70" w:rsidRDefault="00281C70" w:rsidP="00281C70">
      <w:pPr>
        <w:jc w:val="both"/>
        <w:rPr>
          <w:rFonts w:ascii="Times New Roman" w:hAnsi="Times New Roman" w:cs="Times New Roman"/>
        </w:rPr>
      </w:pPr>
      <w:r w:rsidRPr="00281C70">
        <w:rPr>
          <w:rFonts w:ascii="Times New Roman" w:hAnsi="Times New Roman" w:cs="Times New Roman"/>
        </w:rPr>
        <w:t>(G) predictive models based on indicators of marine environmental he</w:t>
      </w:r>
      <w:r w:rsidR="00381DFD">
        <w:rPr>
          <w:rFonts w:ascii="Times New Roman" w:hAnsi="Times New Roman" w:cs="Times New Roman"/>
        </w:rPr>
        <w:t xml:space="preserve">alth or public </w:t>
      </w:r>
      <w:r w:rsidRPr="00281C70">
        <w:rPr>
          <w:rFonts w:ascii="Times New Roman" w:hAnsi="Times New Roman" w:cs="Times New Roman"/>
        </w:rPr>
        <w:t>health threats.</w:t>
      </w:r>
    </w:p>
    <w:p w:rsidR="00381DFD" w:rsidRDefault="00381DFD" w:rsidP="00281C70">
      <w:pPr>
        <w:jc w:val="both"/>
        <w:rPr>
          <w:rFonts w:ascii="Times New Roman" w:hAnsi="Times New Roman" w:cs="Times New Roman"/>
        </w:rPr>
      </w:pPr>
      <w:r>
        <w:rPr>
          <w:rFonts w:ascii="Times New Roman" w:hAnsi="Times New Roman" w:cs="Times New Roman"/>
        </w:rPr>
        <w:t xml:space="preserve">With the exception of potential useful biomedical </w:t>
      </w:r>
      <w:proofErr w:type="gramStart"/>
      <w:r>
        <w:rPr>
          <w:rFonts w:ascii="Times New Roman" w:hAnsi="Times New Roman" w:cs="Times New Roman"/>
        </w:rPr>
        <w:t>research</w:t>
      </w:r>
      <w:proofErr w:type="gramEnd"/>
      <w:r>
        <w:rPr>
          <w:rFonts w:ascii="Times New Roman" w:hAnsi="Times New Roman" w:cs="Times New Roman"/>
        </w:rPr>
        <w:t xml:space="preserve"> the US OHH approach dealt firmly with threats to the human population arising from the oceans. An attempt to develop this agenda with an </w:t>
      </w:r>
      <w:r>
        <w:rPr>
          <w:rFonts w:ascii="Times New Roman" w:hAnsi="Times New Roman" w:cs="Times New Roman"/>
        </w:rPr>
        <w:lastRenderedPageBreak/>
        <w:t>Oceans and Human Health Reauthorization Bill in 2011 unsuccessful</w:t>
      </w:r>
      <w:r w:rsidR="009B1D60">
        <w:rPr>
          <w:rFonts w:ascii="Times New Roman" w:hAnsi="Times New Roman" w:cs="Times New Roman"/>
        </w:rPr>
        <w:t>ly</w:t>
      </w:r>
      <w:r>
        <w:rPr>
          <w:rFonts w:ascii="Times New Roman" w:hAnsi="Times New Roman" w:cs="Times New Roman"/>
        </w:rPr>
        <w:t xml:space="preserve"> sought to extend the programme but did not expand its scope too far.</w:t>
      </w:r>
    </w:p>
    <w:p w:rsidR="00381DFD" w:rsidRDefault="00381DFD" w:rsidP="00281C70">
      <w:pPr>
        <w:jc w:val="both"/>
        <w:rPr>
          <w:rFonts w:ascii="Times New Roman" w:hAnsi="Times New Roman" w:cs="Times New Roman"/>
        </w:rPr>
      </w:pPr>
      <w:r>
        <w:rPr>
          <w:rFonts w:ascii="Times New Roman" w:hAnsi="Times New Roman" w:cs="Times New Roman"/>
        </w:rPr>
        <w:t>In Europe the European Marine Board (2013</w:t>
      </w:r>
      <w:r w:rsidR="00386B25">
        <w:rPr>
          <w:rFonts w:ascii="Times New Roman" w:hAnsi="Times New Roman" w:cs="Times New Roman"/>
        </w:rPr>
        <w:t>, p.5</w:t>
      </w:r>
      <w:r>
        <w:rPr>
          <w:rFonts w:ascii="Times New Roman" w:hAnsi="Times New Roman" w:cs="Times New Roman"/>
        </w:rPr>
        <w:t>) has set a wider interpretation on the research area:</w:t>
      </w:r>
    </w:p>
    <w:p w:rsidR="00381DFD" w:rsidRPr="00381DFD" w:rsidRDefault="00381DFD" w:rsidP="00381DFD">
      <w:pPr>
        <w:jc w:val="both"/>
        <w:rPr>
          <w:rFonts w:ascii="Times New Roman" w:hAnsi="Times New Roman" w:cs="Times New Roman"/>
        </w:rPr>
      </w:pPr>
      <w:r>
        <w:rPr>
          <w:rFonts w:ascii="Times New Roman" w:hAnsi="Times New Roman" w:cs="Times New Roman"/>
        </w:rPr>
        <w:t xml:space="preserve"> (1) </w:t>
      </w:r>
      <w:r w:rsidRPr="00381DFD">
        <w:rPr>
          <w:rFonts w:ascii="Times New Roman" w:hAnsi="Times New Roman" w:cs="Times New Roman"/>
        </w:rPr>
        <w:t>Innovative monitoring and surv</w:t>
      </w:r>
      <w:r>
        <w:rPr>
          <w:rFonts w:ascii="Times New Roman" w:hAnsi="Times New Roman" w:cs="Times New Roman"/>
        </w:rPr>
        <w:t xml:space="preserve">eillance techniques which allow </w:t>
      </w:r>
      <w:r w:rsidRPr="00381DFD">
        <w:rPr>
          <w:rFonts w:ascii="Times New Roman" w:hAnsi="Times New Roman" w:cs="Times New Roman"/>
        </w:rPr>
        <w:t>much greater provision of relev</w:t>
      </w:r>
      <w:r>
        <w:rPr>
          <w:rFonts w:ascii="Times New Roman" w:hAnsi="Times New Roman" w:cs="Times New Roman"/>
        </w:rPr>
        <w:t xml:space="preserve">ant and accurate datasets (e.g. </w:t>
      </w:r>
      <w:r w:rsidRPr="00381DFD">
        <w:rPr>
          <w:rFonts w:ascii="Times New Roman" w:hAnsi="Times New Roman" w:cs="Times New Roman"/>
        </w:rPr>
        <w:t>remote observation systems for</w:t>
      </w:r>
      <w:r>
        <w:rPr>
          <w:rFonts w:ascii="Times New Roman" w:hAnsi="Times New Roman" w:cs="Times New Roman"/>
        </w:rPr>
        <w:t xml:space="preserve"> coastal and marine ecosystems, </w:t>
      </w:r>
      <w:r w:rsidRPr="00381DFD">
        <w:rPr>
          <w:rFonts w:ascii="Times New Roman" w:hAnsi="Times New Roman" w:cs="Times New Roman"/>
        </w:rPr>
        <w:t>detection of chemical / material pol</w:t>
      </w:r>
      <w:r>
        <w:rPr>
          <w:rFonts w:ascii="Times New Roman" w:hAnsi="Times New Roman" w:cs="Times New Roman"/>
        </w:rPr>
        <w:t xml:space="preserve">lutants, biogenic and microbial </w:t>
      </w:r>
      <w:r w:rsidRPr="00381DFD">
        <w:rPr>
          <w:rFonts w:ascii="Times New Roman" w:hAnsi="Times New Roman" w:cs="Times New Roman"/>
        </w:rPr>
        <w:t>toxins and human pathogens, and i</w:t>
      </w:r>
      <w:r>
        <w:rPr>
          <w:rFonts w:ascii="Times New Roman" w:hAnsi="Times New Roman" w:cs="Times New Roman"/>
        </w:rPr>
        <w:t xml:space="preserve">mproved testing for seafood and </w:t>
      </w:r>
      <w:r w:rsidRPr="00381DFD">
        <w:rPr>
          <w:rFonts w:ascii="Times New Roman" w:hAnsi="Times New Roman" w:cs="Times New Roman"/>
        </w:rPr>
        <w:t>water safety).</w:t>
      </w:r>
    </w:p>
    <w:p w:rsidR="00381DFD" w:rsidRPr="00381DFD" w:rsidRDefault="00381DFD" w:rsidP="00381DFD">
      <w:pPr>
        <w:jc w:val="both"/>
        <w:rPr>
          <w:rFonts w:ascii="Times New Roman" w:hAnsi="Times New Roman" w:cs="Times New Roman"/>
        </w:rPr>
      </w:pPr>
      <w:r>
        <w:rPr>
          <w:rFonts w:ascii="Times New Roman" w:hAnsi="Times New Roman" w:cs="Times New Roman"/>
        </w:rPr>
        <w:t>(2)</w:t>
      </w:r>
      <w:r w:rsidRPr="00381DFD">
        <w:rPr>
          <w:rFonts w:ascii="Times New Roman" w:hAnsi="Times New Roman" w:cs="Times New Roman"/>
        </w:rPr>
        <w:t xml:space="preserve"> Improved understanding of the ph</w:t>
      </w:r>
      <w:r>
        <w:rPr>
          <w:rFonts w:ascii="Times New Roman" w:hAnsi="Times New Roman" w:cs="Times New Roman"/>
        </w:rPr>
        <w:t xml:space="preserve">ysical, chemical and biological </w:t>
      </w:r>
      <w:r w:rsidRPr="00381DFD">
        <w:rPr>
          <w:rFonts w:ascii="Times New Roman" w:hAnsi="Times New Roman" w:cs="Times New Roman"/>
        </w:rPr>
        <w:t>processes involved in the tran</w:t>
      </w:r>
      <w:r>
        <w:rPr>
          <w:rFonts w:ascii="Times New Roman" w:hAnsi="Times New Roman" w:cs="Times New Roman"/>
        </w:rPr>
        <w:t xml:space="preserve">sport and transmission of toxic </w:t>
      </w:r>
      <w:r w:rsidRPr="00381DFD">
        <w:rPr>
          <w:rFonts w:ascii="Times New Roman" w:hAnsi="Times New Roman" w:cs="Times New Roman"/>
        </w:rPr>
        <w:t>chemicals and pathogen</w:t>
      </w:r>
      <w:r>
        <w:rPr>
          <w:rFonts w:ascii="Times New Roman" w:hAnsi="Times New Roman" w:cs="Times New Roman"/>
        </w:rPr>
        <w:t xml:space="preserve">ic organisms through the marine </w:t>
      </w:r>
      <w:r w:rsidRPr="00381DFD">
        <w:rPr>
          <w:rFonts w:ascii="Times New Roman" w:hAnsi="Times New Roman" w:cs="Times New Roman"/>
        </w:rPr>
        <w:t>environment to humans.</w:t>
      </w:r>
    </w:p>
    <w:p w:rsidR="00381DFD" w:rsidRPr="00381DFD" w:rsidRDefault="00381DFD" w:rsidP="00381DFD">
      <w:pPr>
        <w:jc w:val="both"/>
        <w:rPr>
          <w:rFonts w:ascii="Times New Roman" w:hAnsi="Times New Roman" w:cs="Times New Roman"/>
        </w:rPr>
      </w:pPr>
      <w:r>
        <w:rPr>
          <w:rFonts w:ascii="Times New Roman" w:hAnsi="Times New Roman" w:cs="Times New Roman"/>
        </w:rPr>
        <w:t xml:space="preserve">(3) </w:t>
      </w:r>
      <w:r w:rsidRPr="00381DFD">
        <w:rPr>
          <w:rFonts w:ascii="Times New Roman" w:hAnsi="Times New Roman" w:cs="Times New Roman"/>
        </w:rPr>
        <w:t>Improved understanding of</w:t>
      </w:r>
      <w:r w:rsidR="0044045C">
        <w:rPr>
          <w:rFonts w:ascii="Times New Roman" w:hAnsi="Times New Roman" w:cs="Times New Roman"/>
        </w:rPr>
        <w:t xml:space="preserve"> </w:t>
      </w:r>
      <w:r w:rsidRPr="00381DFD">
        <w:rPr>
          <w:rFonts w:ascii="Times New Roman" w:hAnsi="Times New Roman" w:cs="Times New Roman"/>
        </w:rPr>
        <w:t>the direct an</w:t>
      </w:r>
      <w:r>
        <w:rPr>
          <w:rFonts w:ascii="Times New Roman" w:hAnsi="Times New Roman" w:cs="Times New Roman"/>
        </w:rPr>
        <w:t xml:space="preserve">d indirect causal relationships </w:t>
      </w:r>
      <w:r w:rsidRPr="00381DFD">
        <w:rPr>
          <w:rFonts w:ascii="Times New Roman" w:hAnsi="Times New Roman" w:cs="Times New Roman"/>
        </w:rPr>
        <w:t>between degradation of the marin</w:t>
      </w:r>
      <w:r>
        <w:rPr>
          <w:rFonts w:ascii="Times New Roman" w:hAnsi="Times New Roman" w:cs="Times New Roman"/>
        </w:rPr>
        <w:t xml:space="preserve">e environment and the incidence </w:t>
      </w:r>
      <w:r w:rsidRPr="00381DFD">
        <w:rPr>
          <w:rFonts w:ascii="Times New Roman" w:hAnsi="Times New Roman" w:cs="Times New Roman"/>
        </w:rPr>
        <w:t>of human disease.</w:t>
      </w:r>
    </w:p>
    <w:p w:rsidR="00381DFD" w:rsidRPr="00381DFD" w:rsidRDefault="00381DFD" w:rsidP="00381DFD">
      <w:pPr>
        <w:jc w:val="both"/>
        <w:rPr>
          <w:rFonts w:ascii="Times New Roman" w:hAnsi="Times New Roman" w:cs="Times New Roman"/>
        </w:rPr>
      </w:pPr>
      <w:r>
        <w:rPr>
          <w:rFonts w:ascii="Times New Roman" w:hAnsi="Times New Roman" w:cs="Times New Roman"/>
        </w:rPr>
        <w:t xml:space="preserve">(4) </w:t>
      </w:r>
      <w:r w:rsidRPr="00381DFD">
        <w:rPr>
          <w:rFonts w:ascii="Times New Roman" w:hAnsi="Times New Roman" w:cs="Times New Roman"/>
        </w:rPr>
        <w:t>Improved environmental models t</w:t>
      </w:r>
      <w:r>
        <w:rPr>
          <w:rFonts w:ascii="Times New Roman" w:hAnsi="Times New Roman" w:cs="Times New Roman"/>
        </w:rPr>
        <w:t xml:space="preserve">o determine the patterns and </w:t>
      </w:r>
      <w:r w:rsidRPr="00381DFD">
        <w:rPr>
          <w:rFonts w:ascii="Times New Roman" w:hAnsi="Times New Roman" w:cs="Times New Roman"/>
        </w:rPr>
        <w:t>extent of natural dispersion of sew</w:t>
      </w:r>
      <w:r>
        <w:rPr>
          <w:rFonts w:ascii="Times New Roman" w:hAnsi="Times New Roman" w:cs="Times New Roman"/>
        </w:rPr>
        <w:t xml:space="preserve">age, agricultural effluents and </w:t>
      </w:r>
      <w:r w:rsidRPr="00381DFD">
        <w:rPr>
          <w:rFonts w:ascii="Times New Roman" w:hAnsi="Times New Roman" w:cs="Times New Roman"/>
        </w:rPr>
        <w:t>industrial waste.</w:t>
      </w:r>
    </w:p>
    <w:p w:rsidR="00381DFD" w:rsidRPr="00381DFD" w:rsidRDefault="00381DFD" w:rsidP="00381DFD">
      <w:pPr>
        <w:jc w:val="both"/>
        <w:rPr>
          <w:rFonts w:ascii="Times New Roman" w:hAnsi="Times New Roman" w:cs="Times New Roman"/>
        </w:rPr>
      </w:pPr>
      <w:r>
        <w:rPr>
          <w:rFonts w:ascii="Times New Roman" w:hAnsi="Times New Roman" w:cs="Times New Roman"/>
        </w:rPr>
        <w:t xml:space="preserve">(5) </w:t>
      </w:r>
      <w:r w:rsidRPr="00381DFD">
        <w:rPr>
          <w:rFonts w:ascii="Times New Roman" w:hAnsi="Times New Roman" w:cs="Times New Roman"/>
        </w:rPr>
        <w:t>Expert systems to link existing</w:t>
      </w:r>
      <w:r>
        <w:rPr>
          <w:rFonts w:ascii="Times New Roman" w:hAnsi="Times New Roman" w:cs="Times New Roman"/>
        </w:rPr>
        <w:t xml:space="preserve"> models with our experience and </w:t>
      </w:r>
      <w:r w:rsidRPr="00381DFD">
        <w:rPr>
          <w:rFonts w:ascii="Times New Roman" w:hAnsi="Times New Roman" w:cs="Times New Roman"/>
        </w:rPr>
        <w:t>knowledge of the connectivity</w:t>
      </w:r>
      <w:r>
        <w:rPr>
          <w:rFonts w:ascii="Times New Roman" w:hAnsi="Times New Roman" w:cs="Times New Roman"/>
        </w:rPr>
        <w:t xml:space="preserve"> between the marine environment </w:t>
      </w:r>
      <w:r w:rsidRPr="00381DFD">
        <w:rPr>
          <w:rFonts w:ascii="Times New Roman" w:hAnsi="Times New Roman" w:cs="Times New Roman"/>
        </w:rPr>
        <w:t>and human health.</w:t>
      </w:r>
    </w:p>
    <w:p w:rsidR="00381DFD" w:rsidRPr="00381DFD" w:rsidRDefault="00381DFD" w:rsidP="00381DFD">
      <w:pPr>
        <w:jc w:val="both"/>
        <w:rPr>
          <w:rFonts w:ascii="Times New Roman" w:hAnsi="Times New Roman" w:cs="Times New Roman"/>
        </w:rPr>
      </w:pPr>
      <w:r>
        <w:rPr>
          <w:rFonts w:ascii="Times New Roman" w:hAnsi="Times New Roman" w:cs="Times New Roman"/>
        </w:rPr>
        <w:t xml:space="preserve">(6) </w:t>
      </w:r>
      <w:r w:rsidRPr="00381DFD">
        <w:rPr>
          <w:rFonts w:ascii="Times New Roman" w:hAnsi="Times New Roman" w:cs="Times New Roman"/>
        </w:rPr>
        <w:t>Appropriate indicators in support of sustainable development</w:t>
      </w:r>
      <w:r>
        <w:rPr>
          <w:rFonts w:ascii="Times New Roman" w:hAnsi="Times New Roman" w:cs="Times New Roman"/>
        </w:rPr>
        <w:t xml:space="preserve"> </w:t>
      </w:r>
      <w:r w:rsidR="0044045C">
        <w:rPr>
          <w:rFonts w:ascii="Times New Roman" w:hAnsi="Times New Roman" w:cs="Times New Roman"/>
        </w:rPr>
        <w:t>w</w:t>
      </w:r>
      <w:r w:rsidRPr="00381DFD">
        <w:rPr>
          <w:rFonts w:ascii="Times New Roman" w:hAnsi="Times New Roman" w:cs="Times New Roman"/>
        </w:rPr>
        <w:t>here environmental, social and economic measures are linked.</w:t>
      </w:r>
    </w:p>
    <w:p w:rsidR="00381DFD" w:rsidRDefault="00381DFD" w:rsidP="00381DFD">
      <w:pPr>
        <w:jc w:val="both"/>
        <w:rPr>
          <w:rFonts w:ascii="Times New Roman" w:hAnsi="Times New Roman" w:cs="Times New Roman"/>
        </w:rPr>
      </w:pPr>
      <w:r>
        <w:rPr>
          <w:rFonts w:ascii="Times New Roman" w:hAnsi="Times New Roman" w:cs="Times New Roman"/>
        </w:rPr>
        <w:t>(7)</w:t>
      </w:r>
      <w:r w:rsidRPr="00381DFD">
        <w:rPr>
          <w:rFonts w:ascii="Times New Roman" w:hAnsi="Times New Roman" w:cs="Times New Roman"/>
        </w:rPr>
        <w:t xml:space="preserve"> Methods and mechani</w:t>
      </w:r>
      <w:r>
        <w:rPr>
          <w:rFonts w:ascii="Times New Roman" w:hAnsi="Times New Roman" w:cs="Times New Roman"/>
        </w:rPr>
        <w:t xml:space="preserve">sms which demonstrate the value </w:t>
      </w:r>
      <w:r w:rsidRPr="00381DFD">
        <w:rPr>
          <w:rFonts w:ascii="Times New Roman" w:hAnsi="Times New Roman" w:cs="Times New Roman"/>
        </w:rPr>
        <w:t>(economic, cultural, aesthetic, etc.</w:t>
      </w:r>
      <w:r>
        <w:rPr>
          <w:rFonts w:ascii="Times New Roman" w:hAnsi="Times New Roman" w:cs="Times New Roman"/>
        </w:rPr>
        <w:t xml:space="preserve">) to human well-being of marine </w:t>
      </w:r>
      <w:r w:rsidRPr="00381DFD">
        <w:rPr>
          <w:rFonts w:ascii="Times New Roman" w:hAnsi="Times New Roman" w:cs="Times New Roman"/>
        </w:rPr>
        <w:t>environments from coastal seas to global oceans.</w:t>
      </w:r>
    </w:p>
    <w:p w:rsidR="00381DFD" w:rsidRDefault="0044045C" w:rsidP="00295959">
      <w:pPr>
        <w:jc w:val="both"/>
        <w:rPr>
          <w:rFonts w:ascii="Times New Roman" w:hAnsi="Times New Roman" w:cs="Times New Roman"/>
        </w:rPr>
      </w:pPr>
      <w:r>
        <w:rPr>
          <w:rFonts w:ascii="Times New Roman" w:hAnsi="Times New Roman" w:cs="Times New Roman"/>
        </w:rPr>
        <w:t>The Eu</w:t>
      </w:r>
      <w:r w:rsidR="008C5A05">
        <w:rPr>
          <w:rFonts w:ascii="Times New Roman" w:hAnsi="Times New Roman" w:cs="Times New Roman"/>
        </w:rPr>
        <w:t xml:space="preserve">ropean approach </w:t>
      </w:r>
      <w:r>
        <w:rPr>
          <w:rFonts w:ascii="Times New Roman" w:hAnsi="Times New Roman" w:cs="Times New Roman"/>
        </w:rPr>
        <w:t>expands OHH research to include some important additional elements, both human’s effects on the oceans, particularly where they negatively impact back on humans and potentially important human benefits from oceans such as well-being. The emphasis for European research proposals is on connectivity rather than straightforward cause and effect.</w:t>
      </w:r>
    </w:p>
    <w:p w:rsidR="00875F7C" w:rsidRDefault="00875F7C" w:rsidP="00295959">
      <w:pPr>
        <w:jc w:val="both"/>
        <w:rPr>
          <w:rFonts w:ascii="Times New Roman" w:hAnsi="Times New Roman" w:cs="Times New Roman"/>
          <w:b/>
        </w:rPr>
      </w:pPr>
      <w:r>
        <w:rPr>
          <w:rFonts w:ascii="Times New Roman" w:hAnsi="Times New Roman" w:cs="Times New Roman"/>
          <w:b/>
        </w:rPr>
        <w:t>Research design</w:t>
      </w:r>
    </w:p>
    <w:p w:rsidR="0050392B" w:rsidRDefault="005E5473" w:rsidP="008C5A05">
      <w:pPr>
        <w:jc w:val="both"/>
        <w:rPr>
          <w:rFonts w:ascii="Times New Roman" w:hAnsi="Times New Roman" w:cs="Times New Roman"/>
        </w:rPr>
      </w:pPr>
      <w:r>
        <w:rPr>
          <w:rFonts w:ascii="Times New Roman" w:hAnsi="Times New Roman" w:cs="Times New Roman"/>
        </w:rPr>
        <w:t>Legal research can take a number of forms.  From a pure investigation of the law itself (known as doctrinal or expository research) to a more socio-legal approach which reflects on the law in its social context.</w:t>
      </w:r>
      <w:r w:rsidR="00220F68">
        <w:rPr>
          <w:rFonts w:ascii="Times New Roman" w:hAnsi="Times New Roman" w:cs="Times New Roman"/>
        </w:rPr>
        <w:t xml:space="preserve"> Figure 1 sets out the various established routes of conducting legal research.  All the research </w:t>
      </w:r>
      <w:r w:rsidR="00BF066C">
        <w:rPr>
          <w:rFonts w:ascii="Times New Roman" w:hAnsi="Times New Roman" w:cs="Times New Roman"/>
        </w:rPr>
        <w:t xml:space="preserve">reviewed </w:t>
      </w:r>
      <w:r w:rsidR="00DE6E18">
        <w:rPr>
          <w:rFonts w:ascii="Times New Roman" w:hAnsi="Times New Roman" w:cs="Times New Roman"/>
        </w:rPr>
        <w:t xml:space="preserve">in this paper will be doctrinal research explaining the law in an applied context.  </w:t>
      </w:r>
    </w:p>
    <w:p w:rsidR="0050392B" w:rsidRDefault="0050392B">
      <w:pPr>
        <w:rPr>
          <w:rFonts w:ascii="Times New Roman" w:hAnsi="Times New Roman" w:cs="Times New Roman"/>
        </w:rPr>
      </w:pPr>
      <w:r>
        <w:rPr>
          <w:rFonts w:ascii="Times New Roman" w:hAnsi="Times New Roman" w:cs="Times New Roman"/>
        </w:rPr>
        <w:br w:type="page"/>
      </w:r>
    </w:p>
    <w:p w:rsidR="0050392B" w:rsidRPr="0050392B" w:rsidRDefault="0050392B" w:rsidP="008C5A05">
      <w:pPr>
        <w:jc w:val="both"/>
        <w:rPr>
          <w:rFonts w:ascii="Times New Roman" w:hAnsi="Times New Roman" w:cs="Times New Roman"/>
        </w:rPr>
      </w:pPr>
    </w:p>
    <w:p w:rsidR="00220F68" w:rsidRPr="00ED315D" w:rsidRDefault="00230B5B" w:rsidP="00220F68">
      <w:r>
        <w:rPr>
          <w:noProof/>
        </w:rPr>
        <mc:AlternateContent>
          <mc:Choice Requires="wps">
            <w:drawing>
              <wp:anchor distT="0" distB="0" distL="114300" distR="114300" simplePos="0" relativeHeight="251663360" behindDoc="0" locked="0" layoutInCell="1" allowOverlap="1">
                <wp:simplePos x="0" y="0"/>
                <wp:positionH relativeFrom="column">
                  <wp:posOffset>2044700</wp:posOffset>
                </wp:positionH>
                <wp:positionV relativeFrom="paragraph">
                  <wp:posOffset>83185</wp:posOffset>
                </wp:positionV>
                <wp:extent cx="1422400" cy="806450"/>
                <wp:effectExtent l="0" t="0" r="25400" b="1270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0" cy="806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06D7" w:rsidRPr="00220F68" w:rsidRDefault="000B06D7" w:rsidP="00220F68">
                            <w:pPr>
                              <w:spacing w:line="240" w:lineRule="auto"/>
                              <w:rPr>
                                <w:rFonts w:ascii="Times New Roman" w:hAnsi="Times New Roman" w:cs="Times New Roman"/>
                                <w:sz w:val="20"/>
                                <w:szCs w:val="20"/>
                              </w:rPr>
                            </w:pPr>
                            <w:r w:rsidRPr="00220F68">
                              <w:rPr>
                                <w:rFonts w:ascii="Times New Roman" w:hAnsi="Times New Roman" w:cs="Times New Roman"/>
                                <w:sz w:val="20"/>
                                <w:szCs w:val="20"/>
                              </w:rPr>
                              <w:t>APPLIED</w:t>
                            </w:r>
                          </w:p>
                          <w:p w:rsidR="000B06D7" w:rsidRPr="00220F68" w:rsidRDefault="000B06D7" w:rsidP="00220F68">
                            <w:pPr>
                              <w:spacing w:line="240" w:lineRule="auto"/>
                              <w:rPr>
                                <w:rFonts w:ascii="Times New Roman" w:hAnsi="Times New Roman" w:cs="Times New Roman"/>
                                <w:sz w:val="20"/>
                                <w:szCs w:val="20"/>
                              </w:rPr>
                            </w:pPr>
                            <w:r w:rsidRPr="00220F68">
                              <w:rPr>
                                <w:rFonts w:ascii="Times New Roman" w:hAnsi="Times New Roman" w:cs="Times New Roman"/>
                                <w:sz w:val="20"/>
                                <w:szCs w:val="20"/>
                              </w:rPr>
                              <w:t xml:space="preserve">(Professional constituency)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5" o:spid="_x0000_s1026" style="position:absolute;margin-left:161pt;margin-top:6.55pt;width:112pt;height: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" fillcolor="#4f81bd [3204]" strokecolor="#243f60 [1604]" strokeweight="2pt">
                <v:path arrowok="t"/>
                <v:textbox>
                  <w:txbxContent>
                    <w:p w:rsidR="000B06D7" w:rsidRPr="00220F68" w:rsidRDefault="000B06D7" w:rsidP="00220F68">
                      <w:pPr>
                        <w:spacing w:line="240" w:lineRule="auto"/>
                        <w:rPr>
                          <w:rFonts w:ascii="Times New Roman" w:hAnsi="Times New Roman" w:cs="Times New Roman"/>
                          <w:sz w:val="20"/>
                          <w:szCs w:val="20"/>
                        </w:rPr>
                      </w:pPr>
                      <w:r w:rsidRPr="00220F68">
                        <w:rPr>
                          <w:rFonts w:ascii="Times New Roman" w:hAnsi="Times New Roman" w:cs="Times New Roman"/>
                          <w:sz w:val="20"/>
                          <w:szCs w:val="20"/>
                        </w:rPr>
                        <w:t>APPLIED</w:t>
                      </w:r>
                    </w:p>
                    <w:p w:rsidR="000B06D7" w:rsidRPr="00220F68" w:rsidRDefault="000B06D7" w:rsidP="00220F68">
                      <w:pPr>
                        <w:spacing w:line="240" w:lineRule="auto"/>
                        <w:rPr>
                          <w:rFonts w:ascii="Times New Roman" w:hAnsi="Times New Roman" w:cs="Times New Roman"/>
                          <w:sz w:val="20"/>
                          <w:szCs w:val="20"/>
                        </w:rPr>
                      </w:pPr>
                      <w:r w:rsidRPr="00220F68">
                        <w:rPr>
                          <w:rFonts w:ascii="Times New Roman" w:hAnsi="Times New Roman" w:cs="Times New Roman"/>
                          <w:sz w:val="20"/>
                          <w:szCs w:val="20"/>
                        </w:rPr>
                        <w:t xml:space="preserve">(Professional constituency) </w:t>
                      </w:r>
                    </w:p>
                  </w:txbxContent>
                </v:textbox>
              </v:roundrect>
            </w:pict>
          </mc:Fallback>
        </mc:AlternateContent>
      </w:r>
    </w:p>
    <w:p w:rsidR="00220F68" w:rsidRPr="00ED315D" w:rsidRDefault="00220F68" w:rsidP="00220F68"/>
    <w:p w:rsidR="005E5473" w:rsidRPr="00ED315D" w:rsidRDefault="005E5473" w:rsidP="005E5473"/>
    <w:p w:rsidR="005E5473" w:rsidRPr="00ED315D" w:rsidRDefault="00230B5B" w:rsidP="005E5473">
      <w:r>
        <w:rPr>
          <w:noProof/>
        </w:rPr>
        <mc:AlternateContent>
          <mc:Choice Requires="wps">
            <w:drawing>
              <wp:anchor distT="0" distB="0" distL="114300" distR="114300" simplePos="0" relativeHeight="251661312" behindDoc="0" locked="0" layoutInCell="1" allowOverlap="1">
                <wp:simplePos x="0" y="0"/>
                <wp:positionH relativeFrom="column">
                  <wp:posOffset>1979930</wp:posOffset>
                </wp:positionH>
                <wp:positionV relativeFrom="paragraph">
                  <wp:posOffset>3277235</wp:posOffset>
                </wp:positionV>
                <wp:extent cx="1569085" cy="914400"/>
                <wp:effectExtent l="0" t="0" r="12065" b="190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08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06D7" w:rsidRPr="00220F68" w:rsidRDefault="000B06D7" w:rsidP="005E5473">
                            <w:pPr>
                              <w:spacing w:line="240" w:lineRule="auto"/>
                              <w:rPr>
                                <w:rFonts w:ascii="Times New Roman" w:hAnsi="Times New Roman" w:cs="Times New Roman"/>
                                <w:sz w:val="20"/>
                                <w:szCs w:val="20"/>
                              </w:rPr>
                            </w:pPr>
                            <w:r w:rsidRPr="00220F68">
                              <w:rPr>
                                <w:rFonts w:ascii="Times New Roman" w:hAnsi="Times New Roman" w:cs="Times New Roman"/>
                                <w:sz w:val="20"/>
                                <w:szCs w:val="20"/>
                              </w:rPr>
                              <w:t>PURE</w:t>
                            </w:r>
                          </w:p>
                          <w:p w:rsidR="000B06D7" w:rsidRPr="00220F68" w:rsidRDefault="000B06D7" w:rsidP="005E5473">
                            <w:pPr>
                              <w:spacing w:line="240" w:lineRule="auto"/>
                              <w:rPr>
                                <w:rFonts w:ascii="Times New Roman" w:hAnsi="Times New Roman" w:cs="Times New Roman"/>
                                <w:sz w:val="20"/>
                                <w:szCs w:val="20"/>
                              </w:rPr>
                            </w:pPr>
                            <w:r w:rsidRPr="00220F68">
                              <w:rPr>
                                <w:rFonts w:ascii="Times New Roman" w:hAnsi="Times New Roman" w:cs="Times New Roman"/>
                                <w:sz w:val="20"/>
                                <w:szCs w:val="20"/>
                              </w:rPr>
                              <w:t>(Academic constituency)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7" o:spid="_x0000_s1027" style="position:absolute;margin-left:155.9pt;margin-top:258.05pt;width:123.5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" fillcolor="#4f81bd [3204]" strokecolor="#243f60 [1604]" strokeweight="2pt">
                <v:path arrowok="t"/>
                <v:textbox>
                  <w:txbxContent>
                    <w:p w:rsidR="000B06D7" w:rsidRPr="00220F68" w:rsidRDefault="000B06D7" w:rsidP="005E5473">
                      <w:pPr>
                        <w:spacing w:line="240" w:lineRule="auto"/>
                        <w:rPr>
                          <w:rFonts w:ascii="Times New Roman" w:hAnsi="Times New Roman" w:cs="Times New Roman"/>
                          <w:sz w:val="20"/>
                          <w:szCs w:val="20"/>
                        </w:rPr>
                      </w:pPr>
                      <w:r w:rsidRPr="00220F68">
                        <w:rPr>
                          <w:rFonts w:ascii="Times New Roman" w:hAnsi="Times New Roman" w:cs="Times New Roman"/>
                          <w:sz w:val="20"/>
                          <w:szCs w:val="20"/>
                        </w:rPr>
                        <w:t>PURE</w:t>
                      </w:r>
                    </w:p>
                    <w:p w:rsidR="000B06D7" w:rsidRPr="00220F68" w:rsidRDefault="000B06D7" w:rsidP="005E5473">
                      <w:pPr>
                        <w:spacing w:line="240" w:lineRule="auto"/>
                        <w:rPr>
                          <w:rFonts w:ascii="Times New Roman" w:hAnsi="Times New Roman" w:cs="Times New Roman"/>
                          <w:sz w:val="20"/>
                          <w:szCs w:val="20"/>
                        </w:rPr>
                      </w:pPr>
                      <w:r w:rsidRPr="00220F68">
                        <w:rPr>
                          <w:rFonts w:ascii="Times New Roman" w:hAnsi="Times New Roman" w:cs="Times New Roman"/>
                          <w:sz w:val="20"/>
                          <w:szCs w:val="20"/>
                        </w:rPr>
                        <w:t>(Academic constituency)</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4344670</wp:posOffset>
                </wp:positionH>
                <wp:positionV relativeFrom="paragraph">
                  <wp:posOffset>1071245</wp:posOffset>
                </wp:positionV>
                <wp:extent cx="1440180" cy="1094105"/>
                <wp:effectExtent l="0" t="0" r="26670" b="1079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10941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06D7" w:rsidRPr="00220F68" w:rsidRDefault="000B06D7" w:rsidP="005E5473">
                            <w:pPr>
                              <w:spacing w:line="240" w:lineRule="auto"/>
                              <w:rPr>
                                <w:rFonts w:ascii="Times New Roman" w:hAnsi="Times New Roman" w:cs="Times New Roman"/>
                                <w:sz w:val="20"/>
                                <w:szCs w:val="20"/>
                              </w:rPr>
                            </w:pPr>
                            <w:r w:rsidRPr="00220F68">
                              <w:rPr>
                                <w:rFonts w:ascii="Times New Roman" w:hAnsi="Times New Roman" w:cs="Times New Roman"/>
                                <w:sz w:val="20"/>
                                <w:szCs w:val="20"/>
                              </w:rPr>
                              <w:t>DOCTRINAL METHODOLODGY</w:t>
                            </w:r>
                          </w:p>
                          <w:p w:rsidR="000B06D7" w:rsidRPr="00220F68" w:rsidRDefault="000B06D7" w:rsidP="005E5473">
                            <w:pPr>
                              <w:spacing w:line="240" w:lineRule="auto"/>
                              <w:rPr>
                                <w:rFonts w:ascii="Times New Roman" w:hAnsi="Times New Roman" w:cs="Times New Roman"/>
                                <w:sz w:val="20"/>
                                <w:szCs w:val="20"/>
                              </w:rPr>
                            </w:pPr>
                            <w:r w:rsidRPr="00220F68">
                              <w:rPr>
                                <w:rFonts w:ascii="Times New Roman" w:hAnsi="Times New Roman" w:cs="Times New Roman"/>
                                <w:sz w:val="20"/>
                                <w:szCs w:val="20"/>
                              </w:rPr>
                              <w:t>(Research in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margin-left:342.1pt;margin-top:84.35pt;width:113.4pt;height:8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" fillcolor="#4f81bd [3204]" strokecolor="#243f60 [1604]" strokeweight="2pt">
                <v:path arrowok="t"/>
                <v:textbox>
                  <w:txbxContent>
                    <w:p w:rsidR="000B06D7" w:rsidRPr="00220F68" w:rsidRDefault="000B06D7" w:rsidP="005E5473">
                      <w:pPr>
                        <w:spacing w:line="240" w:lineRule="auto"/>
                        <w:rPr>
                          <w:rFonts w:ascii="Times New Roman" w:hAnsi="Times New Roman" w:cs="Times New Roman"/>
                          <w:sz w:val="20"/>
                          <w:szCs w:val="20"/>
                        </w:rPr>
                      </w:pPr>
                      <w:r w:rsidRPr="00220F68">
                        <w:rPr>
                          <w:rFonts w:ascii="Times New Roman" w:hAnsi="Times New Roman" w:cs="Times New Roman"/>
                          <w:sz w:val="20"/>
                          <w:szCs w:val="20"/>
                        </w:rPr>
                        <w:t>DOCTRINAL METHODOLODGY</w:t>
                      </w:r>
                    </w:p>
                    <w:p w:rsidR="000B06D7" w:rsidRPr="00220F68" w:rsidRDefault="000B06D7" w:rsidP="005E5473">
                      <w:pPr>
                        <w:spacing w:line="240" w:lineRule="auto"/>
                        <w:rPr>
                          <w:rFonts w:ascii="Times New Roman" w:hAnsi="Times New Roman" w:cs="Times New Roman"/>
                          <w:sz w:val="20"/>
                          <w:szCs w:val="20"/>
                        </w:rPr>
                      </w:pPr>
                      <w:r w:rsidRPr="00220F68">
                        <w:rPr>
                          <w:rFonts w:ascii="Times New Roman" w:hAnsi="Times New Roman" w:cs="Times New Roman"/>
                          <w:sz w:val="20"/>
                          <w:szCs w:val="20"/>
                        </w:rPr>
                        <w:t>(Research in law)</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-374650</wp:posOffset>
                </wp:positionH>
                <wp:positionV relativeFrom="paragraph">
                  <wp:posOffset>1069975</wp:posOffset>
                </wp:positionV>
                <wp:extent cx="1549400" cy="1095375"/>
                <wp:effectExtent l="0" t="0" r="12700" b="2857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0" cy="1095375"/>
                        </a:xfrm>
                        <a:prstGeom prst="roundRect">
                          <a:avLst>
                            <a:gd name="adj" fmla="val 912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06D7" w:rsidRPr="00220F68" w:rsidRDefault="000B06D7" w:rsidP="005E5473">
                            <w:pPr>
                              <w:spacing w:line="240" w:lineRule="auto"/>
                              <w:rPr>
                                <w:rFonts w:ascii="Times New Roman" w:hAnsi="Times New Roman" w:cs="Times New Roman"/>
                                <w:sz w:val="20"/>
                                <w:szCs w:val="20"/>
                              </w:rPr>
                            </w:pPr>
                            <w:r w:rsidRPr="00220F68">
                              <w:rPr>
                                <w:rFonts w:ascii="Times New Roman" w:hAnsi="Times New Roman" w:cs="Times New Roman"/>
                                <w:sz w:val="20"/>
                                <w:szCs w:val="20"/>
                              </w:rPr>
                              <w:t>INTERDISCIPLINARY</w:t>
                            </w:r>
                            <w:r w:rsidRPr="00220F68">
                              <w:rPr>
                                <w:rFonts w:ascii="Times New Roman" w:hAnsi="Times New Roman" w:cs="Times New Roman"/>
                                <w:sz w:val="20"/>
                                <w:szCs w:val="20"/>
                              </w:rPr>
                              <w:br/>
                              <w:t xml:space="preserve">METHODOLOGY </w:t>
                            </w:r>
                          </w:p>
                          <w:p w:rsidR="000B06D7" w:rsidRPr="00220F68" w:rsidRDefault="000B06D7" w:rsidP="005E5473">
                            <w:pPr>
                              <w:spacing w:line="240" w:lineRule="auto"/>
                              <w:rPr>
                                <w:rFonts w:ascii="Times New Roman" w:hAnsi="Times New Roman" w:cs="Times New Roman"/>
                                <w:sz w:val="20"/>
                                <w:szCs w:val="20"/>
                              </w:rPr>
                            </w:pPr>
                            <w:r w:rsidRPr="00220F68">
                              <w:rPr>
                                <w:rFonts w:ascii="Times New Roman" w:hAnsi="Times New Roman" w:cs="Times New Roman"/>
                                <w:sz w:val="20"/>
                                <w:szCs w:val="20"/>
                              </w:rPr>
                              <w:t>(Research about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9" style="position:absolute;margin-left:-29.5pt;margin-top:84.25pt;width:122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" fillcolor="#4f81bd [3204]" strokecolor="#243f60 [1604]" strokeweight="2pt">
                <v:path arrowok="t"/>
                <v:textbox>
                  <w:txbxContent>
                    <w:p w:rsidR="000B06D7" w:rsidRPr="00220F68" w:rsidRDefault="000B06D7" w:rsidP="005E5473">
                      <w:pPr>
                        <w:spacing w:line="240" w:lineRule="auto"/>
                        <w:rPr>
                          <w:rFonts w:ascii="Times New Roman" w:hAnsi="Times New Roman" w:cs="Times New Roman"/>
                          <w:sz w:val="20"/>
                          <w:szCs w:val="20"/>
                        </w:rPr>
                      </w:pPr>
                      <w:r w:rsidRPr="00220F68">
                        <w:rPr>
                          <w:rFonts w:ascii="Times New Roman" w:hAnsi="Times New Roman" w:cs="Times New Roman"/>
                          <w:sz w:val="20"/>
                          <w:szCs w:val="20"/>
                        </w:rPr>
                        <w:t>INTERDISCIPLINARY</w:t>
                      </w:r>
                      <w:r w:rsidRPr="00220F68">
                        <w:rPr>
                          <w:rFonts w:ascii="Times New Roman" w:hAnsi="Times New Roman" w:cs="Times New Roman"/>
                          <w:sz w:val="20"/>
                          <w:szCs w:val="20"/>
                        </w:rPr>
                        <w:br/>
                        <w:t xml:space="preserve">METHODOLOGY </w:t>
                      </w:r>
                    </w:p>
                    <w:p w:rsidR="000B06D7" w:rsidRPr="00220F68" w:rsidRDefault="000B06D7" w:rsidP="005E5473">
                      <w:pPr>
                        <w:spacing w:line="240" w:lineRule="auto"/>
                        <w:rPr>
                          <w:rFonts w:ascii="Times New Roman" w:hAnsi="Times New Roman" w:cs="Times New Roman"/>
                          <w:sz w:val="20"/>
                          <w:szCs w:val="20"/>
                        </w:rPr>
                      </w:pPr>
                      <w:r w:rsidRPr="00220F68">
                        <w:rPr>
                          <w:rFonts w:ascii="Times New Roman" w:hAnsi="Times New Roman" w:cs="Times New Roman"/>
                          <w:sz w:val="20"/>
                          <w:szCs w:val="20"/>
                        </w:rPr>
                        <w:t>(Research about law)</w:t>
                      </w:r>
                    </w:p>
                  </w:txbxContent>
                </v:textbox>
              </v:roundrect>
            </w:pict>
          </mc:Fallback>
        </mc:AlternateContent>
      </w:r>
      <w:r w:rsidR="005E5473" w:rsidRPr="00ED315D">
        <w:rPr>
          <w:noProof/>
        </w:rPr>
        <w:drawing>
          <wp:inline distT="0" distB="0" distL="0" distR="0" wp14:anchorId="208062D8" wp14:editId="785CB1DC">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5E5473" w:rsidRPr="00ED315D" w:rsidRDefault="005E5473" w:rsidP="005E5473"/>
    <w:p w:rsidR="005E5473" w:rsidRPr="00ED315D" w:rsidRDefault="005E5473" w:rsidP="005E5473"/>
    <w:p w:rsidR="005E5473" w:rsidRDefault="005E5473" w:rsidP="005E5473">
      <w:pPr>
        <w:rPr>
          <w:color w:val="4F81BD" w:themeColor="accent1"/>
        </w:rPr>
      </w:pPr>
    </w:p>
    <w:p w:rsidR="005E5473" w:rsidRDefault="005E5473" w:rsidP="005E5473">
      <w:pPr>
        <w:rPr>
          <w:color w:val="4F81BD" w:themeColor="accent1"/>
        </w:rPr>
      </w:pPr>
    </w:p>
    <w:p w:rsidR="005E5473" w:rsidRPr="00220F68" w:rsidRDefault="0050392B" w:rsidP="005E5473">
      <w:pPr>
        <w:rPr>
          <w:rFonts w:ascii="Times New Roman" w:hAnsi="Times New Roman" w:cs="Times New Roman"/>
          <w:sz w:val="20"/>
          <w:szCs w:val="20"/>
        </w:rPr>
      </w:pPr>
      <w:r>
        <w:rPr>
          <w:rFonts w:ascii="Times New Roman" w:hAnsi="Times New Roman" w:cs="Times New Roman"/>
          <w:sz w:val="20"/>
          <w:szCs w:val="20"/>
        </w:rPr>
        <w:t xml:space="preserve">Fig. 1. </w:t>
      </w:r>
      <w:r w:rsidR="005E5473" w:rsidRPr="00865B50">
        <w:rPr>
          <w:rFonts w:ascii="Times New Roman" w:hAnsi="Times New Roman" w:cs="Times New Roman"/>
          <w:sz w:val="20"/>
          <w:szCs w:val="20"/>
        </w:rPr>
        <w:t>Legal research styles</w:t>
      </w:r>
      <w:r w:rsidR="005E5473" w:rsidRPr="00220F68">
        <w:rPr>
          <w:rFonts w:ascii="Times New Roman" w:hAnsi="Times New Roman" w:cs="Times New Roman"/>
          <w:i/>
          <w:sz w:val="20"/>
          <w:szCs w:val="20"/>
        </w:rPr>
        <w:t xml:space="preserve"> </w:t>
      </w:r>
      <w:r w:rsidR="005E5473" w:rsidRPr="00220F68">
        <w:rPr>
          <w:rFonts w:ascii="Times New Roman" w:hAnsi="Times New Roman" w:cs="Times New Roman"/>
          <w:sz w:val="20"/>
          <w:szCs w:val="20"/>
        </w:rPr>
        <w:t>(Arthurs, 1983)</w:t>
      </w:r>
    </w:p>
    <w:p w:rsidR="00875F7C" w:rsidRDefault="00DE6E18" w:rsidP="00295959">
      <w:pPr>
        <w:jc w:val="both"/>
        <w:rPr>
          <w:rFonts w:ascii="Times New Roman" w:hAnsi="Times New Roman" w:cs="Times New Roman"/>
        </w:rPr>
      </w:pPr>
      <w:r>
        <w:rPr>
          <w:rFonts w:ascii="Times New Roman" w:hAnsi="Times New Roman" w:cs="Times New Roman"/>
        </w:rPr>
        <w:t xml:space="preserve">In understanding OHH in </w:t>
      </w:r>
      <w:r w:rsidR="00BF066C">
        <w:rPr>
          <w:rFonts w:ascii="Times New Roman" w:hAnsi="Times New Roman" w:cs="Times New Roman"/>
        </w:rPr>
        <w:t xml:space="preserve">a legal </w:t>
      </w:r>
      <w:r>
        <w:rPr>
          <w:rFonts w:ascii="Times New Roman" w:hAnsi="Times New Roman" w:cs="Times New Roman"/>
        </w:rPr>
        <w:t>c</w:t>
      </w:r>
      <w:r w:rsidR="008D4759">
        <w:rPr>
          <w:rFonts w:ascii="Times New Roman" w:hAnsi="Times New Roman" w:cs="Times New Roman"/>
        </w:rPr>
        <w:t xml:space="preserve">ontext 3 distinct </w:t>
      </w:r>
      <w:r w:rsidR="00BF066C">
        <w:rPr>
          <w:rFonts w:ascii="Times New Roman" w:hAnsi="Times New Roman" w:cs="Times New Roman"/>
        </w:rPr>
        <w:t xml:space="preserve">(and contrasting) </w:t>
      </w:r>
      <w:r w:rsidR="008D4759">
        <w:rPr>
          <w:rFonts w:ascii="Times New Roman" w:hAnsi="Times New Roman" w:cs="Times New Roman"/>
        </w:rPr>
        <w:t>case studies have been used</w:t>
      </w:r>
      <w:r>
        <w:rPr>
          <w:rFonts w:ascii="Times New Roman" w:hAnsi="Times New Roman" w:cs="Times New Roman"/>
        </w:rPr>
        <w:t>:</w:t>
      </w:r>
    </w:p>
    <w:p w:rsidR="00DE6E18" w:rsidRDefault="00DE6E18" w:rsidP="00DE6E18">
      <w:pPr>
        <w:pStyle w:val="ListParagraph"/>
        <w:numPr>
          <w:ilvl w:val="0"/>
          <w:numId w:val="2"/>
        </w:numPr>
        <w:jc w:val="both"/>
        <w:rPr>
          <w:rFonts w:ascii="Times New Roman" w:hAnsi="Times New Roman" w:cs="Times New Roman"/>
        </w:rPr>
      </w:pPr>
      <w:r>
        <w:rPr>
          <w:rFonts w:ascii="Times New Roman" w:hAnsi="Times New Roman" w:cs="Times New Roman"/>
        </w:rPr>
        <w:t>Biomedical research</w:t>
      </w:r>
    </w:p>
    <w:p w:rsidR="00DE6E18" w:rsidRDefault="00DE6E18" w:rsidP="00DE6E18">
      <w:pPr>
        <w:pStyle w:val="ListParagraph"/>
        <w:numPr>
          <w:ilvl w:val="0"/>
          <w:numId w:val="2"/>
        </w:numPr>
        <w:jc w:val="both"/>
        <w:rPr>
          <w:rFonts w:ascii="Times New Roman" w:hAnsi="Times New Roman" w:cs="Times New Roman"/>
        </w:rPr>
      </w:pPr>
      <w:r>
        <w:rPr>
          <w:rFonts w:ascii="Times New Roman" w:hAnsi="Times New Roman" w:cs="Times New Roman"/>
        </w:rPr>
        <w:t>Marine litter</w:t>
      </w:r>
    </w:p>
    <w:p w:rsidR="008D4759" w:rsidRPr="008D4759" w:rsidRDefault="008D4759" w:rsidP="008D4759">
      <w:pPr>
        <w:pStyle w:val="ListParagraph"/>
        <w:numPr>
          <w:ilvl w:val="0"/>
          <w:numId w:val="2"/>
        </w:numPr>
        <w:jc w:val="both"/>
        <w:rPr>
          <w:rFonts w:ascii="Times New Roman" w:hAnsi="Times New Roman" w:cs="Times New Roman"/>
        </w:rPr>
      </w:pPr>
      <w:r>
        <w:rPr>
          <w:rFonts w:ascii="Times New Roman" w:hAnsi="Times New Roman" w:cs="Times New Roman"/>
        </w:rPr>
        <w:t>OHH and human well-being</w:t>
      </w:r>
    </w:p>
    <w:p w:rsidR="00DE6E18" w:rsidRDefault="00DE6E18" w:rsidP="008D4759">
      <w:pPr>
        <w:jc w:val="both"/>
        <w:rPr>
          <w:rFonts w:ascii="Times New Roman" w:hAnsi="Times New Roman" w:cs="Times New Roman"/>
        </w:rPr>
      </w:pPr>
      <w:r w:rsidRPr="009626CE">
        <w:rPr>
          <w:rFonts w:ascii="Times New Roman" w:hAnsi="Times New Roman" w:cs="Times New Roman"/>
        </w:rPr>
        <w:t xml:space="preserve">The </w:t>
      </w:r>
      <w:r w:rsidR="009626CE" w:rsidRPr="009626CE">
        <w:rPr>
          <w:rFonts w:ascii="Times New Roman" w:hAnsi="Times New Roman" w:cs="Times New Roman"/>
        </w:rPr>
        <w:t>marine litter strand will expand on a simple explanation of the legal issues</w:t>
      </w:r>
      <w:r w:rsidR="005D4F20">
        <w:rPr>
          <w:rFonts w:ascii="Times New Roman" w:hAnsi="Times New Roman" w:cs="Times New Roman"/>
        </w:rPr>
        <w:t xml:space="preserve">, </w:t>
      </w:r>
      <w:r w:rsidR="009626CE" w:rsidRPr="009626CE">
        <w:rPr>
          <w:rFonts w:ascii="Times New Roman" w:hAnsi="Times New Roman" w:cs="Times New Roman"/>
        </w:rPr>
        <w:t>the ‘black letter approach’</w:t>
      </w:r>
      <w:r w:rsidR="005D4F20">
        <w:rPr>
          <w:rFonts w:ascii="Times New Roman" w:hAnsi="Times New Roman" w:cs="Times New Roman"/>
        </w:rPr>
        <w:t xml:space="preserve"> (Chynoweth, 2009)</w:t>
      </w:r>
      <w:r w:rsidR="009626CE" w:rsidRPr="009626CE">
        <w:rPr>
          <w:rFonts w:ascii="Times New Roman" w:hAnsi="Times New Roman" w:cs="Times New Roman"/>
        </w:rPr>
        <w:t xml:space="preserve"> </w:t>
      </w:r>
      <w:r w:rsidRPr="009626CE">
        <w:rPr>
          <w:rFonts w:ascii="Times New Roman" w:hAnsi="Times New Roman" w:cs="Times New Roman"/>
        </w:rPr>
        <w:t>with aspects of action research</w:t>
      </w:r>
      <w:r w:rsidR="009626CE">
        <w:rPr>
          <w:rFonts w:ascii="Times New Roman" w:hAnsi="Times New Roman" w:cs="Times New Roman"/>
        </w:rPr>
        <w:t xml:space="preserve">. </w:t>
      </w:r>
      <w:r w:rsidR="0050392B">
        <w:rPr>
          <w:rFonts w:ascii="Times New Roman" w:hAnsi="Times New Roman" w:cs="Times New Roman"/>
        </w:rPr>
        <w:t>Action research (figure 3)</w:t>
      </w:r>
      <w:r>
        <w:rPr>
          <w:rFonts w:ascii="Times New Roman" w:hAnsi="Times New Roman" w:cs="Times New Roman"/>
        </w:rPr>
        <w:t xml:space="preserve"> permits the researcher to take an act</w:t>
      </w:r>
      <w:r w:rsidR="009626CE">
        <w:rPr>
          <w:rFonts w:ascii="Times New Roman" w:hAnsi="Times New Roman" w:cs="Times New Roman"/>
        </w:rPr>
        <w:t xml:space="preserve">ive role in the research topic, in this case by lobbying a pharmaceutical company to make changes to its product design. This demonstrates that because of the multidisciplinary skills </w:t>
      </w:r>
      <w:r w:rsidR="00011862">
        <w:rPr>
          <w:rFonts w:ascii="Times New Roman" w:hAnsi="Times New Roman" w:cs="Times New Roman"/>
        </w:rPr>
        <w:t xml:space="preserve">that underpin </w:t>
      </w:r>
      <w:r w:rsidR="009626CE">
        <w:rPr>
          <w:rFonts w:ascii="Times New Roman" w:hAnsi="Times New Roman" w:cs="Times New Roman"/>
        </w:rPr>
        <w:t xml:space="preserve">OHH research it can have real </w:t>
      </w:r>
      <w:r w:rsidR="008D4759">
        <w:rPr>
          <w:rFonts w:ascii="Times New Roman" w:hAnsi="Times New Roman" w:cs="Times New Roman"/>
        </w:rPr>
        <w:t xml:space="preserve">direct impact </w:t>
      </w:r>
      <w:r w:rsidR="009626CE">
        <w:rPr>
          <w:rFonts w:ascii="Times New Roman" w:hAnsi="Times New Roman" w:cs="Times New Roman"/>
        </w:rPr>
        <w:t>in the world beyond academia.</w:t>
      </w:r>
    </w:p>
    <w:p w:rsidR="00DE6E18" w:rsidRDefault="00DE6E18" w:rsidP="00DE6E18">
      <w:pPr>
        <w:jc w:val="both"/>
        <w:rPr>
          <w:rFonts w:ascii="Times New Roman" w:hAnsi="Times New Roman" w:cs="Times New Roman"/>
        </w:rPr>
      </w:pPr>
    </w:p>
    <w:p w:rsidR="00DE6E18" w:rsidRDefault="00DE6E18" w:rsidP="00DE6E18">
      <w:pPr>
        <w:jc w:val="both"/>
        <w:rPr>
          <w:rFonts w:ascii="Times New Roman" w:hAnsi="Times New Roman" w:cs="Times New Roman"/>
        </w:rPr>
      </w:pPr>
      <w:r w:rsidRPr="00DE6E18">
        <w:rPr>
          <w:noProof/>
        </w:rPr>
        <w:lastRenderedPageBreak/>
        <w:drawing>
          <wp:inline distT="0" distB="0" distL="0" distR="0" wp14:anchorId="4648AD0B" wp14:editId="6D2351CA">
            <wp:extent cx="4830792" cy="2700068"/>
            <wp:effectExtent l="0" t="0" r="0" b="508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E6E18" w:rsidRPr="00DE6E18" w:rsidRDefault="00DE6E18" w:rsidP="00DE6E18">
      <w:pPr>
        <w:rPr>
          <w:rFonts w:ascii="Times New Roman" w:hAnsi="Times New Roman" w:cs="Times New Roman"/>
          <w:sz w:val="20"/>
          <w:szCs w:val="20"/>
        </w:rPr>
      </w:pPr>
      <w:r w:rsidRPr="00DE6E18">
        <w:rPr>
          <w:rFonts w:ascii="Times New Roman" w:hAnsi="Times New Roman" w:cs="Times New Roman"/>
          <w:sz w:val="20"/>
          <w:szCs w:val="20"/>
        </w:rPr>
        <w:t>Fig. 2. Relationship between participation action and research (Hughes, 2008, p.385)</w:t>
      </w:r>
    </w:p>
    <w:p w:rsidR="00DE6E18" w:rsidRDefault="008D4759" w:rsidP="00DE6E18">
      <w:pPr>
        <w:jc w:val="both"/>
        <w:rPr>
          <w:rFonts w:ascii="Times New Roman" w:hAnsi="Times New Roman" w:cs="Times New Roman"/>
        </w:rPr>
      </w:pPr>
      <w:r>
        <w:rPr>
          <w:rFonts w:ascii="Times New Roman" w:hAnsi="Times New Roman" w:cs="Times New Roman"/>
        </w:rPr>
        <w:t>The three case studies have been chosen because they demonstrate the breadth of OHH research.  Biomedical research shows the opportunities for human health, marine litter shows the vulnerability of the oceans to human agency and the potential threat of marine plastics to both humans and the marine environment and human well-being takes a purely European approach</w:t>
      </w:r>
      <w:r w:rsidR="00865B50">
        <w:rPr>
          <w:rFonts w:ascii="Times New Roman" w:hAnsi="Times New Roman" w:cs="Times New Roman"/>
        </w:rPr>
        <w:t xml:space="preserve"> exploring some of the less-</w:t>
      </w:r>
      <w:r>
        <w:rPr>
          <w:rFonts w:ascii="Times New Roman" w:hAnsi="Times New Roman" w:cs="Times New Roman"/>
        </w:rPr>
        <w:t xml:space="preserve">appreciated health benefits of the </w:t>
      </w:r>
      <w:r w:rsidR="00865B50">
        <w:rPr>
          <w:rFonts w:ascii="Times New Roman" w:hAnsi="Times New Roman" w:cs="Times New Roman"/>
        </w:rPr>
        <w:t>marine environment.</w:t>
      </w:r>
    </w:p>
    <w:p w:rsidR="00865B50" w:rsidRDefault="00865B50" w:rsidP="00DE6E18">
      <w:pPr>
        <w:jc w:val="both"/>
        <w:rPr>
          <w:rFonts w:ascii="Times New Roman" w:hAnsi="Times New Roman" w:cs="Times New Roman"/>
          <w:b/>
        </w:rPr>
      </w:pPr>
      <w:r w:rsidRPr="00865B50">
        <w:rPr>
          <w:rFonts w:ascii="Times New Roman" w:hAnsi="Times New Roman" w:cs="Times New Roman"/>
          <w:b/>
        </w:rPr>
        <w:t xml:space="preserve">Case study 1 </w:t>
      </w:r>
      <w:r>
        <w:rPr>
          <w:rFonts w:ascii="Times New Roman" w:hAnsi="Times New Roman" w:cs="Times New Roman"/>
          <w:b/>
        </w:rPr>
        <w:t>–</w:t>
      </w:r>
      <w:r w:rsidRPr="00865B50">
        <w:rPr>
          <w:rFonts w:ascii="Times New Roman" w:hAnsi="Times New Roman" w:cs="Times New Roman"/>
          <w:b/>
        </w:rPr>
        <w:t xml:space="preserve"> </w:t>
      </w:r>
      <w:r>
        <w:rPr>
          <w:rFonts w:ascii="Times New Roman" w:hAnsi="Times New Roman" w:cs="Times New Roman"/>
          <w:b/>
        </w:rPr>
        <w:t>Biomedical Research</w:t>
      </w:r>
    </w:p>
    <w:p w:rsidR="00493FD7" w:rsidRDefault="0050392B" w:rsidP="00DE6E18">
      <w:pPr>
        <w:jc w:val="both"/>
        <w:rPr>
          <w:rFonts w:ascii="Times New Roman" w:hAnsi="Times New Roman" w:cs="Times New Roman"/>
        </w:rPr>
      </w:pPr>
      <w:r>
        <w:rPr>
          <w:rFonts w:ascii="Times New Roman" w:hAnsi="Times New Roman" w:cs="Times New Roman"/>
        </w:rPr>
        <w:t>There is a</w:t>
      </w:r>
      <w:r w:rsidR="00D41649">
        <w:rPr>
          <w:rFonts w:ascii="Times New Roman" w:hAnsi="Times New Roman" w:cs="Times New Roman"/>
        </w:rPr>
        <w:t xml:space="preserve"> professional discipline </w:t>
      </w:r>
      <w:r w:rsidR="00DE79F6">
        <w:rPr>
          <w:rFonts w:ascii="Times New Roman" w:hAnsi="Times New Roman" w:cs="Times New Roman"/>
        </w:rPr>
        <w:t xml:space="preserve">around </w:t>
      </w:r>
      <w:r w:rsidR="00D41649">
        <w:rPr>
          <w:rFonts w:ascii="Times New Roman" w:hAnsi="Times New Roman" w:cs="Times New Roman"/>
        </w:rPr>
        <w:t>the law of intellectual property and patent medi</w:t>
      </w:r>
      <w:r w:rsidR="006B56E4">
        <w:rPr>
          <w:rFonts w:ascii="Times New Roman" w:hAnsi="Times New Roman" w:cs="Times New Roman"/>
        </w:rPr>
        <w:t xml:space="preserve">cine.  </w:t>
      </w:r>
      <w:r w:rsidR="00DE4DA7">
        <w:rPr>
          <w:rFonts w:ascii="Times New Roman" w:hAnsi="Times New Roman" w:cs="Times New Roman"/>
        </w:rPr>
        <w:t xml:space="preserve">The </w:t>
      </w:r>
      <w:r w:rsidR="006B56E4">
        <w:rPr>
          <w:rFonts w:ascii="Times New Roman" w:hAnsi="Times New Roman" w:cs="Times New Roman"/>
        </w:rPr>
        <w:t xml:space="preserve">pharmaceutical industry is a colossus comprising some of </w:t>
      </w:r>
      <w:r w:rsidR="00DE4DA7">
        <w:rPr>
          <w:rFonts w:ascii="Times New Roman" w:hAnsi="Times New Roman" w:cs="Times New Roman"/>
        </w:rPr>
        <w:t xml:space="preserve">the world’s largest companies. </w:t>
      </w:r>
      <w:r w:rsidR="00493FD7">
        <w:rPr>
          <w:rFonts w:ascii="Times New Roman" w:hAnsi="Times New Roman" w:cs="Times New Roman"/>
        </w:rPr>
        <w:t>The potential for marine biomedical research is enormous. Research by the Global Oceans Commission (2013</w:t>
      </w:r>
      <w:r w:rsidR="003C32D6">
        <w:rPr>
          <w:rFonts w:ascii="Times New Roman" w:hAnsi="Times New Roman" w:cs="Times New Roman"/>
        </w:rPr>
        <w:t>, p.1</w:t>
      </w:r>
      <w:r w:rsidR="00493FD7">
        <w:rPr>
          <w:rFonts w:ascii="Times New Roman" w:hAnsi="Times New Roman" w:cs="Times New Roman"/>
        </w:rPr>
        <w:t>) found:</w:t>
      </w:r>
    </w:p>
    <w:p w:rsidR="00493FD7" w:rsidRDefault="00493FD7" w:rsidP="003C32D6">
      <w:pPr>
        <w:ind w:left="720"/>
        <w:jc w:val="both"/>
        <w:rPr>
          <w:rFonts w:ascii="Times New Roman" w:hAnsi="Times New Roman" w:cs="Times New Roman"/>
        </w:rPr>
      </w:pPr>
      <w:r>
        <w:rPr>
          <w:rFonts w:ascii="Times New Roman" w:hAnsi="Times New Roman" w:cs="Times New Roman"/>
        </w:rPr>
        <w:t>“Today, about 18,000 natural products have been reported from marine organisms relating to about 4,800 named species. The number of natural products from marine species has been growing at 4% per year. The increase in the rate is largely due to technological advances in exploring the ocean and the genetic diversity it contains.”</w:t>
      </w:r>
    </w:p>
    <w:p w:rsidR="003C32D6" w:rsidRDefault="00AA0A02" w:rsidP="003A52FC">
      <w:pPr>
        <w:jc w:val="both"/>
        <w:rPr>
          <w:rFonts w:ascii="Times New Roman" w:hAnsi="Times New Roman" w:cs="Times New Roman"/>
        </w:rPr>
      </w:pPr>
      <w:r>
        <w:rPr>
          <w:rFonts w:ascii="Times New Roman" w:hAnsi="Times New Roman" w:cs="Times New Roman"/>
        </w:rPr>
        <w:t>These marine natural products have a greater tendency t</w:t>
      </w:r>
      <w:r w:rsidR="0050392B">
        <w:rPr>
          <w:rFonts w:ascii="Times New Roman" w:hAnsi="Times New Roman" w:cs="Times New Roman"/>
        </w:rPr>
        <w:t>o lead to medical breakthroughs. R</w:t>
      </w:r>
      <w:r>
        <w:rPr>
          <w:rFonts w:ascii="Times New Roman" w:hAnsi="Times New Roman" w:cs="Times New Roman"/>
        </w:rPr>
        <w:t>esearch by the US National Cancer Institute</w:t>
      </w:r>
      <w:r w:rsidR="002D27EE">
        <w:rPr>
          <w:rFonts w:ascii="Times New Roman" w:hAnsi="Times New Roman" w:cs="Times New Roman"/>
        </w:rPr>
        <w:t xml:space="preserve"> found</w:t>
      </w:r>
      <w:r>
        <w:rPr>
          <w:rFonts w:ascii="Times New Roman" w:hAnsi="Times New Roman" w:cs="Times New Roman"/>
        </w:rPr>
        <w:t xml:space="preserve"> that 1% of samples from marine animals tested in a laboratory had anti-tumour potential compared with 0.01% from terrestrial samples</w:t>
      </w:r>
      <w:r w:rsidR="00376EE4">
        <w:rPr>
          <w:rFonts w:ascii="Times New Roman" w:hAnsi="Times New Roman" w:cs="Times New Roman"/>
        </w:rPr>
        <w:t xml:space="preserve"> </w:t>
      </w:r>
      <w:r w:rsidR="008F3798">
        <w:rPr>
          <w:rFonts w:ascii="Times New Roman" w:hAnsi="Times New Roman" w:cs="Times New Roman"/>
        </w:rPr>
        <w:t>(Global Oceans Commission, 2013, p.2)</w:t>
      </w:r>
      <w:r w:rsidR="00376EE4">
        <w:rPr>
          <w:rFonts w:ascii="Times New Roman" w:hAnsi="Times New Roman" w:cs="Times New Roman"/>
        </w:rPr>
        <w:t xml:space="preserve">. </w:t>
      </w:r>
      <w:r w:rsidR="008F3798">
        <w:rPr>
          <w:rFonts w:ascii="Times New Roman" w:hAnsi="Times New Roman" w:cs="Times New Roman"/>
        </w:rPr>
        <w:t xml:space="preserve"> </w:t>
      </w:r>
      <w:r w:rsidR="00376EE4">
        <w:rPr>
          <w:rFonts w:ascii="Times New Roman" w:hAnsi="Times New Roman" w:cs="Times New Roman"/>
        </w:rPr>
        <w:t xml:space="preserve">This is the foundation of an industry which now has a turnover </w:t>
      </w:r>
      <w:r w:rsidR="002D27EE">
        <w:rPr>
          <w:rFonts w:ascii="Times New Roman" w:hAnsi="Times New Roman" w:cs="Times New Roman"/>
        </w:rPr>
        <w:t>of</w:t>
      </w:r>
      <w:r w:rsidR="00376EE4">
        <w:rPr>
          <w:rFonts w:ascii="Times New Roman" w:hAnsi="Times New Roman" w:cs="Times New Roman"/>
        </w:rPr>
        <w:t xml:space="preserve"> billions</w:t>
      </w:r>
      <w:r w:rsidR="003A52FC">
        <w:rPr>
          <w:rFonts w:ascii="Times New Roman" w:hAnsi="Times New Roman" w:cs="Times New Roman"/>
        </w:rPr>
        <w:t xml:space="preserve"> of dollars</w:t>
      </w:r>
      <w:r w:rsidR="00376EE4">
        <w:rPr>
          <w:rFonts w:ascii="Times New Roman" w:hAnsi="Times New Roman" w:cs="Times New Roman"/>
        </w:rPr>
        <w:t xml:space="preserve"> </w:t>
      </w:r>
      <w:r w:rsidR="003A52FC">
        <w:rPr>
          <w:rFonts w:ascii="Times New Roman" w:hAnsi="Times New Roman" w:cs="Times New Roman"/>
        </w:rPr>
        <w:t>(</w:t>
      </w:r>
      <w:r w:rsidR="003A52FC" w:rsidRPr="003A52FC">
        <w:rPr>
          <w:rFonts w:ascii="Times New Roman" w:hAnsi="Times New Roman" w:cs="Times New Roman"/>
        </w:rPr>
        <w:t>Arnaud</w:t>
      </w:r>
      <w:r w:rsidR="003A52FC">
        <w:rPr>
          <w:rFonts w:ascii="Times New Roman" w:hAnsi="Times New Roman" w:cs="Times New Roman"/>
        </w:rPr>
        <w:t>-</w:t>
      </w:r>
      <w:proofErr w:type="spellStart"/>
      <w:r w:rsidR="003A52FC">
        <w:rPr>
          <w:rFonts w:ascii="Times New Roman" w:hAnsi="Times New Roman" w:cs="Times New Roman"/>
        </w:rPr>
        <w:t>Haond</w:t>
      </w:r>
      <w:proofErr w:type="spellEnd"/>
      <w:r w:rsidR="003A52FC">
        <w:rPr>
          <w:rFonts w:ascii="Times New Roman" w:hAnsi="Times New Roman" w:cs="Times New Roman"/>
        </w:rPr>
        <w:t xml:space="preserve"> </w:t>
      </w:r>
      <w:r w:rsidR="003A52FC" w:rsidRPr="003A52FC">
        <w:rPr>
          <w:rFonts w:ascii="Times New Roman" w:hAnsi="Times New Roman" w:cs="Times New Roman"/>
        </w:rPr>
        <w:t>et al.,</w:t>
      </w:r>
      <w:r w:rsidR="003A52FC">
        <w:rPr>
          <w:rFonts w:ascii="Times New Roman" w:hAnsi="Times New Roman" w:cs="Times New Roman"/>
        </w:rPr>
        <w:t xml:space="preserve">2011, p.1521) </w:t>
      </w:r>
    </w:p>
    <w:p w:rsidR="00B07D53" w:rsidRDefault="00933C19" w:rsidP="00DE6E18">
      <w:pPr>
        <w:jc w:val="both"/>
        <w:rPr>
          <w:rFonts w:ascii="Times New Roman" w:hAnsi="Times New Roman" w:cs="Times New Roman"/>
        </w:rPr>
      </w:pPr>
      <w:r>
        <w:rPr>
          <w:rFonts w:ascii="Times New Roman" w:hAnsi="Times New Roman" w:cs="Times New Roman"/>
        </w:rPr>
        <w:t xml:space="preserve">The broad </w:t>
      </w:r>
      <w:r w:rsidRPr="009626CE">
        <w:rPr>
          <w:rFonts w:ascii="Times New Roman" w:hAnsi="Times New Roman" w:cs="Times New Roman"/>
        </w:rPr>
        <w:t>principles which</w:t>
      </w:r>
      <w:r w:rsidR="009626CE" w:rsidRPr="009626CE">
        <w:rPr>
          <w:rFonts w:ascii="Times New Roman" w:hAnsi="Times New Roman" w:cs="Times New Roman"/>
        </w:rPr>
        <w:t xml:space="preserve"> govern</w:t>
      </w:r>
      <w:r w:rsidR="00B07D53" w:rsidRPr="009626CE">
        <w:rPr>
          <w:rFonts w:ascii="Times New Roman" w:hAnsi="Times New Roman" w:cs="Times New Roman"/>
        </w:rPr>
        <w:t xml:space="preserve"> marine</w:t>
      </w:r>
      <w:r w:rsidR="00B07D53">
        <w:rPr>
          <w:rFonts w:ascii="Times New Roman" w:hAnsi="Times New Roman" w:cs="Times New Roman"/>
        </w:rPr>
        <w:t xml:space="preserve"> biomedical research are set out in the United Nations Convention on the Laws of the Sea</w:t>
      </w:r>
      <w:r w:rsidR="0008442B">
        <w:rPr>
          <w:rFonts w:ascii="Times New Roman" w:hAnsi="Times New Roman" w:cs="Times New Roman"/>
        </w:rPr>
        <w:t xml:space="preserve"> (UNCLOS)</w:t>
      </w:r>
      <w:r w:rsidR="00B07D53">
        <w:rPr>
          <w:rFonts w:ascii="Times New Roman" w:hAnsi="Times New Roman" w:cs="Times New Roman"/>
        </w:rPr>
        <w:t xml:space="preserve">. </w:t>
      </w:r>
      <w:r w:rsidR="00E766E8">
        <w:rPr>
          <w:rFonts w:ascii="Times New Roman" w:hAnsi="Times New Roman" w:cs="Times New Roman"/>
        </w:rPr>
        <w:t>Under Article 4</w:t>
      </w:r>
      <w:r w:rsidR="002D27EE">
        <w:rPr>
          <w:rFonts w:ascii="Times New Roman" w:hAnsi="Times New Roman" w:cs="Times New Roman"/>
        </w:rPr>
        <w:t>;</w:t>
      </w:r>
      <w:r w:rsidR="00E766E8">
        <w:rPr>
          <w:rFonts w:ascii="Times New Roman" w:hAnsi="Times New Roman" w:cs="Times New Roman"/>
        </w:rPr>
        <w:t xml:space="preserve"> c</w:t>
      </w:r>
      <w:r w:rsidR="00B07D53">
        <w:rPr>
          <w:rFonts w:ascii="Times New Roman" w:hAnsi="Times New Roman" w:cs="Times New Roman"/>
        </w:rPr>
        <w:t>oastal states’ territorial waters extend to 12 nautical miles from their baseline (an approximation of the shore line).</w:t>
      </w:r>
      <w:r w:rsidR="009626CE">
        <w:rPr>
          <w:rFonts w:ascii="Times New Roman" w:hAnsi="Times New Roman" w:cs="Times New Roman"/>
        </w:rPr>
        <w:t xml:space="preserve"> As part of their </w:t>
      </w:r>
      <w:r w:rsidR="00E766E8">
        <w:rPr>
          <w:rFonts w:ascii="Times New Roman" w:hAnsi="Times New Roman" w:cs="Times New Roman"/>
        </w:rPr>
        <w:t>territory</w:t>
      </w:r>
      <w:r w:rsidR="002D27EE">
        <w:rPr>
          <w:rFonts w:ascii="Times New Roman" w:hAnsi="Times New Roman" w:cs="Times New Roman"/>
        </w:rPr>
        <w:t>,</w:t>
      </w:r>
      <w:r w:rsidR="00E766E8">
        <w:rPr>
          <w:rFonts w:ascii="Times New Roman" w:hAnsi="Times New Roman" w:cs="Times New Roman"/>
        </w:rPr>
        <w:t xml:space="preserve"> coastal states can regulate the practical development of patentable materials</w:t>
      </w:r>
      <w:r>
        <w:rPr>
          <w:rFonts w:ascii="Times New Roman" w:hAnsi="Times New Roman" w:cs="Times New Roman"/>
        </w:rPr>
        <w:t xml:space="preserve"> in any </w:t>
      </w:r>
      <w:r w:rsidR="00FB092C">
        <w:rPr>
          <w:rFonts w:ascii="Times New Roman" w:hAnsi="Times New Roman" w:cs="Times New Roman"/>
        </w:rPr>
        <w:t xml:space="preserve">manner they see fit subject to international agreements.  Outside the </w:t>
      </w:r>
      <w:proofErr w:type="gramStart"/>
      <w:r w:rsidR="00FB092C">
        <w:rPr>
          <w:rFonts w:ascii="Times New Roman" w:hAnsi="Times New Roman" w:cs="Times New Roman"/>
        </w:rPr>
        <w:t>12 mile</w:t>
      </w:r>
      <w:proofErr w:type="gramEnd"/>
      <w:r w:rsidR="00FB092C">
        <w:rPr>
          <w:rFonts w:ascii="Times New Roman" w:hAnsi="Times New Roman" w:cs="Times New Roman"/>
        </w:rPr>
        <w:t xml:space="preserve"> limit to the edge of a coastal state’s exclusive economic zone (</w:t>
      </w:r>
      <w:r w:rsidR="0050392B">
        <w:rPr>
          <w:rFonts w:ascii="Times New Roman" w:hAnsi="Times New Roman" w:cs="Times New Roman"/>
        </w:rPr>
        <w:t>EEZ)</w:t>
      </w:r>
      <w:r w:rsidR="002D27EE">
        <w:rPr>
          <w:rFonts w:ascii="Times New Roman" w:hAnsi="Times New Roman" w:cs="Times New Roman"/>
        </w:rPr>
        <w:t xml:space="preserve"> </w:t>
      </w:r>
      <w:r w:rsidR="00FB092C">
        <w:rPr>
          <w:rFonts w:ascii="Times New Roman" w:hAnsi="Times New Roman" w:cs="Times New Roman"/>
        </w:rPr>
        <w:t>up to 200 n</w:t>
      </w:r>
      <w:r w:rsidR="0050392B">
        <w:rPr>
          <w:rFonts w:ascii="Times New Roman" w:hAnsi="Times New Roman" w:cs="Times New Roman"/>
        </w:rPr>
        <w:t>autical miles from the baseline</w:t>
      </w:r>
      <w:r w:rsidR="00FB092C">
        <w:rPr>
          <w:rFonts w:ascii="Times New Roman" w:hAnsi="Times New Roman" w:cs="Times New Roman"/>
        </w:rPr>
        <w:t xml:space="preserve"> the state has sovereignty</w:t>
      </w:r>
      <w:r w:rsidR="00601BA6">
        <w:rPr>
          <w:rFonts w:ascii="Times New Roman" w:hAnsi="Times New Roman" w:cs="Times New Roman"/>
        </w:rPr>
        <w:t>,</w:t>
      </w:r>
      <w:r w:rsidR="00FB092C">
        <w:rPr>
          <w:rFonts w:ascii="Times New Roman" w:hAnsi="Times New Roman" w:cs="Times New Roman"/>
        </w:rPr>
        <w:t xml:space="preserve"> </w:t>
      </w:r>
      <w:r w:rsidR="0008442B">
        <w:rPr>
          <w:rFonts w:ascii="Times New Roman" w:hAnsi="Times New Roman" w:cs="Times New Roman"/>
        </w:rPr>
        <w:t xml:space="preserve">article 56(1) of UNCLOS </w:t>
      </w:r>
      <w:r w:rsidR="00B07D53">
        <w:rPr>
          <w:rFonts w:ascii="Times New Roman" w:hAnsi="Times New Roman" w:cs="Times New Roman"/>
        </w:rPr>
        <w:t>gives coastal states:</w:t>
      </w:r>
    </w:p>
    <w:p w:rsidR="00B07D53" w:rsidRDefault="00B07D53" w:rsidP="00B07D53">
      <w:pPr>
        <w:ind w:left="720"/>
        <w:jc w:val="both"/>
        <w:rPr>
          <w:rFonts w:ascii="Times New Roman" w:hAnsi="Times New Roman" w:cs="Times New Roman"/>
        </w:rPr>
      </w:pPr>
      <w:r>
        <w:rPr>
          <w:rFonts w:ascii="Times New Roman" w:hAnsi="Times New Roman" w:cs="Times New Roman"/>
        </w:rPr>
        <w:lastRenderedPageBreak/>
        <w:t>“</w:t>
      </w:r>
      <w:r w:rsidRPr="00B07D53">
        <w:rPr>
          <w:rFonts w:ascii="Times New Roman" w:hAnsi="Times New Roman" w:cs="Times New Roman"/>
        </w:rPr>
        <w:t>sovereign rights for the purpose of exploring and exploiting, conserving and managing the natural resources, whether living or non-living,</w:t>
      </w:r>
      <w:r>
        <w:rPr>
          <w:rFonts w:ascii="Times New Roman" w:hAnsi="Times New Roman" w:cs="Times New Roman"/>
        </w:rPr>
        <w:t>”</w:t>
      </w:r>
    </w:p>
    <w:p w:rsidR="00F86323" w:rsidRDefault="00F86323" w:rsidP="00F86323">
      <w:pPr>
        <w:jc w:val="both"/>
        <w:rPr>
          <w:rFonts w:ascii="Times New Roman" w:hAnsi="Times New Roman" w:cs="Times New Roman"/>
        </w:rPr>
      </w:pPr>
      <w:r>
        <w:rPr>
          <w:rFonts w:ascii="Times New Roman" w:hAnsi="Times New Roman" w:cs="Times New Roman"/>
        </w:rPr>
        <w:t xml:space="preserve">Within both territorial waters and </w:t>
      </w:r>
      <w:r w:rsidR="003C32D6">
        <w:rPr>
          <w:rFonts w:ascii="Times New Roman" w:hAnsi="Times New Roman" w:cs="Times New Roman"/>
        </w:rPr>
        <w:t xml:space="preserve">the </w:t>
      </w:r>
      <w:r w:rsidR="002D27EE">
        <w:rPr>
          <w:rFonts w:ascii="Times New Roman" w:hAnsi="Times New Roman" w:cs="Times New Roman"/>
        </w:rPr>
        <w:t>EEZ</w:t>
      </w:r>
      <w:r w:rsidR="003C32D6">
        <w:rPr>
          <w:rFonts w:ascii="Times New Roman" w:hAnsi="Times New Roman" w:cs="Times New Roman"/>
        </w:rPr>
        <w:t xml:space="preserve"> rights to conduct bioprospecting are controlled by the coastal state.</w:t>
      </w:r>
    </w:p>
    <w:p w:rsidR="00784D83" w:rsidRDefault="0008442B" w:rsidP="00784D83">
      <w:pPr>
        <w:jc w:val="both"/>
        <w:rPr>
          <w:rFonts w:ascii="Times New Roman" w:hAnsi="Times New Roman" w:cs="Times New Roman"/>
        </w:rPr>
      </w:pPr>
      <w:r>
        <w:rPr>
          <w:rFonts w:ascii="Times New Roman" w:hAnsi="Times New Roman" w:cs="Times New Roman"/>
        </w:rPr>
        <w:t xml:space="preserve">Where coastal states have a continental shelf which extends beyond the exclusive economic zone, under article 77 of UNCLOS they also have some sovereignty over </w:t>
      </w:r>
      <w:proofErr w:type="gramStart"/>
      <w:r>
        <w:rPr>
          <w:rFonts w:ascii="Times New Roman" w:hAnsi="Times New Roman" w:cs="Times New Roman"/>
        </w:rPr>
        <w:t>natural  resources</w:t>
      </w:r>
      <w:proofErr w:type="gramEnd"/>
      <w:r>
        <w:rPr>
          <w:rFonts w:ascii="Times New Roman" w:hAnsi="Times New Roman" w:cs="Times New Roman"/>
        </w:rPr>
        <w:t xml:space="preserve"> but these only extend to ‘sedentary species’</w:t>
      </w:r>
      <w:r w:rsidR="002A44C8">
        <w:rPr>
          <w:rFonts w:ascii="Times New Roman" w:hAnsi="Times New Roman" w:cs="Times New Roman"/>
        </w:rPr>
        <w:t>.  Mossop (200</w:t>
      </w:r>
      <w:r w:rsidR="00784D83">
        <w:rPr>
          <w:rFonts w:ascii="Times New Roman" w:hAnsi="Times New Roman" w:cs="Times New Roman"/>
        </w:rPr>
        <w:t>7) makes the point that:</w:t>
      </w:r>
    </w:p>
    <w:p w:rsidR="00784D83" w:rsidRPr="00784D83" w:rsidRDefault="00784D83" w:rsidP="00A478F2">
      <w:pPr>
        <w:ind w:left="720"/>
        <w:jc w:val="both"/>
        <w:rPr>
          <w:rFonts w:ascii="Times New Roman" w:hAnsi="Times New Roman" w:cs="Times New Roman"/>
        </w:rPr>
      </w:pPr>
      <w:r>
        <w:rPr>
          <w:rFonts w:ascii="Times New Roman" w:hAnsi="Times New Roman" w:cs="Times New Roman"/>
        </w:rPr>
        <w:t>“</w:t>
      </w:r>
      <w:r w:rsidRPr="00784D83">
        <w:rPr>
          <w:rFonts w:ascii="Times New Roman" w:hAnsi="Times New Roman" w:cs="Times New Roman"/>
        </w:rPr>
        <w:t xml:space="preserve">The general rule is that states must have </w:t>
      </w:r>
      <w:r w:rsidR="00684C91">
        <w:rPr>
          <w:rFonts w:ascii="Times New Roman" w:hAnsi="Times New Roman" w:cs="Times New Roman"/>
        </w:rPr>
        <w:t xml:space="preserve">[the relevant] </w:t>
      </w:r>
      <w:r w:rsidRPr="00784D83">
        <w:rPr>
          <w:rFonts w:ascii="Times New Roman" w:hAnsi="Times New Roman" w:cs="Times New Roman"/>
        </w:rPr>
        <w:t>coastal state</w:t>
      </w:r>
      <w:r w:rsidR="00684C91">
        <w:rPr>
          <w:rFonts w:ascii="Times New Roman" w:hAnsi="Times New Roman" w:cs="Times New Roman"/>
        </w:rPr>
        <w:t>[‘s]</w:t>
      </w:r>
      <w:r w:rsidRPr="00784D83">
        <w:rPr>
          <w:rFonts w:ascii="Times New Roman" w:hAnsi="Times New Roman" w:cs="Times New Roman"/>
        </w:rPr>
        <w:t xml:space="preserve"> consent</w:t>
      </w:r>
      <w:r>
        <w:rPr>
          <w:rFonts w:ascii="Times New Roman" w:hAnsi="Times New Roman" w:cs="Times New Roman"/>
        </w:rPr>
        <w:t xml:space="preserve"> to conduct marine scientific research in the</w:t>
      </w:r>
      <w:r w:rsidR="00684C91">
        <w:rPr>
          <w:rFonts w:ascii="Times New Roman" w:hAnsi="Times New Roman" w:cs="Times New Roman"/>
        </w:rPr>
        <w:t>[</w:t>
      </w:r>
      <w:proofErr w:type="spellStart"/>
      <w:r w:rsidR="00684C91">
        <w:rPr>
          <w:rFonts w:ascii="Times New Roman" w:hAnsi="Times New Roman" w:cs="Times New Roman"/>
        </w:rPr>
        <w:t>ir</w:t>
      </w:r>
      <w:proofErr w:type="spellEnd"/>
      <w:r w:rsidR="00684C91">
        <w:rPr>
          <w:rFonts w:ascii="Times New Roman" w:hAnsi="Times New Roman" w:cs="Times New Roman"/>
        </w:rPr>
        <w:t>]</w:t>
      </w:r>
      <w:r>
        <w:rPr>
          <w:rFonts w:ascii="Times New Roman" w:hAnsi="Times New Roman" w:cs="Times New Roman"/>
        </w:rPr>
        <w:t xml:space="preserve"> exclusive economic zone </w:t>
      </w:r>
      <w:r w:rsidRPr="00784D83">
        <w:rPr>
          <w:rFonts w:ascii="Times New Roman" w:hAnsi="Times New Roman" w:cs="Times New Roman"/>
        </w:rPr>
        <w:t>and on the continental shelf.</w:t>
      </w:r>
      <w:r>
        <w:rPr>
          <w:rFonts w:ascii="Times New Roman" w:hAnsi="Times New Roman" w:cs="Times New Roman"/>
        </w:rPr>
        <w:t xml:space="preserve"> There is an expectation that </w:t>
      </w:r>
      <w:r w:rsidRPr="00784D83">
        <w:rPr>
          <w:rFonts w:ascii="Times New Roman" w:hAnsi="Times New Roman" w:cs="Times New Roman"/>
        </w:rPr>
        <w:t>coastal states will grant consent for</w:t>
      </w:r>
      <w:r>
        <w:rPr>
          <w:rFonts w:ascii="Times New Roman" w:hAnsi="Times New Roman" w:cs="Times New Roman"/>
        </w:rPr>
        <w:t xml:space="preserve"> marine scientific research</w:t>
      </w:r>
      <w:r w:rsidRPr="00784D83">
        <w:rPr>
          <w:rFonts w:ascii="Times New Roman" w:hAnsi="Times New Roman" w:cs="Times New Roman"/>
        </w:rPr>
        <w:t xml:space="preserve"> conducted for peaceful purposes and to increase</w:t>
      </w:r>
      <w:r>
        <w:rPr>
          <w:rFonts w:ascii="Times New Roman" w:hAnsi="Times New Roman" w:cs="Times New Roman"/>
        </w:rPr>
        <w:t xml:space="preserve"> </w:t>
      </w:r>
      <w:r w:rsidRPr="00784D83">
        <w:rPr>
          <w:rFonts w:ascii="Times New Roman" w:hAnsi="Times New Roman" w:cs="Times New Roman"/>
        </w:rPr>
        <w:t>the scientific knowledge of the marine environment for the benefit of hu</w:t>
      </w:r>
      <w:r>
        <w:rPr>
          <w:rFonts w:ascii="Times New Roman" w:hAnsi="Times New Roman" w:cs="Times New Roman"/>
        </w:rPr>
        <w:t xml:space="preserve">manity. If the </w:t>
      </w:r>
      <w:r w:rsidRPr="00784D83">
        <w:rPr>
          <w:rFonts w:ascii="Times New Roman" w:hAnsi="Times New Roman" w:cs="Times New Roman"/>
        </w:rPr>
        <w:t>research is of significance for resource exploitation in the co</w:t>
      </w:r>
      <w:r>
        <w:rPr>
          <w:rFonts w:ascii="Times New Roman" w:hAnsi="Times New Roman" w:cs="Times New Roman"/>
        </w:rPr>
        <w:t xml:space="preserve">astal state’s jurisdiction, the </w:t>
      </w:r>
      <w:r w:rsidRPr="00784D83">
        <w:rPr>
          <w:rFonts w:ascii="Times New Roman" w:hAnsi="Times New Roman" w:cs="Times New Roman"/>
        </w:rPr>
        <w:t>coastal state may generally withhold consent for the project if it so wishes</w:t>
      </w:r>
      <w:r w:rsidR="00DE4DA7">
        <w:rPr>
          <w:rFonts w:ascii="Times New Roman" w:hAnsi="Times New Roman" w:cs="Times New Roman"/>
        </w:rPr>
        <w:t>.</w:t>
      </w:r>
      <w:r>
        <w:rPr>
          <w:rFonts w:ascii="Times New Roman" w:hAnsi="Times New Roman" w:cs="Times New Roman"/>
        </w:rPr>
        <w:t>”</w:t>
      </w:r>
    </w:p>
    <w:p w:rsidR="00C006F0" w:rsidRDefault="00541CD2" w:rsidP="00A478F2">
      <w:pPr>
        <w:jc w:val="both"/>
        <w:rPr>
          <w:rFonts w:ascii="Times New Roman" w:hAnsi="Times New Roman" w:cs="Times New Roman"/>
        </w:rPr>
      </w:pPr>
      <w:r>
        <w:rPr>
          <w:rFonts w:ascii="Times New Roman" w:hAnsi="Times New Roman" w:cs="Times New Roman"/>
        </w:rPr>
        <w:t>Mossop</w:t>
      </w:r>
      <w:r w:rsidR="002A44C8">
        <w:rPr>
          <w:rFonts w:ascii="Times New Roman" w:hAnsi="Times New Roman" w:cs="Times New Roman"/>
        </w:rPr>
        <w:t xml:space="preserve"> (2007)</w:t>
      </w:r>
      <w:r>
        <w:rPr>
          <w:rFonts w:ascii="Times New Roman" w:hAnsi="Times New Roman" w:cs="Times New Roman"/>
        </w:rPr>
        <w:t xml:space="preserve">, citing a number of sources, </w:t>
      </w:r>
      <w:r w:rsidR="00784D83">
        <w:rPr>
          <w:rFonts w:ascii="Times New Roman" w:hAnsi="Times New Roman" w:cs="Times New Roman"/>
        </w:rPr>
        <w:t xml:space="preserve">goes on to raise particular problems associated with </w:t>
      </w:r>
      <w:r w:rsidR="002B7848">
        <w:rPr>
          <w:rFonts w:ascii="Times New Roman" w:hAnsi="Times New Roman" w:cs="Times New Roman"/>
        </w:rPr>
        <w:t>the ‘vexed question’ of whether bioprospecting is a scientific or harvesting activity.</w:t>
      </w:r>
      <w:r>
        <w:rPr>
          <w:rFonts w:ascii="Times New Roman" w:hAnsi="Times New Roman" w:cs="Times New Roman"/>
        </w:rPr>
        <w:t xml:space="preserve">  This has</w:t>
      </w:r>
      <w:r w:rsidR="00625303">
        <w:rPr>
          <w:rFonts w:ascii="Times New Roman" w:hAnsi="Times New Roman" w:cs="Times New Roman"/>
        </w:rPr>
        <w:t xml:space="preserve"> implications in the way th</w:t>
      </w:r>
      <w:r w:rsidR="00C006F0">
        <w:rPr>
          <w:rFonts w:ascii="Times New Roman" w:hAnsi="Times New Roman" w:cs="Times New Roman"/>
        </w:rPr>
        <w:t>e activity is regulated, as coastal states have less power to control marine scientific research on their outer continental shelf under article 246(6) of UNCLOS, than they do to control other commercial activities, so coastal states tend to argue that bioprospectin</w:t>
      </w:r>
      <w:r w:rsidR="00F86323">
        <w:rPr>
          <w:rFonts w:ascii="Times New Roman" w:hAnsi="Times New Roman" w:cs="Times New Roman"/>
        </w:rPr>
        <w:t>g is a commercial operation on the continental shelf.  There are limited options for a state to challenge a refusal of consent for bioprospecting.</w:t>
      </w:r>
    </w:p>
    <w:p w:rsidR="007810BA" w:rsidRDefault="00AA0A02" w:rsidP="007810BA">
      <w:pPr>
        <w:jc w:val="both"/>
        <w:rPr>
          <w:rFonts w:ascii="Times New Roman" w:hAnsi="Times New Roman" w:cs="Times New Roman"/>
        </w:rPr>
      </w:pPr>
      <w:r>
        <w:rPr>
          <w:rFonts w:ascii="Times New Roman" w:hAnsi="Times New Roman" w:cs="Times New Roman"/>
        </w:rPr>
        <w:t>In the areas beyond national jurisdiction (the high seas and waters over the continental shelf) there are fewer limits on bioprospecting.</w:t>
      </w:r>
      <w:r w:rsidR="008F7982">
        <w:rPr>
          <w:rFonts w:ascii="Times New Roman" w:hAnsi="Times New Roman" w:cs="Times New Roman"/>
        </w:rPr>
        <w:t xml:space="preserve"> Article 136 of UNCLOS established that this area is part of the common heritage of mankind, but did not go on to establish an explicit management regime (as it did with mineral extraction by the International Seabed Authority under article 137(3)).  So whether there needs to be a licensing regime and some form of compensation paid</w:t>
      </w:r>
      <w:r w:rsidR="00F0435F">
        <w:rPr>
          <w:rFonts w:ascii="Times New Roman" w:hAnsi="Times New Roman" w:cs="Times New Roman"/>
        </w:rPr>
        <w:t xml:space="preserve"> via a representative body for the exploitation of this global common or whether mankind is benefiting enough from the discovery and application of new products r</w:t>
      </w:r>
      <w:r w:rsidR="00FB0A0C">
        <w:rPr>
          <w:rFonts w:ascii="Times New Roman" w:hAnsi="Times New Roman" w:cs="Times New Roman"/>
        </w:rPr>
        <w:t>emains a live issue</w:t>
      </w:r>
      <w:r w:rsidR="00F0435F">
        <w:rPr>
          <w:rFonts w:ascii="Times New Roman" w:hAnsi="Times New Roman" w:cs="Times New Roman"/>
        </w:rPr>
        <w:t xml:space="preserve"> (Glo</w:t>
      </w:r>
      <w:r w:rsidR="00FB0A0C">
        <w:rPr>
          <w:rFonts w:ascii="Times New Roman" w:hAnsi="Times New Roman" w:cs="Times New Roman"/>
        </w:rPr>
        <w:t>bal Oceans Commission, 2014, p.16</w:t>
      </w:r>
      <w:r w:rsidR="00F0435F">
        <w:rPr>
          <w:rFonts w:ascii="Times New Roman" w:hAnsi="Times New Roman" w:cs="Times New Roman"/>
        </w:rPr>
        <w:t>)</w:t>
      </w:r>
      <w:r w:rsidR="007810BA">
        <w:rPr>
          <w:rFonts w:ascii="Times New Roman" w:hAnsi="Times New Roman" w:cs="Times New Roman"/>
        </w:rPr>
        <w:t>.</w:t>
      </w:r>
    </w:p>
    <w:p w:rsidR="00E862F5" w:rsidRDefault="007810BA" w:rsidP="007810BA">
      <w:pPr>
        <w:jc w:val="both"/>
        <w:rPr>
          <w:rFonts w:ascii="Times New Roman" w:hAnsi="Times New Roman" w:cs="Times New Roman"/>
        </w:rPr>
      </w:pPr>
      <w:r>
        <w:rPr>
          <w:rFonts w:ascii="Times New Roman" w:hAnsi="Times New Roman" w:cs="Times New Roman"/>
        </w:rPr>
        <w:t xml:space="preserve">The lack of governance in areas beyond national jurisdiction raises obvious issues, but, even where there is a clear national regulator, Oldham </w:t>
      </w:r>
      <w:r w:rsidRPr="0050392B">
        <w:rPr>
          <w:rFonts w:ascii="Times New Roman" w:hAnsi="Times New Roman" w:cs="Times New Roman"/>
          <w:i/>
        </w:rPr>
        <w:t>et al.</w:t>
      </w:r>
      <w:r w:rsidR="006B56E4">
        <w:rPr>
          <w:rFonts w:ascii="Times New Roman" w:hAnsi="Times New Roman" w:cs="Times New Roman"/>
        </w:rPr>
        <w:t xml:space="preserve"> (2013</w:t>
      </w:r>
      <w:r>
        <w:rPr>
          <w:rFonts w:ascii="Times New Roman" w:hAnsi="Times New Roman" w:cs="Times New Roman"/>
        </w:rPr>
        <w:t>)</w:t>
      </w:r>
      <w:r w:rsidR="00C154B6">
        <w:rPr>
          <w:rFonts w:ascii="Times New Roman" w:hAnsi="Times New Roman" w:cs="Times New Roman"/>
        </w:rPr>
        <w:t xml:space="preserve"> argue that the current le</w:t>
      </w:r>
      <w:r w:rsidR="00150E0A">
        <w:rPr>
          <w:rFonts w:ascii="Times New Roman" w:hAnsi="Times New Roman" w:cs="Times New Roman"/>
        </w:rPr>
        <w:t>gal framework contains some major</w:t>
      </w:r>
      <w:r w:rsidR="00C154B6">
        <w:rPr>
          <w:rFonts w:ascii="Times New Roman" w:hAnsi="Times New Roman" w:cs="Times New Roman"/>
        </w:rPr>
        <w:t xml:space="preserve"> issues for the future of scientific development and appropriate human benefits.</w:t>
      </w:r>
      <w:r>
        <w:rPr>
          <w:rFonts w:ascii="Times New Roman" w:hAnsi="Times New Roman" w:cs="Times New Roman"/>
        </w:rPr>
        <w:t xml:space="preserve"> Under article 27</w:t>
      </w:r>
      <w:r w:rsidR="000151E4">
        <w:rPr>
          <w:rFonts w:ascii="Times New Roman" w:hAnsi="Times New Roman" w:cs="Times New Roman"/>
        </w:rPr>
        <w:t xml:space="preserve"> </w:t>
      </w:r>
      <w:r>
        <w:rPr>
          <w:rFonts w:ascii="Times New Roman" w:hAnsi="Times New Roman" w:cs="Times New Roman"/>
        </w:rPr>
        <w:t xml:space="preserve">of the </w:t>
      </w:r>
      <w:r w:rsidRPr="007810BA">
        <w:rPr>
          <w:rFonts w:ascii="Times New Roman" w:hAnsi="Times New Roman" w:cs="Times New Roman"/>
        </w:rPr>
        <w:t>Agreement on Trade-Related Aspects of Intellectual Property Rights</w:t>
      </w:r>
      <w:r w:rsidR="0004083E">
        <w:rPr>
          <w:rFonts w:ascii="Times New Roman" w:hAnsi="Times New Roman" w:cs="Times New Roman"/>
        </w:rPr>
        <w:t xml:space="preserve"> there is an established framework for the development of international monopoly rights for the commercial exploitation </w:t>
      </w:r>
      <w:r w:rsidR="008567AA">
        <w:rPr>
          <w:rFonts w:ascii="Times New Roman" w:hAnsi="Times New Roman" w:cs="Times New Roman"/>
        </w:rPr>
        <w:t>of invention</w:t>
      </w:r>
      <w:r w:rsidR="0004083E">
        <w:rPr>
          <w:rFonts w:ascii="Times New Roman" w:hAnsi="Times New Roman" w:cs="Times New Roman"/>
        </w:rPr>
        <w:t xml:space="preserve"> which contain an ‘inventive step’ and which are capable of ‘industrial application</w:t>
      </w:r>
      <w:r w:rsidR="008567AA">
        <w:rPr>
          <w:rFonts w:ascii="Times New Roman" w:hAnsi="Times New Roman" w:cs="Times New Roman"/>
        </w:rPr>
        <w:t>’.  The creation of long term monopoly rights is seen by industry as being vital to justify the enormous c</w:t>
      </w:r>
      <w:r w:rsidR="00E862F5">
        <w:rPr>
          <w:rFonts w:ascii="Times New Roman" w:hAnsi="Times New Roman" w:cs="Times New Roman"/>
        </w:rPr>
        <w:t xml:space="preserve">ost of bringing drugs to market, but the patent system significantly affects the whole development of the market in biomedical products. </w:t>
      </w:r>
    </w:p>
    <w:p w:rsidR="009D6949" w:rsidRPr="009D6949" w:rsidRDefault="008567AA" w:rsidP="007810BA">
      <w:pPr>
        <w:jc w:val="both"/>
        <w:rPr>
          <w:rFonts w:ascii="Times New Roman" w:hAnsi="Times New Roman" w:cs="Times New Roman"/>
        </w:rPr>
      </w:pPr>
      <w:proofErr w:type="gramStart"/>
      <w:r>
        <w:rPr>
          <w:rFonts w:ascii="Times New Roman" w:hAnsi="Times New Roman" w:cs="Times New Roman"/>
        </w:rPr>
        <w:t>However</w:t>
      </w:r>
      <w:proofErr w:type="gramEnd"/>
      <w:r>
        <w:rPr>
          <w:rFonts w:ascii="Times New Roman" w:hAnsi="Times New Roman" w:cs="Times New Roman"/>
        </w:rPr>
        <w:t xml:space="preserve"> </w:t>
      </w:r>
      <w:r w:rsidR="002A44C8">
        <w:rPr>
          <w:rFonts w:ascii="Times New Roman" w:hAnsi="Times New Roman" w:cs="Times New Roman"/>
        </w:rPr>
        <w:t>there are some real problems</w:t>
      </w:r>
      <w:r>
        <w:rPr>
          <w:rFonts w:ascii="Times New Roman" w:hAnsi="Times New Roman" w:cs="Times New Roman"/>
        </w:rPr>
        <w:t xml:space="preserve"> in the detail. One major difficulty is whether genetic sequence</w:t>
      </w:r>
      <w:r w:rsidR="002A44C8">
        <w:rPr>
          <w:rFonts w:ascii="Times New Roman" w:hAnsi="Times New Roman" w:cs="Times New Roman"/>
        </w:rPr>
        <w:t>s are patentable. B</w:t>
      </w:r>
      <w:r>
        <w:rPr>
          <w:rFonts w:ascii="Times New Roman" w:hAnsi="Times New Roman" w:cs="Times New Roman"/>
        </w:rPr>
        <w:t>oth the EU and US accept that gene sequences may be patented but there are major differences in how these patents arise and are applicable (Odell-West, 2011)</w:t>
      </w:r>
      <w:r w:rsidR="009D6949">
        <w:rPr>
          <w:rFonts w:ascii="Times New Roman" w:hAnsi="Times New Roman" w:cs="Times New Roman"/>
        </w:rPr>
        <w:t>.  S</w:t>
      </w:r>
      <w:r w:rsidR="00264355">
        <w:rPr>
          <w:rFonts w:ascii="Times New Roman" w:hAnsi="Times New Roman" w:cs="Times New Roman"/>
        </w:rPr>
        <w:t>ince the</w:t>
      </w:r>
      <w:r w:rsidR="009D6949">
        <w:rPr>
          <w:rFonts w:ascii="Times New Roman" w:hAnsi="Times New Roman" w:cs="Times New Roman"/>
        </w:rPr>
        <w:t xml:space="preserve"> Supreme Court ruling in the</w:t>
      </w:r>
      <w:r w:rsidR="00264355">
        <w:rPr>
          <w:rFonts w:ascii="Times New Roman" w:hAnsi="Times New Roman" w:cs="Times New Roman"/>
        </w:rPr>
        <w:t xml:space="preserve"> case of</w:t>
      </w:r>
      <w:r w:rsidR="009D6949">
        <w:rPr>
          <w:rFonts w:ascii="Times New Roman" w:hAnsi="Times New Roman" w:cs="Times New Roman"/>
        </w:rPr>
        <w:t xml:space="preserve"> </w:t>
      </w:r>
      <w:r w:rsidR="009D6949" w:rsidRPr="009D6949">
        <w:rPr>
          <w:rFonts w:ascii="Times New Roman" w:hAnsi="Times New Roman" w:cs="Times New Roman"/>
          <w:i/>
        </w:rPr>
        <w:t>Association for Medical Pathology v USPTO and Myriad and the Directors of the University of Utah Research Foundation (AMP)</w:t>
      </w:r>
      <w:r w:rsidR="001D0C57">
        <w:rPr>
          <w:rFonts w:ascii="Times New Roman" w:hAnsi="Times New Roman" w:cs="Times New Roman"/>
          <w:i/>
        </w:rPr>
        <w:t xml:space="preserve"> </w:t>
      </w:r>
      <w:r w:rsidR="009D6949">
        <w:rPr>
          <w:rFonts w:ascii="Times New Roman" w:hAnsi="Times New Roman" w:cs="Times New Roman"/>
        </w:rPr>
        <w:t>[2013]</w:t>
      </w:r>
      <w:r w:rsidR="009D6949" w:rsidRPr="009D6949">
        <w:t xml:space="preserve"> </w:t>
      </w:r>
      <w:r w:rsidR="009D6949">
        <w:rPr>
          <w:rFonts w:ascii="Times New Roman" w:hAnsi="Times New Roman" w:cs="Times New Roman"/>
        </w:rPr>
        <w:t xml:space="preserve">No.12–398 US law has confirmed that genetic sequences </w:t>
      </w:r>
      <w:r w:rsidR="009D6949" w:rsidRPr="009D6949">
        <w:rPr>
          <w:rFonts w:ascii="Times New Roman" w:hAnsi="Times New Roman" w:cs="Times New Roman"/>
          <w:i/>
        </w:rPr>
        <w:t>per se</w:t>
      </w:r>
      <w:r w:rsidR="009D6949">
        <w:rPr>
          <w:rFonts w:ascii="Times New Roman" w:hAnsi="Times New Roman" w:cs="Times New Roman"/>
          <w:i/>
        </w:rPr>
        <w:t xml:space="preserve"> </w:t>
      </w:r>
      <w:r w:rsidR="009D6949">
        <w:rPr>
          <w:rFonts w:ascii="Times New Roman" w:hAnsi="Times New Roman" w:cs="Times New Roman"/>
        </w:rPr>
        <w:t xml:space="preserve">are not patentable if they are performing the function they already performed </w:t>
      </w:r>
      <w:r w:rsidR="009D6949">
        <w:rPr>
          <w:rFonts w:ascii="Times New Roman" w:hAnsi="Times New Roman" w:cs="Times New Roman"/>
        </w:rPr>
        <w:lastRenderedPageBreak/>
        <w:t>in nature.  This contrasts with EU law where the isolation of a gene sequence for a specific function is patentable, although on</w:t>
      </w:r>
      <w:r w:rsidR="001D0C57">
        <w:rPr>
          <w:rFonts w:ascii="Times New Roman" w:hAnsi="Times New Roman" w:cs="Times New Roman"/>
        </w:rPr>
        <w:t>ly for that identified function (</w:t>
      </w:r>
      <w:r w:rsidR="001D0C57" w:rsidRPr="001D0C57">
        <w:rPr>
          <w:rFonts w:ascii="Times New Roman" w:hAnsi="Times New Roman" w:cs="Times New Roman"/>
          <w:i/>
        </w:rPr>
        <w:t xml:space="preserve">Monsanto Technology LLC v </w:t>
      </w:r>
      <w:proofErr w:type="spellStart"/>
      <w:r w:rsidR="001D0C57" w:rsidRPr="001D0C57">
        <w:rPr>
          <w:rFonts w:ascii="Times New Roman" w:hAnsi="Times New Roman" w:cs="Times New Roman"/>
          <w:i/>
        </w:rPr>
        <w:t>Cefetra</w:t>
      </w:r>
      <w:proofErr w:type="spellEnd"/>
      <w:r w:rsidR="001D0C57" w:rsidRPr="001D0C57">
        <w:rPr>
          <w:rFonts w:ascii="Times New Roman" w:hAnsi="Times New Roman" w:cs="Times New Roman"/>
          <w:i/>
        </w:rPr>
        <w:t xml:space="preserve"> BV (C-428/08)</w:t>
      </w:r>
      <w:r w:rsidR="001D0C57" w:rsidRPr="001D0C57">
        <w:rPr>
          <w:rFonts w:ascii="Times New Roman" w:hAnsi="Times New Roman" w:cs="Times New Roman"/>
        </w:rPr>
        <w:t xml:space="preserve"> [2011] All E.R. (EC) 209</w:t>
      </w:r>
      <w:r w:rsidR="001D0C57">
        <w:rPr>
          <w:rFonts w:ascii="Times New Roman" w:hAnsi="Times New Roman" w:cs="Times New Roman"/>
        </w:rPr>
        <w:t>)</w:t>
      </w:r>
      <w:r w:rsidR="001D0C57" w:rsidRPr="001D0C57">
        <w:rPr>
          <w:rFonts w:ascii="Times New Roman" w:hAnsi="Times New Roman" w:cs="Times New Roman"/>
        </w:rPr>
        <w:t>.</w:t>
      </w:r>
      <w:r w:rsidR="001D0C57">
        <w:rPr>
          <w:rFonts w:ascii="Times New Roman" w:hAnsi="Times New Roman" w:cs="Times New Roman"/>
        </w:rPr>
        <w:t xml:space="preserve"> It is difficult to understate the importance of these cases.  Inventions can attract patent protection but scientific discoveries, however important, do not, unless they attract</w:t>
      </w:r>
      <w:r w:rsidR="00082846">
        <w:rPr>
          <w:rFonts w:ascii="Times New Roman" w:hAnsi="Times New Roman" w:cs="Times New Roman"/>
        </w:rPr>
        <w:t xml:space="preserve"> patent protection through some form of legally established inventive step</w:t>
      </w:r>
      <w:r w:rsidR="001D0C57">
        <w:rPr>
          <w:rFonts w:ascii="Times New Roman" w:hAnsi="Times New Roman" w:cs="Times New Roman"/>
        </w:rPr>
        <w:t xml:space="preserve">.  </w:t>
      </w:r>
    </w:p>
    <w:p w:rsidR="00AB099A" w:rsidRDefault="00AB099A" w:rsidP="00AB099A">
      <w:pPr>
        <w:jc w:val="both"/>
        <w:rPr>
          <w:rFonts w:ascii="Times New Roman" w:hAnsi="Times New Roman" w:cs="Times New Roman"/>
        </w:rPr>
      </w:pPr>
      <w:r>
        <w:rPr>
          <w:rFonts w:ascii="Times New Roman" w:hAnsi="Times New Roman" w:cs="Times New Roman"/>
        </w:rPr>
        <w:t xml:space="preserve">Oldham </w:t>
      </w:r>
      <w:r w:rsidRPr="00AB099A">
        <w:rPr>
          <w:rFonts w:ascii="Times New Roman" w:hAnsi="Times New Roman" w:cs="Times New Roman"/>
          <w:i/>
        </w:rPr>
        <w:t>et al.</w:t>
      </w:r>
      <w:r>
        <w:rPr>
          <w:rFonts w:ascii="Times New Roman" w:hAnsi="Times New Roman" w:cs="Times New Roman"/>
        </w:rPr>
        <w:t xml:space="preserve"> (2012) highlight 6 major issues with patenting</w:t>
      </w:r>
      <w:r w:rsidR="005E58D1">
        <w:rPr>
          <w:rFonts w:ascii="Times New Roman" w:hAnsi="Times New Roman" w:cs="Times New Roman"/>
        </w:rPr>
        <w:t>:</w:t>
      </w:r>
    </w:p>
    <w:p w:rsidR="00AB099A" w:rsidRDefault="005E58D1" w:rsidP="00AB099A">
      <w:pPr>
        <w:pStyle w:val="ListParagraph"/>
        <w:numPr>
          <w:ilvl w:val="0"/>
          <w:numId w:val="3"/>
        </w:numPr>
        <w:jc w:val="both"/>
        <w:rPr>
          <w:rFonts w:ascii="Times New Roman" w:hAnsi="Times New Roman" w:cs="Times New Roman"/>
        </w:rPr>
      </w:pPr>
      <w:r>
        <w:rPr>
          <w:rFonts w:ascii="Times New Roman" w:hAnsi="Times New Roman" w:cs="Times New Roman"/>
        </w:rPr>
        <w:t>Distortion</w:t>
      </w:r>
      <w:r w:rsidR="00AB099A">
        <w:rPr>
          <w:rFonts w:ascii="Times New Roman" w:hAnsi="Times New Roman" w:cs="Times New Roman"/>
        </w:rPr>
        <w:t xml:space="preserve"> of </w:t>
      </w:r>
      <w:r>
        <w:rPr>
          <w:rFonts w:ascii="Times New Roman" w:hAnsi="Times New Roman" w:cs="Times New Roman"/>
        </w:rPr>
        <w:t>the freedom, orientation</w:t>
      </w:r>
      <w:r w:rsidR="00AB099A">
        <w:rPr>
          <w:rFonts w:ascii="Times New Roman" w:hAnsi="Times New Roman" w:cs="Times New Roman"/>
        </w:rPr>
        <w:t xml:space="preserve"> </w:t>
      </w:r>
      <w:r>
        <w:rPr>
          <w:rFonts w:ascii="Times New Roman" w:hAnsi="Times New Roman" w:cs="Times New Roman"/>
        </w:rPr>
        <w:t>and basic cost of scientific research;</w:t>
      </w:r>
    </w:p>
    <w:p w:rsidR="00AB099A" w:rsidRDefault="00AB099A" w:rsidP="00AB099A">
      <w:pPr>
        <w:pStyle w:val="ListParagraph"/>
        <w:numPr>
          <w:ilvl w:val="0"/>
          <w:numId w:val="3"/>
        </w:numPr>
        <w:jc w:val="both"/>
        <w:rPr>
          <w:rFonts w:ascii="Times New Roman" w:hAnsi="Times New Roman" w:cs="Times New Roman"/>
        </w:rPr>
      </w:pPr>
      <w:r>
        <w:rPr>
          <w:rFonts w:ascii="Times New Roman" w:hAnsi="Times New Roman" w:cs="Times New Roman"/>
        </w:rPr>
        <w:t>Prohibitive property rights or ‘patent thickets’ around some areas of research</w:t>
      </w:r>
      <w:r w:rsidR="005E58D1">
        <w:rPr>
          <w:rFonts w:ascii="Times New Roman" w:hAnsi="Times New Roman" w:cs="Times New Roman"/>
        </w:rPr>
        <w:t>;</w:t>
      </w:r>
    </w:p>
    <w:p w:rsidR="00AB099A" w:rsidRDefault="00AB099A" w:rsidP="00AB099A">
      <w:pPr>
        <w:pStyle w:val="ListParagraph"/>
        <w:numPr>
          <w:ilvl w:val="0"/>
          <w:numId w:val="3"/>
        </w:numPr>
        <w:jc w:val="both"/>
        <w:rPr>
          <w:rFonts w:ascii="Times New Roman" w:hAnsi="Times New Roman" w:cs="Times New Roman"/>
        </w:rPr>
      </w:pPr>
      <w:r>
        <w:rPr>
          <w:rFonts w:ascii="Times New Roman" w:hAnsi="Times New Roman" w:cs="Times New Roman"/>
        </w:rPr>
        <w:t>Ethical problems relating to the morality of the patenting and creation of life</w:t>
      </w:r>
      <w:r w:rsidR="005E58D1">
        <w:rPr>
          <w:rFonts w:ascii="Times New Roman" w:hAnsi="Times New Roman" w:cs="Times New Roman"/>
        </w:rPr>
        <w:t>;</w:t>
      </w:r>
    </w:p>
    <w:p w:rsidR="00AB099A" w:rsidRDefault="00DE4DA7" w:rsidP="00AB099A">
      <w:pPr>
        <w:pStyle w:val="ListParagraph"/>
        <w:numPr>
          <w:ilvl w:val="0"/>
          <w:numId w:val="3"/>
        </w:numPr>
        <w:jc w:val="both"/>
        <w:rPr>
          <w:rFonts w:ascii="Times New Roman" w:hAnsi="Times New Roman" w:cs="Times New Roman"/>
        </w:rPr>
      </w:pPr>
      <w:r>
        <w:rPr>
          <w:rFonts w:ascii="Times New Roman" w:hAnsi="Times New Roman" w:cs="Times New Roman"/>
        </w:rPr>
        <w:t>Protection of indigenous</w:t>
      </w:r>
      <w:r w:rsidR="00AB099A">
        <w:rPr>
          <w:rFonts w:ascii="Times New Roman" w:hAnsi="Times New Roman" w:cs="Times New Roman"/>
        </w:rPr>
        <w:t xml:space="preserve"> communities (both for their distinctive genes and use of traditional medicines)</w:t>
      </w:r>
      <w:r w:rsidR="005E58D1">
        <w:rPr>
          <w:rFonts w:ascii="Times New Roman" w:hAnsi="Times New Roman" w:cs="Times New Roman"/>
        </w:rPr>
        <w:t>;</w:t>
      </w:r>
    </w:p>
    <w:p w:rsidR="00AB099A" w:rsidRDefault="00AB099A" w:rsidP="00AB099A">
      <w:pPr>
        <w:pStyle w:val="ListParagraph"/>
        <w:numPr>
          <w:ilvl w:val="0"/>
          <w:numId w:val="3"/>
        </w:numPr>
        <w:jc w:val="both"/>
        <w:rPr>
          <w:rFonts w:ascii="Times New Roman" w:hAnsi="Times New Roman" w:cs="Times New Roman"/>
        </w:rPr>
      </w:pPr>
      <w:r>
        <w:rPr>
          <w:rFonts w:ascii="Times New Roman" w:hAnsi="Times New Roman" w:cs="Times New Roman"/>
        </w:rPr>
        <w:t>Fair access to the application of research for developing countries</w:t>
      </w:r>
      <w:r w:rsidR="005E58D1">
        <w:rPr>
          <w:rFonts w:ascii="Times New Roman" w:hAnsi="Times New Roman" w:cs="Times New Roman"/>
        </w:rPr>
        <w:t>;</w:t>
      </w:r>
    </w:p>
    <w:p w:rsidR="005E58D1" w:rsidRDefault="00AB099A" w:rsidP="005E58D1">
      <w:pPr>
        <w:pStyle w:val="ListParagraph"/>
        <w:numPr>
          <w:ilvl w:val="0"/>
          <w:numId w:val="3"/>
        </w:numPr>
        <w:jc w:val="both"/>
        <w:rPr>
          <w:rFonts w:ascii="Times New Roman" w:hAnsi="Times New Roman" w:cs="Times New Roman"/>
        </w:rPr>
      </w:pPr>
      <w:r>
        <w:rPr>
          <w:rFonts w:ascii="Times New Roman" w:hAnsi="Times New Roman" w:cs="Times New Roman"/>
        </w:rPr>
        <w:t xml:space="preserve">Protection from </w:t>
      </w:r>
      <w:proofErr w:type="spellStart"/>
      <w:r>
        <w:rPr>
          <w:rFonts w:ascii="Times New Roman" w:hAnsi="Times New Roman" w:cs="Times New Roman"/>
        </w:rPr>
        <w:t>biopiracy</w:t>
      </w:r>
      <w:proofErr w:type="spellEnd"/>
      <w:r w:rsidR="005E58D1">
        <w:rPr>
          <w:rFonts w:ascii="Times New Roman" w:hAnsi="Times New Roman" w:cs="Times New Roman"/>
        </w:rPr>
        <w:t>.</w:t>
      </w:r>
    </w:p>
    <w:p w:rsidR="00C154B6" w:rsidRDefault="00AB099A" w:rsidP="005E58D1">
      <w:pPr>
        <w:jc w:val="both"/>
        <w:rPr>
          <w:rStyle w:val="Emphasis"/>
          <w:rFonts w:ascii="Arial" w:hAnsi="Arial" w:cs="Arial"/>
          <w:i w:val="0"/>
          <w:color w:val="333333"/>
          <w:sz w:val="20"/>
          <w:szCs w:val="20"/>
          <w:shd w:val="clear" w:color="auto" w:fill="FFFFFF"/>
        </w:rPr>
      </w:pPr>
      <w:r w:rsidRPr="005E58D1">
        <w:rPr>
          <w:rFonts w:ascii="Times New Roman" w:hAnsi="Times New Roman" w:cs="Times New Roman"/>
        </w:rPr>
        <w:t xml:space="preserve">These </w:t>
      </w:r>
      <w:r w:rsidR="009626CE" w:rsidRPr="009626CE">
        <w:rPr>
          <w:rFonts w:ascii="Times New Roman" w:hAnsi="Times New Roman" w:cs="Times New Roman"/>
        </w:rPr>
        <w:t>are all issues, which to a greater or</w:t>
      </w:r>
      <w:r w:rsidRPr="009626CE">
        <w:rPr>
          <w:rFonts w:ascii="Times New Roman" w:hAnsi="Times New Roman" w:cs="Times New Roman"/>
        </w:rPr>
        <w:t xml:space="preserve"> lesser extent</w:t>
      </w:r>
      <w:r w:rsidR="009626CE" w:rsidRPr="009626CE">
        <w:rPr>
          <w:rFonts w:ascii="Times New Roman" w:hAnsi="Times New Roman" w:cs="Times New Roman"/>
        </w:rPr>
        <w:t>,</w:t>
      </w:r>
      <w:r w:rsidR="005E58D1" w:rsidRPr="009626CE">
        <w:rPr>
          <w:rFonts w:ascii="Times New Roman" w:hAnsi="Times New Roman" w:cs="Times New Roman"/>
        </w:rPr>
        <w:t xml:space="preserve"> shape marine</w:t>
      </w:r>
      <w:r w:rsidR="005E58D1" w:rsidRPr="005E58D1">
        <w:rPr>
          <w:rFonts w:ascii="Times New Roman" w:hAnsi="Times New Roman" w:cs="Times New Roman"/>
        </w:rPr>
        <w:t xml:space="preserve"> research.  </w:t>
      </w:r>
      <w:r w:rsidR="005E58D1">
        <w:rPr>
          <w:rFonts w:ascii="Times New Roman" w:hAnsi="Times New Roman" w:cs="Times New Roman"/>
        </w:rPr>
        <w:t xml:space="preserve">Oldham </w:t>
      </w:r>
      <w:proofErr w:type="gramStart"/>
      <w:r w:rsidR="005E58D1" w:rsidRPr="005E58D1">
        <w:rPr>
          <w:rFonts w:ascii="Times New Roman" w:hAnsi="Times New Roman" w:cs="Times New Roman"/>
          <w:i/>
        </w:rPr>
        <w:t>et al.</w:t>
      </w:r>
      <w:r w:rsidR="005E58D1">
        <w:rPr>
          <w:rFonts w:ascii="Times New Roman" w:hAnsi="Times New Roman" w:cs="Times New Roman"/>
        </w:rPr>
        <w:t>(</w:t>
      </w:r>
      <w:proofErr w:type="gramEnd"/>
      <w:r w:rsidR="005E58D1">
        <w:rPr>
          <w:rFonts w:ascii="Times New Roman" w:hAnsi="Times New Roman" w:cs="Times New Roman"/>
        </w:rPr>
        <w:t>2012) go on to point out that i</w:t>
      </w:r>
      <w:r w:rsidR="005E58D1" w:rsidRPr="005E58D1">
        <w:rPr>
          <w:rFonts w:ascii="Times New Roman" w:hAnsi="Times New Roman" w:cs="Times New Roman"/>
        </w:rPr>
        <w:t xml:space="preserve">nternational law has made some attempt to </w:t>
      </w:r>
      <w:r w:rsidR="005E58D1">
        <w:rPr>
          <w:rFonts w:ascii="Times New Roman" w:hAnsi="Times New Roman" w:cs="Times New Roman"/>
        </w:rPr>
        <w:t xml:space="preserve">redress this </w:t>
      </w:r>
      <w:r w:rsidR="005E58D1" w:rsidRPr="00D814DD">
        <w:rPr>
          <w:rFonts w:ascii="Times New Roman" w:hAnsi="Times New Roman" w:cs="Times New Roman"/>
        </w:rPr>
        <w:t xml:space="preserve">balance via </w:t>
      </w:r>
      <w:r w:rsidR="005E58D1" w:rsidRPr="00D814DD">
        <w:rPr>
          <w:rFonts w:ascii="Times New Roman" w:hAnsi="Times New Roman" w:cs="Times New Roman"/>
          <w:i/>
        </w:rPr>
        <w:t>T</w:t>
      </w:r>
      <w:r w:rsidR="005E58D1" w:rsidRPr="00D814DD">
        <w:rPr>
          <w:rStyle w:val="Emphasis"/>
          <w:rFonts w:ascii="Times New Roman" w:hAnsi="Times New Roman" w:cs="Times New Roman"/>
          <w:shd w:val="clear" w:color="auto" w:fill="FFFFFF"/>
        </w:rPr>
        <w:t xml:space="preserve">he Nagoya Protocol on Access to Genetic Resources and the Fair and Equitable Sharing of Benefits Arising from their Utilization </w:t>
      </w:r>
      <w:r w:rsidR="005E58D1" w:rsidRPr="00D814DD">
        <w:rPr>
          <w:rStyle w:val="Emphasis"/>
          <w:rFonts w:ascii="Times New Roman" w:hAnsi="Times New Roman" w:cs="Times New Roman"/>
          <w:i w:val="0"/>
          <w:shd w:val="clear" w:color="auto" w:fill="FFFFFF"/>
        </w:rPr>
        <w:t>(the Nagoya Protocol).  The Nagoya Protocol established three principles</w:t>
      </w:r>
      <w:r w:rsidR="005E58D1" w:rsidRPr="00D814DD">
        <w:rPr>
          <w:rStyle w:val="Emphasis"/>
          <w:rFonts w:ascii="Times New Roman" w:hAnsi="Times New Roman" w:cs="Times New Roman"/>
          <w:i w:val="0"/>
          <w:color w:val="333333"/>
          <w:sz w:val="20"/>
          <w:szCs w:val="20"/>
          <w:shd w:val="clear" w:color="auto" w:fill="FFFFFF"/>
        </w:rPr>
        <w:t>:</w:t>
      </w:r>
    </w:p>
    <w:p w:rsidR="005E58D1" w:rsidRPr="005E58D1" w:rsidRDefault="005E58D1" w:rsidP="005E58D1">
      <w:pPr>
        <w:pStyle w:val="ListParagraph"/>
        <w:numPr>
          <w:ilvl w:val="0"/>
          <w:numId w:val="4"/>
        </w:numPr>
        <w:jc w:val="both"/>
        <w:rPr>
          <w:rFonts w:ascii="Times New Roman" w:hAnsi="Times New Roman" w:cs="Times New Roman"/>
        </w:rPr>
      </w:pPr>
      <w:r w:rsidRPr="005E58D1">
        <w:rPr>
          <w:rFonts w:ascii="Times New Roman" w:hAnsi="Times New Roman" w:cs="Times New Roman"/>
        </w:rPr>
        <w:t>prior informed consent from the relevant government</w:t>
      </w:r>
      <w:r w:rsidR="00D814DD">
        <w:rPr>
          <w:rFonts w:ascii="Times New Roman" w:hAnsi="Times New Roman" w:cs="Times New Roman"/>
        </w:rPr>
        <w:t xml:space="preserve"> (article 6)</w:t>
      </w:r>
      <w:r w:rsidRPr="005E58D1">
        <w:rPr>
          <w:rFonts w:ascii="Times New Roman" w:hAnsi="Times New Roman" w:cs="Times New Roman"/>
        </w:rPr>
        <w:t>;</w:t>
      </w:r>
    </w:p>
    <w:p w:rsidR="005E58D1" w:rsidRPr="005E58D1" w:rsidRDefault="005E58D1" w:rsidP="005E58D1">
      <w:pPr>
        <w:pStyle w:val="ListParagraph"/>
        <w:numPr>
          <w:ilvl w:val="0"/>
          <w:numId w:val="4"/>
        </w:numPr>
        <w:jc w:val="both"/>
        <w:rPr>
          <w:rFonts w:ascii="Times New Roman" w:hAnsi="Times New Roman" w:cs="Times New Roman"/>
        </w:rPr>
      </w:pPr>
      <w:r w:rsidRPr="005E58D1">
        <w:rPr>
          <w:rFonts w:ascii="Times New Roman" w:hAnsi="Times New Roman" w:cs="Times New Roman"/>
        </w:rPr>
        <w:t>prior informed consent from relevant indigenous and local communities</w:t>
      </w:r>
      <w:r w:rsidR="00D814DD">
        <w:rPr>
          <w:rFonts w:ascii="Times New Roman" w:hAnsi="Times New Roman" w:cs="Times New Roman"/>
        </w:rPr>
        <w:t xml:space="preserve"> (article 7); and</w:t>
      </w:r>
    </w:p>
    <w:p w:rsidR="005E58D1" w:rsidRPr="00D814DD" w:rsidRDefault="005E58D1" w:rsidP="00D814DD">
      <w:pPr>
        <w:pStyle w:val="ListParagraph"/>
        <w:numPr>
          <w:ilvl w:val="0"/>
          <w:numId w:val="4"/>
        </w:numPr>
        <w:jc w:val="both"/>
        <w:rPr>
          <w:rFonts w:ascii="Times New Roman" w:hAnsi="Times New Roman" w:cs="Times New Roman"/>
        </w:rPr>
      </w:pPr>
      <w:r w:rsidRPr="005E58D1">
        <w:rPr>
          <w:rFonts w:ascii="Times New Roman" w:hAnsi="Times New Roman" w:cs="Times New Roman"/>
        </w:rPr>
        <w:t>benefit-sharing agreement on mutually agreed terms</w:t>
      </w:r>
      <w:r w:rsidR="00D814DD">
        <w:rPr>
          <w:rFonts w:ascii="Times New Roman" w:hAnsi="Times New Roman" w:cs="Times New Roman"/>
        </w:rPr>
        <w:t xml:space="preserve"> (article 5).</w:t>
      </w:r>
    </w:p>
    <w:p w:rsidR="00C154B6" w:rsidRDefault="00D814DD" w:rsidP="00C154B6">
      <w:pPr>
        <w:jc w:val="both"/>
        <w:rPr>
          <w:rFonts w:ascii="Times New Roman" w:hAnsi="Times New Roman" w:cs="Times New Roman"/>
        </w:rPr>
      </w:pPr>
      <w:r>
        <w:rPr>
          <w:rFonts w:ascii="Times New Roman" w:hAnsi="Times New Roman" w:cs="Times New Roman"/>
        </w:rPr>
        <w:t xml:space="preserve">Protocols like this are not necessarily legally binding, particularly when the agents involved may be corporations rather than nations, but the expense involved in marine and pharmaceutical research means that public funding is often part of </w:t>
      </w:r>
      <w:r w:rsidR="005A014B">
        <w:rPr>
          <w:rFonts w:ascii="Times New Roman" w:hAnsi="Times New Roman" w:cs="Times New Roman"/>
        </w:rPr>
        <w:t xml:space="preserve">the </w:t>
      </w:r>
      <w:r>
        <w:rPr>
          <w:rFonts w:ascii="Times New Roman" w:hAnsi="Times New Roman" w:cs="Times New Roman"/>
        </w:rPr>
        <w:t>research process.  Breaching this sort of international law means that public bodies (and private corporations) face considerable reputational risk</w:t>
      </w:r>
      <w:r w:rsidR="00A76E45">
        <w:rPr>
          <w:rFonts w:ascii="Times New Roman" w:hAnsi="Times New Roman" w:cs="Times New Roman"/>
        </w:rPr>
        <w:t xml:space="preserve"> if not direct legal challenge</w:t>
      </w:r>
      <w:r>
        <w:rPr>
          <w:rFonts w:ascii="Times New Roman" w:hAnsi="Times New Roman" w:cs="Times New Roman"/>
        </w:rPr>
        <w:t>.</w:t>
      </w:r>
      <w:r w:rsidR="00A76E45">
        <w:rPr>
          <w:rFonts w:ascii="Times New Roman" w:hAnsi="Times New Roman" w:cs="Times New Roman"/>
        </w:rPr>
        <w:t xml:space="preserve">  The Nagoya protocol and the Convention on Biological Biodiversity with which it is associated favour a conciliatory approac</w:t>
      </w:r>
      <w:r w:rsidR="00DE4DA7">
        <w:rPr>
          <w:rFonts w:ascii="Times New Roman" w:hAnsi="Times New Roman" w:cs="Times New Roman"/>
        </w:rPr>
        <w:t>h in respect of any breaches as</w:t>
      </w:r>
      <w:r w:rsidR="00A76E45">
        <w:rPr>
          <w:rFonts w:ascii="Times New Roman" w:hAnsi="Times New Roman" w:cs="Times New Roman"/>
        </w:rPr>
        <w:t xml:space="preserve"> parties have to explicitly agree in their accession document to submission to arbitration or the International Court of Justice.  At present the protocol has only 54 signatories, which exclude </w:t>
      </w:r>
      <w:r w:rsidR="00A76E45" w:rsidRPr="00A76E45">
        <w:rPr>
          <w:rFonts w:ascii="Times New Roman" w:hAnsi="Times New Roman" w:cs="Times New Roman"/>
          <w:i/>
        </w:rPr>
        <w:t>inter alia</w:t>
      </w:r>
      <w:r w:rsidR="00A76E45">
        <w:rPr>
          <w:rFonts w:ascii="Times New Roman" w:hAnsi="Times New Roman" w:cs="Times New Roman"/>
          <w:i/>
        </w:rPr>
        <w:t xml:space="preserve"> </w:t>
      </w:r>
      <w:r w:rsidR="00A76E45">
        <w:rPr>
          <w:rFonts w:ascii="Times New Roman" w:hAnsi="Times New Roman" w:cs="Times New Roman"/>
        </w:rPr>
        <w:t>the US and the UK, but includes the European Union as a whole (Convention on Biological Diversity, 2015).</w:t>
      </w:r>
    </w:p>
    <w:p w:rsidR="000C5E7E" w:rsidRDefault="000C5E7E" w:rsidP="00C154B6">
      <w:pPr>
        <w:jc w:val="both"/>
        <w:rPr>
          <w:rFonts w:ascii="Times New Roman" w:hAnsi="Times New Roman" w:cs="Times New Roman"/>
        </w:rPr>
      </w:pPr>
      <w:r>
        <w:rPr>
          <w:rFonts w:ascii="Times New Roman" w:hAnsi="Times New Roman" w:cs="Times New Roman"/>
        </w:rPr>
        <w:t xml:space="preserve">Oldham </w:t>
      </w:r>
      <w:r w:rsidRPr="000C5E7E">
        <w:rPr>
          <w:rFonts w:ascii="Times New Roman" w:hAnsi="Times New Roman" w:cs="Times New Roman"/>
          <w:i/>
        </w:rPr>
        <w:t>et al.</w:t>
      </w:r>
      <w:r>
        <w:rPr>
          <w:rFonts w:ascii="Times New Roman" w:hAnsi="Times New Roman" w:cs="Times New Roman"/>
          <w:i/>
        </w:rPr>
        <w:t xml:space="preserve"> </w:t>
      </w:r>
      <w:r>
        <w:rPr>
          <w:rFonts w:ascii="Times New Roman" w:hAnsi="Times New Roman" w:cs="Times New Roman"/>
        </w:rPr>
        <w:t>conclude their analysis:</w:t>
      </w:r>
    </w:p>
    <w:p w:rsidR="000C5E7E" w:rsidRDefault="000C5E7E" w:rsidP="000C5E7E">
      <w:pPr>
        <w:ind w:left="720"/>
        <w:jc w:val="both"/>
        <w:rPr>
          <w:rFonts w:ascii="Times New Roman" w:hAnsi="Times New Roman" w:cs="Times New Roman"/>
        </w:rPr>
      </w:pPr>
      <w:r>
        <w:rPr>
          <w:rFonts w:ascii="Times New Roman" w:hAnsi="Times New Roman" w:cs="Times New Roman"/>
        </w:rPr>
        <w:t>“</w:t>
      </w:r>
      <w:r w:rsidRPr="000C5E7E">
        <w:rPr>
          <w:rFonts w:ascii="Times New Roman" w:hAnsi="Times New Roman" w:cs="Times New Roman"/>
        </w:rPr>
        <w:t>We have argued that what is required is greater attention to opening up biodiversity to research and development to serve human needs based on the principles of equitable benefit-sharing, respect for the objectives of the Convention on Biological Diversity, human rights and ethics.</w:t>
      </w:r>
      <w:r>
        <w:rPr>
          <w:rFonts w:ascii="Times New Roman" w:hAnsi="Times New Roman" w:cs="Times New Roman"/>
        </w:rPr>
        <w:t xml:space="preserve">” </w:t>
      </w:r>
    </w:p>
    <w:p w:rsidR="00DE4DA7" w:rsidRPr="00DE4DA7" w:rsidRDefault="00DE4DA7" w:rsidP="00DE4DA7">
      <w:pPr>
        <w:jc w:val="both"/>
        <w:rPr>
          <w:rFonts w:ascii="Times New Roman" w:hAnsi="Times New Roman" w:cs="Times New Roman"/>
        </w:rPr>
      </w:pPr>
      <w:r>
        <w:rPr>
          <w:rFonts w:ascii="Times New Roman" w:hAnsi="Times New Roman" w:cs="Times New Roman"/>
        </w:rPr>
        <w:t xml:space="preserve">This is a justifiable conclusion as commercial biomedical research on its own </w:t>
      </w:r>
      <w:r w:rsidR="00DC40FD">
        <w:rPr>
          <w:rFonts w:ascii="Times New Roman" w:hAnsi="Times New Roman" w:cs="Times New Roman"/>
        </w:rPr>
        <w:t>will not meet all the opportunities which marine research will can give human health.</w:t>
      </w:r>
    </w:p>
    <w:p w:rsidR="00865B50" w:rsidRDefault="00865B50" w:rsidP="00DE6E18">
      <w:pPr>
        <w:jc w:val="both"/>
        <w:rPr>
          <w:rFonts w:ascii="Times New Roman" w:hAnsi="Times New Roman" w:cs="Times New Roman"/>
          <w:b/>
        </w:rPr>
      </w:pPr>
      <w:r>
        <w:rPr>
          <w:rFonts w:ascii="Times New Roman" w:hAnsi="Times New Roman" w:cs="Times New Roman"/>
          <w:b/>
        </w:rPr>
        <w:t>Case study 2 – Marine Litter</w:t>
      </w:r>
    </w:p>
    <w:p w:rsidR="00882B47" w:rsidRPr="00882B47" w:rsidRDefault="00882B47" w:rsidP="00882B47">
      <w:pPr>
        <w:jc w:val="both"/>
        <w:rPr>
          <w:rFonts w:ascii="Times New Roman" w:hAnsi="Times New Roman" w:cs="Times New Roman"/>
        </w:rPr>
      </w:pPr>
      <w:r w:rsidRPr="00882B47">
        <w:rPr>
          <w:rFonts w:ascii="Times New Roman" w:hAnsi="Times New Roman" w:cs="Times New Roman"/>
        </w:rPr>
        <w:t>The United Nations Environment Programme states that “marine litter poses a vast and growing threat to the marine and coastal environment” (U</w:t>
      </w:r>
      <w:r w:rsidR="00416ECD">
        <w:rPr>
          <w:rFonts w:ascii="Times New Roman" w:hAnsi="Times New Roman" w:cs="Times New Roman"/>
        </w:rPr>
        <w:t xml:space="preserve">nited </w:t>
      </w:r>
      <w:r w:rsidRPr="00882B47">
        <w:rPr>
          <w:rFonts w:ascii="Times New Roman" w:hAnsi="Times New Roman" w:cs="Times New Roman"/>
        </w:rPr>
        <w:t>N</w:t>
      </w:r>
      <w:r w:rsidR="00416ECD">
        <w:rPr>
          <w:rFonts w:ascii="Times New Roman" w:hAnsi="Times New Roman" w:cs="Times New Roman"/>
        </w:rPr>
        <w:t xml:space="preserve">ations </w:t>
      </w:r>
      <w:r w:rsidRPr="00882B47">
        <w:rPr>
          <w:rFonts w:ascii="Times New Roman" w:hAnsi="Times New Roman" w:cs="Times New Roman"/>
        </w:rPr>
        <w:t>E</w:t>
      </w:r>
      <w:r w:rsidR="00416ECD">
        <w:rPr>
          <w:rFonts w:ascii="Times New Roman" w:hAnsi="Times New Roman" w:cs="Times New Roman"/>
        </w:rPr>
        <w:t xml:space="preserve">nvironment </w:t>
      </w:r>
      <w:r w:rsidRPr="00882B47">
        <w:rPr>
          <w:rFonts w:ascii="Times New Roman" w:hAnsi="Times New Roman" w:cs="Times New Roman"/>
        </w:rPr>
        <w:t>P</w:t>
      </w:r>
      <w:r w:rsidR="00416ECD">
        <w:rPr>
          <w:rFonts w:ascii="Times New Roman" w:hAnsi="Times New Roman" w:cs="Times New Roman"/>
        </w:rPr>
        <w:t>rogramme,</w:t>
      </w:r>
      <w:r w:rsidRPr="00882B47">
        <w:rPr>
          <w:rFonts w:ascii="Times New Roman" w:hAnsi="Times New Roman" w:cs="Times New Roman"/>
        </w:rPr>
        <w:t xml:space="preserve"> 2005).  If no action </w:t>
      </w:r>
      <w:r w:rsidRPr="00882B47">
        <w:rPr>
          <w:rFonts w:ascii="Times New Roman" w:hAnsi="Times New Roman" w:cs="Times New Roman"/>
        </w:rPr>
        <w:lastRenderedPageBreak/>
        <w:t>is taken litter will continue to accumulate and increase in the marine environment and on our beaches. Marine litter can harm and kill wildlife through entanglement and ingestion; beach litter can impact on human health and local economies and costs millions to clean up</w:t>
      </w:r>
    </w:p>
    <w:p w:rsidR="00882B47" w:rsidRPr="00882B47" w:rsidRDefault="00882B47" w:rsidP="00882B47">
      <w:pPr>
        <w:jc w:val="both"/>
        <w:rPr>
          <w:rFonts w:ascii="Times New Roman" w:hAnsi="Times New Roman" w:cs="Times New Roman"/>
        </w:rPr>
      </w:pPr>
      <w:r w:rsidRPr="00882B47">
        <w:rPr>
          <w:rFonts w:ascii="Times New Roman" w:hAnsi="Times New Roman" w:cs="Times New Roman"/>
        </w:rPr>
        <w:t xml:space="preserve">The Marine Conservation Society (MCS) has co-ordinated a UK-wide beach litter survey and clean up since 1994.  Through these surveys they have recorded an increase in the amount of plastic litter on UK beaches and this trend is reflected in a number of other surveys throughout the world.  Plastic items have always dominated the litter found during MCS </w:t>
      </w:r>
      <w:proofErr w:type="spellStart"/>
      <w:r w:rsidRPr="00882B47">
        <w:rPr>
          <w:rFonts w:ascii="Times New Roman" w:hAnsi="Times New Roman" w:cs="Times New Roman"/>
        </w:rPr>
        <w:t>Beachwatch</w:t>
      </w:r>
      <w:proofErr w:type="spellEnd"/>
      <w:r w:rsidRPr="00882B47">
        <w:rPr>
          <w:rFonts w:ascii="Times New Roman" w:hAnsi="Times New Roman" w:cs="Times New Roman"/>
        </w:rPr>
        <w:t xml:space="preserve"> surveys and consistently account for over 50% of all litter. The amount of plastic litter items/km in the same period has increased by over 120% (now ca. 2,000 items/km).</w:t>
      </w:r>
    </w:p>
    <w:p w:rsidR="00882B47" w:rsidRPr="00882B47" w:rsidRDefault="00882B47" w:rsidP="00882B47">
      <w:pPr>
        <w:jc w:val="both"/>
        <w:rPr>
          <w:rFonts w:ascii="Times New Roman" w:hAnsi="Times New Roman" w:cs="Times New Roman"/>
        </w:rPr>
      </w:pPr>
      <w:r w:rsidRPr="00882B47">
        <w:rPr>
          <w:rFonts w:ascii="Times New Roman" w:hAnsi="Times New Roman" w:cs="Times New Roman"/>
        </w:rPr>
        <w:t>It should also be noted that most items of sewage related debris (SRD) are now entirely or partially made of plastic</w:t>
      </w:r>
      <w:r w:rsidR="005A2693">
        <w:rPr>
          <w:rFonts w:ascii="Times New Roman" w:hAnsi="Times New Roman" w:cs="Times New Roman"/>
        </w:rPr>
        <w:t xml:space="preserve"> including</w:t>
      </w:r>
      <w:r w:rsidRPr="00882B47">
        <w:rPr>
          <w:rFonts w:ascii="Times New Roman" w:hAnsi="Times New Roman" w:cs="Times New Roman"/>
        </w:rPr>
        <w:t xml:space="preserve"> polystyrene</w:t>
      </w:r>
      <w:r w:rsidR="005A2693">
        <w:rPr>
          <w:rFonts w:ascii="Times New Roman" w:hAnsi="Times New Roman" w:cs="Times New Roman"/>
        </w:rPr>
        <w:t>.</w:t>
      </w:r>
      <w:r w:rsidR="003C1B95">
        <w:rPr>
          <w:rFonts w:ascii="Times New Roman" w:hAnsi="Times New Roman" w:cs="Times New Roman"/>
        </w:rPr>
        <w:t xml:space="preserve"> </w:t>
      </w:r>
      <w:r w:rsidRPr="00882B47">
        <w:rPr>
          <w:rFonts w:ascii="Times New Roman" w:hAnsi="Times New Roman" w:cs="Times New Roman"/>
        </w:rPr>
        <w:t xml:space="preserve">In 2013 these accounted for 4.3% and 9.5% of all litter respectively. </w:t>
      </w:r>
      <w:r w:rsidR="00DC40FD">
        <w:rPr>
          <w:rFonts w:ascii="Times New Roman" w:hAnsi="Times New Roman" w:cs="Times New Roman"/>
        </w:rPr>
        <w:t xml:space="preserve">Table 1 sets out that </w:t>
      </w:r>
      <w:r w:rsidRPr="00882B47">
        <w:rPr>
          <w:rFonts w:ascii="Times New Roman" w:hAnsi="Times New Roman" w:cs="Times New Roman"/>
        </w:rPr>
        <w:t xml:space="preserve">the percentage of beach litter caused by all plastics is over 70%. </w:t>
      </w:r>
      <w:r w:rsidR="00E53466">
        <w:rPr>
          <w:rFonts w:ascii="Times New Roman" w:hAnsi="Times New Roman" w:cs="Times New Roman"/>
        </w:rPr>
        <w:t>(MCS</w:t>
      </w:r>
      <w:r w:rsidR="003C1B95">
        <w:rPr>
          <w:rFonts w:ascii="Times New Roman" w:hAnsi="Times New Roman" w:cs="Times New Roman"/>
        </w:rPr>
        <w:t>,</w:t>
      </w:r>
      <w:r w:rsidR="00E53466">
        <w:rPr>
          <w:rFonts w:ascii="Times New Roman" w:hAnsi="Times New Roman" w:cs="Times New Roman"/>
        </w:rPr>
        <w:t xml:space="preserve"> 2014)</w:t>
      </w:r>
    </w:p>
    <w:p w:rsidR="00882B47" w:rsidRPr="00DC40FD" w:rsidRDefault="00882B47" w:rsidP="00882B47">
      <w:pPr>
        <w:jc w:val="both"/>
        <w:rPr>
          <w:rFonts w:ascii="Times New Roman" w:hAnsi="Times New Roman" w:cs="Times New Roman"/>
          <w:i/>
        </w:rPr>
      </w:pPr>
      <w:r w:rsidRPr="00DC40FD">
        <w:rPr>
          <w:rFonts w:ascii="Times New Roman" w:hAnsi="Times New Roman" w:cs="Times New Roman"/>
          <w:i/>
        </w:rPr>
        <w:t xml:space="preserve">Table 1: Comparison of plastic items recorded during MCS </w:t>
      </w:r>
      <w:proofErr w:type="spellStart"/>
      <w:r w:rsidRPr="00DC40FD">
        <w:rPr>
          <w:rFonts w:ascii="Times New Roman" w:hAnsi="Times New Roman" w:cs="Times New Roman"/>
          <w:i/>
        </w:rPr>
        <w:t>Beachwatch</w:t>
      </w:r>
      <w:proofErr w:type="spellEnd"/>
      <w:r w:rsidRPr="00DC40FD">
        <w:rPr>
          <w:rFonts w:ascii="Times New Roman" w:hAnsi="Times New Roman" w:cs="Times New Roman"/>
          <w:i/>
        </w:rPr>
        <w:t xml:space="preserve"> Big Weekends 1994 – 2013.  (Percentages and items/kilometre are recorded to 1 decimal place)</w:t>
      </w:r>
    </w:p>
    <w:p w:rsidR="00882B47" w:rsidRPr="00882B47" w:rsidRDefault="00882B47" w:rsidP="00882B47">
      <w:pPr>
        <w:spacing w:after="0" w:line="360" w:lineRule="auto"/>
        <w:jc w:val="both"/>
        <w:rPr>
          <w:rFonts w:ascii="Times New Roman" w:hAnsi="Times New Roman" w:cs="Times New Roman"/>
          <w:sz w:val="20"/>
          <w:szCs w:val="20"/>
        </w:rPr>
      </w:pPr>
    </w:p>
    <w:tbl>
      <w:tblPr>
        <w:tblW w:w="3330" w:type="dxa"/>
        <w:jc w:val="center"/>
        <w:tblLook w:val="04A0" w:firstRow="1" w:lastRow="0" w:firstColumn="1" w:lastColumn="0" w:noHBand="0" w:noVBand="1"/>
      </w:tblPr>
      <w:tblGrid>
        <w:gridCol w:w="960"/>
        <w:gridCol w:w="1170"/>
        <w:gridCol w:w="1200"/>
      </w:tblGrid>
      <w:tr w:rsidR="00882B47" w:rsidRPr="00882B47" w:rsidTr="00B87428">
        <w:trPr>
          <w:trHeight w:val="450"/>
          <w:jc w:val="center"/>
        </w:trPr>
        <w:tc>
          <w:tcPr>
            <w:tcW w:w="960" w:type="dxa"/>
            <w:tcBorders>
              <w:top w:val="single" w:sz="8" w:space="0" w:color="auto"/>
              <w:left w:val="single" w:sz="8" w:space="0" w:color="auto"/>
              <w:bottom w:val="single" w:sz="4" w:space="0" w:color="auto"/>
              <w:right w:val="single" w:sz="4" w:space="0" w:color="auto"/>
            </w:tcBorders>
            <w:shd w:val="clear" w:color="000000" w:fill="BFBFBF" w:themeFill="background1" w:themeFillShade="BF"/>
            <w:noWrap/>
            <w:vAlign w:val="bottom"/>
            <w:hideMark/>
          </w:tcPr>
          <w:p w:rsidR="00882B47" w:rsidRPr="00882B47" w:rsidRDefault="00882B47" w:rsidP="00B87428">
            <w:pPr>
              <w:spacing w:after="0" w:line="240" w:lineRule="auto"/>
              <w:jc w:val="center"/>
              <w:rPr>
                <w:rFonts w:ascii="Times New Roman" w:hAnsi="Times New Roman" w:cs="Times New Roman"/>
                <w:b/>
                <w:bCs/>
                <w:sz w:val="20"/>
                <w:szCs w:val="20"/>
              </w:rPr>
            </w:pPr>
            <w:r w:rsidRPr="00882B47">
              <w:rPr>
                <w:rFonts w:ascii="Times New Roman" w:hAnsi="Times New Roman" w:cs="Times New Roman"/>
                <w:b/>
                <w:bCs/>
                <w:sz w:val="20"/>
                <w:szCs w:val="20"/>
              </w:rPr>
              <w:t>Year</w:t>
            </w:r>
          </w:p>
        </w:tc>
        <w:tc>
          <w:tcPr>
            <w:tcW w:w="1170" w:type="dxa"/>
            <w:tcBorders>
              <w:top w:val="single" w:sz="8" w:space="0" w:color="auto"/>
              <w:left w:val="nil"/>
              <w:bottom w:val="single" w:sz="4" w:space="0" w:color="auto"/>
              <w:right w:val="single" w:sz="4" w:space="0" w:color="auto"/>
            </w:tcBorders>
            <w:shd w:val="clear" w:color="000000" w:fill="BFBFBF" w:themeFill="background1" w:themeFillShade="BF"/>
            <w:vAlign w:val="bottom"/>
            <w:hideMark/>
          </w:tcPr>
          <w:p w:rsidR="00882B47" w:rsidRPr="00882B47" w:rsidRDefault="00882B47" w:rsidP="00B87428">
            <w:pPr>
              <w:spacing w:after="0" w:line="240" w:lineRule="auto"/>
              <w:jc w:val="center"/>
              <w:rPr>
                <w:rFonts w:ascii="Times New Roman" w:hAnsi="Times New Roman" w:cs="Times New Roman"/>
                <w:b/>
                <w:bCs/>
                <w:sz w:val="20"/>
                <w:szCs w:val="20"/>
              </w:rPr>
            </w:pPr>
            <w:r w:rsidRPr="00882B47">
              <w:rPr>
                <w:rFonts w:ascii="Times New Roman" w:hAnsi="Times New Roman" w:cs="Times New Roman"/>
                <w:b/>
                <w:bCs/>
                <w:sz w:val="20"/>
                <w:szCs w:val="20"/>
              </w:rPr>
              <w:t>Plastic Items/km</w:t>
            </w:r>
          </w:p>
        </w:tc>
        <w:tc>
          <w:tcPr>
            <w:tcW w:w="1200" w:type="dxa"/>
            <w:tcBorders>
              <w:top w:val="single" w:sz="8" w:space="0" w:color="auto"/>
              <w:left w:val="nil"/>
              <w:bottom w:val="single" w:sz="4" w:space="0" w:color="auto"/>
              <w:right w:val="single" w:sz="8" w:space="0" w:color="auto"/>
            </w:tcBorders>
            <w:shd w:val="clear" w:color="000000" w:fill="BFBFBF" w:themeFill="background1" w:themeFillShade="BF"/>
            <w:vAlign w:val="bottom"/>
            <w:hideMark/>
          </w:tcPr>
          <w:p w:rsidR="00882B47" w:rsidRPr="00882B47" w:rsidRDefault="00882B47" w:rsidP="00B87428">
            <w:pPr>
              <w:spacing w:after="0" w:line="240" w:lineRule="auto"/>
              <w:jc w:val="center"/>
              <w:rPr>
                <w:rFonts w:ascii="Times New Roman" w:hAnsi="Times New Roman" w:cs="Times New Roman"/>
                <w:b/>
                <w:bCs/>
                <w:sz w:val="20"/>
                <w:szCs w:val="20"/>
              </w:rPr>
            </w:pPr>
            <w:r w:rsidRPr="00882B47">
              <w:rPr>
                <w:rFonts w:ascii="Times New Roman" w:hAnsi="Times New Roman" w:cs="Times New Roman"/>
                <w:b/>
                <w:bCs/>
                <w:sz w:val="20"/>
                <w:szCs w:val="20"/>
              </w:rPr>
              <w:t>% of Total Litter</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1994</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530</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54.8</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1995</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845.0</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53</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1996</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770.0</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51.8</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1997</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881.0</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56.7</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1998</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1,095.1</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56.6</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1999</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1,024.6</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53.6</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2000</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995.4</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55.9</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2001</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853.2</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54.1</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2002</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908.6</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56.5</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2003</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1,170.0</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56.4</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2004</w:t>
            </w:r>
          </w:p>
        </w:tc>
        <w:tc>
          <w:tcPr>
            <w:tcW w:w="1170" w:type="dxa"/>
            <w:tcBorders>
              <w:top w:val="nil"/>
              <w:left w:val="nil"/>
              <w:bottom w:val="single" w:sz="4" w:space="0" w:color="auto"/>
              <w:right w:val="single" w:sz="4" w:space="0" w:color="auto"/>
            </w:tcBorders>
            <w:shd w:val="clear" w:color="auto" w:fill="auto"/>
            <w:noWrap/>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1,106.7</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58.5</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2005</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1,169.3</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59.0</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2006</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1088.5</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54.7</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2007</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1198.0</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58.3</w:t>
            </w:r>
          </w:p>
        </w:tc>
      </w:tr>
      <w:tr w:rsidR="00882B47" w:rsidRPr="00882B47" w:rsidTr="00B87428">
        <w:trPr>
          <w:trHeight w:val="225"/>
          <w:jc w:val="center"/>
        </w:trPr>
        <w:tc>
          <w:tcPr>
            <w:tcW w:w="960" w:type="dxa"/>
            <w:tcBorders>
              <w:top w:val="nil"/>
              <w:left w:val="single" w:sz="8" w:space="0" w:color="auto"/>
              <w:bottom w:val="nil"/>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2008</w:t>
            </w:r>
          </w:p>
        </w:tc>
        <w:tc>
          <w:tcPr>
            <w:tcW w:w="1170" w:type="dxa"/>
            <w:tcBorders>
              <w:top w:val="nil"/>
              <w:left w:val="nil"/>
              <w:bottom w:val="nil"/>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1307.4</w:t>
            </w:r>
          </w:p>
        </w:tc>
        <w:tc>
          <w:tcPr>
            <w:tcW w:w="1200" w:type="dxa"/>
            <w:tcBorders>
              <w:top w:val="nil"/>
              <w:left w:val="nil"/>
              <w:bottom w:val="nil"/>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59.6</w:t>
            </w:r>
          </w:p>
        </w:tc>
      </w:tr>
      <w:tr w:rsidR="00882B47" w:rsidRPr="00882B47" w:rsidTr="00B87428">
        <w:trPr>
          <w:trHeight w:val="225"/>
          <w:jc w:val="center"/>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2009</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1173.6</w:t>
            </w:r>
          </w:p>
        </w:tc>
        <w:tc>
          <w:tcPr>
            <w:tcW w:w="1200" w:type="dxa"/>
            <w:tcBorders>
              <w:top w:val="single" w:sz="4" w:space="0" w:color="auto"/>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63.5</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2010</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1246.7</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63.3</w:t>
            </w:r>
          </w:p>
        </w:tc>
      </w:tr>
      <w:tr w:rsidR="00882B47" w:rsidRPr="00882B47" w:rsidTr="00B87428">
        <w:trPr>
          <w:trHeight w:val="225"/>
          <w:jc w:val="center"/>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2011</w:t>
            </w:r>
          </w:p>
        </w:tc>
        <w:tc>
          <w:tcPr>
            <w:tcW w:w="1170" w:type="dxa"/>
            <w:tcBorders>
              <w:top w:val="nil"/>
              <w:left w:val="nil"/>
              <w:bottom w:val="single" w:sz="4"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1071.6</w:t>
            </w:r>
          </w:p>
        </w:tc>
        <w:tc>
          <w:tcPr>
            <w:tcW w:w="1200" w:type="dxa"/>
            <w:tcBorders>
              <w:top w:val="nil"/>
              <w:left w:val="nil"/>
              <w:bottom w:val="single" w:sz="4"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61.5</w:t>
            </w:r>
          </w:p>
        </w:tc>
      </w:tr>
      <w:tr w:rsidR="00882B47" w:rsidRPr="00882B47" w:rsidTr="00B87428">
        <w:trPr>
          <w:trHeight w:val="225"/>
          <w:jc w:val="center"/>
        </w:trPr>
        <w:tc>
          <w:tcPr>
            <w:tcW w:w="960" w:type="dxa"/>
            <w:tcBorders>
              <w:top w:val="nil"/>
              <w:left w:val="single" w:sz="8" w:space="0" w:color="auto"/>
              <w:bottom w:val="nil"/>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2012</w:t>
            </w:r>
          </w:p>
        </w:tc>
        <w:tc>
          <w:tcPr>
            <w:tcW w:w="1170" w:type="dxa"/>
            <w:tcBorders>
              <w:top w:val="nil"/>
              <w:left w:val="nil"/>
              <w:bottom w:val="nil"/>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1272.5</w:t>
            </w:r>
          </w:p>
        </w:tc>
        <w:tc>
          <w:tcPr>
            <w:tcW w:w="1200" w:type="dxa"/>
            <w:tcBorders>
              <w:top w:val="nil"/>
              <w:left w:val="nil"/>
              <w:bottom w:val="nil"/>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63.4</w:t>
            </w:r>
          </w:p>
        </w:tc>
      </w:tr>
      <w:tr w:rsidR="00882B47" w:rsidRPr="00882B47" w:rsidTr="00B87428">
        <w:trPr>
          <w:trHeight w:val="240"/>
          <w:jc w:val="center"/>
        </w:trPr>
        <w:tc>
          <w:tcPr>
            <w:tcW w:w="9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2013</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1433.4</w:t>
            </w:r>
          </w:p>
        </w:tc>
        <w:tc>
          <w:tcPr>
            <w:tcW w:w="1200" w:type="dxa"/>
            <w:tcBorders>
              <w:top w:val="single" w:sz="4" w:space="0" w:color="auto"/>
              <w:left w:val="nil"/>
              <w:bottom w:val="single" w:sz="8" w:space="0" w:color="auto"/>
              <w:right w:val="single" w:sz="8" w:space="0" w:color="auto"/>
            </w:tcBorders>
            <w:shd w:val="clear" w:color="auto" w:fill="auto"/>
            <w:noWrap/>
            <w:vAlign w:val="bottom"/>
            <w:hideMark/>
          </w:tcPr>
          <w:p w:rsidR="00882B47" w:rsidRPr="00882B47" w:rsidRDefault="00882B47" w:rsidP="00B87428">
            <w:pPr>
              <w:spacing w:after="0" w:line="240" w:lineRule="auto"/>
              <w:jc w:val="center"/>
              <w:rPr>
                <w:rFonts w:ascii="Times New Roman" w:hAnsi="Times New Roman" w:cs="Times New Roman"/>
                <w:bCs/>
                <w:sz w:val="20"/>
                <w:szCs w:val="20"/>
              </w:rPr>
            </w:pPr>
            <w:r w:rsidRPr="00882B47">
              <w:rPr>
                <w:rFonts w:ascii="Times New Roman" w:hAnsi="Times New Roman" w:cs="Times New Roman"/>
                <w:bCs/>
                <w:sz w:val="20"/>
                <w:szCs w:val="20"/>
              </w:rPr>
              <w:t>62.1</w:t>
            </w:r>
          </w:p>
        </w:tc>
      </w:tr>
    </w:tbl>
    <w:p w:rsidR="00882B47" w:rsidRPr="00882B47" w:rsidRDefault="00882B47" w:rsidP="00882B47">
      <w:pPr>
        <w:spacing w:after="0" w:line="360" w:lineRule="auto"/>
        <w:ind w:left="2160" w:firstLine="720"/>
        <w:jc w:val="both"/>
        <w:rPr>
          <w:rFonts w:ascii="Times New Roman" w:hAnsi="Times New Roman" w:cs="Times New Roman"/>
          <w:sz w:val="20"/>
          <w:szCs w:val="20"/>
        </w:rPr>
      </w:pPr>
      <w:r w:rsidRPr="00882B47">
        <w:rPr>
          <w:rFonts w:ascii="Times New Roman" w:hAnsi="Times New Roman" w:cs="Times New Roman"/>
          <w:sz w:val="20"/>
          <w:szCs w:val="20"/>
        </w:rPr>
        <w:t>(NB excludes polystyrene and SRD)</w:t>
      </w:r>
    </w:p>
    <w:p w:rsidR="00882B47" w:rsidRPr="00882B47" w:rsidRDefault="00882B47" w:rsidP="00882B47">
      <w:pPr>
        <w:jc w:val="both"/>
        <w:rPr>
          <w:rFonts w:ascii="Times New Roman" w:hAnsi="Times New Roman" w:cs="Times New Roman"/>
        </w:rPr>
      </w:pPr>
    </w:p>
    <w:p w:rsidR="00882B47" w:rsidRPr="00882B47" w:rsidRDefault="00882B47" w:rsidP="00882B47">
      <w:pPr>
        <w:jc w:val="both"/>
        <w:rPr>
          <w:rFonts w:ascii="Times New Roman" w:hAnsi="Times New Roman" w:cs="Times New Roman"/>
        </w:rPr>
      </w:pPr>
      <w:r w:rsidRPr="00882B47">
        <w:rPr>
          <w:rFonts w:ascii="Times New Roman" w:hAnsi="Times New Roman" w:cs="Times New Roman"/>
        </w:rPr>
        <w:t>Whilst plastics can be an extremely useful material and are now a part of everyday life, the material attributes that have led to the extensive use of plastics in the packaging, consumer and fishing industries have unfortunately also made them one of the most pervasive, persistent and hazardous form</w:t>
      </w:r>
      <w:r w:rsidR="005A2693">
        <w:rPr>
          <w:rFonts w:ascii="Times New Roman" w:hAnsi="Times New Roman" w:cs="Times New Roman"/>
        </w:rPr>
        <w:t>s</w:t>
      </w:r>
      <w:r w:rsidRPr="00882B47">
        <w:rPr>
          <w:rFonts w:ascii="Times New Roman" w:hAnsi="Times New Roman" w:cs="Times New Roman"/>
        </w:rPr>
        <w:t xml:space="preserve"> of litter in the marine environment. </w:t>
      </w:r>
    </w:p>
    <w:p w:rsidR="00882B47" w:rsidRPr="00882B47" w:rsidRDefault="00882B47" w:rsidP="00882B47">
      <w:pPr>
        <w:jc w:val="both"/>
        <w:rPr>
          <w:rFonts w:ascii="Times New Roman" w:hAnsi="Times New Roman" w:cs="Times New Roman"/>
        </w:rPr>
      </w:pPr>
    </w:p>
    <w:p w:rsidR="00882B47" w:rsidRPr="00882B47" w:rsidRDefault="00882B47" w:rsidP="00882B47">
      <w:pPr>
        <w:jc w:val="both"/>
        <w:rPr>
          <w:rFonts w:ascii="Times New Roman" w:hAnsi="Times New Roman" w:cs="Times New Roman"/>
        </w:rPr>
      </w:pPr>
      <w:r w:rsidRPr="00882B47">
        <w:rPr>
          <w:rFonts w:ascii="Times New Roman" w:hAnsi="Times New Roman" w:cs="Times New Roman"/>
        </w:rPr>
        <w:lastRenderedPageBreak/>
        <w:t>Plastics are made of long chain hydrocarbons that few micro-organisms can break down. Plastics at sea break down at a much slower rate than plastics exposed to weathering on land (</w:t>
      </w:r>
      <w:proofErr w:type="spellStart"/>
      <w:r w:rsidRPr="00882B47">
        <w:rPr>
          <w:rFonts w:ascii="Times New Roman" w:hAnsi="Times New Roman" w:cs="Times New Roman"/>
        </w:rPr>
        <w:t>Packforsk</w:t>
      </w:r>
      <w:proofErr w:type="spellEnd"/>
      <w:r w:rsidRPr="00882B47">
        <w:rPr>
          <w:rFonts w:ascii="Times New Roman" w:hAnsi="Times New Roman" w:cs="Times New Roman"/>
        </w:rPr>
        <w:t>, 1989) mainly because temperatures at sea will generally be lower, thus slowing the degradation process. The rate of breakdown can be further reduced by chemical or biological fouling (</w:t>
      </w:r>
      <w:proofErr w:type="spellStart"/>
      <w:r w:rsidRPr="00882B47">
        <w:rPr>
          <w:rFonts w:ascii="Times New Roman" w:hAnsi="Times New Roman" w:cs="Times New Roman"/>
        </w:rPr>
        <w:t>Andrady</w:t>
      </w:r>
      <w:proofErr w:type="spellEnd"/>
      <w:r w:rsidRPr="00882B47">
        <w:rPr>
          <w:rFonts w:ascii="Times New Roman" w:hAnsi="Times New Roman" w:cs="Times New Roman"/>
        </w:rPr>
        <w:t>, 2000).</w:t>
      </w:r>
    </w:p>
    <w:p w:rsidR="00882B47" w:rsidRPr="00882B47" w:rsidRDefault="00882B47" w:rsidP="00882B47">
      <w:pPr>
        <w:jc w:val="both"/>
        <w:rPr>
          <w:rFonts w:ascii="Times New Roman" w:hAnsi="Times New Roman" w:cs="Times New Roman"/>
        </w:rPr>
      </w:pPr>
      <w:r w:rsidRPr="00882B47">
        <w:rPr>
          <w:rFonts w:ascii="Times New Roman" w:hAnsi="Times New Roman" w:cs="Times New Roman"/>
        </w:rPr>
        <w:t xml:space="preserve">Estimates for plastic degradation at sea range from 450 to 1,000 years. However, plastics may never fully degrade; they simply break down into smaller and smaller fragments and ultimately into microscopic plastic pieces or plastic dust. </w:t>
      </w:r>
    </w:p>
    <w:p w:rsidR="00882B47" w:rsidRPr="00882B47" w:rsidRDefault="00882B47" w:rsidP="00882B47">
      <w:pPr>
        <w:jc w:val="both"/>
        <w:rPr>
          <w:rFonts w:ascii="Times New Roman" w:hAnsi="Times New Roman" w:cs="Times New Roman"/>
        </w:rPr>
      </w:pPr>
      <w:proofErr w:type="spellStart"/>
      <w:r w:rsidRPr="00882B47">
        <w:rPr>
          <w:rFonts w:ascii="Times New Roman" w:hAnsi="Times New Roman" w:cs="Times New Roman"/>
        </w:rPr>
        <w:t>Laist</w:t>
      </w:r>
      <w:proofErr w:type="spellEnd"/>
      <w:r w:rsidRPr="00882B47">
        <w:rPr>
          <w:rFonts w:ascii="Times New Roman" w:hAnsi="Times New Roman" w:cs="Times New Roman"/>
        </w:rPr>
        <w:t xml:space="preserve"> (1997) stated that plastic has been reported to affect 267 species worldwide, including 86% of sea turtle species, 44% of all seabird species and 43% of all marine mammal species, </w:t>
      </w:r>
      <w:proofErr w:type="gramStart"/>
      <w:r w:rsidRPr="00882B47">
        <w:rPr>
          <w:rFonts w:ascii="Times New Roman" w:hAnsi="Times New Roman" w:cs="Times New Roman"/>
        </w:rPr>
        <w:t>Since</w:t>
      </w:r>
      <w:proofErr w:type="gramEnd"/>
      <w:r w:rsidRPr="00882B47">
        <w:rPr>
          <w:rFonts w:ascii="Times New Roman" w:hAnsi="Times New Roman" w:cs="Times New Roman"/>
        </w:rPr>
        <w:t xml:space="preserve"> this list was compiled further affected species have been reported, including killer whales, white-beaked dolphin and the northern bottlenose w</w:t>
      </w:r>
      <w:r>
        <w:rPr>
          <w:rFonts w:ascii="Times New Roman" w:hAnsi="Times New Roman" w:cs="Times New Roman"/>
        </w:rPr>
        <w:t xml:space="preserve">hale (Baird and Hooker, 2000). </w:t>
      </w:r>
    </w:p>
    <w:p w:rsidR="00882B47" w:rsidRPr="00882B47" w:rsidRDefault="00882B47" w:rsidP="00882B47">
      <w:pPr>
        <w:jc w:val="both"/>
        <w:rPr>
          <w:rFonts w:ascii="Times New Roman" w:hAnsi="Times New Roman" w:cs="Times New Roman"/>
        </w:rPr>
      </w:pPr>
      <w:r w:rsidRPr="00882B47">
        <w:rPr>
          <w:rFonts w:ascii="Times New Roman" w:hAnsi="Times New Roman" w:cs="Times New Roman"/>
        </w:rPr>
        <w:t>The sub lethal effects such as difficulties in feeding following litter ingestion, or increased energy needed for swimming following entanglement in litter, which can lead to a decreased ability to survive and/or reproduce, caused by plastic ingestion are difficult to estimate, but are probably more common than lethal effects (Ryan</w:t>
      </w:r>
      <w:r>
        <w:rPr>
          <w:rFonts w:ascii="Times New Roman" w:hAnsi="Times New Roman" w:cs="Times New Roman"/>
        </w:rPr>
        <w:t xml:space="preserve">, 1990; Pemberton </w:t>
      </w:r>
      <w:r w:rsidRPr="00BA349E">
        <w:rPr>
          <w:rFonts w:ascii="Times New Roman" w:hAnsi="Times New Roman" w:cs="Times New Roman"/>
          <w:i/>
        </w:rPr>
        <w:t>et al.</w:t>
      </w:r>
      <w:r>
        <w:rPr>
          <w:rFonts w:ascii="Times New Roman" w:hAnsi="Times New Roman" w:cs="Times New Roman"/>
        </w:rPr>
        <w:t>,1992</w:t>
      </w:r>
      <w:r w:rsidR="00BA349E">
        <w:rPr>
          <w:rFonts w:ascii="Times New Roman" w:hAnsi="Times New Roman" w:cs="Times New Roman"/>
        </w:rPr>
        <w:t>)</w:t>
      </w:r>
    </w:p>
    <w:p w:rsidR="00882B47" w:rsidRPr="00882B47" w:rsidRDefault="00882B47" w:rsidP="00882B47">
      <w:pPr>
        <w:jc w:val="both"/>
        <w:rPr>
          <w:rFonts w:ascii="Times New Roman" w:hAnsi="Times New Roman" w:cs="Times New Roman"/>
        </w:rPr>
      </w:pPr>
      <w:r w:rsidRPr="00882B47">
        <w:rPr>
          <w:rFonts w:ascii="Times New Roman" w:hAnsi="Times New Roman" w:cs="Times New Roman"/>
        </w:rPr>
        <w:t xml:space="preserve">It is difficult to assess the true rate of entanglement or ingestion of litter by marine wildlife as many animals that die as a result of entanglement or ingestion may sink to the seafloor, or be consumed by predators before being found and only a minority of animals will be washed up on our shores. </w:t>
      </w:r>
      <w:proofErr w:type="gramStart"/>
      <w:r w:rsidRPr="00882B47">
        <w:rPr>
          <w:rFonts w:ascii="Times New Roman" w:hAnsi="Times New Roman" w:cs="Times New Roman"/>
        </w:rPr>
        <w:t>Therefore</w:t>
      </w:r>
      <w:proofErr w:type="gramEnd"/>
      <w:r w:rsidRPr="00882B47">
        <w:rPr>
          <w:rFonts w:ascii="Times New Roman" w:hAnsi="Times New Roman" w:cs="Times New Roman"/>
        </w:rPr>
        <w:t xml:space="preserve"> entanglement and ingestion records represent an unknown proportion of all those that occur and present a conservative estimate of t</w:t>
      </w:r>
      <w:r>
        <w:rPr>
          <w:rFonts w:ascii="Times New Roman" w:hAnsi="Times New Roman" w:cs="Times New Roman"/>
        </w:rPr>
        <w:t>he actual scale of the problem.</w:t>
      </w:r>
    </w:p>
    <w:p w:rsidR="009626CE" w:rsidRDefault="00882B47" w:rsidP="00882B47">
      <w:pPr>
        <w:jc w:val="both"/>
        <w:rPr>
          <w:rFonts w:ascii="Times New Roman" w:hAnsi="Times New Roman" w:cs="Times New Roman"/>
        </w:rPr>
      </w:pPr>
      <w:r w:rsidRPr="00882B47">
        <w:rPr>
          <w:rFonts w:ascii="Times New Roman" w:hAnsi="Times New Roman" w:cs="Times New Roman"/>
        </w:rPr>
        <w:t xml:space="preserve">Microscopic plastics have also been found in plankton samples and show a significant increase in abundance from the 1960s to the present day (Thompson </w:t>
      </w:r>
      <w:r w:rsidRPr="00DC40FD">
        <w:rPr>
          <w:rFonts w:ascii="Times New Roman" w:hAnsi="Times New Roman" w:cs="Times New Roman"/>
          <w:i/>
        </w:rPr>
        <w:t>et al.</w:t>
      </w:r>
      <w:r w:rsidRPr="00882B47">
        <w:rPr>
          <w:rFonts w:ascii="Times New Roman" w:hAnsi="Times New Roman" w:cs="Times New Roman"/>
        </w:rPr>
        <w:t>, 2004).</w:t>
      </w:r>
      <w:r w:rsidR="000C5E7E">
        <w:rPr>
          <w:rFonts w:ascii="Times New Roman" w:hAnsi="Times New Roman" w:cs="Times New Roman"/>
        </w:rPr>
        <w:t xml:space="preserve"> </w:t>
      </w:r>
      <w:r w:rsidRPr="00882B47">
        <w:rPr>
          <w:rFonts w:ascii="Times New Roman" w:hAnsi="Times New Roman" w:cs="Times New Roman"/>
        </w:rPr>
        <w:t>Toxic compounds are incorporated into plastic pellets during production as plasticizers and other additives (</w:t>
      </w:r>
      <w:proofErr w:type="spellStart"/>
      <w:r w:rsidRPr="00882B47">
        <w:rPr>
          <w:rFonts w:ascii="Times New Roman" w:hAnsi="Times New Roman" w:cs="Times New Roman"/>
        </w:rPr>
        <w:t>Mato</w:t>
      </w:r>
      <w:proofErr w:type="spellEnd"/>
      <w:r w:rsidRPr="00882B47">
        <w:rPr>
          <w:rFonts w:ascii="Times New Roman" w:hAnsi="Times New Roman" w:cs="Times New Roman"/>
        </w:rPr>
        <w:t xml:space="preserve"> </w:t>
      </w:r>
      <w:r w:rsidRPr="00DC40FD">
        <w:rPr>
          <w:rFonts w:ascii="Times New Roman" w:hAnsi="Times New Roman" w:cs="Times New Roman"/>
          <w:i/>
        </w:rPr>
        <w:t>et al.</w:t>
      </w:r>
      <w:r w:rsidRPr="00882B47">
        <w:rPr>
          <w:rFonts w:ascii="Times New Roman" w:hAnsi="Times New Roman" w:cs="Times New Roman"/>
        </w:rPr>
        <w:t>, 2001</w:t>
      </w:r>
      <w:r w:rsidR="00416ECD">
        <w:rPr>
          <w:rFonts w:ascii="Times New Roman" w:hAnsi="Times New Roman" w:cs="Times New Roman"/>
        </w:rPr>
        <w:t>)</w:t>
      </w:r>
      <w:r w:rsidR="003C1B95">
        <w:rPr>
          <w:rFonts w:ascii="Times New Roman" w:hAnsi="Times New Roman" w:cs="Times New Roman"/>
        </w:rPr>
        <w:t>.</w:t>
      </w:r>
      <w:r w:rsidR="00416ECD">
        <w:rPr>
          <w:rFonts w:ascii="Times New Roman" w:hAnsi="Times New Roman" w:cs="Times New Roman"/>
        </w:rPr>
        <w:t xml:space="preserve"> </w:t>
      </w:r>
      <w:r w:rsidR="00271F14">
        <w:rPr>
          <w:rFonts w:ascii="Times New Roman" w:hAnsi="Times New Roman" w:cs="Times New Roman"/>
        </w:rPr>
        <w:t>Plastic particles and pellets</w:t>
      </w:r>
      <w:r w:rsidRPr="00882B47">
        <w:rPr>
          <w:rFonts w:ascii="Times New Roman" w:hAnsi="Times New Roman" w:cs="Times New Roman"/>
        </w:rPr>
        <w:t xml:space="preserve"> in the marine environment can therefore carry two </w:t>
      </w:r>
      <w:r w:rsidR="005A2693">
        <w:rPr>
          <w:rFonts w:ascii="Times New Roman" w:hAnsi="Times New Roman" w:cs="Times New Roman"/>
        </w:rPr>
        <w:t>categories</w:t>
      </w:r>
      <w:r w:rsidR="005A2693" w:rsidRPr="00882B47">
        <w:rPr>
          <w:rFonts w:ascii="Times New Roman" w:hAnsi="Times New Roman" w:cs="Times New Roman"/>
        </w:rPr>
        <w:t xml:space="preserve"> </w:t>
      </w:r>
      <w:r w:rsidRPr="00882B47">
        <w:rPr>
          <w:rFonts w:ascii="Times New Roman" w:hAnsi="Times New Roman" w:cs="Times New Roman"/>
        </w:rPr>
        <w:t xml:space="preserve">of organic </w:t>
      </w:r>
      <w:proofErr w:type="spellStart"/>
      <w:r w:rsidRPr="00882B47">
        <w:rPr>
          <w:rFonts w:ascii="Times New Roman" w:hAnsi="Times New Roman" w:cs="Times New Roman"/>
        </w:rPr>
        <w:t>micropollutants</w:t>
      </w:r>
      <w:proofErr w:type="spellEnd"/>
      <w:r w:rsidRPr="00882B47">
        <w:rPr>
          <w:rFonts w:ascii="Times New Roman" w:hAnsi="Times New Roman" w:cs="Times New Roman"/>
        </w:rPr>
        <w:t xml:space="preserve">. Firstly, the additives and their degraded products such as </w:t>
      </w:r>
      <w:proofErr w:type="spellStart"/>
      <w:r w:rsidRPr="00882B47">
        <w:rPr>
          <w:rFonts w:ascii="Times New Roman" w:hAnsi="Times New Roman" w:cs="Times New Roman"/>
        </w:rPr>
        <w:t>nonylphenols</w:t>
      </w:r>
      <w:proofErr w:type="spellEnd"/>
      <w:r w:rsidRPr="00882B47">
        <w:rPr>
          <w:rFonts w:ascii="Times New Roman" w:hAnsi="Times New Roman" w:cs="Times New Roman"/>
        </w:rPr>
        <w:t xml:space="preserve"> (an endocrine disruptor), and secondly pollutants adsorbed from seawater such as Polychlorinated biphenyls (PCBs) and </w:t>
      </w:r>
      <w:proofErr w:type="spellStart"/>
      <w:r w:rsidRPr="00882B47">
        <w:rPr>
          <w:rFonts w:ascii="Times New Roman" w:hAnsi="Times New Roman" w:cs="Times New Roman"/>
        </w:rPr>
        <w:t>Dichlorodiphenyldichloroethylenes</w:t>
      </w:r>
      <w:proofErr w:type="spellEnd"/>
      <w:r>
        <w:rPr>
          <w:rFonts w:ascii="Times New Roman" w:hAnsi="Times New Roman" w:cs="Times New Roman"/>
        </w:rPr>
        <w:t xml:space="preserve"> (DDEs) (Takada </w:t>
      </w:r>
      <w:r w:rsidRPr="00DC40FD">
        <w:rPr>
          <w:rFonts w:ascii="Times New Roman" w:hAnsi="Times New Roman" w:cs="Times New Roman"/>
          <w:i/>
        </w:rPr>
        <w:t>et al</w:t>
      </w:r>
      <w:r>
        <w:rPr>
          <w:rFonts w:ascii="Times New Roman" w:hAnsi="Times New Roman" w:cs="Times New Roman"/>
        </w:rPr>
        <w:t xml:space="preserve">., 2006). </w:t>
      </w:r>
      <w:r w:rsidR="000C5E7E">
        <w:rPr>
          <w:rFonts w:ascii="Times New Roman" w:hAnsi="Times New Roman" w:cs="Times New Roman"/>
        </w:rPr>
        <w:t xml:space="preserve"> </w:t>
      </w:r>
      <w:r w:rsidRPr="00882B47">
        <w:rPr>
          <w:rFonts w:ascii="Times New Roman" w:hAnsi="Times New Roman" w:cs="Times New Roman"/>
        </w:rPr>
        <w:t xml:space="preserve">Pellets </w:t>
      </w:r>
      <w:r w:rsidR="00271F14">
        <w:rPr>
          <w:rFonts w:ascii="Times New Roman" w:hAnsi="Times New Roman" w:cs="Times New Roman"/>
        </w:rPr>
        <w:t xml:space="preserve">and particles </w:t>
      </w:r>
      <w:r w:rsidRPr="00882B47">
        <w:rPr>
          <w:rFonts w:ascii="Times New Roman" w:hAnsi="Times New Roman" w:cs="Times New Roman"/>
        </w:rPr>
        <w:t>can concentrate PCBs and DDEs from seawater to levels up to a million times greater than in the surrounding seawater, posing a potential hazard for birds and fish which mistake the pellets for food such as fish eggs (</w:t>
      </w:r>
      <w:proofErr w:type="spellStart"/>
      <w:r w:rsidRPr="00882B47">
        <w:rPr>
          <w:rFonts w:ascii="Times New Roman" w:hAnsi="Times New Roman" w:cs="Times New Roman"/>
        </w:rPr>
        <w:t>Ananthaswamy</w:t>
      </w:r>
      <w:proofErr w:type="spellEnd"/>
      <w:r w:rsidRPr="00882B47">
        <w:rPr>
          <w:rFonts w:ascii="Times New Roman" w:hAnsi="Times New Roman" w:cs="Times New Roman"/>
        </w:rPr>
        <w:t>, 2000).</w:t>
      </w:r>
    </w:p>
    <w:p w:rsidR="00882B47" w:rsidRPr="00882B47" w:rsidRDefault="00882B47" w:rsidP="00882B47">
      <w:pPr>
        <w:jc w:val="both"/>
        <w:rPr>
          <w:rFonts w:ascii="Times New Roman" w:hAnsi="Times New Roman" w:cs="Times New Roman"/>
        </w:rPr>
      </w:pPr>
      <w:r w:rsidRPr="00882B47">
        <w:rPr>
          <w:rFonts w:ascii="Times New Roman" w:hAnsi="Times New Roman" w:cs="Times New Roman"/>
        </w:rPr>
        <w:t>PCBs have also been linked to the masculinisation of female polar bears and spontaneous abortions and decli</w:t>
      </w:r>
      <w:r w:rsidR="00BA349E">
        <w:rPr>
          <w:rFonts w:ascii="Times New Roman" w:hAnsi="Times New Roman" w:cs="Times New Roman"/>
        </w:rPr>
        <w:t>nes in seal populations.</w:t>
      </w:r>
      <w:r w:rsidR="00762D09">
        <w:rPr>
          <w:rFonts w:ascii="Times New Roman" w:hAnsi="Times New Roman" w:cs="Times New Roman"/>
        </w:rPr>
        <w:t xml:space="preserve"> (</w:t>
      </w:r>
      <w:proofErr w:type="spellStart"/>
      <w:r w:rsidR="00762D09">
        <w:rPr>
          <w:rFonts w:ascii="Times New Roman" w:hAnsi="Times New Roman" w:cs="Times New Roman"/>
        </w:rPr>
        <w:t>Wiig</w:t>
      </w:r>
      <w:proofErr w:type="spellEnd"/>
      <w:r w:rsidR="00762D09">
        <w:rPr>
          <w:rFonts w:ascii="Times New Roman" w:hAnsi="Times New Roman" w:cs="Times New Roman"/>
        </w:rPr>
        <w:t xml:space="preserve"> </w:t>
      </w:r>
      <w:r w:rsidR="00762D09" w:rsidRPr="00230B5B">
        <w:rPr>
          <w:rFonts w:ascii="Times New Roman" w:hAnsi="Times New Roman" w:cs="Times New Roman"/>
          <w:i/>
        </w:rPr>
        <w:t xml:space="preserve">et al </w:t>
      </w:r>
      <w:r w:rsidR="00762D09">
        <w:rPr>
          <w:rFonts w:ascii="Times New Roman" w:hAnsi="Times New Roman" w:cs="Times New Roman"/>
        </w:rPr>
        <w:t xml:space="preserve">1998, </w:t>
      </w:r>
      <w:proofErr w:type="spellStart"/>
      <w:r w:rsidR="00762D09">
        <w:rPr>
          <w:rFonts w:ascii="Times New Roman" w:hAnsi="Times New Roman" w:cs="Times New Roman"/>
        </w:rPr>
        <w:t>Reinjders</w:t>
      </w:r>
      <w:proofErr w:type="spellEnd"/>
      <w:r w:rsidR="00762D09">
        <w:rPr>
          <w:rFonts w:ascii="Times New Roman" w:hAnsi="Times New Roman" w:cs="Times New Roman"/>
        </w:rPr>
        <w:t xml:space="preserve"> 1982)</w:t>
      </w:r>
      <w:r w:rsidR="00BA349E">
        <w:rPr>
          <w:rFonts w:ascii="Times New Roman" w:hAnsi="Times New Roman" w:cs="Times New Roman"/>
        </w:rPr>
        <w:t xml:space="preserve"> </w:t>
      </w:r>
      <w:r w:rsidRPr="00882B47">
        <w:rPr>
          <w:rFonts w:ascii="Times New Roman" w:hAnsi="Times New Roman" w:cs="Times New Roman"/>
        </w:rPr>
        <w:t xml:space="preserve">Ryan </w:t>
      </w:r>
      <w:r w:rsidR="00576765" w:rsidRPr="008C5A05">
        <w:rPr>
          <w:rFonts w:ascii="Times New Roman" w:hAnsi="Times New Roman" w:cs="Times New Roman"/>
          <w:i/>
        </w:rPr>
        <w:t>et al</w:t>
      </w:r>
      <w:r w:rsidRPr="00882B47">
        <w:rPr>
          <w:rFonts w:ascii="Times New Roman" w:hAnsi="Times New Roman" w:cs="Times New Roman"/>
        </w:rPr>
        <w:t>.</w:t>
      </w:r>
      <w:r w:rsidR="00416ECD">
        <w:rPr>
          <w:rFonts w:ascii="Times New Roman" w:hAnsi="Times New Roman" w:cs="Times New Roman"/>
        </w:rPr>
        <w:t xml:space="preserve"> (1990)</w:t>
      </w:r>
      <w:r w:rsidRPr="00882B47">
        <w:rPr>
          <w:rFonts w:ascii="Times New Roman" w:hAnsi="Times New Roman" w:cs="Times New Roman"/>
        </w:rPr>
        <w:t xml:space="preserve"> obtained evidence that PCBs in the tissues of Great Shearwaters were derived from ingested plastic p</w:t>
      </w:r>
      <w:r>
        <w:rPr>
          <w:rFonts w:ascii="Times New Roman" w:hAnsi="Times New Roman" w:cs="Times New Roman"/>
        </w:rPr>
        <w:t xml:space="preserve">articles (from </w:t>
      </w:r>
      <w:proofErr w:type="spellStart"/>
      <w:r>
        <w:rPr>
          <w:rFonts w:ascii="Times New Roman" w:hAnsi="Times New Roman" w:cs="Times New Roman"/>
        </w:rPr>
        <w:t>Derraik</w:t>
      </w:r>
      <w:proofErr w:type="spellEnd"/>
      <w:r>
        <w:rPr>
          <w:rFonts w:ascii="Times New Roman" w:hAnsi="Times New Roman" w:cs="Times New Roman"/>
        </w:rPr>
        <w:t xml:space="preserve">, 2002). </w:t>
      </w:r>
    </w:p>
    <w:p w:rsidR="00882B47" w:rsidRPr="00882B47" w:rsidRDefault="00882B47" w:rsidP="00882B47">
      <w:pPr>
        <w:jc w:val="both"/>
        <w:rPr>
          <w:rFonts w:ascii="Times New Roman" w:hAnsi="Times New Roman" w:cs="Times New Roman"/>
        </w:rPr>
      </w:pPr>
      <w:r w:rsidRPr="00882B47">
        <w:rPr>
          <w:rFonts w:ascii="Times New Roman" w:hAnsi="Times New Roman" w:cs="Times New Roman"/>
        </w:rPr>
        <w:t xml:space="preserve">Toxins adsorbed onto plastic may be ingested by filter feeders (Thompson, 2004), and passed up the food </w:t>
      </w:r>
      <w:r w:rsidRPr="009626CE">
        <w:rPr>
          <w:rFonts w:ascii="Times New Roman" w:hAnsi="Times New Roman" w:cs="Times New Roman"/>
        </w:rPr>
        <w:t>chain to fish and ultimately to human consumers</w:t>
      </w:r>
      <w:r w:rsidRPr="00882B47">
        <w:rPr>
          <w:rFonts w:ascii="Times New Roman" w:hAnsi="Times New Roman" w:cs="Times New Roman"/>
        </w:rPr>
        <w:t>. The accumulation of microscopic plastic fibres in sand substrates may leach out toxins such as PCBs and heavy metals (Thompson and Hoare, 1997). These can be absorbed by micro-algae and thus also pot</w:t>
      </w:r>
      <w:r>
        <w:rPr>
          <w:rFonts w:ascii="Times New Roman" w:hAnsi="Times New Roman" w:cs="Times New Roman"/>
        </w:rPr>
        <w:t xml:space="preserve">entially enter the food chain. </w:t>
      </w:r>
    </w:p>
    <w:p w:rsidR="000C5E7E" w:rsidRDefault="00882B47" w:rsidP="00882B47">
      <w:pPr>
        <w:jc w:val="both"/>
        <w:rPr>
          <w:rFonts w:ascii="Times New Roman" w:hAnsi="Times New Roman" w:cs="Times New Roman"/>
        </w:rPr>
      </w:pPr>
      <w:r w:rsidRPr="00882B47">
        <w:rPr>
          <w:rFonts w:ascii="Times New Roman" w:hAnsi="Times New Roman" w:cs="Times New Roman"/>
        </w:rPr>
        <w:t xml:space="preserve">We know that </w:t>
      </w:r>
      <w:proofErr w:type="gramStart"/>
      <w:r w:rsidRPr="00882B47">
        <w:rPr>
          <w:rFonts w:ascii="Times New Roman" w:hAnsi="Times New Roman" w:cs="Times New Roman"/>
        </w:rPr>
        <w:t>plastics  have</w:t>
      </w:r>
      <w:proofErr w:type="gramEnd"/>
      <w:r w:rsidRPr="00882B47">
        <w:rPr>
          <w:rFonts w:ascii="Times New Roman" w:hAnsi="Times New Roman" w:cs="Times New Roman"/>
        </w:rPr>
        <w:t xml:space="preserve"> been found inside a wide variety of marine organisms including invertebrates, fish, birds and mammals and that </w:t>
      </w:r>
      <w:proofErr w:type="spellStart"/>
      <w:r w:rsidRPr="00882B47">
        <w:rPr>
          <w:rFonts w:ascii="Times New Roman" w:hAnsi="Times New Roman" w:cs="Times New Roman"/>
        </w:rPr>
        <w:t>microplastics</w:t>
      </w:r>
      <w:proofErr w:type="spellEnd"/>
      <w:r w:rsidRPr="00882B47">
        <w:rPr>
          <w:rFonts w:ascii="Times New Roman" w:hAnsi="Times New Roman" w:cs="Times New Roman"/>
        </w:rPr>
        <w:t xml:space="preserve"> are now distributed throughout the oceans from the Arctic to the Antarctic. There is emerging evidence of transfer of chemicals from </w:t>
      </w:r>
      <w:r w:rsidR="000C5E7E">
        <w:rPr>
          <w:rFonts w:ascii="Times New Roman" w:hAnsi="Times New Roman" w:cs="Times New Roman"/>
        </w:rPr>
        <w:t xml:space="preserve">ingested plastics into tissues </w:t>
      </w:r>
      <w:r w:rsidRPr="00882B47">
        <w:rPr>
          <w:rFonts w:ascii="Times New Roman" w:hAnsi="Times New Roman" w:cs="Times New Roman"/>
        </w:rPr>
        <w:t xml:space="preserve">so whilst plastics bring us considerable benefits, our approach to its </w:t>
      </w:r>
      <w:r w:rsidRPr="00882B47">
        <w:rPr>
          <w:rFonts w:ascii="Times New Roman" w:hAnsi="Times New Roman" w:cs="Times New Roman"/>
        </w:rPr>
        <w:lastRenderedPageBreak/>
        <w:t>production, use and disposal are not sustainable and present serious concerns for wildlife and human health.</w:t>
      </w:r>
    </w:p>
    <w:p w:rsidR="00F856EC" w:rsidRDefault="00F856EC" w:rsidP="00882B47">
      <w:pPr>
        <w:jc w:val="both"/>
        <w:rPr>
          <w:rFonts w:ascii="Times New Roman" w:hAnsi="Times New Roman" w:cs="Times New Roman"/>
        </w:rPr>
      </w:pPr>
      <w:r>
        <w:rPr>
          <w:rFonts w:ascii="Times New Roman" w:hAnsi="Times New Roman" w:cs="Times New Roman"/>
        </w:rPr>
        <w:t>Article 194 of UNCLOS has some provisions relating to marine litter:</w:t>
      </w:r>
    </w:p>
    <w:p w:rsidR="00F856EC" w:rsidRDefault="00F856EC" w:rsidP="00F856EC">
      <w:pPr>
        <w:ind w:left="720"/>
        <w:jc w:val="both"/>
        <w:rPr>
          <w:rFonts w:ascii="Times New Roman" w:hAnsi="Times New Roman" w:cs="Times New Roman"/>
        </w:rPr>
      </w:pPr>
      <w:r>
        <w:rPr>
          <w:rFonts w:ascii="Times New Roman" w:hAnsi="Times New Roman" w:cs="Times New Roman"/>
        </w:rPr>
        <w:t>“</w:t>
      </w:r>
      <w:r w:rsidRPr="00F856EC">
        <w:rPr>
          <w:rFonts w:ascii="Times New Roman" w:hAnsi="Times New Roman" w:cs="Times New Roman"/>
        </w:rPr>
        <w:t>States shall take, individually or jointly as appropriate, all measures consistent with this Convention that are necessary to prevent, reduce and control pollution of the marine environment from any source, using for this purpose the best practicable means at their disposal and in accordance with their capabilities, and they shall endeavour to harmonize their policies in this connection</w:t>
      </w:r>
      <w:r>
        <w:rPr>
          <w:rFonts w:ascii="Times New Roman" w:hAnsi="Times New Roman" w:cs="Times New Roman"/>
        </w:rPr>
        <w:t>.”</w:t>
      </w:r>
    </w:p>
    <w:p w:rsidR="000C5E7E" w:rsidRDefault="00F4052A" w:rsidP="00F4052A">
      <w:pPr>
        <w:rPr>
          <w:rFonts w:ascii="Times New Roman" w:hAnsi="Times New Roman" w:cs="Times New Roman"/>
        </w:rPr>
      </w:pPr>
      <w:r>
        <w:rPr>
          <w:rFonts w:ascii="Times New Roman" w:hAnsi="Times New Roman" w:cs="Times New Roman"/>
        </w:rPr>
        <w:t xml:space="preserve">At the international level the International Maritime Association has overseen the </w:t>
      </w:r>
      <w:r w:rsidRPr="00F856EC">
        <w:rPr>
          <w:rFonts w:ascii="Times New Roman" w:hAnsi="Times New Roman" w:cs="Times New Roman"/>
        </w:rPr>
        <w:t>Convention on the Prevention of Marine Pollution by Dumping of Wastes and Other Matter</w:t>
      </w:r>
      <w:r>
        <w:rPr>
          <w:rFonts w:ascii="Times New Roman" w:hAnsi="Times New Roman" w:cs="Times New Roman"/>
        </w:rPr>
        <w:t xml:space="preserve"> (the London Convention) and its subsequent protocol</w:t>
      </w:r>
      <w:r w:rsidR="009A414B">
        <w:rPr>
          <w:rFonts w:ascii="Times New Roman" w:hAnsi="Times New Roman" w:cs="Times New Roman"/>
        </w:rPr>
        <w:t xml:space="preserve">. However, </w:t>
      </w:r>
      <w:r>
        <w:rPr>
          <w:rFonts w:ascii="Times New Roman" w:hAnsi="Times New Roman" w:cs="Times New Roman"/>
        </w:rPr>
        <w:t xml:space="preserve">this </w:t>
      </w:r>
      <w:r w:rsidR="00DC40FD">
        <w:rPr>
          <w:rFonts w:ascii="Times New Roman" w:hAnsi="Times New Roman" w:cs="Times New Roman"/>
        </w:rPr>
        <w:t>relates to pollution from ships, and while there are a maze of international treaties concerning water use between nations the</w:t>
      </w:r>
      <w:r w:rsidR="009A414B">
        <w:rPr>
          <w:rFonts w:ascii="Times New Roman" w:hAnsi="Times New Roman" w:cs="Times New Roman"/>
        </w:rPr>
        <w:t>re</w:t>
      </w:r>
      <w:r w:rsidR="00DC40FD">
        <w:rPr>
          <w:rFonts w:ascii="Times New Roman" w:hAnsi="Times New Roman" w:cs="Times New Roman"/>
        </w:rPr>
        <w:t xml:space="preserve"> is a real lack of </w:t>
      </w:r>
      <w:proofErr w:type="spellStart"/>
      <w:r w:rsidR="00DC40FD">
        <w:rPr>
          <w:rFonts w:ascii="Times New Roman" w:hAnsi="Times New Roman" w:cs="Times New Roman"/>
        </w:rPr>
        <w:t>specific</w:t>
      </w:r>
      <w:r w:rsidR="009A414B">
        <w:rPr>
          <w:rFonts w:ascii="Times New Roman" w:hAnsi="Times New Roman" w:cs="Times New Roman"/>
        </w:rPr>
        <w:t>regulations</w:t>
      </w:r>
      <w:proofErr w:type="spellEnd"/>
      <w:r w:rsidR="00DC40FD">
        <w:rPr>
          <w:rFonts w:ascii="Times New Roman" w:hAnsi="Times New Roman" w:cs="Times New Roman"/>
        </w:rPr>
        <w:t xml:space="preserve"> at the UN level relating to the responsibility for cleaning the oceans in the face of this vast unprecedented spread of marine plastic pollutants.</w:t>
      </w:r>
    </w:p>
    <w:p w:rsidR="00F4052A" w:rsidRDefault="00F4052A" w:rsidP="00F4052A">
      <w:pPr>
        <w:rPr>
          <w:rFonts w:ascii="Times New Roman" w:hAnsi="Times New Roman" w:cs="Times New Roman"/>
        </w:rPr>
      </w:pPr>
      <w:r>
        <w:rPr>
          <w:rFonts w:ascii="Times New Roman" w:hAnsi="Times New Roman" w:cs="Times New Roman"/>
        </w:rPr>
        <w:t>At the EU level the leading water pollution regulation is the</w:t>
      </w:r>
      <w:r w:rsidR="00833C9F">
        <w:rPr>
          <w:rFonts w:ascii="Times New Roman" w:hAnsi="Times New Roman" w:cs="Times New Roman"/>
        </w:rPr>
        <w:t xml:space="preserve"> set out in the</w:t>
      </w:r>
      <w:r>
        <w:rPr>
          <w:rFonts w:ascii="Times New Roman" w:hAnsi="Times New Roman" w:cs="Times New Roman"/>
        </w:rPr>
        <w:t xml:space="preserve"> Water Framewo</w:t>
      </w:r>
      <w:r w:rsidR="00833C9F">
        <w:rPr>
          <w:rFonts w:ascii="Times New Roman" w:hAnsi="Times New Roman" w:cs="Times New Roman"/>
        </w:rPr>
        <w:t xml:space="preserve">rk Directive (2000/60/EU); its aim </w:t>
      </w:r>
      <w:r w:rsidR="009A414B">
        <w:rPr>
          <w:rFonts w:ascii="Times New Roman" w:hAnsi="Times New Roman" w:cs="Times New Roman"/>
        </w:rPr>
        <w:t>described in</w:t>
      </w:r>
      <w:r w:rsidR="00833C9F">
        <w:rPr>
          <w:rFonts w:ascii="Times New Roman" w:hAnsi="Times New Roman" w:cs="Times New Roman"/>
        </w:rPr>
        <w:t xml:space="preserve"> article 1 and is </w:t>
      </w:r>
      <w:r w:rsidR="00833C9F" w:rsidRPr="00833C9F">
        <w:rPr>
          <w:rFonts w:ascii="Times New Roman" w:hAnsi="Times New Roman" w:cs="Times New Roman"/>
          <w:i/>
        </w:rPr>
        <w:t>inter alia</w:t>
      </w:r>
      <w:r w:rsidR="00833C9F">
        <w:rPr>
          <w:rFonts w:ascii="Times New Roman" w:hAnsi="Times New Roman" w:cs="Times New Roman"/>
        </w:rPr>
        <w:t>:</w:t>
      </w:r>
    </w:p>
    <w:p w:rsidR="00833C9F" w:rsidRDefault="00833C9F" w:rsidP="004965A8">
      <w:pPr>
        <w:ind w:left="720"/>
        <w:jc w:val="both"/>
        <w:rPr>
          <w:rFonts w:ascii="Times New Roman" w:hAnsi="Times New Roman" w:cs="Times New Roman"/>
        </w:rPr>
      </w:pPr>
      <w:r>
        <w:rPr>
          <w:rFonts w:ascii="Times New Roman" w:hAnsi="Times New Roman" w:cs="Times New Roman"/>
        </w:rPr>
        <w:t>‘</w:t>
      </w:r>
      <w:r w:rsidRPr="00833C9F">
        <w:rPr>
          <w:rFonts w:ascii="Times New Roman" w:hAnsi="Times New Roman" w:cs="Times New Roman"/>
        </w:rPr>
        <w:t>achieving the objectives of relevant international agreements, including those which aim to prevent and eliminate pollution of the marine environment, by Community action under Article 16(3) to cease or phase out discharges, emissions and losses of priority hazardous substances, with the ultimate aim of achieving concentrations in the marine environment near background values for naturally occurring substances and close to zero for man-made synthetic substance</w:t>
      </w:r>
      <w:r>
        <w:rPr>
          <w:rFonts w:ascii="Times New Roman" w:hAnsi="Times New Roman" w:cs="Times New Roman"/>
        </w:rPr>
        <w:t>’</w:t>
      </w:r>
    </w:p>
    <w:p w:rsidR="00833C9F" w:rsidRDefault="004965A8" w:rsidP="004965A8">
      <w:pPr>
        <w:jc w:val="both"/>
        <w:rPr>
          <w:rFonts w:ascii="Times New Roman" w:hAnsi="Times New Roman" w:cs="Times New Roman"/>
        </w:rPr>
      </w:pPr>
      <w:r>
        <w:rPr>
          <w:rFonts w:ascii="Times New Roman" w:hAnsi="Times New Roman" w:cs="Times New Roman"/>
        </w:rPr>
        <w:t xml:space="preserve">The Directive also has the broader aim: </w:t>
      </w:r>
    </w:p>
    <w:p w:rsidR="004965A8" w:rsidRPr="00833C9F" w:rsidRDefault="004965A8" w:rsidP="004965A8">
      <w:pPr>
        <w:ind w:left="720"/>
        <w:jc w:val="both"/>
        <w:rPr>
          <w:rFonts w:ascii="Times New Roman" w:hAnsi="Times New Roman" w:cs="Times New Roman"/>
        </w:rPr>
      </w:pPr>
      <w:r>
        <w:rPr>
          <w:rFonts w:ascii="Times New Roman" w:hAnsi="Times New Roman" w:cs="Times New Roman"/>
        </w:rPr>
        <w:t>‘</w:t>
      </w:r>
      <w:r w:rsidRPr="004965A8">
        <w:rPr>
          <w:rFonts w:ascii="Times New Roman" w:hAnsi="Times New Roman" w:cs="Times New Roman"/>
        </w:rPr>
        <w:t>at enhanced protection and improvement of the aquatic environment, inter alia, through specific measures for the progressive reduction of discharges, emissions and losses of priority substances and the cessation or phasing-out of discharges, emissions and losses of the priority haz</w:t>
      </w:r>
      <w:r>
        <w:rPr>
          <w:rFonts w:ascii="Times New Roman" w:hAnsi="Times New Roman" w:cs="Times New Roman"/>
        </w:rPr>
        <w:t>ardous substances.’</w:t>
      </w:r>
    </w:p>
    <w:p w:rsidR="00F4052A" w:rsidRDefault="004965A8" w:rsidP="00F4052A">
      <w:pPr>
        <w:rPr>
          <w:rFonts w:ascii="Times New Roman" w:hAnsi="Times New Roman" w:cs="Times New Roman"/>
        </w:rPr>
      </w:pPr>
      <w:r>
        <w:rPr>
          <w:rFonts w:ascii="Times New Roman" w:hAnsi="Times New Roman" w:cs="Times New Roman"/>
        </w:rPr>
        <w:t>A key aim of the Directive is set out in article 4 of:</w:t>
      </w:r>
    </w:p>
    <w:p w:rsidR="004965A8" w:rsidRDefault="004965A8" w:rsidP="004965A8">
      <w:pPr>
        <w:ind w:left="720"/>
        <w:rPr>
          <w:rFonts w:ascii="Times New Roman" w:hAnsi="Times New Roman" w:cs="Times New Roman"/>
        </w:rPr>
      </w:pPr>
      <w:r>
        <w:rPr>
          <w:rFonts w:ascii="Times New Roman" w:hAnsi="Times New Roman" w:cs="Times New Roman"/>
        </w:rPr>
        <w:t>‘</w:t>
      </w:r>
      <w:r w:rsidRPr="004965A8">
        <w:rPr>
          <w:rFonts w:ascii="Times New Roman" w:hAnsi="Times New Roman" w:cs="Times New Roman"/>
        </w:rPr>
        <w:t>Member States shall protect, enhance and restore all bodies of surface water, subject to the application of subparagraph (iii) for artificial and heavily modified bodies of water, with the aim of achieving good surface water status at the latest 15 years after the date of entry into force of this Directive, in accordance with the provisions laid down in Annex V, subject to the application of extensions determined in accordance with paragraph 4 and to the application of paragraphs 5, 6 and 7 without prejudice to paragraph 8;</w:t>
      </w:r>
      <w:r>
        <w:rPr>
          <w:rFonts w:ascii="Times New Roman" w:hAnsi="Times New Roman" w:cs="Times New Roman"/>
        </w:rPr>
        <w:t>’</w:t>
      </w:r>
    </w:p>
    <w:p w:rsidR="00F4052A" w:rsidRDefault="004965A8" w:rsidP="00F4052A">
      <w:pPr>
        <w:rPr>
          <w:rFonts w:ascii="Times New Roman" w:hAnsi="Times New Roman" w:cs="Times New Roman"/>
        </w:rPr>
      </w:pPr>
      <w:r>
        <w:rPr>
          <w:rFonts w:ascii="Times New Roman" w:hAnsi="Times New Roman" w:cs="Times New Roman"/>
        </w:rPr>
        <w:t xml:space="preserve">The definition of ‘surface waters’ in article 2 includes coastal waters out to one nautical mile. </w:t>
      </w:r>
    </w:p>
    <w:p w:rsidR="004965A8" w:rsidRDefault="00346A52" w:rsidP="00775435">
      <w:pPr>
        <w:jc w:val="both"/>
        <w:rPr>
          <w:rFonts w:ascii="Times New Roman" w:hAnsi="Times New Roman" w:cs="Times New Roman"/>
        </w:rPr>
      </w:pPr>
      <w:r>
        <w:rPr>
          <w:rFonts w:ascii="Times New Roman" w:hAnsi="Times New Roman" w:cs="Times New Roman"/>
        </w:rPr>
        <w:t>As a key source of plastics</w:t>
      </w:r>
      <w:r w:rsidR="004965A8">
        <w:rPr>
          <w:rFonts w:ascii="Times New Roman" w:hAnsi="Times New Roman" w:cs="Times New Roman"/>
        </w:rPr>
        <w:t xml:space="preserve"> Europe’s rivers (the major supplier of marine plastic pollution) should be free of plastic pollution by this year, but a glance at the legislation shows a number of important exemptions. The </w:t>
      </w:r>
      <w:r w:rsidR="00775435">
        <w:rPr>
          <w:rFonts w:ascii="Times New Roman" w:hAnsi="Times New Roman" w:cs="Times New Roman"/>
        </w:rPr>
        <w:t>effectiveness</w:t>
      </w:r>
      <w:r w:rsidR="004965A8">
        <w:rPr>
          <w:rFonts w:ascii="Times New Roman" w:hAnsi="Times New Roman" w:cs="Times New Roman"/>
        </w:rPr>
        <w:t xml:space="preserve"> of the Directive is somewhat restricted to ‘priority substances’ and ‘priority hazardous substances’</w:t>
      </w:r>
      <w:r w:rsidR="00775435">
        <w:rPr>
          <w:rFonts w:ascii="Times New Roman" w:hAnsi="Times New Roman" w:cs="Times New Roman"/>
        </w:rPr>
        <w:t xml:space="preserve">, so the impetus is to prove the harm of these substances before they can be added to an ever-growing list of priority substances annexed to the Directive (European </w:t>
      </w:r>
      <w:r w:rsidR="00775435">
        <w:rPr>
          <w:rFonts w:ascii="Times New Roman" w:hAnsi="Times New Roman" w:cs="Times New Roman"/>
        </w:rPr>
        <w:lastRenderedPageBreak/>
        <w:t xml:space="preserve">Commission, 2015). </w:t>
      </w:r>
      <w:proofErr w:type="gramStart"/>
      <w:r w:rsidR="00775435">
        <w:rPr>
          <w:rFonts w:ascii="Times New Roman" w:hAnsi="Times New Roman" w:cs="Times New Roman"/>
        </w:rPr>
        <w:t>However</w:t>
      </w:r>
      <w:proofErr w:type="gramEnd"/>
      <w:r w:rsidR="00775435">
        <w:rPr>
          <w:rFonts w:ascii="Times New Roman" w:hAnsi="Times New Roman" w:cs="Times New Roman"/>
        </w:rPr>
        <w:t xml:space="preserve"> this approach can have the effect of creating ever more complicated substances rather than simply stopping the production of </w:t>
      </w:r>
      <w:r>
        <w:rPr>
          <w:rFonts w:ascii="Times New Roman" w:hAnsi="Times New Roman" w:cs="Times New Roman"/>
        </w:rPr>
        <w:t>polluting products at source, and of course a chemical needs to be added to the list before it is banned, rather than actively applying the precautionary principle.</w:t>
      </w:r>
    </w:p>
    <w:p w:rsidR="00775435" w:rsidRDefault="00775435" w:rsidP="00775435">
      <w:pPr>
        <w:jc w:val="both"/>
        <w:rPr>
          <w:rFonts w:ascii="Times New Roman" w:hAnsi="Times New Roman" w:cs="Times New Roman"/>
        </w:rPr>
      </w:pPr>
      <w:r>
        <w:rPr>
          <w:rFonts w:ascii="Times New Roman" w:hAnsi="Times New Roman" w:cs="Times New Roman"/>
        </w:rPr>
        <w:t>In its investigation into water pollution the UK House of Commons Science and Technology Committee (2013</w:t>
      </w:r>
      <w:r w:rsidR="003A5443">
        <w:rPr>
          <w:rFonts w:ascii="Times New Roman" w:hAnsi="Times New Roman" w:cs="Times New Roman"/>
        </w:rPr>
        <w:t>, p.15</w:t>
      </w:r>
      <w:r>
        <w:rPr>
          <w:rFonts w:ascii="Times New Roman" w:hAnsi="Times New Roman" w:cs="Times New Roman"/>
        </w:rPr>
        <w:t>) heard:</w:t>
      </w:r>
    </w:p>
    <w:p w:rsidR="00775435" w:rsidRDefault="00775435" w:rsidP="00775435">
      <w:pPr>
        <w:ind w:left="720"/>
        <w:jc w:val="both"/>
        <w:rPr>
          <w:rFonts w:ascii="Times New Roman" w:hAnsi="Times New Roman" w:cs="Times New Roman"/>
        </w:rPr>
      </w:pPr>
      <w:r>
        <w:rPr>
          <w:rFonts w:ascii="Times New Roman" w:hAnsi="Times New Roman" w:cs="Times New Roman"/>
        </w:rPr>
        <w:t>“</w:t>
      </w:r>
      <w:r w:rsidRPr="00775435">
        <w:rPr>
          <w:rFonts w:ascii="Times New Roman" w:hAnsi="Times New Roman" w:cs="Times New Roman"/>
        </w:rPr>
        <w:t>Witnesses agreed that reducing the release of micro-</w:t>
      </w:r>
      <w:r>
        <w:rPr>
          <w:rFonts w:ascii="Times New Roman" w:hAnsi="Times New Roman" w:cs="Times New Roman"/>
        </w:rPr>
        <w:t xml:space="preserve">plastics at source would be the </w:t>
      </w:r>
      <w:r w:rsidRPr="00775435">
        <w:rPr>
          <w:rFonts w:ascii="Times New Roman" w:hAnsi="Times New Roman" w:cs="Times New Roman"/>
        </w:rPr>
        <w:t>most effective way of preventing their accumulat</w:t>
      </w:r>
      <w:r>
        <w:rPr>
          <w:rFonts w:ascii="Times New Roman" w:hAnsi="Times New Roman" w:cs="Times New Roman"/>
        </w:rPr>
        <w:t xml:space="preserve">ion in the marine environment. We </w:t>
      </w:r>
      <w:r w:rsidRPr="00775435">
        <w:rPr>
          <w:rFonts w:ascii="Times New Roman" w:hAnsi="Times New Roman" w:cs="Times New Roman"/>
        </w:rPr>
        <w:t>heard that in many cases there were alternatives to their u</w:t>
      </w:r>
      <w:r>
        <w:rPr>
          <w:rFonts w:ascii="Times New Roman" w:hAnsi="Times New Roman" w:cs="Times New Roman"/>
        </w:rPr>
        <w:t xml:space="preserve">se, especially in cosmetics, or </w:t>
      </w:r>
      <w:r w:rsidRPr="00775435">
        <w:rPr>
          <w:rFonts w:ascii="Times New Roman" w:hAnsi="Times New Roman" w:cs="Times New Roman"/>
        </w:rPr>
        <w:t>there was “no need for these items to be t</w:t>
      </w:r>
      <w:r>
        <w:rPr>
          <w:rFonts w:ascii="Times New Roman" w:hAnsi="Times New Roman" w:cs="Times New Roman"/>
        </w:rPr>
        <w:t xml:space="preserve">here in the first place”. </w:t>
      </w:r>
    </w:p>
    <w:p w:rsidR="00B87428" w:rsidRDefault="003A5443" w:rsidP="00C65F51">
      <w:pPr>
        <w:jc w:val="both"/>
        <w:rPr>
          <w:rFonts w:ascii="Times New Roman" w:hAnsi="Times New Roman" w:cs="Times New Roman"/>
        </w:rPr>
      </w:pPr>
      <w:r>
        <w:rPr>
          <w:rFonts w:ascii="Times New Roman" w:hAnsi="Times New Roman" w:cs="Times New Roman"/>
        </w:rPr>
        <w:t>This is an approach ec</w:t>
      </w:r>
      <w:r w:rsidR="00431A29">
        <w:rPr>
          <w:rFonts w:ascii="Times New Roman" w:hAnsi="Times New Roman" w:cs="Times New Roman"/>
        </w:rPr>
        <w:t>hoed in the literature (Gouda, 2014</w:t>
      </w:r>
      <w:r w:rsidR="002F41B0">
        <w:rPr>
          <w:rFonts w:ascii="Times New Roman" w:hAnsi="Times New Roman" w:cs="Times New Roman"/>
        </w:rPr>
        <w:t xml:space="preserve">). </w:t>
      </w:r>
      <w:r w:rsidR="00ED532D">
        <w:rPr>
          <w:rFonts w:ascii="Times New Roman" w:hAnsi="Times New Roman" w:cs="Times New Roman"/>
        </w:rPr>
        <w:t>A major issue here is that there is no regulation relating to the use of plastic in many products, so when manufacturers h</w:t>
      </w:r>
      <w:r w:rsidR="003D777D">
        <w:rPr>
          <w:rFonts w:ascii="Times New Roman" w:hAnsi="Times New Roman" w:cs="Times New Roman"/>
        </w:rPr>
        <w:t>ave switched from biodegradable to plastic materials there has been no legal disincentive.  For many products the transition has been unremarkable but for some this transition has significant problems.</w:t>
      </w:r>
      <w:r w:rsidR="00BF7D33">
        <w:rPr>
          <w:rFonts w:ascii="Times New Roman" w:hAnsi="Times New Roman" w:cs="Times New Roman"/>
        </w:rPr>
        <w:t xml:space="preserve"> </w:t>
      </w:r>
      <w:r w:rsidR="00BF7D33" w:rsidRPr="00416ECD">
        <w:rPr>
          <w:rFonts w:ascii="Times New Roman" w:hAnsi="Times New Roman" w:cs="Times New Roman"/>
        </w:rPr>
        <w:t>A common</w:t>
      </w:r>
      <w:r w:rsidR="004313E1" w:rsidRPr="004313E1">
        <w:rPr>
          <w:rFonts w:ascii="Times New Roman" w:hAnsi="Times New Roman" w:cs="Times New Roman"/>
        </w:rPr>
        <w:t xml:space="preserve"> </w:t>
      </w:r>
      <w:r w:rsidR="00BF7D33" w:rsidRPr="00416ECD">
        <w:rPr>
          <w:rFonts w:ascii="Times New Roman" w:hAnsi="Times New Roman" w:cs="Times New Roman"/>
        </w:rPr>
        <w:t xml:space="preserve">pollutant found on UK beaches is the plastic stalk of a cotton bud (Williams </w:t>
      </w:r>
      <w:r w:rsidR="00BF7D33" w:rsidRPr="00416ECD">
        <w:rPr>
          <w:rFonts w:ascii="Times New Roman" w:hAnsi="Times New Roman" w:cs="Times New Roman"/>
          <w:i/>
        </w:rPr>
        <w:t>et al.</w:t>
      </w:r>
      <w:r w:rsidR="003C1B95">
        <w:rPr>
          <w:rFonts w:ascii="Times New Roman" w:hAnsi="Times New Roman" w:cs="Times New Roman"/>
        </w:rPr>
        <w:t>,</w:t>
      </w:r>
      <w:r w:rsidR="00BF7D33" w:rsidRPr="00416ECD">
        <w:rPr>
          <w:rFonts w:ascii="Times New Roman" w:hAnsi="Times New Roman" w:cs="Times New Roman"/>
          <w:i/>
        </w:rPr>
        <w:t xml:space="preserve"> </w:t>
      </w:r>
      <w:r w:rsidR="00BF7D33" w:rsidRPr="00416ECD">
        <w:rPr>
          <w:rFonts w:ascii="Times New Roman" w:hAnsi="Times New Roman" w:cs="Times New Roman"/>
        </w:rPr>
        <w:t>2003)</w:t>
      </w:r>
      <w:r w:rsidR="00BF7D33" w:rsidRPr="00BF7D33">
        <w:rPr>
          <w:rFonts w:ascii="Times New Roman" w:hAnsi="Times New Roman" w:cs="Times New Roman"/>
        </w:rPr>
        <w:t>.</w:t>
      </w:r>
      <w:r w:rsidR="003C1B95">
        <w:rPr>
          <w:rFonts w:ascii="Times New Roman" w:hAnsi="Times New Roman" w:cs="Times New Roman"/>
        </w:rPr>
        <w:t xml:space="preserve"> </w:t>
      </w:r>
      <w:r w:rsidR="004313E1">
        <w:rPr>
          <w:rFonts w:ascii="Times New Roman" w:hAnsi="Times New Roman" w:cs="Times New Roman"/>
        </w:rPr>
        <w:t>Cotton buds</w:t>
      </w:r>
      <w:r w:rsidR="003C1B95">
        <w:rPr>
          <w:rFonts w:ascii="Times New Roman" w:hAnsi="Times New Roman" w:cs="Times New Roman"/>
        </w:rPr>
        <w:t xml:space="preserve"> are </w:t>
      </w:r>
      <w:proofErr w:type="gramStart"/>
      <w:r w:rsidR="003C1B95">
        <w:rPr>
          <w:rFonts w:ascii="Times New Roman" w:hAnsi="Times New Roman" w:cs="Times New Roman"/>
        </w:rPr>
        <w:t xml:space="preserve">disposed </w:t>
      </w:r>
      <w:r w:rsidR="002F41B0" w:rsidRPr="00572E7A">
        <w:rPr>
          <w:rFonts w:ascii="Times New Roman" w:hAnsi="Times New Roman" w:cs="Times New Roman"/>
        </w:rPr>
        <w:t xml:space="preserve"> by</w:t>
      </w:r>
      <w:proofErr w:type="gramEnd"/>
      <w:r w:rsidR="002F41B0" w:rsidRPr="00572E7A">
        <w:rPr>
          <w:rFonts w:ascii="Times New Roman" w:hAnsi="Times New Roman" w:cs="Times New Roman"/>
        </w:rPr>
        <w:t xml:space="preserve"> users via the lavatory</w:t>
      </w:r>
      <w:r w:rsidR="00572E7A">
        <w:rPr>
          <w:rFonts w:ascii="Times New Roman" w:hAnsi="Times New Roman" w:cs="Times New Roman"/>
        </w:rPr>
        <w:t xml:space="preserve"> and therefore the sewerage system</w:t>
      </w:r>
      <w:r w:rsidR="002F41B0" w:rsidRPr="00572E7A">
        <w:rPr>
          <w:rFonts w:ascii="Times New Roman" w:hAnsi="Times New Roman" w:cs="Times New Roman"/>
        </w:rPr>
        <w:t xml:space="preserve">. The design of the cotton bud means that they are not </w:t>
      </w:r>
      <w:r w:rsidR="003C1B95">
        <w:rPr>
          <w:rFonts w:ascii="Times New Roman" w:hAnsi="Times New Roman" w:cs="Times New Roman"/>
        </w:rPr>
        <w:t>removed via the sewage screening</w:t>
      </w:r>
      <w:r w:rsidR="002F41B0" w:rsidRPr="00572E7A">
        <w:rPr>
          <w:rFonts w:ascii="Times New Roman" w:hAnsi="Times New Roman" w:cs="Times New Roman"/>
        </w:rPr>
        <w:t xml:space="preserve"> process and they are a known problem around UK coasts</w:t>
      </w:r>
      <w:r w:rsidR="004313E1">
        <w:rPr>
          <w:rFonts w:ascii="Times New Roman" w:hAnsi="Times New Roman" w:cs="Times New Roman"/>
        </w:rPr>
        <w:t>, particularly in times of high flow through the system</w:t>
      </w:r>
      <w:r w:rsidR="00572E7A">
        <w:rPr>
          <w:rFonts w:ascii="Times New Roman" w:hAnsi="Times New Roman" w:cs="Times New Roman"/>
        </w:rPr>
        <w:t>.</w:t>
      </w:r>
      <w:r w:rsidR="008C172F" w:rsidRPr="00416ECD">
        <w:rPr>
          <w:rFonts w:ascii="Times New Roman" w:hAnsi="Times New Roman" w:cs="Times New Roman"/>
        </w:rPr>
        <w:t xml:space="preserve"> There is clearly industrial awareness of the issue as Johnson and Johnson</w:t>
      </w:r>
      <w:r w:rsidR="004313E1">
        <w:rPr>
          <w:rFonts w:ascii="Times New Roman" w:hAnsi="Times New Roman" w:cs="Times New Roman"/>
        </w:rPr>
        <w:t>,</w:t>
      </w:r>
      <w:r w:rsidR="008C172F" w:rsidRPr="00416ECD">
        <w:rPr>
          <w:rFonts w:ascii="Times New Roman" w:hAnsi="Times New Roman" w:cs="Times New Roman"/>
        </w:rPr>
        <w:t xml:space="preserve"> a major manufacturer of cotton buds</w:t>
      </w:r>
      <w:r w:rsidR="004313E1">
        <w:rPr>
          <w:rFonts w:ascii="Times New Roman" w:hAnsi="Times New Roman" w:cs="Times New Roman"/>
        </w:rPr>
        <w:t>,</w:t>
      </w:r>
      <w:r w:rsidR="004313E1" w:rsidRPr="004313E1">
        <w:rPr>
          <w:rFonts w:ascii="Times New Roman" w:hAnsi="Times New Roman" w:cs="Times New Roman"/>
        </w:rPr>
        <w:t xml:space="preserve"> has </w:t>
      </w:r>
      <w:r w:rsidR="008C172F" w:rsidRPr="00416ECD">
        <w:rPr>
          <w:rFonts w:ascii="Times New Roman" w:hAnsi="Times New Roman" w:cs="Times New Roman"/>
        </w:rPr>
        <w:t xml:space="preserve">attached a logo on the packaging instructing users to </w:t>
      </w:r>
      <w:r w:rsidR="002F41B0" w:rsidRPr="00572E7A">
        <w:rPr>
          <w:rFonts w:ascii="Times New Roman" w:hAnsi="Times New Roman" w:cs="Times New Roman"/>
        </w:rPr>
        <w:t>‘bag it in a bin, don’</w:t>
      </w:r>
      <w:r w:rsidR="00C65F51" w:rsidRPr="00572E7A">
        <w:rPr>
          <w:rFonts w:ascii="Times New Roman" w:hAnsi="Times New Roman" w:cs="Times New Roman"/>
        </w:rPr>
        <w:t>t</w:t>
      </w:r>
      <w:r w:rsidR="002F41B0" w:rsidRPr="00572E7A">
        <w:rPr>
          <w:rFonts w:ascii="Times New Roman" w:hAnsi="Times New Roman" w:cs="Times New Roman"/>
        </w:rPr>
        <w:t xml:space="preserve"> flush it</w:t>
      </w:r>
      <w:r w:rsidR="00C65F51" w:rsidRPr="00572E7A">
        <w:rPr>
          <w:rFonts w:ascii="Times New Roman" w:hAnsi="Times New Roman" w:cs="Times New Roman"/>
        </w:rPr>
        <w:t>.</w:t>
      </w:r>
      <w:r w:rsidR="002F41B0" w:rsidRPr="00572E7A">
        <w:rPr>
          <w:rFonts w:ascii="Times New Roman" w:hAnsi="Times New Roman" w:cs="Times New Roman"/>
        </w:rPr>
        <w:t>’</w:t>
      </w:r>
      <w:r w:rsidR="00C65F51" w:rsidRPr="00572E7A">
        <w:rPr>
          <w:rFonts w:ascii="Times New Roman" w:hAnsi="Times New Roman" w:cs="Times New Roman"/>
        </w:rPr>
        <w:t xml:space="preserve">  </w:t>
      </w:r>
      <w:r w:rsidR="008C172F" w:rsidRPr="00416ECD">
        <w:rPr>
          <w:rFonts w:ascii="Times New Roman" w:hAnsi="Times New Roman" w:cs="Times New Roman"/>
        </w:rPr>
        <w:t>T</w:t>
      </w:r>
      <w:r w:rsidR="00C65F51" w:rsidRPr="00BF7D33">
        <w:rPr>
          <w:rFonts w:ascii="Times New Roman" w:hAnsi="Times New Roman" w:cs="Times New Roman"/>
        </w:rPr>
        <w:t xml:space="preserve">he Marine Conservation Society and leading marine academics wrote to Johnson and Johnson </w:t>
      </w:r>
      <w:r w:rsidR="00B87428" w:rsidRPr="00BF7D33">
        <w:rPr>
          <w:rFonts w:ascii="Times New Roman" w:hAnsi="Times New Roman" w:cs="Times New Roman"/>
        </w:rPr>
        <w:t>(Appleby, 2014)</w:t>
      </w:r>
      <w:r w:rsidR="008C172F" w:rsidRPr="00416ECD">
        <w:rPr>
          <w:rFonts w:ascii="Times New Roman" w:hAnsi="Times New Roman" w:cs="Times New Roman"/>
        </w:rPr>
        <w:t xml:space="preserve"> p</w:t>
      </w:r>
      <w:r w:rsidR="004313E1" w:rsidRPr="004313E1">
        <w:rPr>
          <w:rFonts w:ascii="Times New Roman" w:hAnsi="Times New Roman" w:cs="Times New Roman"/>
        </w:rPr>
        <w:t>ointing out that the evi</w:t>
      </w:r>
      <w:r w:rsidR="003C1B95">
        <w:rPr>
          <w:rFonts w:ascii="Times New Roman" w:hAnsi="Times New Roman" w:cs="Times New Roman"/>
        </w:rPr>
        <w:t xml:space="preserve">dence showed that </w:t>
      </w:r>
      <w:r w:rsidR="008C172F" w:rsidRPr="00416ECD">
        <w:rPr>
          <w:rFonts w:ascii="Times New Roman" w:hAnsi="Times New Roman" w:cs="Times New Roman"/>
        </w:rPr>
        <w:t>sub</w:t>
      </w:r>
      <w:r w:rsidR="00572E7A" w:rsidRPr="00572E7A">
        <w:rPr>
          <w:rFonts w:ascii="Times New Roman" w:hAnsi="Times New Roman" w:cs="Times New Roman"/>
        </w:rPr>
        <w:t>stantial amounts of cotton buds</w:t>
      </w:r>
      <w:r w:rsidR="008C172F" w:rsidRPr="00416ECD">
        <w:rPr>
          <w:rFonts w:ascii="Times New Roman" w:hAnsi="Times New Roman" w:cs="Times New Roman"/>
        </w:rPr>
        <w:t xml:space="preserve"> were still be disposed of</w:t>
      </w:r>
      <w:r w:rsidR="004313E1" w:rsidRPr="004313E1">
        <w:rPr>
          <w:rFonts w:ascii="Times New Roman" w:hAnsi="Times New Roman" w:cs="Times New Roman"/>
        </w:rPr>
        <w:t xml:space="preserve"> by the sewerage system and the resultant plastic pollution</w:t>
      </w:r>
      <w:r w:rsidR="008C172F" w:rsidRPr="00416ECD">
        <w:rPr>
          <w:rFonts w:ascii="Times New Roman" w:hAnsi="Times New Roman" w:cs="Times New Roman"/>
        </w:rPr>
        <w:t xml:space="preserve"> was a</w:t>
      </w:r>
      <w:r w:rsidR="00572E7A">
        <w:rPr>
          <w:rFonts w:ascii="Times New Roman" w:hAnsi="Times New Roman" w:cs="Times New Roman"/>
        </w:rPr>
        <w:t xml:space="preserve"> product</w:t>
      </w:r>
      <w:r w:rsidR="00572E7A" w:rsidRPr="00572E7A">
        <w:rPr>
          <w:rFonts w:ascii="Times New Roman" w:hAnsi="Times New Roman" w:cs="Times New Roman"/>
        </w:rPr>
        <w:t xml:space="preserve"> design as much as a</w:t>
      </w:r>
      <w:r w:rsidR="008C172F" w:rsidRPr="00416ECD">
        <w:rPr>
          <w:rFonts w:ascii="Times New Roman" w:hAnsi="Times New Roman" w:cs="Times New Roman"/>
        </w:rPr>
        <w:t xml:space="preserve"> consumer issu</w:t>
      </w:r>
      <w:r w:rsidR="00572E7A" w:rsidRPr="00572E7A">
        <w:rPr>
          <w:rFonts w:ascii="Times New Roman" w:hAnsi="Times New Roman" w:cs="Times New Roman"/>
        </w:rPr>
        <w:t>e.</w:t>
      </w:r>
      <w:r w:rsidR="00572E7A">
        <w:rPr>
          <w:rFonts w:ascii="Times New Roman" w:hAnsi="Times New Roman" w:cs="Times New Roman"/>
        </w:rPr>
        <w:t xml:space="preserve">  This correspondence raised a novel approach that there could be some legal liability attached to Johnson and Johnson </w:t>
      </w:r>
      <w:r w:rsidR="004313E1">
        <w:rPr>
          <w:rFonts w:ascii="Times New Roman" w:hAnsi="Times New Roman" w:cs="Times New Roman"/>
        </w:rPr>
        <w:t xml:space="preserve">via </w:t>
      </w:r>
      <w:r w:rsidR="00572E7A">
        <w:rPr>
          <w:rFonts w:ascii="Times New Roman" w:hAnsi="Times New Roman" w:cs="Times New Roman"/>
        </w:rPr>
        <w:t>the ancient common law remedy of public nuisance:</w:t>
      </w:r>
    </w:p>
    <w:p w:rsidR="00775435" w:rsidRDefault="00B87428" w:rsidP="00416ECD">
      <w:pPr>
        <w:shd w:val="clear" w:color="auto" w:fill="FFFFFF" w:themeFill="background1"/>
        <w:ind w:left="720"/>
        <w:jc w:val="both"/>
        <w:rPr>
          <w:rFonts w:ascii="Times New Roman" w:hAnsi="Times New Roman" w:cs="Times New Roman"/>
        </w:rPr>
      </w:pPr>
      <w:r>
        <w:rPr>
          <w:rFonts w:ascii="Times New Roman" w:hAnsi="Times New Roman" w:cs="Times New Roman"/>
        </w:rPr>
        <w:t>“</w:t>
      </w:r>
      <w:r w:rsidRPr="00B87428">
        <w:rPr>
          <w:rFonts w:ascii="Times New Roman" w:hAnsi="Times New Roman" w:cs="Times New Roman"/>
        </w:rPr>
        <w:t>An act that endangers the life, health, property, mor</w:t>
      </w:r>
      <w:r>
        <w:rPr>
          <w:rFonts w:ascii="Times New Roman" w:hAnsi="Times New Roman" w:cs="Times New Roman"/>
        </w:rPr>
        <w:t xml:space="preserve">als or comfort of the public or </w:t>
      </w:r>
      <w:r w:rsidRPr="00B87428">
        <w:rPr>
          <w:rFonts w:ascii="Times New Roman" w:hAnsi="Times New Roman" w:cs="Times New Roman"/>
        </w:rPr>
        <w:t>obstructs the public in the exercise or enjoyment of rights common to all</w:t>
      </w:r>
      <w:r w:rsidR="003C1B95">
        <w:rPr>
          <w:rFonts w:ascii="Times New Roman" w:hAnsi="Times New Roman" w:cs="Times New Roman"/>
        </w:rPr>
        <w:t>.” (Practical Law Company, 2014)</w:t>
      </w:r>
    </w:p>
    <w:p w:rsidR="00416ECD" w:rsidRPr="00416ECD" w:rsidRDefault="00416ECD" w:rsidP="00416ECD">
      <w:pPr>
        <w:shd w:val="clear" w:color="auto" w:fill="FFFFFF" w:themeFill="background1"/>
        <w:jc w:val="both"/>
        <w:rPr>
          <w:rFonts w:ascii="Times New Roman" w:hAnsi="Times New Roman" w:cs="Times New Roman"/>
        </w:rPr>
      </w:pPr>
      <w:r>
        <w:rPr>
          <w:rFonts w:ascii="Times New Roman" w:hAnsi="Times New Roman" w:cs="Times New Roman"/>
        </w:rPr>
        <w:t>The accretion of cotton bud stalks</w:t>
      </w:r>
      <w:r w:rsidR="003C1B95">
        <w:rPr>
          <w:rFonts w:ascii="Times New Roman" w:hAnsi="Times New Roman" w:cs="Times New Roman"/>
        </w:rPr>
        <w:t xml:space="preserve"> </w:t>
      </w:r>
      <w:r w:rsidR="006A44CF" w:rsidRPr="00416ECD">
        <w:rPr>
          <w:rFonts w:ascii="Times New Roman" w:hAnsi="Times New Roman" w:cs="Times New Roman"/>
        </w:rPr>
        <w:t>on the foreshore harms property which is largely owned and enjoyed by the public</w:t>
      </w:r>
      <w:r w:rsidR="003C1B95">
        <w:rPr>
          <w:rFonts w:ascii="Times New Roman" w:hAnsi="Times New Roman" w:cs="Times New Roman"/>
        </w:rPr>
        <w:t xml:space="preserve"> (Crown Estate, 2015). </w:t>
      </w:r>
      <w:proofErr w:type="gramStart"/>
      <w:r w:rsidR="003C1B95">
        <w:rPr>
          <w:rFonts w:ascii="Times New Roman" w:hAnsi="Times New Roman" w:cs="Times New Roman"/>
        </w:rPr>
        <w:t>Moreover</w:t>
      </w:r>
      <w:proofErr w:type="gramEnd"/>
      <w:r w:rsidR="003C1B95">
        <w:rPr>
          <w:rFonts w:ascii="Times New Roman" w:hAnsi="Times New Roman" w:cs="Times New Roman"/>
        </w:rPr>
        <w:t xml:space="preserve"> </w:t>
      </w:r>
      <w:r>
        <w:rPr>
          <w:rFonts w:ascii="Times New Roman" w:hAnsi="Times New Roman" w:cs="Times New Roman"/>
        </w:rPr>
        <w:t>s</w:t>
      </w:r>
      <w:r w:rsidR="006A44CF" w:rsidRPr="00416ECD">
        <w:rPr>
          <w:rFonts w:ascii="Times New Roman" w:hAnsi="Times New Roman" w:cs="Times New Roman"/>
        </w:rPr>
        <w:t>uch li</w:t>
      </w:r>
      <w:r w:rsidR="003C1B95">
        <w:rPr>
          <w:rFonts w:ascii="Times New Roman" w:hAnsi="Times New Roman" w:cs="Times New Roman"/>
        </w:rPr>
        <w:t>tter is unsightly and thus interferes with</w:t>
      </w:r>
      <w:r w:rsidR="006A44CF" w:rsidRPr="00416ECD">
        <w:rPr>
          <w:rFonts w:ascii="Times New Roman" w:hAnsi="Times New Roman" w:cs="Times New Roman"/>
        </w:rPr>
        <w:t xml:space="preserve"> the use and enjoyment of the beach</w:t>
      </w:r>
      <w:r w:rsidR="003C1B95">
        <w:rPr>
          <w:rFonts w:ascii="Times New Roman" w:hAnsi="Times New Roman" w:cs="Times New Roman"/>
        </w:rPr>
        <w:t xml:space="preserve"> by the public</w:t>
      </w:r>
      <w:r w:rsidRPr="00416ECD">
        <w:rPr>
          <w:rFonts w:ascii="Times New Roman" w:hAnsi="Times New Roman" w:cs="Times New Roman"/>
        </w:rPr>
        <w:t>, so it is conceivable that a nuisance action might be constructed, particularly as the manufactures are aware that there is a problem or they would not label their products with the ‘bag it don’t bin it</w:t>
      </w:r>
      <w:r>
        <w:rPr>
          <w:rFonts w:ascii="Times New Roman" w:hAnsi="Times New Roman" w:cs="Times New Roman"/>
        </w:rPr>
        <w:t>’ logo</w:t>
      </w:r>
      <w:r w:rsidRPr="00416ECD">
        <w:rPr>
          <w:rFonts w:ascii="Times New Roman" w:hAnsi="Times New Roman" w:cs="Times New Roman"/>
        </w:rPr>
        <w:t xml:space="preserve">.  </w:t>
      </w:r>
    </w:p>
    <w:p w:rsidR="00164360" w:rsidRPr="003C1B95" w:rsidRDefault="00416ECD" w:rsidP="003C1B95">
      <w:pPr>
        <w:shd w:val="clear" w:color="auto" w:fill="FFFFFF" w:themeFill="background1"/>
        <w:jc w:val="both"/>
        <w:rPr>
          <w:rFonts w:ascii="Times New Roman" w:hAnsi="Times New Roman" w:cs="Times New Roman"/>
        </w:rPr>
      </w:pPr>
      <w:r w:rsidRPr="00416ECD">
        <w:rPr>
          <w:rFonts w:ascii="Times New Roman" w:hAnsi="Times New Roman" w:cs="Times New Roman"/>
        </w:rPr>
        <w:t>Whether a public nuisance action can in practice be sustained remains to be seen but it is clear that there has been a failure to alter the established public practice in this area and detailed legal intervention may be necessary to remedy the problem at source.</w:t>
      </w:r>
    </w:p>
    <w:p w:rsidR="00865B50" w:rsidRPr="00865B50" w:rsidRDefault="00865B50" w:rsidP="00DE6E18">
      <w:pPr>
        <w:jc w:val="both"/>
        <w:rPr>
          <w:rFonts w:ascii="Times New Roman" w:hAnsi="Times New Roman" w:cs="Times New Roman"/>
          <w:b/>
        </w:rPr>
      </w:pPr>
      <w:r>
        <w:rPr>
          <w:rFonts w:ascii="Times New Roman" w:hAnsi="Times New Roman" w:cs="Times New Roman"/>
          <w:b/>
        </w:rPr>
        <w:t xml:space="preserve">Case study 3 </w:t>
      </w:r>
      <w:r w:rsidR="008F519C">
        <w:rPr>
          <w:rFonts w:ascii="Times New Roman" w:hAnsi="Times New Roman" w:cs="Times New Roman"/>
          <w:b/>
        </w:rPr>
        <w:t>–</w:t>
      </w:r>
      <w:r>
        <w:rPr>
          <w:rFonts w:ascii="Times New Roman" w:hAnsi="Times New Roman" w:cs="Times New Roman"/>
          <w:b/>
        </w:rPr>
        <w:t xml:space="preserve"> </w:t>
      </w:r>
      <w:r w:rsidR="008F519C">
        <w:rPr>
          <w:rFonts w:ascii="Times New Roman" w:hAnsi="Times New Roman" w:cs="Times New Roman"/>
          <w:b/>
        </w:rPr>
        <w:t>Oceans and human health and well-being</w:t>
      </w:r>
    </w:p>
    <w:p w:rsidR="00882B47" w:rsidRPr="00BD3C71" w:rsidRDefault="00882B47" w:rsidP="00882B47">
      <w:pPr>
        <w:jc w:val="both"/>
        <w:rPr>
          <w:rFonts w:ascii="Times New Roman" w:hAnsi="Times New Roman" w:cs="Times New Roman"/>
        </w:rPr>
      </w:pPr>
      <w:r w:rsidRPr="00BD3C71">
        <w:rPr>
          <w:rFonts w:ascii="Times New Roman" w:hAnsi="Times New Roman" w:cs="Times New Roman"/>
        </w:rPr>
        <w:t>A wealth of research has developed over the last few decades regarding the ‘</w:t>
      </w:r>
      <w:proofErr w:type="spellStart"/>
      <w:r w:rsidRPr="00BD3C71">
        <w:rPr>
          <w:rFonts w:ascii="Times New Roman" w:hAnsi="Times New Roman" w:cs="Times New Roman"/>
        </w:rPr>
        <w:t>salutogenic</w:t>
      </w:r>
      <w:proofErr w:type="spellEnd"/>
      <w:r w:rsidRPr="00BD3C71">
        <w:rPr>
          <w:rFonts w:ascii="Times New Roman" w:hAnsi="Times New Roman" w:cs="Times New Roman"/>
        </w:rPr>
        <w:t>’ (health creating) effects of nature (</w:t>
      </w:r>
      <w:proofErr w:type="spellStart"/>
      <w:r w:rsidRPr="00BD3C71">
        <w:rPr>
          <w:rFonts w:ascii="Times New Roman" w:hAnsi="Times New Roman" w:cs="Times New Roman"/>
        </w:rPr>
        <w:t>Hartig</w:t>
      </w:r>
      <w:proofErr w:type="spellEnd"/>
      <w:r w:rsidRPr="00BD3C71">
        <w:rPr>
          <w:rFonts w:ascii="Times New Roman" w:hAnsi="Times New Roman" w:cs="Times New Roman"/>
        </w:rPr>
        <w:t xml:space="preserve"> </w:t>
      </w:r>
      <w:r w:rsidRPr="003C1B95">
        <w:rPr>
          <w:rFonts w:ascii="Times New Roman" w:hAnsi="Times New Roman" w:cs="Times New Roman"/>
          <w:i/>
        </w:rPr>
        <w:t>et al.</w:t>
      </w:r>
      <w:r w:rsidRPr="00BD3C71">
        <w:rPr>
          <w:rFonts w:ascii="Times New Roman" w:hAnsi="Times New Roman" w:cs="Times New Roman"/>
        </w:rPr>
        <w:t xml:space="preserve">, 2014). Mechanisms proposed for these potential health benefits include providing opportunity and motivation for physical activity, recovery from stress, cognitive psychological restoration, and supporting social contact. Much of the research has considered ‘green space’ – primarily in urban areas – but more recently evidence has started to </w:t>
      </w:r>
      <w:r w:rsidR="007C414B">
        <w:rPr>
          <w:rFonts w:ascii="Times New Roman" w:hAnsi="Times New Roman" w:cs="Times New Roman"/>
        </w:rPr>
        <w:t>appear</w:t>
      </w:r>
      <w:r w:rsidR="007C414B" w:rsidRPr="00BD3C71">
        <w:rPr>
          <w:rFonts w:ascii="Times New Roman" w:hAnsi="Times New Roman" w:cs="Times New Roman"/>
        </w:rPr>
        <w:t xml:space="preserve"> </w:t>
      </w:r>
      <w:r w:rsidRPr="00BD3C71">
        <w:rPr>
          <w:rFonts w:ascii="Times New Roman" w:hAnsi="Times New Roman" w:cs="Times New Roman"/>
        </w:rPr>
        <w:lastRenderedPageBreak/>
        <w:t xml:space="preserve">on the </w:t>
      </w:r>
      <w:proofErr w:type="spellStart"/>
      <w:r w:rsidRPr="00BD3C71">
        <w:rPr>
          <w:rFonts w:ascii="Times New Roman" w:hAnsi="Times New Roman" w:cs="Times New Roman"/>
        </w:rPr>
        <w:t>salutogenic</w:t>
      </w:r>
      <w:proofErr w:type="spellEnd"/>
      <w:r w:rsidRPr="00BD3C71">
        <w:rPr>
          <w:rFonts w:ascii="Times New Roman" w:hAnsi="Times New Roman" w:cs="Times New Roman"/>
        </w:rPr>
        <w:t xml:space="preserve"> effects of ‘blue space’ (environments with water as a significant component). Research carried out under a programme of work on coastal environments and human health at the European Centre for Environment and Human Health (http://www.ecehh.org) has indicated that there may well be psychological and physical health benefits of coastal environments in particular.</w:t>
      </w:r>
    </w:p>
    <w:p w:rsidR="00882B47" w:rsidRPr="00BD3C71" w:rsidRDefault="00882B47" w:rsidP="00882B47">
      <w:pPr>
        <w:jc w:val="both"/>
        <w:rPr>
          <w:rFonts w:ascii="Times New Roman" w:hAnsi="Times New Roman" w:cs="Times New Roman"/>
        </w:rPr>
      </w:pPr>
      <w:r w:rsidRPr="00BD3C71">
        <w:rPr>
          <w:rFonts w:ascii="Times New Roman" w:hAnsi="Times New Roman" w:cs="Times New Roman"/>
        </w:rPr>
        <w:t>For example, a geographical stud</w:t>
      </w:r>
      <w:r w:rsidR="003C1B95">
        <w:rPr>
          <w:rFonts w:ascii="Times New Roman" w:hAnsi="Times New Roman" w:cs="Times New Roman"/>
        </w:rPr>
        <w:t>y used data from the UK’s 2001 C</w:t>
      </w:r>
      <w:r w:rsidRPr="00BD3C71">
        <w:rPr>
          <w:rFonts w:ascii="Times New Roman" w:hAnsi="Times New Roman" w:cs="Times New Roman"/>
        </w:rPr>
        <w:t xml:space="preserve">ensus found that in areas nearer the coast, populations tended to be more likely to report ‘good’ general health, after accounting for age, sex, indices of area socio-economic deprivation and greenspace density (Wheeler </w:t>
      </w:r>
      <w:r w:rsidRPr="003C1B95">
        <w:rPr>
          <w:rFonts w:ascii="Times New Roman" w:hAnsi="Times New Roman" w:cs="Times New Roman"/>
          <w:i/>
        </w:rPr>
        <w:t>et al.,</w:t>
      </w:r>
      <w:r w:rsidRPr="00BD3C71">
        <w:rPr>
          <w:rFonts w:ascii="Times New Roman" w:hAnsi="Times New Roman" w:cs="Times New Roman"/>
        </w:rPr>
        <w:t xml:space="preserve"> 2012). It also suggested that the association was strongest in the most socio-economically deprived areas. A subsequent study used individual-level data from the British Household Panel Survey. Following these individuals over time, an analysis was carried out to address the question: “Do people report better mental health when they live closer to the coast?” After accounting for many individual and area characteristics, the analysis suggested that in </w:t>
      </w:r>
      <w:r w:rsidR="007C414B">
        <w:rPr>
          <w:rFonts w:ascii="Times New Roman" w:hAnsi="Times New Roman" w:cs="Times New Roman"/>
        </w:rPr>
        <w:t xml:space="preserve">those </w:t>
      </w:r>
      <w:r w:rsidRPr="00BD3C71">
        <w:rPr>
          <w:rFonts w:ascii="Times New Roman" w:hAnsi="Times New Roman" w:cs="Times New Roman"/>
        </w:rPr>
        <w:t xml:space="preserve">years that people lived close to the coast, compared with living further inland, they did report better mental health (White </w:t>
      </w:r>
      <w:r w:rsidRPr="003C1B95">
        <w:rPr>
          <w:rFonts w:ascii="Times New Roman" w:hAnsi="Times New Roman" w:cs="Times New Roman"/>
          <w:i/>
        </w:rPr>
        <w:t>et al.,</w:t>
      </w:r>
      <w:r w:rsidRPr="00BD3C71">
        <w:rPr>
          <w:rFonts w:ascii="Times New Roman" w:hAnsi="Times New Roman" w:cs="Times New Roman"/>
        </w:rPr>
        <w:t xml:space="preserve"> 2013).</w:t>
      </w:r>
    </w:p>
    <w:p w:rsidR="00865B50" w:rsidRPr="00BD3C71" w:rsidRDefault="007C414B" w:rsidP="00882B47">
      <w:pPr>
        <w:jc w:val="both"/>
        <w:rPr>
          <w:rFonts w:ascii="Times New Roman" w:hAnsi="Times New Roman" w:cs="Times New Roman"/>
        </w:rPr>
      </w:pPr>
      <w:r>
        <w:rPr>
          <w:rFonts w:ascii="Times New Roman" w:hAnsi="Times New Roman" w:cs="Times New Roman"/>
        </w:rPr>
        <w:t xml:space="preserve">The extent of physical </w:t>
      </w:r>
      <w:r w:rsidR="00882B47" w:rsidRPr="00BD3C71">
        <w:rPr>
          <w:rFonts w:ascii="Times New Roman" w:hAnsi="Times New Roman" w:cs="Times New Roman"/>
        </w:rPr>
        <w:t>activity</w:t>
      </w:r>
      <w:r>
        <w:rPr>
          <w:rFonts w:ascii="Times New Roman" w:hAnsi="Times New Roman" w:cs="Times New Roman"/>
        </w:rPr>
        <w:t xml:space="preserve"> of </w:t>
      </w:r>
      <w:r w:rsidR="00882B47" w:rsidRPr="00BD3C71">
        <w:rPr>
          <w:rFonts w:ascii="Times New Roman" w:hAnsi="Times New Roman" w:cs="Times New Roman"/>
        </w:rPr>
        <w:t xml:space="preserve">around 180,000 people from the Monitor of Engagement with the Natural Environment </w:t>
      </w:r>
      <w:r>
        <w:rPr>
          <w:rFonts w:ascii="Times New Roman" w:hAnsi="Times New Roman" w:cs="Times New Roman"/>
        </w:rPr>
        <w:t xml:space="preserve">programme analysed by </w:t>
      </w:r>
      <w:r w:rsidR="00882B47" w:rsidRPr="00BD3C71">
        <w:rPr>
          <w:rFonts w:ascii="Times New Roman" w:hAnsi="Times New Roman" w:cs="Times New Roman"/>
        </w:rPr>
        <w:t xml:space="preserve">Natural England </w:t>
      </w:r>
      <w:r>
        <w:rPr>
          <w:rFonts w:ascii="Times New Roman" w:hAnsi="Times New Roman" w:cs="Times New Roman"/>
        </w:rPr>
        <w:t>(</w:t>
      </w:r>
      <w:r w:rsidR="00882B47" w:rsidRPr="00BD3C71">
        <w:rPr>
          <w:rFonts w:ascii="Times New Roman" w:hAnsi="Times New Roman" w:cs="Times New Roman"/>
        </w:rPr>
        <w:t>2013)</w:t>
      </w:r>
      <w:r>
        <w:rPr>
          <w:rFonts w:ascii="Times New Roman" w:hAnsi="Times New Roman" w:cs="Times New Roman"/>
        </w:rPr>
        <w:t xml:space="preserve"> </w:t>
      </w:r>
      <w:r w:rsidR="00882B47" w:rsidRPr="00BD3C71">
        <w:rPr>
          <w:rFonts w:ascii="Times New Roman" w:hAnsi="Times New Roman" w:cs="Times New Roman"/>
        </w:rPr>
        <w:t xml:space="preserve">indicated that people living closer to the coast were more likely to report meeting government guidelines for physical activity, again after accounting for various other circumstances that could influence physical activity (such as socio-economic status) (White </w:t>
      </w:r>
      <w:r w:rsidR="00882B47" w:rsidRPr="007D0DB9">
        <w:rPr>
          <w:rFonts w:ascii="Times New Roman" w:hAnsi="Times New Roman" w:cs="Times New Roman"/>
          <w:i/>
        </w:rPr>
        <w:t>et al.</w:t>
      </w:r>
      <w:r w:rsidR="00882B47" w:rsidRPr="00BD3C71">
        <w:rPr>
          <w:rFonts w:ascii="Times New Roman" w:hAnsi="Times New Roman" w:cs="Times New Roman"/>
        </w:rPr>
        <w:t xml:space="preserve">, 2014). More in-depth, qualitative research has </w:t>
      </w:r>
      <w:r>
        <w:rPr>
          <w:rFonts w:ascii="Times New Roman" w:hAnsi="Times New Roman" w:cs="Times New Roman"/>
        </w:rPr>
        <w:t xml:space="preserve">further </w:t>
      </w:r>
      <w:r w:rsidR="00882B47" w:rsidRPr="00BD3C71">
        <w:rPr>
          <w:rFonts w:ascii="Times New Roman" w:hAnsi="Times New Roman" w:cs="Times New Roman"/>
        </w:rPr>
        <w:t>investigated the beach as a setting for family health promotion. This study highlighted the complex means by which time at the beach could provide an opportunity for healthy activities amongst children and their families, and was consistent with the physical, psychological and social mechanisms proposed to link health and nature (</w:t>
      </w:r>
      <w:proofErr w:type="spellStart"/>
      <w:r w:rsidR="00882B47" w:rsidRPr="00BD3C71">
        <w:rPr>
          <w:rFonts w:ascii="Times New Roman" w:hAnsi="Times New Roman" w:cs="Times New Roman"/>
        </w:rPr>
        <w:t>Ashbullby</w:t>
      </w:r>
      <w:proofErr w:type="spellEnd"/>
      <w:r w:rsidR="00882B47" w:rsidRPr="00BD3C71">
        <w:rPr>
          <w:rFonts w:ascii="Times New Roman" w:hAnsi="Times New Roman" w:cs="Times New Roman"/>
        </w:rPr>
        <w:t xml:space="preserve"> </w:t>
      </w:r>
      <w:r w:rsidR="00882B47" w:rsidRPr="007D0DB9">
        <w:rPr>
          <w:rFonts w:ascii="Times New Roman" w:hAnsi="Times New Roman" w:cs="Times New Roman"/>
          <w:i/>
        </w:rPr>
        <w:t>et al.</w:t>
      </w:r>
      <w:r w:rsidR="00882B47" w:rsidRPr="007D0DB9">
        <w:rPr>
          <w:rFonts w:ascii="Times New Roman" w:hAnsi="Times New Roman" w:cs="Times New Roman"/>
        </w:rPr>
        <w:t>,</w:t>
      </w:r>
      <w:r w:rsidR="00882B47" w:rsidRPr="00BD3C71">
        <w:rPr>
          <w:rFonts w:ascii="Times New Roman" w:hAnsi="Times New Roman" w:cs="Times New Roman"/>
        </w:rPr>
        <w:t xml:space="preserve"> 2013).</w:t>
      </w:r>
    </w:p>
    <w:p w:rsidR="00D0153A" w:rsidRPr="00BD3C71" w:rsidRDefault="00D0153A" w:rsidP="00D0153A">
      <w:pPr>
        <w:jc w:val="both"/>
        <w:rPr>
          <w:rFonts w:ascii="Times New Roman" w:hAnsi="Times New Roman" w:cs="Times New Roman"/>
        </w:rPr>
      </w:pPr>
      <w:r w:rsidRPr="00BD3C71">
        <w:rPr>
          <w:rFonts w:ascii="Times New Roman" w:hAnsi="Times New Roman" w:cs="Times New Roman"/>
        </w:rPr>
        <w:t xml:space="preserve">Under section 1 of the National Health Service Act 2006 </w:t>
      </w:r>
      <w:r w:rsidR="009841A6">
        <w:rPr>
          <w:rFonts w:ascii="Times New Roman" w:hAnsi="Times New Roman" w:cs="Times New Roman"/>
        </w:rPr>
        <w:t>i</w:t>
      </w:r>
      <w:r w:rsidR="0081470C" w:rsidRPr="00BD3C71">
        <w:rPr>
          <w:rFonts w:ascii="Times New Roman" w:hAnsi="Times New Roman" w:cs="Times New Roman"/>
        </w:rPr>
        <w:t xml:space="preserve">t is the duty of the Secretary of State </w:t>
      </w:r>
      <w:r w:rsidRPr="00BD3C71">
        <w:rPr>
          <w:rFonts w:ascii="Times New Roman" w:hAnsi="Times New Roman" w:cs="Times New Roman"/>
        </w:rPr>
        <w:t>for Health in England to continue the promotion in England of a comprehensive health service designed to secure improvement—</w:t>
      </w:r>
    </w:p>
    <w:p w:rsidR="00D0153A" w:rsidRPr="00BD3C71" w:rsidRDefault="00D0153A" w:rsidP="00D0153A">
      <w:pPr>
        <w:ind w:firstLine="720"/>
        <w:jc w:val="both"/>
        <w:rPr>
          <w:rFonts w:ascii="Times New Roman" w:hAnsi="Times New Roman" w:cs="Times New Roman"/>
        </w:rPr>
      </w:pPr>
      <w:r w:rsidRPr="00BD3C71">
        <w:rPr>
          <w:rFonts w:ascii="Times New Roman" w:hAnsi="Times New Roman" w:cs="Times New Roman"/>
        </w:rPr>
        <w:t>(a) in the physical and mental health of the people of England, and</w:t>
      </w:r>
    </w:p>
    <w:p w:rsidR="0081470C" w:rsidRPr="00BD3C71" w:rsidRDefault="00D0153A" w:rsidP="00D0153A">
      <w:pPr>
        <w:ind w:firstLine="720"/>
        <w:jc w:val="both"/>
        <w:rPr>
          <w:rFonts w:ascii="Times New Roman" w:hAnsi="Times New Roman" w:cs="Times New Roman"/>
        </w:rPr>
      </w:pPr>
      <w:r w:rsidRPr="00BD3C71">
        <w:rPr>
          <w:rFonts w:ascii="Times New Roman" w:hAnsi="Times New Roman" w:cs="Times New Roman"/>
        </w:rPr>
        <w:t>(b) in the prevention, diagnosis and treatment of physical and mental illness.</w:t>
      </w:r>
    </w:p>
    <w:p w:rsidR="00C95DE3" w:rsidRPr="00BD3C71" w:rsidRDefault="00D0153A" w:rsidP="00C95DE3">
      <w:pPr>
        <w:jc w:val="both"/>
        <w:rPr>
          <w:rFonts w:ascii="Times New Roman" w:hAnsi="Times New Roman" w:cs="Times New Roman"/>
        </w:rPr>
      </w:pPr>
      <w:r w:rsidRPr="00BD3C71">
        <w:rPr>
          <w:rFonts w:ascii="Times New Roman" w:hAnsi="Times New Roman" w:cs="Times New Roman"/>
        </w:rPr>
        <w:t>This is an important definition because it means that English healthcare</w:t>
      </w:r>
      <w:r w:rsidR="007D0DB9">
        <w:rPr>
          <w:rFonts w:ascii="Times New Roman" w:hAnsi="Times New Roman" w:cs="Times New Roman"/>
        </w:rPr>
        <w:t xml:space="preserve"> (and almost certainly healthcare in other parts of the UK)</w:t>
      </w:r>
      <w:r w:rsidRPr="00BD3C71">
        <w:rPr>
          <w:rFonts w:ascii="Times New Roman" w:hAnsi="Times New Roman" w:cs="Times New Roman"/>
        </w:rPr>
        <w:t xml:space="preserve"> relates to the improvement of health generally rather than </w:t>
      </w:r>
      <w:r w:rsidR="007D0DB9">
        <w:rPr>
          <w:rFonts w:ascii="Times New Roman" w:hAnsi="Times New Roman" w:cs="Times New Roman"/>
        </w:rPr>
        <w:t xml:space="preserve">just the </w:t>
      </w:r>
      <w:r w:rsidRPr="00BD3C71">
        <w:rPr>
          <w:rFonts w:ascii="Times New Roman" w:hAnsi="Times New Roman" w:cs="Times New Roman"/>
        </w:rPr>
        <w:t>provision</w:t>
      </w:r>
      <w:r w:rsidR="007D0DB9">
        <w:rPr>
          <w:rFonts w:ascii="Times New Roman" w:hAnsi="Times New Roman" w:cs="Times New Roman"/>
        </w:rPr>
        <w:t xml:space="preserve"> of some healthcare </w:t>
      </w:r>
      <w:proofErr w:type="gramStart"/>
      <w:r w:rsidR="007D0DB9">
        <w:rPr>
          <w:rFonts w:ascii="Times New Roman" w:hAnsi="Times New Roman" w:cs="Times New Roman"/>
        </w:rPr>
        <w:t xml:space="preserve">services </w:t>
      </w:r>
      <w:r w:rsidRPr="00BD3C71">
        <w:rPr>
          <w:rFonts w:ascii="Times New Roman" w:hAnsi="Times New Roman" w:cs="Times New Roman"/>
        </w:rPr>
        <w:t>.</w:t>
      </w:r>
      <w:proofErr w:type="gramEnd"/>
      <w:r w:rsidRPr="00BD3C71">
        <w:rPr>
          <w:rFonts w:ascii="Times New Roman" w:hAnsi="Times New Roman" w:cs="Times New Roman"/>
        </w:rPr>
        <w:t xml:space="preserve">  In the US, which has a rather more compl</w:t>
      </w:r>
      <w:r w:rsidR="00C95DE3" w:rsidRPr="00BD3C71">
        <w:rPr>
          <w:rFonts w:ascii="Times New Roman" w:hAnsi="Times New Roman" w:cs="Times New Roman"/>
        </w:rPr>
        <w:t xml:space="preserve">icated approach to healthcare, </w:t>
      </w:r>
      <w:r w:rsidRPr="00BD3C71">
        <w:rPr>
          <w:rFonts w:ascii="Times New Roman" w:hAnsi="Times New Roman" w:cs="Times New Roman"/>
        </w:rPr>
        <w:t>section 4001 of the</w:t>
      </w:r>
      <w:r w:rsidR="00C95DE3" w:rsidRPr="00BD3C71">
        <w:rPr>
          <w:rFonts w:ascii="Times New Roman" w:hAnsi="Times New Roman" w:cs="Times New Roman"/>
        </w:rPr>
        <w:t xml:space="preserve"> Compilation of Patient Protection and Affordable Care Act (Consolidated to 2010) provides for the creation of the National Prevention, Health Promotion and Public Health Council which </w:t>
      </w:r>
      <w:r w:rsidR="00C95DE3" w:rsidRPr="00BD3C71">
        <w:rPr>
          <w:rFonts w:ascii="Times New Roman" w:hAnsi="Times New Roman" w:cs="Times New Roman"/>
          <w:i/>
        </w:rPr>
        <w:t>inter alia</w:t>
      </w:r>
      <w:r w:rsidR="00C95DE3" w:rsidRPr="00BD3C71">
        <w:rPr>
          <w:rFonts w:ascii="Times New Roman" w:hAnsi="Times New Roman" w:cs="Times New Roman"/>
        </w:rPr>
        <w:t xml:space="preserve">: </w:t>
      </w:r>
    </w:p>
    <w:p w:rsidR="00C95DE3" w:rsidRPr="00BD3C71" w:rsidRDefault="00C95DE3" w:rsidP="00C95DE3">
      <w:pPr>
        <w:ind w:left="720"/>
        <w:jc w:val="both"/>
        <w:rPr>
          <w:rFonts w:ascii="Times New Roman" w:hAnsi="Times New Roman" w:cs="Times New Roman"/>
        </w:rPr>
      </w:pPr>
      <w:r w:rsidRPr="00BD3C71">
        <w:rPr>
          <w:rFonts w:ascii="Times New Roman" w:hAnsi="Times New Roman" w:cs="Times New Roman"/>
        </w:rPr>
        <w:t>“provides coordination and leadership at the Federal level, and among all Federal departments and agencies, with respect to prevention, wellness and health promotion practices, the public health system, and integrative health care in the United States.”</w:t>
      </w:r>
    </w:p>
    <w:p w:rsidR="00D007E2" w:rsidRPr="00BD3C71" w:rsidRDefault="00C95DE3" w:rsidP="00295959">
      <w:pPr>
        <w:jc w:val="both"/>
        <w:rPr>
          <w:rFonts w:ascii="Times New Roman" w:hAnsi="Times New Roman" w:cs="Times New Roman"/>
        </w:rPr>
      </w:pPr>
      <w:r w:rsidRPr="00BD3C71">
        <w:rPr>
          <w:rFonts w:ascii="Times New Roman" w:hAnsi="Times New Roman" w:cs="Times New Roman"/>
        </w:rPr>
        <w:t xml:space="preserve">It is clear therefore that there are government agencies on both sides of the Atlantic charged with assessing and implementing potential benefits which arise from using </w:t>
      </w:r>
      <w:r w:rsidR="008F519C">
        <w:rPr>
          <w:rFonts w:ascii="Times New Roman" w:hAnsi="Times New Roman" w:cs="Times New Roman"/>
        </w:rPr>
        <w:t>the blue space</w:t>
      </w:r>
      <w:r w:rsidRPr="00BD3C71">
        <w:rPr>
          <w:rFonts w:ascii="Times New Roman" w:hAnsi="Times New Roman" w:cs="Times New Roman"/>
        </w:rPr>
        <w:t xml:space="preserve">.  However, while it may be a cheap and enjoyable method of promoting health </w:t>
      </w:r>
      <w:r w:rsidR="00C71EC2">
        <w:rPr>
          <w:rFonts w:ascii="Times New Roman" w:hAnsi="Times New Roman" w:cs="Times New Roman"/>
        </w:rPr>
        <w:t xml:space="preserve">(for example, </w:t>
      </w:r>
      <w:r w:rsidR="007C414B">
        <w:rPr>
          <w:rFonts w:ascii="Times New Roman" w:hAnsi="Times New Roman" w:cs="Times New Roman"/>
        </w:rPr>
        <w:t xml:space="preserve">by </w:t>
      </w:r>
      <w:r w:rsidRPr="00BD3C71">
        <w:rPr>
          <w:rFonts w:ascii="Times New Roman" w:hAnsi="Times New Roman" w:cs="Times New Roman"/>
        </w:rPr>
        <w:t>a walk on the beach</w:t>
      </w:r>
      <w:r w:rsidR="00C71EC2">
        <w:rPr>
          <w:rFonts w:ascii="Times New Roman" w:hAnsi="Times New Roman" w:cs="Times New Roman"/>
        </w:rPr>
        <w:t>)</w:t>
      </w:r>
      <w:r w:rsidRPr="00BD3C71">
        <w:rPr>
          <w:rFonts w:ascii="Times New Roman" w:hAnsi="Times New Roman" w:cs="Times New Roman"/>
        </w:rPr>
        <w:t xml:space="preserve"> there are real issues in terms of the way government is structured. </w:t>
      </w:r>
      <w:r w:rsidR="007C414B">
        <w:rPr>
          <w:rFonts w:ascii="Times New Roman" w:hAnsi="Times New Roman" w:cs="Times New Roman"/>
        </w:rPr>
        <w:t>As in</w:t>
      </w:r>
      <w:r w:rsidR="007C414B" w:rsidRPr="00BD3C71">
        <w:rPr>
          <w:rFonts w:ascii="Times New Roman" w:hAnsi="Times New Roman" w:cs="Times New Roman"/>
        </w:rPr>
        <w:t xml:space="preserve"> </w:t>
      </w:r>
      <w:r w:rsidRPr="00BD3C71">
        <w:rPr>
          <w:rFonts w:ascii="Times New Roman" w:hAnsi="Times New Roman" w:cs="Times New Roman"/>
        </w:rPr>
        <w:t>the US</w:t>
      </w:r>
      <w:r w:rsidR="007C414B">
        <w:rPr>
          <w:rFonts w:ascii="Times New Roman" w:hAnsi="Times New Roman" w:cs="Times New Roman"/>
        </w:rPr>
        <w:t>A</w:t>
      </w:r>
      <w:r w:rsidRPr="00BD3C71">
        <w:rPr>
          <w:rFonts w:ascii="Times New Roman" w:hAnsi="Times New Roman" w:cs="Times New Roman"/>
        </w:rPr>
        <w:t xml:space="preserve"> the UK system is ge</w:t>
      </w:r>
      <w:r w:rsidR="007F4692" w:rsidRPr="00BD3C71">
        <w:rPr>
          <w:rFonts w:ascii="Times New Roman" w:hAnsi="Times New Roman" w:cs="Times New Roman"/>
        </w:rPr>
        <w:t>ared towards curative health</w:t>
      </w:r>
      <w:r w:rsidRPr="00BD3C71">
        <w:rPr>
          <w:rFonts w:ascii="Times New Roman" w:hAnsi="Times New Roman" w:cs="Times New Roman"/>
        </w:rPr>
        <w:t xml:space="preserve"> through</w:t>
      </w:r>
      <w:r w:rsidR="007F4692" w:rsidRPr="00BD3C71">
        <w:rPr>
          <w:rFonts w:ascii="Times New Roman" w:hAnsi="Times New Roman" w:cs="Times New Roman"/>
        </w:rPr>
        <w:t xml:space="preserve"> surgeon led teams in hospitals and in general practice.  It may be more sensible and cost effective to prescribe a walk on the beach</w:t>
      </w:r>
      <w:r w:rsidRPr="00BD3C71">
        <w:rPr>
          <w:rFonts w:ascii="Times New Roman" w:hAnsi="Times New Roman" w:cs="Times New Roman"/>
        </w:rPr>
        <w:t xml:space="preserve"> </w:t>
      </w:r>
      <w:r w:rsidR="007F4692" w:rsidRPr="00BD3C71">
        <w:rPr>
          <w:rFonts w:ascii="Times New Roman" w:hAnsi="Times New Roman" w:cs="Times New Roman"/>
        </w:rPr>
        <w:t xml:space="preserve">rather than anti-depressants, but it </w:t>
      </w:r>
      <w:r w:rsidR="007F4692" w:rsidRPr="00BD3C71">
        <w:rPr>
          <w:rFonts w:ascii="Times New Roman" w:hAnsi="Times New Roman" w:cs="Times New Roman"/>
        </w:rPr>
        <w:lastRenderedPageBreak/>
        <w:t>is not traditionally the preserve of the he</w:t>
      </w:r>
      <w:r w:rsidR="00064643">
        <w:rPr>
          <w:rFonts w:ascii="Times New Roman" w:hAnsi="Times New Roman" w:cs="Times New Roman"/>
        </w:rPr>
        <w:t>alth care system to advocate access</w:t>
      </w:r>
      <w:r w:rsidR="007F4692" w:rsidRPr="00BD3C71">
        <w:rPr>
          <w:rFonts w:ascii="Times New Roman" w:hAnsi="Times New Roman" w:cs="Times New Roman"/>
        </w:rPr>
        <w:t xml:space="preserve"> to the foreshore. In the UK access to the foreshore is largely controlled via the Crown Estate (who own most of the foresh</w:t>
      </w:r>
      <w:r w:rsidR="00346A52">
        <w:rPr>
          <w:rFonts w:ascii="Times New Roman" w:hAnsi="Times New Roman" w:cs="Times New Roman"/>
        </w:rPr>
        <w:t>ore and permit public access), local a</w:t>
      </w:r>
      <w:r w:rsidR="007F4692" w:rsidRPr="00BD3C71">
        <w:rPr>
          <w:rFonts w:ascii="Times New Roman" w:hAnsi="Times New Roman" w:cs="Times New Roman"/>
        </w:rPr>
        <w:t xml:space="preserve">uthorities and charities such as the National Trust. Access is governed by the laws of property, planning and more recently marine planning.  </w:t>
      </w:r>
      <w:proofErr w:type="gramStart"/>
      <w:r w:rsidR="007F4692" w:rsidRPr="00BD3C71">
        <w:rPr>
          <w:rFonts w:ascii="Times New Roman" w:hAnsi="Times New Roman" w:cs="Times New Roman"/>
        </w:rPr>
        <w:t>Moreover</w:t>
      </w:r>
      <w:proofErr w:type="gramEnd"/>
      <w:r w:rsidR="007F4692" w:rsidRPr="00BD3C71">
        <w:rPr>
          <w:rFonts w:ascii="Times New Roman" w:hAnsi="Times New Roman" w:cs="Times New Roman"/>
        </w:rPr>
        <w:t xml:space="preserve"> planning laws, although often geared to the provision of public access</w:t>
      </w:r>
      <w:r w:rsidR="007D0DB9">
        <w:rPr>
          <w:rFonts w:ascii="Times New Roman" w:hAnsi="Times New Roman" w:cs="Times New Roman"/>
        </w:rPr>
        <w:t>,</w:t>
      </w:r>
      <w:r w:rsidR="007F4692" w:rsidRPr="00BD3C71">
        <w:rPr>
          <w:rFonts w:ascii="Times New Roman" w:hAnsi="Times New Roman" w:cs="Times New Roman"/>
        </w:rPr>
        <w:t xml:space="preserve"> also seek to regulate spaces to protect the environment from too much human interference</w:t>
      </w:r>
      <w:r w:rsidR="00D007E2" w:rsidRPr="00BD3C71">
        <w:rPr>
          <w:rFonts w:ascii="Times New Roman" w:hAnsi="Times New Roman" w:cs="Times New Roman"/>
        </w:rPr>
        <w:t>.</w:t>
      </w:r>
      <w:r w:rsidR="00BD3C71">
        <w:rPr>
          <w:rFonts w:ascii="Times New Roman" w:hAnsi="Times New Roman" w:cs="Times New Roman"/>
        </w:rPr>
        <w:t xml:space="preserve"> To obtain real public health benefits there will be a requirement to involve not just traditional ‘health providers’ but also these other public bodies</w:t>
      </w:r>
      <w:r w:rsidR="005320AE">
        <w:rPr>
          <w:rFonts w:ascii="Times New Roman" w:hAnsi="Times New Roman" w:cs="Times New Roman"/>
        </w:rPr>
        <w:t xml:space="preserve"> and civil society groups</w:t>
      </w:r>
      <w:r w:rsidR="00BD3C71">
        <w:rPr>
          <w:rFonts w:ascii="Times New Roman" w:hAnsi="Times New Roman" w:cs="Times New Roman"/>
        </w:rPr>
        <w:t xml:space="preserve"> which do not traditionally view th</w:t>
      </w:r>
      <w:r w:rsidR="005320AE">
        <w:rPr>
          <w:rFonts w:ascii="Times New Roman" w:hAnsi="Times New Roman" w:cs="Times New Roman"/>
        </w:rPr>
        <w:t>emselves as involved in health c</w:t>
      </w:r>
      <w:r w:rsidR="00BD3C71">
        <w:rPr>
          <w:rFonts w:ascii="Times New Roman" w:hAnsi="Times New Roman" w:cs="Times New Roman"/>
        </w:rPr>
        <w:t>are. T</w:t>
      </w:r>
      <w:r w:rsidR="00D007E2" w:rsidRPr="00BD3C71">
        <w:rPr>
          <w:rFonts w:ascii="Times New Roman" w:hAnsi="Times New Roman" w:cs="Times New Roman"/>
        </w:rPr>
        <w:t>he</w:t>
      </w:r>
      <w:r w:rsidR="00BD3C71">
        <w:rPr>
          <w:rFonts w:ascii="Times New Roman" w:hAnsi="Times New Roman" w:cs="Times New Roman"/>
        </w:rPr>
        <w:t>re are</w:t>
      </w:r>
      <w:r w:rsidR="00D007E2" w:rsidRPr="00BD3C71">
        <w:rPr>
          <w:rFonts w:ascii="Times New Roman" w:hAnsi="Times New Roman" w:cs="Times New Roman"/>
        </w:rPr>
        <w:t xml:space="preserve"> institutional hurdles from getting these differing public agencies with widely different approaches to co-ordinate their activities</w:t>
      </w:r>
      <w:r w:rsidR="005320AE">
        <w:rPr>
          <w:rFonts w:ascii="Times New Roman" w:hAnsi="Times New Roman" w:cs="Times New Roman"/>
        </w:rPr>
        <w:t>, and so there is a real need for academia to make the case for the provision of access to the blue space to overcome that inertia.</w:t>
      </w:r>
    </w:p>
    <w:p w:rsidR="00865B50" w:rsidRPr="009E4E0D" w:rsidRDefault="005D0C1F" w:rsidP="00295959">
      <w:pPr>
        <w:jc w:val="both"/>
        <w:rPr>
          <w:rFonts w:cs="Times New Roman"/>
          <w:sz w:val="24"/>
          <w:szCs w:val="24"/>
        </w:rPr>
      </w:pPr>
      <w:r>
        <w:rPr>
          <w:rFonts w:cs="Times New Roman"/>
          <w:sz w:val="24"/>
          <w:szCs w:val="24"/>
        </w:rPr>
        <w:t>C</w:t>
      </w:r>
      <w:r w:rsidR="00416ECD">
        <w:rPr>
          <w:rFonts w:cs="Times New Roman"/>
          <w:sz w:val="24"/>
          <w:szCs w:val="24"/>
        </w:rPr>
        <w:t xml:space="preserve">ONCLUSIONS </w:t>
      </w:r>
    </w:p>
    <w:p w:rsidR="00D007E2" w:rsidRDefault="00F47CA8" w:rsidP="00295959">
      <w:pPr>
        <w:jc w:val="both"/>
        <w:rPr>
          <w:rFonts w:ascii="Times New Roman" w:hAnsi="Times New Roman" w:cs="Times New Roman"/>
        </w:rPr>
      </w:pPr>
      <w:r>
        <w:rPr>
          <w:rFonts w:ascii="Times New Roman" w:hAnsi="Times New Roman" w:cs="Times New Roman"/>
        </w:rPr>
        <w:t>OHH</w:t>
      </w:r>
      <w:r w:rsidR="00D007E2">
        <w:rPr>
          <w:rFonts w:ascii="Times New Roman" w:hAnsi="Times New Roman" w:cs="Times New Roman"/>
        </w:rPr>
        <w:t xml:space="preserve"> research </w:t>
      </w:r>
      <w:r w:rsidR="007D0DB9">
        <w:rPr>
          <w:rFonts w:ascii="Times New Roman" w:hAnsi="Times New Roman" w:cs="Times New Roman"/>
        </w:rPr>
        <w:t>uses a cross-cutting, multi</w:t>
      </w:r>
      <w:r w:rsidR="005D0C1F">
        <w:rPr>
          <w:rFonts w:ascii="Times New Roman" w:hAnsi="Times New Roman" w:cs="Times New Roman"/>
        </w:rPr>
        <w:t>disciplinary approach in order to understand</w:t>
      </w:r>
      <w:r w:rsidR="00D007E2">
        <w:rPr>
          <w:rFonts w:ascii="Times New Roman" w:hAnsi="Times New Roman" w:cs="Times New Roman"/>
        </w:rPr>
        <w:t xml:space="preserve"> human interaction</w:t>
      </w:r>
      <w:r w:rsidR="00FC7EDF">
        <w:rPr>
          <w:rFonts w:ascii="Times New Roman" w:hAnsi="Times New Roman" w:cs="Times New Roman"/>
        </w:rPr>
        <w:t>s</w:t>
      </w:r>
      <w:r w:rsidR="00D007E2">
        <w:rPr>
          <w:rFonts w:ascii="Times New Roman" w:hAnsi="Times New Roman" w:cs="Times New Roman"/>
        </w:rPr>
        <w:t xml:space="preserve"> with the marine environment. The law is a good guide as to how that human relationship </w:t>
      </w:r>
      <w:r w:rsidR="00FC7EDF">
        <w:rPr>
          <w:rFonts w:ascii="Times New Roman" w:hAnsi="Times New Roman" w:cs="Times New Roman"/>
        </w:rPr>
        <w:t xml:space="preserve">with the marine environment </w:t>
      </w:r>
      <w:r w:rsidR="00D007E2">
        <w:rPr>
          <w:rFonts w:ascii="Times New Roman" w:hAnsi="Times New Roman" w:cs="Times New Roman"/>
        </w:rPr>
        <w:t xml:space="preserve">is managed. Not all law is adhered to, nor is it </w:t>
      </w:r>
      <w:r>
        <w:rPr>
          <w:rFonts w:ascii="Times New Roman" w:hAnsi="Times New Roman" w:cs="Times New Roman"/>
        </w:rPr>
        <w:t xml:space="preserve">perfect, but it does </w:t>
      </w:r>
      <w:r w:rsidR="00FC7EDF">
        <w:rPr>
          <w:rFonts w:ascii="Times New Roman" w:hAnsi="Times New Roman" w:cs="Times New Roman"/>
        </w:rPr>
        <w:t xml:space="preserve">reflect </w:t>
      </w:r>
      <w:r>
        <w:rPr>
          <w:rFonts w:ascii="Times New Roman" w:hAnsi="Times New Roman" w:cs="Times New Roman"/>
        </w:rPr>
        <w:t xml:space="preserve">a model of human behaviour.  A healthy life in a healthy ecosystem is a legitimate human aspiration, in the same way that </w:t>
      </w:r>
      <w:r w:rsidR="004313E1">
        <w:rPr>
          <w:rFonts w:ascii="Times New Roman" w:hAnsi="Times New Roman" w:cs="Times New Roman"/>
        </w:rPr>
        <w:t>America’s</w:t>
      </w:r>
      <w:r>
        <w:rPr>
          <w:rFonts w:ascii="Times New Roman" w:hAnsi="Times New Roman" w:cs="Times New Roman"/>
        </w:rPr>
        <w:t xml:space="preserve"> </w:t>
      </w:r>
      <w:r w:rsidR="00FC7EDF">
        <w:rPr>
          <w:rFonts w:ascii="Times New Roman" w:hAnsi="Times New Roman" w:cs="Times New Roman"/>
        </w:rPr>
        <w:t>F</w:t>
      </w:r>
      <w:r>
        <w:rPr>
          <w:rFonts w:ascii="Times New Roman" w:hAnsi="Times New Roman" w:cs="Times New Roman"/>
        </w:rPr>
        <w:t xml:space="preserve">ounding </w:t>
      </w:r>
      <w:r w:rsidR="00FC7EDF">
        <w:rPr>
          <w:rFonts w:ascii="Times New Roman" w:hAnsi="Times New Roman" w:cs="Times New Roman"/>
        </w:rPr>
        <w:t>F</w:t>
      </w:r>
      <w:r>
        <w:rPr>
          <w:rFonts w:ascii="Times New Roman" w:hAnsi="Times New Roman" w:cs="Times New Roman"/>
        </w:rPr>
        <w:t>athers sought life, libert</w:t>
      </w:r>
      <w:r w:rsidR="007D0DB9">
        <w:rPr>
          <w:rFonts w:ascii="Times New Roman" w:hAnsi="Times New Roman" w:cs="Times New Roman"/>
        </w:rPr>
        <w:t>y and the pursuit of happiness. However,</w:t>
      </w:r>
      <w:r>
        <w:rPr>
          <w:rFonts w:ascii="Times New Roman" w:hAnsi="Times New Roman" w:cs="Times New Roman"/>
        </w:rPr>
        <w:t xml:space="preserve"> because of the organisational nature of humans as a specie</w:t>
      </w:r>
      <w:r w:rsidR="00064643">
        <w:rPr>
          <w:rFonts w:ascii="Times New Roman" w:hAnsi="Times New Roman" w:cs="Times New Roman"/>
        </w:rPr>
        <w:t>s we have had to break down the</w:t>
      </w:r>
      <w:r>
        <w:rPr>
          <w:rFonts w:ascii="Times New Roman" w:hAnsi="Times New Roman" w:cs="Times New Roman"/>
        </w:rPr>
        <w:t xml:space="preserve"> parts of this ideal to make it attainable. </w:t>
      </w:r>
      <w:r w:rsidR="00FC7EDF">
        <w:rPr>
          <w:rFonts w:ascii="Times New Roman" w:hAnsi="Times New Roman" w:cs="Times New Roman"/>
        </w:rPr>
        <w:t xml:space="preserve">The </w:t>
      </w:r>
      <w:r>
        <w:rPr>
          <w:rFonts w:ascii="Times New Roman" w:hAnsi="Times New Roman" w:cs="Times New Roman"/>
        </w:rPr>
        <w:t xml:space="preserve">OHH </w:t>
      </w:r>
      <w:r w:rsidR="00FC7EDF">
        <w:rPr>
          <w:rFonts w:ascii="Times New Roman" w:hAnsi="Times New Roman" w:cs="Times New Roman"/>
        </w:rPr>
        <w:t>strategy</w:t>
      </w:r>
      <w:r>
        <w:rPr>
          <w:rFonts w:ascii="Times New Roman" w:hAnsi="Times New Roman" w:cs="Times New Roman"/>
        </w:rPr>
        <w:t xml:space="preserve"> </w:t>
      </w:r>
      <w:r w:rsidR="00FC7EDF">
        <w:rPr>
          <w:rFonts w:ascii="Times New Roman" w:hAnsi="Times New Roman" w:cs="Times New Roman"/>
        </w:rPr>
        <w:t xml:space="preserve">aims </w:t>
      </w:r>
      <w:r>
        <w:rPr>
          <w:rFonts w:ascii="Times New Roman" w:hAnsi="Times New Roman" w:cs="Times New Roman"/>
        </w:rPr>
        <w:t xml:space="preserve">to assemble those parts back together again and </w:t>
      </w:r>
      <w:r w:rsidR="00FC7EDF">
        <w:rPr>
          <w:rFonts w:ascii="Times New Roman" w:hAnsi="Times New Roman" w:cs="Times New Roman"/>
        </w:rPr>
        <w:t xml:space="preserve">analyse </w:t>
      </w:r>
      <w:r>
        <w:rPr>
          <w:rFonts w:ascii="Times New Roman" w:hAnsi="Times New Roman" w:cs="Times New Roman"/>
        </w:rPr>
        <w:t>how s</w:t>
      </w:r>
      <w:r w:rsidR="00BF5364">
        <w:rPr>
          <w:rFonts w:ascii="Times New Roman" w:hAnsi="Times New Roman" w:cs="Times New Roman"/>
        </w:rPr>
        <w:t xml:space="preserve">uccessful </w:t>
      </w:r>
      <w:r w:rsidR="007D0DB9">
        <w:rPr>
          <w:rFonts w:ascii="Times New Roman" w:hAnsi="Times New Roman" w:cs="Times New Roman"/>
        </w:rPr>
        <w:t>we have been in achieving that aspiration</w:t>
      </w:r>
      <w:r w:rsidR="00FC7EDF">
        <w:rPr>
          <w:rFonts w:ascii="Times New Roman" w:hAnsi="Times New Roman" w:cs="Times New Roman"/>
        </w:rPr>
        <w:t>. The</w:t>
      </w:r>
      <w:r w:rsidR="00BF5364">
        <w:rPr>
          <w:rFonts w:ascii="Times New Roman" w:hAnsi="Times New Roman" w:cs="Times New Roman"/>
        </w:rPr>
        <w:t xml:space="preserve"> case studies </w:t>
      </w:r>
      <w:r w:rsidR="00FC7EDF">
        <w:rPr>
          <w:rFonts w:ascii="Times New Roman" w:hAnsi="Times New Roman" w:cs="Times New Roman"/>
        </w:rPr>
        <w:t xml:space="preserve">outlined above are </w:t>
      </w:r>
      <w:r w:rsidR="00BF5364">
        <w:rPr>
          <w:rFonts w:ascii="Times New Roman" w:hAnsi="Times New Roman" w:cs="Times New Roman"/>
        </w:rPr>
        <w:t>an attempt to begin that process.</w:t>
      </w:r>
    </w:p>
    <w:p w:rsidR="00F47CA8" w:rsidRDefault="00BF5364" w:rsidP="00295959">
      <w:pPr>
        <w:jc w:val="both"/>
        <w:rPr>
          <w:rFonts w:ascii="Times New Roman" w:hAnsi="Times New Roman" w:cs="Times New Roman"/>
        </w:rPr>
      </w:pPr>
      <w:r>
        <w:rPr>
          <w:rFonts w:ascii="Times New Roman" w:hAnsi="Times New Roman" w:cs="Times New Roman"/>
        </w:rPr>
        <w:t>B</w:t>
      </w:r>
      <w:r w:rsidR="00F47CA8">
        <w:rPr>
          <w:rFonts w:ascii="Times New Roman" w:hAnsi="Times New Roman" w:cs="Times New Roman"/>
        </w:rPr>
        <w:t>iomedical research seems to have an established</w:t>
      </w:r>
      <w:r w:rsidR="004313E1">
        <w:rPr>
          <w:rFonts w:ascii="Times New Roman" w:hAnsi="Times New Roman" w:cs="Times New Roman"/>
        </w:rPr>
        <w:t xml:space="preserve"> legal</w:t>
      </w:r>
      <w:r w:rsidR="00F47CA8">
        <w:rPr>
          <w:rFonts w:ascii="Times New Roman" w:hAnsi="Times New Roman" w:cs="Times New Roman"/>
        </w:rPr>
        <w:t xml:space="preserve"> framework within which it takes place and a clear forward structure with the continued adoption of the Nagoya Protocol and sound principles on which such research takes place.  However</w:t>
      </w:r>
      <w:r w:rsidR="007D0DB9">
        <w:rPr>
          <w:rFonts w:ascii="Times New Roman" w:hAnsi="Times New Roman" w:cs="Times New Roman"/>
        </w:rPr>
        <w:t>,</w:t>
      </w:r>
      <w:r w:rsidR="00F47CA8">
        <w:rPr>
          <w:rFonts w:ascii="Times New Roman" w:hAnsi="Times New Roman" w:cs="Times New Roman"/>
        </w:rPr>
        <w:t xml:space="preserve"> this masks deeper problems associated with the creation of private monopoly rights and whether it is better to fund such research publicly and make its results open access or operate</w:t>
      </w:r>
      <w:r>
        <w:rPr>
          <w:rFonts w:ascii="Times New Roman" w:hAnsi="Times New Roman" w:cs="Times New Roman"/>
        </w:rPr>
        <w:t xml:space="preserve"> via the private sector and make later consumers pay for the fruits of the research.  It is clear that commercial development in this area alone will not sustain commercial investment for all the necessary research, particularly in the light of </w:t>
      </w:r>
      <w:r w:rsidR="00416ECD" w:rsidRPr="009D6949">
        <w:rPr>
          <w:rFonts w:ascii="Times New Roman" w:hAnsi="Times New Roman" w:cs="Times New Roman"/>
          <w:i/>
        </w:rPr>
        <w:t>Association for Medical Pathology v USPTO and Myriad and the Directors of the University of Utah Research Foundation (AMP)</w:t>
      </w:r>
      <w:r w:rsidR="00416ECD">
        <w:rPr>
          <w:rFonts w:ascii="Times New Roman" w:hAnsi="Times New Roman" w:cs="Times New Roman"/>
          <w:i/>
        </w:rPr>
        <w:t xml:space="preserve"> </w:t>
      </w:r>
      <w:r w:rsidR="00416ECD">
        <w:rPr>
          <w:rFonts w:ascii="Times New Roman" w:hAnsi="Times New Roman" w:cs="Times New Roman"/>
        </w:rPr>
        <w:t>[2013]</w:t>
      </w:r>
      <w:r w:rsidR="00416ECD" w:rsidRPr="009D6949">
        <w:t xml:space="preserve"> </w:t>
      </w:r>
      <w:r w:rsidR="00416ECD">
        <w:rPr>
          <w:rFonts w:ascii="Times New Roman" w:hAnsi="Times New Roman" w:cs="Times New Roman"/>
        </w:rPr>
        <w:t>No.12–398</w:t>
      </w:r>
      <w:r>
        <w:rPr>
          <w:rFonts w:ascii="Times New Roman" w:hAnsi="Times New Roman" w:cs="Times New Roman"/>
        </w:rPr>
        <w:t>, as such research requires patentable outcomes</w:t>
      </w:r>
      <w:r w:rsidR="007D0DB9">
        <w:rPr>
          <w:rFonts w:ascii="Times New Roman" w:hAnsi="Times New Roman" w:cs="Times New Roman"/>
        </w:rPr>
        <w:t xml:space="preserve"> to be commercially viable</w:t>
      </w:r>
      <w:r>
        <w:rPr>
          <w:rFonts w:ascii="Times New Roman" w:hAnsi="Times New Roman" w:cs="Times New Roman"/>
        </w:rPr>
        <w:t>, and not all breakthroughs will be patentable.</w:t>
      </w:r>
    </w:p>
    <w:p w:rsidR="00BF5364" w:rsidRDefault="00BF5364" w:rsidP="00295959">
      <w:pPr>
        <w:jc w:val="both"/>
        <w:rPr>
          <w:rFonts w:ascii="Times New Roman" w:hAnsi="Times New Roman" w:cs="Times New Roman"/>
        </w:rPr>
      </w:pPr>
      <w:r>
        <w:rPr>
          <w:rFonts w:ascii="Times New Roman" w:hAnsi="Times New Roman" w:cs="Times New Roman"/>
        </w:rPr>
        <w:t>The tra</w:t>
      </w:r>
      <w:r w:rsidR="00064643">
        <w:rPr>
          <w:rFonts w:ascii="Times New Roman" w:hAnsi="Times New Roman" w:cs="Times New Roman"/>
        </w:rPr>
        <w:t>nsition from naturally occurring</w:t>
      </w:r>
      <w:r>
        <w:rPr>
          <w:rFonts w:ascii="Times New Roman" w:hAnsi="Times New Roman" w:cs="Times New Roman"/>
        </w:rPr>
        <w:t xml:space="preserve"> bio-degradable materials to the use of cheap but complex p</w:t>
      </w:r>
      <w:r w:rsidR="00064643">
        <w:rPr>
          <w:rFonts w:ascii="Times New Roman" w:hAnsi="Times New Roman" w:cs="Times New Roman"/>
        </w:rPr>
        <w:t>lastics has left a legacy of</w:t>
      </w:r>
      <w:r>
        <w:rPr>
          <w:rFonts w:ascii="Times New Roman" w:hAnsi="Times New Roman" w:cs="Times New Roman"/>
        </w:rPr>
        <w:t xml:space="preserve"> pollution in the world’s seas and oceans.  The health effects of these chemic</w:t>
      </w:r>
      <w:r w:rsidR="00064643">
        <w:rPr>
          <w:rFonts w:ascii="Times New Roman" w:hAnsi="Times New Roman" w:cs="Times New Roman"/>
        </w:rPr>
        <w:t>als on human and marine life are not always known</w:t>
      </w:r>
      <w:r>
        <w:rPr>
          <w:rFonts w:ascii="Times New Roman" w:hAnsi="Times New Roman" w:cs="Times New Roman"/>
        </w:rPr>
        <w:t xml:space="preserve">, </w:t>
      </w:r>
      <w:r w:rsidR="00FC7EDF">
        <w:rPr>
          <w:rFonts w:ascii="Times New Roman" w:hAnsi="Times New Roman" w:cs="Times New Roman"/>
        </w:rPr>
        <w:t>although in some cases da</w:t>
      </w:r>
      <w:r w:rsidR="007D0DB9">
        <w:rPr>
          <w:rFonts w:ascii="Times New Roman" w:hAnsi="Times New Roman" w:cs="Times New Roman"/>
        </w:rPr>
        <w:t>mage and toxicity is clear</w:t>
      </w:r>
      <w:r w:rsidR="00FC7EDF">
        <w:rPr>
          <w:rFonts w:ascii="Times New Roman" w:hAnsi="Times New Roman" w:cs="Times New Roman"/>
        </w:rPr>
        <w:t xml:space="preserve"> and </w:t>
      </w:r>
      <w:r>
        <w:rPr>
          <w:rFonts w:ascii="Times New Roman" w:hAnsi="Times New Roman" w:cs="Times New Roman"/>
        </w:rPr>
        <w:t xml:space="preserve">it is </w:t>
      </w:r>
      <w:r w:rsidR="00FC7EDF">
        <w:rPr>
          <w:rFonts w:ascii="Times New Roman" w:hAnsi="Times New Roman" w:cs="Times New Roman"/>
        </w:rPr>
        <w:t xml:space="preserve">abundantly </w:t>
      </w:r>
      <w:r>
        <w:rPr>
          <w:rFonts w:ascii="Times New Roman" w:hAnsi="Times New Roman" w:cs="Times New Roman"/>
        </w:rPr>
        <w:t xml:space="preserve">clear that they have negatively impacted marine ecosystems.  UNCLOS places clear duties on coastal states to manage this pollution and although the EU’s Water Framework Directive is a </w:t>
      </w:r>
      <w:r w:rsidR="00FC7EDF">
        <w:rPr>
          <w:rFonts w:ascii="Times New Roman" w:hAnsi="Times New Roman" w:cs="Times New Roman"/>
        </w:rPr>
        <w:t xml:space="preserve">useful </w:t>
      </w:r>
      <w:r>
        <w:rPr>
          <w:rFonts w:ascii="Times New Roman" w:hAnsi="Times New Roman" w:cs="Times New Roman"/>
        </w:rPr>
        <w:t>piece of legislation, the fact that so</w:t>
      </w:r>
      <w:r w:rsidR="00BD3C71">
        <w:rPr>
          <w:rFonts w:ascii="Times New Roman" w:hAnsi="Times New Roman" w:cs="Times New Roman"/>
        </w:rPr>
        <w:t>mething as ubiquitous</w:t>
      </w:r>
      <w:r>
        <w:rPr>
          <w:rFonts w:ascii="Times New Roman" w:hAnsi="Times New Roman" w:cs="Times New Roman"/>
        </w:rPr>
        <w:t xml:space="preserve"> as a cotton bud persists</w:t>
      </w:r>
      <w:r w:rsidR="00BD3C71">
        <w:rPr>
          <w:rFonts w:ascii="Times New Roman" w:hAnsi="Times New Roman" w:cs="Times New Roman"/>
        </w:rPr>
        <w:t xml:space="preserve"> </w:t>
      </w:r>
      <w:r w:rsidR="00064643">
        <w:rPr>
          <w:rFonts w:ascii="Times New Roman" w:hAnsi="Times New Roman" w:cs="Times New Roman"/>
        </w:rPr>
        <w:t>as significant plastic pollutant</w:t>
      </w:r>
      <w:r>
        <w:rPr>
          <w:rFonts w:ascii="Times New Roman" w:hAnsi="Times New Roman" w:cs="Times New Roman"/>
        </w:rPr>
        <w:t xml:space="preserve"> in the mari</w:t>
      </w:r>
      <w:r w:rsidR="00BD3C71">
        <w:rPr>
          <w:rFonts w:ascii="Times New Roman" w:hAnsi="Times New Roman" w:cs="Times New Roman"/>
        </w:rPr>
        <w:t>ne environment despite the regulation is very alarming.  There is a sad irony that it is a sanitary product which has such an unsan</w:t>
      </w:r>
      <w:r w:rsidR="0063599C">
        <w:rPr>
          <w:rFonts w:ascii="Times New Roman" w:hAnsi="Times New Roman" w:cs="Times New Roman"/>
        </w:rPr>
        <w:t xml:space="preserve">itary effect on the environment, and it is a great </w:t>
      </w:r>
      <w:r w:rsidR="00FC7EDF">
        <w:rPr>
          <w:rFonts w:ascii="Times New Roman" w:hAnsi="Times New Roman" w:cs="Times New Roman"/>
        </w:rPr>
        <w:t xml:space="preserve">pity </w:t>
      </w:r>
      <w:r w:rsidR="0063599C">
        <w:rPr>
          <w:rFonts w:ascii="Times New Roman" w:hAnsi="Times New Roman" w:cs="Times New Roman"/>
        </w:rPr>
        <w:t xml:space="preserve">that marine charities and academics are having to resort to direct confrontation in order to redress this obvious </w:t>
      </w:r>
      <w:r w:rsidR="00FC7EDF">
        <w:rPr>
          <w:rFonts w:ascii="Times New Roman" w:hAnsi="Times New Roman" w:cs="Times New Roman"/>
        </w:rPr>
        <w:t>problem</w:t>
      </w:r>
      <w:r w:rsidR="0063599C">
        <w:rPr>
          <w:rFonts w:ascii="Times New Roman" w:hAnsi="Times New Roman" w:cs="Times New Roman"/>
        </w:rPr>
        <w:t xml:space="preserve">. </w:t>
      </w:r>
    </w:p>
    <w:p w:rsidR="0063599C" w:rsidRDefault="005320AE" w:rsidP="00295959">
      <w:pPr>
        <w:jc w:val="both"/>
        <w:rPr>
          <w:rFonts w:ascii="Times New Roman" w:hAnsi="Times New Roman" w:cs="Times New Roman"/>
        </w:rPr>
      </w:pPr>
      <w:r>
        <w:rPr>
          <w:rFonts w:ascii="Times New Roman" w:hAnsi="Times New Roman" w:cs="Times New Roman"/>
        </w:rPr>
        <w:t>A legal analysis of the benefits of blue space shows the difficulty inherent</w:t>
      </w:r>
      <w:r w:rsidR="007D0DB9">
        <w:rPr>
          <w:rFonts w:ascii="Times New Roman" w:hAnsi="Times New Roman" w:cs="Times New Roman"/>
        </w:rPr>
        <w:t xml:space="preserve"> in public medicine of achieving</w:t>
      </w:r>
      <w:r>
        <w:rPr>
          <w:rFonts w:ascii="Times New Roman" w:hAnsi="Times New Roman" w:cs="Times New Roman"/>
        </w:rPr>
        <w:t xml:space="preserve"> change outside of the control of the commissioning agency.  Effective access to blue space needs input to planning policy, transport, labour legislation and laws relating to the ownership of the </w:t>
      </w:r>
      <w:r>
        <w:rPr>
          <w:rFonts w:ascii="Times New Roman" w:hAnsi="Times New Roman" w:cs="Times New Roman"/>
        </w:rPr>
        <w:lastRenderedPageBreak/>
        <w:t xml:space="preserve">foreshore.  It means that the communication of the scientific research needs to be </w:t>
      </w:r>
      <w:r w:rsidR="0063599C">
        <w:rPr>
          <w:rFonts w:ascii="Times New Roman" w:hAnsi="Times New Roman" w:cs="Times New Roman"/>
        </w:rPr>
        <w:t xml:space="preserve">beyond traditional </w:t>
      </w:r>
      <w:r w:rsidR="00FC7EDF">
        <w:rPr>
          <w:rFonts w:ascii="Times New Roman" w:hAnsi="Times New Roman" w:cs="Times New Roman"/>
        </w:rPr>
        <w:t>academic bio</w:t>
      </w:r>
      <w:r w:rsidR="0063599C">
        <w:rPr>
          <w:rFonts w:ascii="Times New Roman" w:hAnsi="Times New Roman" w:cs="Times New Roman"/>
        </w:rPr>
        <w:t>medical journals and directly into the spaces where policy is formulated for those other sectors.</w:t>
      </w:r>
    </w:p>
    <w:p w:rsidR="00865B50" w:rsidRPr="009E4E0D" w:rsidRDefault="00865B50" w:rsidP="00295959">
      <w:pPr>
        <w:jc w:val="both"/>
        <w:rPr>
          <w:rFonts w:cs="Times New Roman"/>
          <w:sz w:val="24"/>
          <w:szCs w:val="24"/>
        </w:rPr>
      </w:pPr>
      <w:r w:rsidRPr="009E4E0D">
        <w:rPr>
          <w:rFonts w:cs="Times New Roman"/>
          <w:sz w:val="24"/>
          <w:szCs w:val="24"/>
        </w:rPr>
        <w:t>ACKNOWLEDGEMENTS</w:t>
      </w:r>
    </w:p>
    <w:p w:rsidR="009626CE" w:rsidRDefault="0059505D" w:rsidP="00295959">
      <w:pPr>
        <w:jc w:val="both"/>
        <w:rPr>
          <w:rFonts w:ascii="Times New Roman" w:hAnsi="Times New Roman" w:cs="Times New Roman"/>
        </w:rPr>
      </w:pPr>
      <w:r w:rsidRPr="0059505D">
        <w:rPr>
          <w:rFonts w:ascii="Times New Roman" w:hAnsi="Times New Roman" w:cs="Times New Roman"/>
        </w:rPr>
        <w:t>The International Water Security Network is funded by Lloyd’s Register Foundation, a charitable foundation helping to protect life and property by supporting engineering-related education, public engagement and the application of research. For more information, see: www.lrfoundation.org.uk</w:t>
      </w:r>
    </w:p>
    <w:p w:rsidR="00865B50" w:rsidRDefault="008F519C" w:rsidP="00295959">
      <w:pPr>
        <w:jc w:val="both"/>
        <w:rPr>
          <w:rFonts w:cs="Times New Roman"/>
        </w:rPr>
      </w:pPr>
      <w:r w:rsidRPr="008F519C">
        <w:rPr>
          <w:rFonts w:ascii="Times New Roman" w:hAnsi="Times New Roman" w:cs="Times New Roman"/>
        </w:rPr>
        <w:t>The European Centre for Environment and Human Health (ECEHH), part of University of Exeter Medical School, is supported by the European Regional Development Fund and the European Social Fund Convergence Programme for Cornwall and the Isles of Scilly.</w:t>
      </w:r>
    </w:p>
    <w:p w:rsidR="00E743A7" w:rsidRPr="009E4E0D" w:rsidRDefault="00865B50" w:rsidP="00295959">
      <w:pPr>
        <w:jc w:val="both"/>
        <w:rPr>
          <w:rFonts w:ascii="Times New Roman" w:hAnsi="Times New Roman" w:cs="Times New Roman"/>
          <w:sz w:val="24"/>
          <w:szCs w:val="24"/>
        </w:rPr>
      </w:pPr>
      <w:r w:rsidRPr="009E4E0D">
        <w:rPr>
          <w:rFonts w:cs="Times New Roman"/>
          <w:sz w:val="24"/>
          <w:szCs w:val="24"/>
        </w:rPr>
        <w:t>REFERENCES</w:t>
      </w:r>
    </w:p>
    <w:p w:rsidR="008217E1" w:rsidRDefault="008217E1" w:rsidP="00295959">
      <w:pPr>
        <w:jc w:val="both"/>
        <w:rPr>
          <w:rFonts w:ascii="Times New Roman" w:hAnsi="Times New Roman" w:cs="Times New Roman"/>
          <w:b/>
        </w:rPr>
      </w:pPr>
      <w:proofErr w:type="spellStart"/>
      <w:r w:rsidRPr="008217E1">
        <w:rPr>
          <w:rFonts w:ascii="Times New Roman" w:hAnsi="Times New Roman" w:cs="Times New Roman"/>
          <w:b/>
        </w:rPr>
        <w:t>Ananthaswamy</w:t>
      </w:r>
      <w:proofErr w:type="spellEnd"/>
      <w:r w:rsidRPr="008217E1">
        <w:rPr>
          <w:rFonts w:ascii="Times New Roman" w:hAnsi="Times New Roman" w:cs="Times New Roman"/>
          <w:b/>
        </w:rPr>
        <w:t xml:space="preserve">, </w:t>
      </w:r>
      <w:r>
        <w:rPr>
          <w:rFonts w:ascii="Times New Roman" w:hAnsi="Times New Roman" w:cs="Times New Roman"/>
        </w:rPr>
        <w:t>A. (2000)</w:t>
      </w:r>
      <w:r w:rsidRPr="008217E1">
        <w:rPr>
          <w:rFonts w:ascii="Times New Roman" w:hAnsi="Times New Roman" w:cs="Times New Roman"/>
        </w:rPr>
        <w:t xml:space="preserve"> Junk Food - a diet of plastic pellets plays havoc with animals’ immunity. </w:t>
      </w:r>
      <w:r w:rsidRPr="008217E1">
        <w:rPr>
          <w:rFonts w:ascii="Times New Roman" w:hAnsi="Times New Roman" w:cs="Times New Roman"/>
          <w:i/>
        </w:rPr>
        <w:t>New Scientist</w:t>
      </w:r>
      <w:r w:rsidRPr="008217E1">
        <w:rPr>
          <w:rFonts w:ascii="Times New Roman" w:hAnsi="Times New Roman" w:cs="Times New Roman"/>
        </w:rPr>
        <w:t xml:space="preserve"> </w:t>
      </w:r>
      <w:r w:rsidR="00230B5B">
        <w:rPr>
          <w:rFonts w:ascii="Times New Roman" w:hAnsi="Times New Roman" w:cs="Times New Roman"/>
        </w:rPr>
        <w:t>2274, 20 January 2001</w:t>
      </w:r>
      <w:r>
        <w:rPr>
          <w:rFonts w:ascii="Times New Roman" w:hAnsi="Times New Roman" w:cs="Times New Roman"/>
        </w:rPr>
        <w:t>.</w:t>
      </w:r>
    </w:p>
    <w:p w:rsidR="00B87428" w:rsidRPr="00B87428" w:rsidRDefault="00C65F51" w:rsidP="00295959">
      <w:pPr>
        <w:jc w:val="both"/>
        <w:rPr>
          <w:rFonts w:ascii="Times New Roman" w:hAnsi="Times New Roman" w:cs="Times New Roman"/>
        </w:rPr>
      </w:pPr>
      <w:r>
        <w:rPr>
          <w:rFonts w:ascii="Times New Roman" w:hAnsi="Times New Roman" w:cs="Times New Roman"/>
          <w:b/>
        </w:rPr>
        <w:t xml:space="preserve">Appleby, T.P.S. </w:t>
      </w:r>
      <w:r>
        <w:rPr>
          <w:rFonts w:ascii="Times New Roman" w:hAnsi="Times New Roman" w:cs="Times New Roman"/>
        </w:rPr>
        <w:t xml:space="preserve">(2014) </w:t>
      </w:r>
      <w:r>
        <w:rPr>
          <w:rFonts w:ascii="Times New Roman" w:hAnsi="Times New Roman" w:cs="Times New Roman"/>
          <w:i/>
        </w:rPr>
        <w:t>The Bud, the Bad and the Ugly</w:t>
      </w:r>
      <w:r w:rsidR="00B87428">
        <w:rPr>
          <w:rFonts w:ascii="Times New Roman" w:hAnsi="Times New Roman" w:cs="Times New Roman"/>
          <w:i/>
        </w:rPr>
        <w:t xml:space="preserve">. </w:t>
      </w:r>
      <w:r w:rsidR="00B87428">
        <w:rPr>
          <w:rFonts w:ascii="Times New Roman" w:hAnsi="Times New Roman" w:cs="Times New Roman"/>
        </w:rPr>
        <w:t xml:space="preserve">Available at: </w:t>
      </w:r>
      <w:hyperlink r:id="rId16" w:history="1">
        <w:r w:rsidR="00B87428" w:rsidRPr="00151DAF">
          <w:rPr>
            <w:rStyle w:val="Hyperlink"/>
            <w:rFonts w:ascii="Times New Roman" w:hAnsi="Times New Roman" w:cs="Times New Roman"/>
          </w:rPr>
          <w:t>http://www.isonomia.co.uk/?p=3019</w:t>
        </w:r>
      </w:hyperlink>
      <w:r w:rsidR="00B87428">
        <w:rPr>
          <w:rFonts w:ascii="Times New Roman" w:hAnsi="Times New Roman" w:cs="Times New Roman"/>
        </w:rPr>
        <w:t xml:space="preserve"> (accessed 5 January 2014).</w:t>
      </w:r>
    </w:p>
    <w:p w:rsidR="008217E1" w:rsidRPr="008217E1" w:rsidRDefault="008217E1" w:rsidP="008217E1">
      <w:pPr>
        <w:jc w:val="both"/>
        <w:rPr>
          <w:rFonts w:ascii="Times New Roman" w:hAnsi="Times New Roman" w:cs="Times New Roman"/>
          <w:i/>
        </w:rPr>
      </w:pPr>
      <w:proofErr w:type="spellStart"/>
      <w:r w:rsidRPr="008217E1">
        <w:rPr>
          <w:rFonts w:ascii="Times New Roman" w:hAnsi="Times New Roman" w:cs="Times New Roman"/>
          <w:b/>
        </w:rPr>
        <w:t>Andrady</w:t>
      </w:r>
      <w:proofErr w:type="spellEnd"/>
      <w:r w:rsidRPr="008217E1">
        <w:rPr>
          <w:rFonts w:ascii="Times New Roman" w:hAnsi="Times New Roman" w:cs="Times New Roman"/>
          <w:b/>
        </w:rPr>
        <w:t xml:space="preserve">, A.L. </w:t>
      </w:r>
      <w:r w:rsidRPr="008217E1">
        <w:rPr>
          <w:rFonts w:ascii="Times New Roman" w:hAnsi="Times New Roman" w:cs="Times New Roman"/>
        </w:rPr>
        <w:t xml:space="preserve">(2000). Plastics and their impacts in the marine environment. </w:t>
      </w:r>
      <w:r w:rsidRPr="008217E1">
        <w:rPr>
          <w:rFonts w:ascii="Times New Roman" w:hAnsi="Times New Roman" w:cs="Times New Roman"/>
          <w:i/>
        </w:rPr>
        <w:t>Proceedings of the International Marine Debris Conference on Derelict Fishing Gear and the Ocean Environment.</w:t>
      </w:r>
      <w:r>
        <w:rPr>
          <w:rFonts w:ascii="Times New Roman" w:hAnsi="Times New Roman" w:cs="Times New Roman"/>
          <w:i/>
        </w:rPr>
        <w:t xml:space="preserve"> </w:t>
      </w:r>
      <w:r w:rsidRPr="008217E1">
        <w:rPr>
          <w:rFonts w:ascii="Times New Roman" w:hAnsi="Times New Roman" w:cs="Times New Roman"/>
        </w:rPr>
        <w:t xml:space="preserve">August 6-11, 2000 Hawai‘i Convention </w:t>
      </w:r>
      <w:proofErr w:type="spellStart"/>
      <w:r w:rsidRPr="008217E1">
        <w:rPr>
          <w:rFonts w:ascii="Times New Roman" w:hAnsi="Times New Roman" w:cs="Times New Roman"/>
        </w:rPr>
        <w:t>Center</w:t>
      </w:r>
      <w:proofErr w:type="spellEnd"/>
      <w:r w:rsidRPr="008217E1">
        <w:rPr>
          <w:rFonts w:ascii="Times New Roman" w:hAnsi="Times New Roman" w:cs="Times New Roman"/>
        </w:rPr>
        <w:t xml:space="preserve"> Honolulu, Hawai‘i</w:t>
      </w:r>
      <w:r>
        <w:rPr>
          <w:rFonts w:ascii="Times New Roman" w:hAnsi="Times New Roman" w:cs="Times New Roman"/>
        </w:rPr>
        <w:t xml:space="preserve">. Available at: </w:t>
      </w:r>
      <w:hyperlink r:id="rId17" w:history="1">
        <w:r w:rsidRPr="00216F02">
          <w:rPr>
            <w:rStyle w:val="Hyperlink"/>
            <w:rFonts w:ascii="Times New Roman" w:hAnsi="Times New Roman" w:cs="Times New Roman"/>
          </w:rPr>
          <w:t>http://hawaiihumpbackwhale.noaa.gov/documents/pdfs_conferences/proceedings.pdf</w:t>
        </w:r>
      </w:hyperlink>
      <w:r>
        <w:rPr>
          <w:rFonts w:ascii="Times New Roman" w:hAnsi="Times New Roman" w:cs="Times New Roman"/>
        </w:rPr>
        <w:t xml:space="preserve"> (accessed 5 January)</w:t>
      </w:r>
      <w:r w:rsidR="000B06D7">
        <w:rPr>
          <w:rFonts w:ascii="Times New Roman" w:hAnsi="Times New Roman" w:cs="Times New Roman"/>
        </w:rPr>
        <w:t>.</w:t>
      </w:r>
    </w:p>
    <w:p w:rsidR="00DE6E18" w:rsidRPr="00DE6E18" w:rsidRDefault="005E5473" w:rsidP="00295959">
      <w:pPr>
        <w:jc w:val="both"/>
        <w:rPr>
          <w:rFonts w:ascii="Times New Roman" w:hAnsi="Times New Roman" w:cs="Times New Roman"/>
        </w:rPr>
      </w:pPr>
      <w:r w:rsidRPr="005E5473">
        <w:rPr>
          <w:rFonts w:ascii="Times New Roman" w:hAnsi="Times New Roman" w:cs="Times New Roman"/>
          <w:b/>
        </w:rPr>
        <w:t xml:space="preserve">Arthurs, H.W. </w:t>
      </w:r>
      <w:r w:rsidRPr="005E5473">
        <w:rPr>
          <w:rFonts w:ascii="Times New Roman" w:hAnsi="Times New Roman" w:cs="Times New Roman"/>
        </w:rPr>
        <w:t xml:space="preserve">(1983) </w:t>
      </w:r>
      <w:r w:rsidRPr="005E5473">
        <w:rPr>
          <w:rFonts w:ascii="Times New Roman" w:hAnsi="Times New Roman" w:cs="Times New Roman"/>
          <w:i/>
        </w:rPr>
        <w:t>Law and Learning: Report to the Social Sciences and Humanities Research Council of Canada by the Consultative Group on Research and Education in Law.</w:t>
      </w:r>
      <w:r w:rsidRPr="005E5473">
        <w:rPr>
          <w:rFonts w:ascii="Times New Roman" w:hAnsi="Times New Roman" w:cs="Times New Roman"/>
        </w:rPr>
        <w:t xml:space="preserve"> Information Division, Social Sciences and Humanities Research Council of Canada: Ottawa.</w:t>
      </w:r>
    </w:p>
    <w:p w:rsidR="003A52FC" w:rsidRPr="003A52FC" w:rsidRDefault="003A52FC" w:rsidP="003A52FC">
      <w:pPr>
        <w:jc w:val="both"/>
        <w:rPr>
          <w:rFonts w:ascii="Times New Roman" w:hAnsi="Times New Roman" w:cs="Times New Roman"/>
          <w:b/>
          <w:i/>
        </w:rPr>
      </w:pPr>
      <w:r>
        <w:rPr>
          <w:rFonts w:ascii="Times New Roman" w:hAnsi="Times New Roman" w:cs="Times New Roman"/>
          <w:b/>
        </w:rPr>
        <w:t>Arnaud-</w:t>
      </w:r>
      <w:proofErr w:type="spellStart"/>
      <w:r>
        <w:rPr>
          <w:rFonts w:ascii="Times New Roman" w:hAnsi="Times New Roman" w:cs="Times New Roman"/>
          <w:b/>
        </w:rPr>
        <w:t>Haond</w:t>
      </w:r>
      <w:proofErr w:type="spellEnd"/>
      <w:r>
        <w:rPr>
          <w:rFonts w:ascii="Times New Roman" w:hAnsi="Times New Roman" w:cs="Times New Roman"/>
          <w:b/>
        </w:rPr>
        <w:t xml:space="preserve">, S., </w:t>
      </w:r>
      <w:proofErr w:type="spellStart"/>
      <w:r>
        <w:rPr>
          <w:rFonts w:ascii="Times New Roman" w:hAnsi="Times New Roman" w:cs="Times New Roman"/>
          <w:b/>
        </w:rPr>
        <w:t>Arrieta</w:t>
      </w:r>
      <w:proofErr w:type="spellEnd"/>
      <w:r>
        <w:rPr>
          <w:rFonts w:ascii="Times New Roman" w:hAnsi="Times New Roman" w:cs="Times New Roman"/>
          <w:b/>
        </w:rPr>
        <w:t xml:space="preserve">, J. M. and Duarte, C. M. </w:t>
      </w:r>
      <w:r>
        <w:rPr>
          <w:rFonts w:ascii="Times New Roman" w:hAnsi="Times New Roman" w:cs="Times New Roman"/>
        </w:rPr>
        <w:t xml:space="preserve">(2011) </w:t>
      </w:r>
      <w:r w:rsidRPr="003A52FC">
        <w:rPr>
          <w:rFonts w:ascii="Times New Roman" w:hAnsi="Times New Roman" w:cs="Times New Roman"/>
        </w:rPr>
        <w:t>Mari</w:t>
      </w:r>
      <w:r>
        <w:rPr>
          <w:rFonts w:ascii="Times New Roman" w:hAnsi="Times New Roman" w:cs="Times New Roman"/>
        </w:rPr>
        <w:t>ne Biodiversity and Gene Patents.</w:t>
      </w:r>
      <w:r w:rsidRPr="003A52FC">
        <w:rPr>
          <w:rFonts w:ascii="Times New Roman" w:hAnsi="Times New Roman" w:cs="Times New Roman"/>
          <w:i/>
        </w:rPr>
        <w:t xml:space="preserve"> Science</w:t>
      </w:r>
      <w:r w:rsidR="000B06D7">
        <w:rPr>
          <w:rFonts w:ascii="Times New Roman" w:hAnsi="Times New Roman" w:cs="Times New Roman"/>
        </w:rPr>
        <w:t xml:space="preserve"> 331,</w:t>
      </w:r>
      <w:r w:rsidR="00230B5B">
        <w:rPr>
          <w:rFonts w:ascii="Times New Roman" w:hAnsi="Times New Roman" w:cs="Times New Roman"/>
        </w:rPr>
        <w:t xml:space="preserve"> p.</w:t>
      </w:r>
      <w:r w:rsidR="000B06D7">
        <w:rPr>
          <w:rFonts w:ascii="Times New Roman" w:hAnsi="Times New Roman" w:cs="Times New Roman"/>
        </w:rPr>
        <w:t xml:space="preserve"> 1521,</w:t>
      </w:r>
      <w:r>
        <w:rPr>
          <w:rFonts w:ascii="Times New Roman" w:hAnsi="Times New Roman" w:cs="Times New Roman"/>
        </w:rPr>
        <w:t xml:space="preserve"> </w:t>
      </w:r>
      <w:proofErr w:type="spellStart"/>
      <w:r w:rsidR="000B06D7">
        <w:rPr>
          <w:rFonts w:ascii="Times New Roman" w:hAnsi="Times New Roman" w:cs="Times New Roman"/>
        </w:rPr>
        <w:t>doi</w:t>
      </w:r>
      <w:proofErr w:type="spellEnd"/>
      <w:r w:rsidRPr="003A52FC">
        <w:rPr>
          <w:rFonts w:ascii="Times New Roman" w:hAnsi="Times New Roman" w:cs="Times New Roman"/>
        </w:rPr>
        <w:t>: 10.1126/science.1200783</w:t>
      </w:r>
      <w:r w:rsidR="000B06D7">
        <w:rPr>
          <w:rFonts w:ascii="Times New Roman" w:hAnsi="Times New Roman" w:cs="Times New Roman"/>
        </w:rPr>
        <w:t>.</w:t>
      </w:r>
    </w:p>
    <w:p w:rsidR="00882B47" w:rsidRDefault="00882B47" w:rsidP="00295959">
      <w:pPr>
        <w:jc w:val="both"/>
        <w:rPr>
          <w:rFonts w:ascii="Times New Roman" w:hAnsi="Times New Roman" w:cs="Times New Roman"/>
        </w:rPr>
      </w:pPr>
      <w:proofErr w:type="spellStart"/>
      <w:r w:rsidRPr="00882B47">
        <w:rPr>
          <w:rFonts w:ascii="Times New Roman" w:hAnsi="Times New Roman" w:cs="Times New Roman"/>
          <w:b/>
        </w:rPr>
        <w:t>Ashbullby</w:t>
      </w:r>
      <w:proofErr w:type="spellEnd"/>
      <w:r w:rsidRPr="00882B47">
        <w:rPr>
          <w:rFonts w:ascii="Times New Roman" w:hAnsi="Times New Roman" w:cs="Times New Roman"/>
          <w:b/>
        </w:rPr>
        <w:t xml:space="preserve"> K.J., </w:t>
      </w:r>
      <w:proofErr w:type="spellStart"/>
      <w:r w:rsidRPr="00882B47">
        <w:rPr>
          <w:rFonts w:ascii="Times New Roman" w:hAnsi="Times New Roman" w:cs="Times New Roman"/>
          <w:b/>
        </w:rPr>
        <w:t>Pahl</w:t>
      </w:r>
      <w:proofErr w:type="spellEnd"/>
      <w:r w:rsidRPr="00882B47">
        <w:rPr>
          <w:rFonts w:ascii="Times New Roman" w:hAnsi="Times New Roman" w:cs="Times New Roman"/>
          <w:b/>
        </w:rPr>
        <w:t xml:space="preserve"> S., Webley P. and White M.P. </w:t>
      </w:r>
      <w:r w:rsidRPr="00882B47">
        <w:rPr>
          <w:rFonts w:ascii="Times New Roman" w:hAnsi="Times New Roman" w:cs="Times New Roman"/>
        </w:rPr>
        <w:t xml:space="preserve">(2013) The beach as a setting for families’ health promotion: A qualitative study with parents and children living in coastal regions in Southwest England. </w:t>
      </w:r>
      <w:r w:rsidRPr="00882B47">
        <w:rPr>
          <w:rFonts w:ascii="Times New Roman" w:hAnsi="Times New Roman" w:cs="Times New Roman"/>
          <w:i/>
        </w:rPr>
        <w:t>Health and Place</w:t>
      </w:r>
      <w:r w:rsidRPr="00882B47">
        <w:rPr>
          <w:rFonts w:ascii="Times New Roman" w:hAnsi="Times New Roman" w:cs="Times New Roman"/>
        </w:rPr>
        <w:t xml:space="preserve"> 23(0), </w:t>
      </w:r>
      <w:r w:rsidR="000B06D7">
        <w:rPr>
          <w:rFonts w:ascii="Times New Roman" w:hAnsi="Times New Roman" w:cs="Times New Roman"/>
        </w:rPr>
        <w:t xml:space="preserve">pp. </w:t>
      </w:r>
      <w:r w:rsidRPr="00882B47">
        <w:rPr>
          <w:rFonts w:ascii="Times New Roman" w:hAnsi="Times New Roman" w:cs="Times New Roman"/>
        </w:rPr>
        <w:t>138-147.</w:t>
      </w:r>
    </w:p>
    <w:p w:rsidR="008217E1" w:rsidRPr="00684C91" w:rsidRDefault="008217E1" w:rsidP="00295959">
      <w:pPr>
        <w:jc w:val="both"/>
        <w:rPr>
          <w:rFonts w:ascii="Times New Roman" w:hAnsi="Times New Roman" w:cs="Times New Roman"/>
        </w:rPr>
      </w:pPr>
      <w:r w:rsidRPr="008217E1">
        <w:rPr>
          <w:rFonts w:ascii="Times New Roman" w:hAnsi="Times New Roman" w:cs="Times New Roman"/>
          <w:b/>
        </w:rPr>
        <w:t xml:space="preserve">Baird R. and Hooker S. </w:t>
      </w:r>
      <w:r w:rsidRPr="008217E1">
        <w:rPr>
          <w:rFonts w:ascii="Times New Roman" w:hAnsi="Times New Roman" w:cs="Times New Roman"/>
        </w:rPr>
        <w:t xml:space="preserve">(2000). Ingestion of plastic and unusual prey by a juvenile harbour porpoise. </w:t>
      </w:r>
      <w:r w:rsidRPr="005D4F20">
        <w:rPr>
          <w:rFonts w:ascii="Times New Roman" w:hAnsi="Times New Roman" w:cs="Times New Roman"/>
          <w:i/>
        </w:rPr>
        <w:t>Marine Pollution Bulletin</w:t>
      </w:r>
      <w:r w:rsidRPr="005D4F20">
        <w:rPr>
          <w:rFonts w:ascii="Times New Roman" w:hAnsi="Times New Roman" w:cs="Times New Roman"/>
        </w:rPr>
        <w:t xml:space="preserve"> 40(8),</w:t>
      </w:r>
      <w:r w:rsidRPr="00684C91">
        <w:rPr>
          <w:rFonts w:ascii="Times New Roman" w:hAnsi="Times New Roman" w:cs="Times New Roman"/>
        </w:rPr>
        <w:t xml:space="preserve"> </w:t>
      </w:r>
      <w:r w:rsidR="000B06D7">
        <w:rPr>
          <w:rFonts w:ascii="Times New Roman" w:hAnsi="Times New Roman" w:cs="Times New Roman"/>
        </w:rPr>
        <w:t xml:space="preserve">pp. </w:t>
      </w:r>
      <w:r w:rsidRPr="00684C91">
        <w:rPr>
          <w:rFonts w:ascii="Times New Roman" w:hAnsi="Times New Roman" w:cs="Times New Roman"/>
        </w:rPr>
        <w:t>719-720.</w:t>
      </w:r>
    </w:p>
    <w:p w:rsidR="005D4F20" w:rsidRPr="00416ECD" w:rsidRDefault="005D4F20" w:rsidP="005D4F20">
      <w:pPr>
        <w:autoSpaceDE w:val="0"/>
        <w:autoSpaceDN w:val="0"/>
        <w:adjustRightInd w:val="0"/>
        <w:spacing w:after="0" w:line="240" w:lineRule="auto"/>
        <w:rPr>
          <w:rFonts w:ascii="Times New Roman" w:hAnsi="Times New Roman" w:cs="Times New Roman"/>
          <w:i/>
          <w:iCs/>
          <w:sz w:val="24"/>
          <w:szCs w:val="24"/>
        </w:rPr>
      </w:pPr>
      <w:r w:rsidRPr="00416ECD">
        <w:rPr>
          <w:rFonts w:ascii="Times New Roman" w:hAnsi="Times New Roman" w:cs="Times New Roman"/>
          <w:b/>
          <w:sz w:val="24"/>
          <w:szCs w:val="24"/>
        </w:rPr>
        <w:t>Chynoweth, P.</w:t>
      </w:r>
      <w:r w:rsidRPr="00416ECD">
        <w:rPr>
          <w:rFonts w:ascii="Times New Roman" w:hAnsi="Times New Roman" w:cs="Times New Roman"/>
          <w:sz w:val="24"/>
          <w:szCs w:val="24"/>
        </w:rPr>
        <w:t xml:space="preserve"> (2009) Legal Scholarship: A Discipline in Tradition, Editorial, </w:t>
      </w:r>
      <w:r w:rsidRPr="00416ECD">
        <w:rPr>
          <w:rFonts w:ascii="Times New Roman" w:hAnsi="Times New Roman" w:cs="Times New Roman"/>
          <w:i/>
          <w:iCs/>
          <w:sz w:val="24"/>
          <w:szCs w:val="24"/>
        </w:rPr>
        <w:t>International</w:t>
      </w:r>
    </w:p>
    <w:p w:rsidR="005D4F20" w:rsidRPr="005D4F20" w:rsidRDefault="005D4F20" w:rsidP="005D4F20">
      <w:pPr>
        <w:jc w:val="both"/>
        <w:rPr>
          <w:rFonts w:ascii="Times New Roman" w:hAnsi="Times New Roman" w:cs="Times New Roman"/>
          <w:b/>
        </w:rPr>
      </w:pPr>
      <w:r w:rsidRPr="00416ECD">
        <w:rPr>
          <w:rFonts w:ascii="Times New Roman" w:hAnsi="Times New Roman" w:cs="Times New Roman"/>
          <w:i/>
          <w:iCs/>
          <w:sz w:val="24"/>
          <w:szCs w:val="24"/>
        </w:rPr>
        <w:t>Journal of Law in the Built Environment</w:t>
      </w:r>
      <w:r w:rsidRPr="00416ECD">
        <w:rPr>
          <w:rFonts w:ascii="Times New Roman" w:hAnsi="Times New Roman" w:cs="Times New Roman"/>
          <w:sz w:val="24"/>
          <w:szCs w:val="24"/>
        </w:rPr>
        <w:t xml:space="preserve"> 1(1), pp</w:t>
      </w:r>
      <w:r w:rsidR="000B06D7">
        <w:rPr>
          <w:rFonts w:ascii="Times New Roman" w:hAnsi="Times New Roman" w:cs="Times New Roman"/>
          <w:sz w:val="24"/>
          <w:szCs w:val="24"/>
        </w:rPr>
        <w:t>.</w:t>
      </w:r>
      <w:r w:rsidRPr="00416ECD">
        <w:rPr>
          <w:rFonts w:ascii="Times New Roman" w:hAnsi="Times New Roman" w:cs="Times New Roman"/>
          <w:sz w:val="24"/>
          <w:szCs w:val="24"/>
        </w:rPr>
        <w:t xml:space="preserve"> 5-8.</w:t>
      </w:r>
    </w:p>
    <w:p w:rsidR="00A76E45" w:rsidRDefault="00A76E45" w:rsidP="00295959">
      <w:pPr>
        <w:jc w:val="both"/>
        <w:rPr>
          <w:rFonts w:ascii="Times New Roman" w:hAnsi="Times New Roman" w:cs="Times New Roman"/>
        </w:rPr>
      </w:pPr>
      <w:r>
        <w:rPr>
          <w:rFonts w:ascii="Times New Roman" w:hAnsi="Times New Roman" w:cs="Times New Roman"/>
          <w:b/>
        </w:rPr>
        <w:t xml:space="preserve">Convention on Biological Diversity </w:t>
      </w:r>
      <w:r>
        <w:rPr>
          <w:rFonts w:ascii="Times New Roman" w:hAnsi="Times New Roman" w:cs="Times New Roman"/>
        </w:rPr>
        <w:t xml:space="preserve">(2015) </w:t>
      </w:r>
      <w:r>
        <w:rPr>
          <w:rFonts w:ascii="Times New Roman" w:hAnsi="Times New Roman" w:cs="Times New Roman"/>
          <w:i/>
        </w:rPr>
        <w:t xml:space="preserve">Parties to the Nagoya Protocol. </w:t>
      </w:r>
      <w:r>
        <w:rPr>
          <w:rFonts w:ascii="Times New Roman" w:hAnsi="Times New Roman" w:cs="Times New Roman"/>
        </w:rPr>
        <w:t>Available at:</w:t>
      </w:r>
      <w:r w:rsidRPr="00A76E45">
        <w:t xml:space="preserve"> </w:t>
      </w:r>
      <w:hyperlink r:id="rId18" w:history="1">
        <w:r w:rsidRPr="00151DAF">
          <w:rPr>
            <w:rStyle w:val="Hyperlink"/>
            <w:rFonts w:ascii="Times New Roman" w:hAnsi="Times New Roman" w:cs="Times New Roman"/>
          </w:rPr>
          <w:t>http://www.cbd.int/abs/nagoya-protocol/signatories/default.shtml</w:t>
        </w:r>
      </w:hyperlink>
      <w:r>
        <w:rPr>
          <w:rFonts w:ascii="Times New Roman" w:hAnsi="Times New Roman" w:cs="Times New Roman"/>
        </w:rPr>
        <w:t xml:space="preserve"> (accessed 5 January 2015).</w:t>
      </w:r>
    </w:p>
    <w:p w:rsidR="008217E1" w:rsidRDefault="008217E1" w:rsidP="00295959">
      <w:pPr>
        <w:jc w:val="both"/>
        <w:rPr>
          <w:rFonts w:ascii="Times New Roman" w:hAnsi="Times New Roman" w:cs="Times New Roman"/>
        </w:rPr>
      </w:pPr>
      <w:proofErr w:type="spellStart"/>
      <w:r w:rsidRPr="008217E1">
        <w:rPr>
          <w:rFonts w:ascii="Times New Roman" w:hAnsi="Times New Roman" w:cs="Times New Roman"/>
          <w:b/>
        </w:rPr>
        <w:t>Derraik</w:t>
      </w:r>
      <w:proofErr w:type="spellEnd"/>
      <w:r w:rsidRPr="008217E1">
        <w:rPr>
          <w:rFonts w:ascii="Times New Roman" w:hAnsi="Times New Roman" w:cs="Times New Roman"/>
          <w:b/>
        </w:rPr>
        <w:t>, J.G.B.</w:t>
      </w:r>
      <w:r w:rsidRPr="008217E1">
        <w:rPr>
          <w:rFonts w:ascii="Times New Roman" w:hAnsi="Times New Roman" w:cs="Times New Roman"/>
        </w:rPr>
        <w:t xml:space="preserve"> (2002). The pollution of the marine environment by plastics: a review. </w:t>
      </w:r>
      <w:r w:rsidRPr="008217E1">
        <w:rPr>
          <w:rFonts w:ascii="Times New Roman" w:hAnsi="Times New Roman" w:cs="Times New Roman"/>
          <w:i/>
        </w:rPr>
        <w:t xml:space="preserve">Marine Pollution Bulletin </w:t>
      </w:r>
      <w:r>
        <w:rPr>
          <w:rFonts w:ascii="Times New Roman" w:hAnsi="Times New Roman" w:cs="Times New Roman"/>
        </w:rPr>
        <w:t>44,</w:t>
      </w:r>
      <w:r w:rsidRPr="008217E1">
        <w:rPr>
          <w:rFonts w:ascii="Times New Roman" w:hAnsi="Times New Roman" w:cs="Times New Roman"/>
        </w:rPr>
        <w:t xml:space="preserve"> </w:t>
      </w:r>
      <w:r w:rsidR="000B06D7">
        <w:rPr>
          <w:rFonts w:ascii="Times New Roman" w:hAnsi="Times New Roman" w:cs="Times New Roman"/>
        </w:rPr>
        <w:t xml:space="preserve">pp. </w:t>
      </w:r>
      <w:r w:rsidRPr="008217E1">
        <w:rPr>
          <w:rFonts w:ascii="Times New Roman" w:hAnsi="Times New Roman" w:cs="Times New Roman"/>
        </w:rPr>
        <w:t>842-852</w:t>
      </w:r>
      <w:r>
        <w:rPr>
          <w:rFonts w:ascii="Times New Roman" w:hAnsi="Times New Roman" w:cs="Times New Roman"/>
        </w:rPr>
        <w:t>.</w:t>
      </w:r>
    </w:p>
    <w:p w:rsidR="00431A29" w:rsidRPr="00431A29" w:rsidRDefault="00431A29" w:rsidP="00295959">
      <w:pPr>
        <w:jc w:val="both"/>
        <w:rPr>
          <w:rFonts w:ascii="Times New Roman" w:hAnsi="Times New Roman" w:cs="Times New Roman"/>
        </w:rPr>
      </w:pPr>
      <w:r>
        <w:rPr>
          <w:rFonts w:ascii="Times New Roman" w:hAnsi="Times New Roman" w:cs="Times New Roman"/>
          <w:b/>
        </w:rPr>
        <w:lastRenderedPageBreak/>
        <w:t xml:space="preserve">Gouda, H. </w:t>
      </w:r>
      <w:r>
        <w:rPr>
          <w:rFonts w:ascii="Times New Roman" w:hAnsi="Times New Roman" w:cs="Times New Roman"/>
        </w:rPr>
        <w:t xml:space="preserve">(2014) Urban Water Security: LCA and Sanitary Waste Management. </w:t>
      </w:r>
      <w:r>
        <w:rPr>
          <w:rFonts w:ascii="Times New Roman" w:hAnsi="Times New Roman" w:cs="Times New Roman"/>
          <w:i/>
        </w:rPr>
        <w:t>Environmental Scientist</w:t>
      </w:r>
      <w:r>
        <w:rPr>
          <w:rFonts w:ascii="Times New Roman" w:hAnsi="Times New Roman" w:cs="Times New Roman"/>
        </w:rPr>
        <w:t xml:space="preserve"> 23(3), </w:t>
      </w:r>
      <w:r w:rsidR="000B06D7">
        <w:rPr>
          <w:rFonts w:ascii="Times New Roman" w:hAnsi="Times New Roman" w:cs="Times New Roman"/>
        </w:rPr>
        <w:t xml:space="preserve">pp. </w:t>
      </w:r>
      <w:r>
        <w:rPr>
          <w:rFonts w:ascii="Times New Roman" w:hAnsi="Times New Roman" w:cs="Times New Roman"/>
        </w:rPr>
        <w:t>18-23.</w:t>
      </w:r>
    </w:p>
    <w:p w:rsidR="00882B47" w:rsidRPr="00882B47" w:rsidRDefault="00882B47" w:rsidP="00295959">
      <w:pPr>
        <w:jc w:val="both"/>
        <w:rPr>
          <w:rFonts w:ascii="Times New Roman" w:hAnsi="Times New Roman" w:cs="Times New Roman"/>
        </w:rPr>
      </w:pPr>
      <w:proofErr w:type="spellStart"/>
      <w:r w:rsidRPr="00882B47">
        <w:rPr>
          <w:rFonts w:ascii="Times New Roman" w:hAnsi="Times New Roman" w:cs="Times New Roman"/>
          <w:b/>
        </w:rPr>
        <w:t>Hartig</w:t>
      </w:r>
      <w:proofErr w:type="spellEnd"/>
      <w:r w:rsidRPr="00882B47">
        <w:rPr>
          <w:rFonts w:ascii="Times New Roman" w:hAnsi="Times New Roman" w:cs="Times New Roman"/>
          <w:b/>
        </w:rPr>
        <w:t xml:space="preserve"> T., Mitchell R., de </w:t>
      </w:r>
      <w:proofErr w:type="spellStart"/>
      <w:r w:rsidRPr="00882B47">
        <w:rPr>
          <w:rFonts w:ascii="Times New Roman" w:hAnsi="Times New Roman" w:cs="Times New Roman"/>
          <w:b/>
        </w:rPr>
        <w:t>Vries</w:t>
      </w:r>
      <w:proofErr w:type="spellEnd"/>
      <w:r w:rsidRPr="00882B47">
        <w:rPr>
          <w:rFonts w:ascii="Times New Roman" w:hAnsi="Times New Roman" w:cs="Times New Roman"/>
          <w:b/>
        </w:rPr>
        <w:t xml:space="preserve"> S. and </w:t>
      </w:r>
      <w:proofErr w:type="spellStart"/>
      <w:r w:rsidRPr="00882B47">
        <w:rPr>
          <w:rFonts w:ascii="Times New Roman" w:hAnsi="Times New Roman" w:cs="Times New Roman"/>
          <w:b/>
        </w:rPr>
        <w:t>Frumkin</w:t>
      </w:r>
      <w:proofErr w:type="spellEnd"/>
      <w:r w:rsidRPr="00882B47">
        <w:rPr>
          <w:rFonts w:ascii="Times New Roman" w:hAnsi="Times New Roman" w:cs="Times New Roman"/>
          <w:b/>
        </w:rPr>
        <w:t xml:space="preserve"> H. </w:t>
      </w:r>
      <w:r w:rsidRPr="00882B47">
        <w:rPr>
          <w:rFonts w:ascii="Times New Roman" w:hAnsi="Times New Roman" w:cs="Times New Roman"/>
        </w:rPr>
        <w:t xml:space="preserve">(2014) Nature and health. </w:t>
      </w:r>
      <w:r w:rsidRPr="00882B47">
        <w:rPr>
          <w:rFonts w:ascii="Times New Roman" w:hAnsi="Times New Roman" w:cs="Times New Roman"/>
          <w:i/>
        </w:rPr>
        <w:t>Annual Review of Public Health</w:t>
      </w:r>
      <w:r w:rsidR="000B06D7">
        <w:rPr>
          <w:rFonts w:ascii="Times New Roman" w:hAnsi="Times New Roman" w:cs="Times New Roman"/>
        </w:rPr>
        <w:t xml:space="preserve"> 35, pp.</w:t>
      </w:r>
      <w:r w:rsidRPr="00882B47">
        <w:rPr>
          <w:rFonts w:ascii="Times New Roman" w:hAnsi="Times New Roman" w:cs="Times New Roman"/>
        </w:rPr>
        <w:t xml:space="preserve"> 207-228.</w:t>
      </w:r>
    </w:p>
    <w:p w:rsidR="00E743A7" w:rsidRDefault="00E743A7" w:rsidP="00295959">
      <w:pPr>
        <w:jc w:val="both"/>
        <w:rPr>
          <w:rFonts w:ascii="Times New Roman" w:hAnsi="Times New Roman" w:cs="Times New Roman"/>
        </w:rPr>
      </w:pPr>
      <w:r w:rsidRPr="00281C70">
        <w:rPr>
          <w:rFonts w:ascii="Times New Roman" w:hAnsi="Times New Roman" w:cs="Times New Roman"/>
          <w:b/>
        </w:rPr>
        <w:t>European Centre for the Environment and Human Heath</w:t>
      </w:r>
      <w:r w:rsidR="00281C70">
        <w:rPr>
          <w:rFonts w:ascii="Times New Roman" w:hAnsi="Times New Roman" w:cs="Times New Roman"/>
          <w:b/>
        </w:rPr>
        <w:t xml:space="preserve"> </w:t>
      </w:r>
      <w:r w:rsidR="00064929">
        <w:rPr>
          <w:rFonts w:ascii="Times New Roman" w:hAnsi="Times New Roman" w:cs="Times New Roman"/>
        </w:rPr>
        <w:t>(2014</w:t>
      </w:r>
      <w:r w:rsidR="00281C70" w:rsidRPr="00281C70">
        <w:rPr>
          <w:rFonts w:ascii="Times New Roman" w:hAnsi="Times New Roman" w:cs="Times New Roman"/>
        </w:rPr>
        <w:t>)</w:t>
      </w:r>
      <w:r w:rsidR="00281C70">
        <w:rPr>
          <w:rFonts w:ascii="Times New Roman" w:hAnsi="Times New Roman" w:cs="Times New Roman"/>
        </w:rPr>
        <w:t xml:space="preserve"> </w:t>
      </w:r>
      <w:r w:rsidR="00281C70" w:rsidRPr="00281C70">
        <w:rPr>
          <w:rFonts w:ascii="Times New Roman" w:hAnsi="Times New Roman" w:cs="Times New Roman"/>
          <w:i/>
        </w:rPr>
        <w:t xml:space="preserve">Message from </w:t>
      </w:r>
      <w:proofErr w:type="spellStart"/>
      <w:r w:rsidR="00281C70" w:rsidRPr="00281C70">
        <w:rPr>
          <w:rFonts w:ascii="Times New Roman" w:hAnsi="Times New Roman" w:cs="Times New Roman"/>
          <w:i/>
        </w:rPr>
        <w:t>Bedruthan</w:t>
      </w:r>
      <w:proofErr w:type="spellEnd"/>
      <w:r w:rsidR="00457DA4">
        <w:rPr>
          <w:rFonts w:ascii="Times New Roman" w:hAnsi="Times New Roman" w:cs="Times New Roman"/>
          <w:i/>
        </w:rPr>
        <w:t>.</w:t>
      </w:r>
      <w:r w:rsidR="00281C70">
        <w:rPr>
          <w:rFonts w:ascii="Times New Roman" w:hAnsi="Times New Roman" w:cs="Times New Roman"/>
          <w:i/>
        </w:rPr>
        <w:t xml:space="preserve"> </w:t>
      </w:r>
      <w:r w:rsidR="00281C70">
        <w:rPr>
          <w:rFonts w:ascii="Times New Roman" w:hAnsi="Times New Roman" w:cs="Times New Roman"/>
        </w:rPr>
        <w:t xml:space="preserve">Available at: </w:t>
      </w:r>
      <w:hyperlink r:id="rId19" w:history="1">
        <w:r w:rsidR="00281C70" w:rsidRPr="00C42B3B">
          <w:rPr>
            <w:rStyle w:val="Hyperlink"/>
            <w:rFonts w:ascii="Times New Roman" w:hAnsi="Times New Roman" w:cs="Times New Roman"/>
          </w:rPr>
          <w:t>http://www.ecehh.org/wp-content/uploads/2013/11/Message-from-Bedruthan.pdf</w:t>
        </w:r>
      </w:hyperlink>
      <w:r w:rsidR="00281C70">
        <w:rPr>
          <w:rFonts w:ascii="Times New Roman" w:hAnsi="Times New Roman" w:cs="Times New Roman"/>
        </w:rPr>
        <w:t xml:space="preserve"> (accessed 8 December 2014)</w:t>
      </w:r>
      <w:r w:rsidR="000B06D7">
        <w:rPr>
          <w:rFonts w:ascii="Times New Roman" w:hAnsi="Times New Roman" w:cs="Times New Roman"/>
        </w:rPr>
        <w:t>.</w:t>
      </w:r>
    </w:p>
    <w:p w:rsidR="00775435" w:rsidRPr="00775435" w:rsidRDefault="00775435" w:rsidP="0044045C">
      <w:pPr>
        <w:jc w:val="both"/>
        <w:rPr>
          <w:rFonts w:ascii="Times New Roman" w:hAnsi="Times New Roman" w:cs="Times New Roman"/>
        </w:rPr>
      </w:pPr>
      <w:r>
        <w:rPr>
          <w:rFonts w:ascii="Times New Roman" w:hAnsi="Times New Roman" w:cs="Times New Roman"/>
          <w:b/>
        </w:rPr>
        <w:t xml:space="preserve">European </w:t>
      </w:r>
      <w:proofErr w:type="spellStart"/>
      <w:r>
        <w:rPr>
          <w:rFonts w:ascii="Times New Roman" w:hAnsi="Times New Roman" w:cs="Times New Roman"/>
          <w:b/>
        </w:rPr>
        <w:t>Commision</w:t>
      </w:r>
      <w:proofErr w:type="spellEnd"/>
      <w:r>
        <w:rPr>
          <w:rFonts w:ascii="Times New Roman" w:hAnsi="Times New Roman" w:cs="Times New Roman"/>
          <w:b/>
        </w:rPr>
        <w:t xml:space="preserve"> </w:t>
      </w:r>
      <w:r>
        <w:rPr>
          <w:rFonts w:ascii="Times New Roman" w:hAnsi="Times New Roman" w:cs="Times New Roman"/>
        </w:rPr>
        <w:t xml:space="preserve">(2015) </w:t>
      </w:r>
      <w:r>
        <w:rPr>
          <w:rFonts w:ascii="Times New Roman" w:hAnsi="Times New Roman" w:cs="Times New Roman"/>
          <w:i/>
        </w:rPr>
        <w:t>Priority Substances under the Water Framework Directive.</w:t>
      </w:r>
      <w:r>
        <w:rPr>
          <w:rFonts w:ascii="Times New Roman" w:hAnsi="Times New Roman" w:cs="Times New Roman"/>
        </w:rPr>
        <w:t xml:space="preserve"> Available at:</w:t>
      </w:r>
      <w:r>
        <w:rPr>
          <w:rFonts w:ascii="Times New Roman" w:hAnsi="Times New Roman" w:cs="Times New Roman"/>
          <w:i/>
        </w:rPr>
        <w:t xml:space="preserve"> </w:t>
      </w:r>
      <w:hyperlink r:id="rId20" w:history="1">
        <w:r w:rsidRPr="00151DAF">
          <w:rPr>
            <w:rStyle w:val="Hyperlink"/>
            <w:rFonts w:ascii="Times New Roman" w:hAnsi="Times New Roman" w:cs="Times New Roman"/>
            <w:i/>
          </w:rPr>
          <w:t>http://ec.europa.eu/environment/water/water-dangersub/pri_substances.htm</w:t>
        </w:r>
      </w:hyperlink>
      <w:r>
        <w:rPr>
          <w:rFonts w:ascii="Times New Roman" w:hAnsi="Times New Roman" w:cs="Times New Roman"/>
          <w:i/>
        </w:rPr>
        <w:t xml:space="preserve"> </w:t>
      </w:r>
      <w:r>
        <w:rPr>
          <w:rFonts w:ascii="Times New Roman" w:hAnsi="Times New Roman" w:cs="Times New Roman"/>
        </w:rPr>
        <w:t>(accessed 5 January 2015).</w:t>
      </w:r>
      <w:r>
        <w:rPr>
          <w:rFonts w:ascii="Times New Roman" w:hAnsi="Times New Roman" w:cs="Times New Roman"/>
          <w:i/>
        </w:rPr>
        <w:t xml:space="preserve"> </w:t>
      </w:r>
    </w:p>
    <w:p w:rsidR="0044045C" w:rsidRDefault="0044045C" w:rsidP="0044045C">
      <w:pPr>
        <w:jc w:val="both"/>
        <w:rPr>
          <w:rFonts w:ascii="Times New Roman" w:hAnsi="Times New Roman" w:cs="Times New Roman"/>
        </w:rPr>
      </w:pPr>
      <w:r w:rsidRPr="0044045C">
        <w:rPr>
          <w:rFonts w:ascii="Times New Roman" w:hAnsi="Times New Roman" w:cs="Times New Roman"/>
          <w:b/>
        </w:rPr>
        <w:t>European Marine Board</w:t>
      </w:r>
      <w:r w:rsidR="003C32D6">
        <w:rPr>
          <w:rFonts w:ascii="Times New Roman" w:hAnsi="Times New Roman" w:cs="Times New Roman"/>
        </w:rPr>
        <w:t xml:space="preserve"> (2013)</w:t>
      </w:r>
      <w:r w:rsidRPr="0044045C">
        <w:rPr>
          <w:rFonts w:ascii="Times New Roman" w:hAnsi="Times New Roman" w:cs="Times New Roman"/>
        </w:rPr>
        <w:t xml:space="preserve"> </w:t>
      </w:r>
      <w:r w:rsidRPr="0044045C">
        <w:rPr>
          <w:rFonts w:ascii="Times New Roman" w:hAnsi="Times New Roman" w:cs="Times New Roman"/>
          <w:i/>
        </w:rPr>
        <w:t>Linking Oceans and Human Health: A Strategic Research Priority for Europe</w:t>
      </w:r>
      <w:r>
        <w:rPr>
          <w:rFonts w:ascii="Times New Roman" w:hAnsi="Times New Roman" w:cs="Times New Roman"/>
        </w:rPr>
        <w:t xml:space="preserve">. Position paper 19 of the </w:t>
      </w:r>
      <w:r w:rsidRPr="0044045C">
        <w:rPr>
          <w:rFonts w:ascii="Times New Roman" w:hAnsi="Times New Roman" w:cs="Times New Roman"/>
        </w:rPr>
        <w:t>European Marine Board, Ostend, Belgium.</w:t>
      </w:r>
      <w:r>
        <w:rPr>
          <w:rFonts w:ascii="Times New Roman" w:hAnsi="Times New Roman" w:cs="Times New Roman"/>
        </w:rPr>
        <w:t xml:space="preserve"> Available at: </w:t>
      </w:r>
      <w:hyperlink r:id="rId21" w:history="1">
        <w:r w:rsidRPr="00C42B3B">
          <w:rPr>
            <w:rStyle w:val="Hyperlink"/>
            <w:rFonts w:ascii="Times New Roman" w:hAnsi="Times New Roman" w:cs="Times New Roman"/>
          </w:rPr>
          <w:t>http://www.marineboard.eu/images/publications/Oceans%20and%20Human%20Health-214.pdf</w:t>
        </w:r>
      </w:hyperlink>
      <w:r>
        <w:rPr>
          <w:rFonts w:ascii="Times New Roman" w:hAnsi="Times New Roman" w:cs="Times New Roman"/>
        </w:rPr>
        <w:t xml:space="preserve"> (accessed 8 December</w:t>
      </w:r>
      <w:r w:rsidR="000B06D7">
        <w:rPr>
          <w:rFonts w:ascii="Times New Roman" w:hAnsi="Times New Roman" w:cs="Times New Roman"/>
        </w:rPr>
        <w:t xml:space="preserve"> 2014</w:t>
      </w:r>
      <w:r>
        <w:rPr>
          <w:rFonts w:ascii="Times New Roman" w:hAnsi="Times New Roman" w:cs="Times New Roman"/>
        </w:rPr>
        <w:t>)</w:t>
      </w:r>
      <w:r w:rsidR="000B06D7">
        <w:rPr>
          <w:rFonts w:ascii="Times New Roman" w:hAnsi="Times New Roman" w:cs="Times New Roman"/>
        </w:rPr>
        <w:t>.</w:t>
      </w:r>
    </w:p>
    <w:p w:rsidR="00FB0A0C" w:rsidRDefault="003C32D6" w:rsidP="0044045C">
      <w:pPr>
        <w:jc w:val="both"/>
      </w:pPr>
      <w:r>
        <w:rPr>
          <w:rFonts w:ascii="Times New Roman" w:hAnsi="Times New Roman" w:cs="Times New Roman"/>
          <w:b/>
        </w:rPr>
        <w:t xml:space="preserve">Global Oceans Commission </w:t>
      </w:r>
      <w:r>
        <w:rPr>
          <w:rFonts w:ascii="Times New Roman" w:hAnsi="Times New Roman" w:cs="Times New Roman"/>
        </w:rPr>
        <w:t>(2013</w:t>
      </w:r>
      <w:r w:rsidRPr="003C32D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Bioprospecting and Marine Genetic Resources on the High Seas. </w:t>
      </w:r>
      <w:r>
        <w:rPr>
          <w:rFonts w:ascii="Times New Roman" w:hAnsi="Times New Roman" w:cs="Times New Roman"/>
        </w:rPr>
        <w:t xml:space="preserve">Policy paper 4, A series of policy options relating to third meeting of the Global Oceans Commission, November 2013. Available at:  </w:t>
      </w:r>
      <w:hyperlink r:id="rId22" w:history="1">
        <w:r w:rsidRPr="00151DAF">
          <w:rPr>
            <w:rStyle w:val="Hyperlink"/>
            <w:rFonts w:ascii="Times New Roman" w:hAnsi="Times New Roman" w:cs="Times New Roman"/>
          </w:rPr>
          <w:t>http://www.globaloceancommission.org/wp-content/uploads/GOC-paper04-bioprospecting.pdf</w:t>
        </w:r>
      </w:hyperlink>
      <w:r>
        <w:rPr>
          <w:rFonts w:ascii="Times New Roman" w:hAnsi="Times New Roman" w:cs="Times New Roman"/>
        </w:rPr>
        <w:t xml:space="preserve"> (accessed 5 January 2015)</w:t>
      </w:r>
      <w:r w:rsidR="000B06D7">
        <w:t>.</w:t>
      </w:r>
    </w:p>
    <w:p w:rsidR="00FB0A0C" w:rsidRPr="009041A8" w:rsidRDefault="00FB0A0C" w:rsidP="0044045C">
      <w:pPr>
        <w:jc w:val="both"/>
      </w:pPr>
      <w:r>
        <w:rPr>
          <w:rFonts w:ascii="Times New Roman" w:hAnsi="Times New Roman" w:cs="Times New Roman"/>
          <w:b/>
        </w:rPr>
        <w:t xml:space="preserve">Global Oceans Commission </w:t>
      </w:r>
      <w:r>
        <w:rPr>
          <w:rFonts w:ascii="Times New Roman" w:hAnsi="Times New Roman" w:cs="Times New Roman"/>
        </w:rPr>
        <w:t xml:space="preserve">(2014) </w:t>
      </w:r>
      <w:r>
        <w:rPr>
          <w:rFonts w:ascii="Times New Roman" w:hAnsi="Times New Roman" w:cs="Times New Roman"/>
          <w:i/>
        </w:rPr>
        <w:t xml:space="preserve">From Decline to Recovery: A Rescue Package for the Global Ocean. </w:t>
      </w:r>
      <w:r>
        <w:rPr>
          <w:rFonts w:ascii="Times New Roman" w:hAnsi="Times New Roman" w:cs="Times New Roman"/>
        </w:rPr>
        <w:t>Global Oceans Commission</w:t>
      </w:r>
      <w:r w:rsidR="00C154B6">
        <w:rPr>
          <w:rFonts w:ascii="Times New Roman" w:hAnsi="Times New Roman" w:cs="Times New Roman"/>
        </w:rPr>
        <w:t xml:space="preserve">. Available </w:t>
      </w:r>
      <w:proofErr w:type="spellStart"/>
      <w:r w:rsidR="00C154B6">
        <w:rPr>
          <w:rFonts w:ascii="Times New Roman" w:hAnsi="Times New Roman" w:cs="Times New Roman"/>
        </w:rPr>
        <w:t>at:</w:t>
      </w:r>
      <w:hyperlink r:id="rId23" w:history="1">
        <w:r w:rsidR="00C154B6" w:rsidRPr="00151DAF">
          <w:rPr>
            <w:rStyle w:val="Hyperlink"/>
            <w:rFonts w:ascii="Times New Roman" w:hAnsi="Times New Roman" w:cs="Times New Roman"/>
          </w:rPr>
          <w:t>http</w:t>
        </w:r>
        <w:proofErr w:type="spellEnd"/>
        <w:r w:rsidR="00C154B6" w:rsidRPr="00151DAF">
          <w:rPr>
            <w:rStyle w:val="Hyperlink"/>
            <w:rFonts w:ascii="Times New Roman" w:hAnsi="Times New Roman" w:cs="Times New Roman"/>
          </w:rPr>
          <w:t>://issuu.com/</w:t>
        </w:r>
        <w:proofErr w:type="spellStart"/>
        <w:r w:rsidR="00C154B6" w:rsidRPr="00151DAF">
          <w:rPr>
            <w:rStyle w:val="Hyperlink"/>
            <w:rFonts w:ascii="Times New Roman" w:hAnsi="Times New Roman" w:cs="Times New Roman"/>
          </w:rPr>
          <w:t>missionocean</w:t>
        </w:r>
        <w:proofErr w:type="spellEnd"/>
        <w:r w:rsidR="00C154B6" w:rsidRPr="00151DAF">
          <w:rPr>
            <w:rStyle w:val="Hyperlink"/>
            <w:rFonts w:ascii="Times New Roman" w:hAnsi="Times New Roman" w:cs="Times New Roman"/>
          </w:rPr>
          <w:t>/docs/</w:t>
        </w:r>
        <w:proofErr w:type="spellStart"/>
        <w:r w:rsidR="00C154B6" w:rsidRPr="00151DAF">
          <w:rPr>
            <w:rStyle w:val="Hyperlink"/>
            <w:rFonts w:ascii="Times New Roman" w:hAnsi="Times New Roman" w:cs="Times New Roman"/>
          </w:rPr>
          <w:t>goc_summary_report</w:t>
        </w:r>
        <w:proofErr w:type="spellEnd"/>
        <w:r w:rsidR="00C154B6" w:rsidRPr="00151DAF">
          <w:rPr>
            <w:rStyle w:val="Hyperlink"/>
            <w:rFonts w:ascii="Times New Roman" w:hAnsi="Times New Roman" w:cs="Times New Roman"/>
          </w:rPr>
          <w:t>/16</w:t>
        </w:r>
      </w:hyperlink>
      <w:r w:rsidR="00C154B6" w:rsidRPr="009041A8">
        <w:rPr>
          <w:rFonts w:ascii="Times New Roman" w:hAnsi="Times New Roman" w:cs="Times New Roman"/>
        </w:rPr>
        <w:t xml:space="preserve"> (accessed 5 January 2015)</w:t>
      </w:r>
      <w:r w:rsidR="00C154B6" w:rsidRPr="009041A8">
        <w:t xml:space="preserve">. </w:t>
      </w:r>
      <w:r w:rsidRPr="009041A8">
        <w:t xml:space="preserve">  </w:t>
      </w:r>
    </w:p>
    <w:p w:rsidR="009041A8" w:rsidRPr="00416ECD" w:rsidRDefault="009041A8" w:rsidP="0044045C">
      <w:pPr>
        <w:jc w:val="both"/>
        <w:rPr>
          <w:rFonts w:ascii="Times New Roman" w:hAnsi="Times New Roman" w:cs="Times New Roman"/>
        </w:rPr>
      </w:pPr>
      <w:r w:rsidRPr="00416ECD">
        <w:rPr>
          <w:rFonts w:ascii="Times New Roman" w:hAnsi="Times New Roman" w:cs="Times New Roman"/>
          <w:b/>
        </w:rPr>
        <w:t>Health and Safety Executive</w:t>
      </w:r>
      <w:r w:rsidRPr="00416ECD">
        <w:rPr>
          <w:rFonts w:ascii="Times New Roman" w:hAnsi="Times New Roman" w:cs="Times New Roman"/>
        </w:rPr>
        <w:t xml:space="preserve"> (online) </w:t>
      </w:r>
      <w:r w:rsidR="003B4C3D" w:rsidRPr="00416ECD">
        <w:rPr>
          <w:rFonts w:ascii="Times New Roman" w:hAnsi="Times New Roman" w:cs="Times New Roman"/>
          <w:i/>
        </w:rPr>
        <w:t xml:space="preserve">Health and safety legislation - laws in the workplace. </w:t>
      </w:r>
      <w:r w:rsidR="003B4C3D" w:rsidRPr="00416ECD">
        <w:rPr>
          <w:rFonts w:ascii="Times New Roman" w:hAnsi="Times New Roman" w:cs="Times New Roman"/>
        </w:rPr>
        <w:t xml:space="preserve">Available from: </w:t>
      </w:r>
      <w:hyperlink r:id="rId24" w:history="1">
        <w:r w:rsidR="003B4C3D" w:rsidRPr="00416ECD">
          <w:rPr>
            <w:rStyle w:val="Hyperlink"/>
            <w:rFonts w:ascii="Times New Roman" w:hAnsi="Times New Roman" w:cs="Times New Roman"/>
          </w:rPr>
          <w:t>http://www.hse.gov.uk/legislation/</w:t>
        </w:r>
      </w:hyperlink>
      <w:r w:rsidR="003B4C3D" w:rsidRPr="00416ECD">
        <w:rPr>
          <w:rFonts w:ascii="Times New Roman" w:hAnsi="Times New Roman" w:cs="Times New Roman"/>
        </w:rPr>
        <w:t xml:space="preserve"> (accessed 15</w:t>
      </w:r>
      <w:r w:rsidR="003B4C3D" w:rsidRPr="00416ECD">
        <w:rPr>
          <w:rFonts w:ascii="Times New Roman" w:hAnsi="Times New Roman" w:cs="Times New Roman"/>
          <w:vertAlign w:val="superscript"/>
        </w:rPr>
        <w:t xml:space="preserve"> </w:t>
      </w:r>
      <w:r w:rsidR="003B4C3D" w:rsidRPr="00416ECD">
        <w:rPr>
          <w:rFonts w:ascii="Times New Roman" w:hAnsi="Times New Roman" w:cs="Times New Roman"/>
        </w:rPr>
        <w:t>April 2015).</w:t>
      </w:r>
    </w:p>
    <w:p w:rsidR="003A5443" w:rsidRPr="003A5443" w:rsidRDefault="003A5443" w:rsidP="003A5443">
      <w:pPr>
        <w:jc w:val="both"/>
        <w:rPr>
          <w:rFonts w:ascii="Times New Roman" w:hAnsi="Times New Roman" w:cs="Times New Roman"/>
          <w:i/>
        </w:rPr>
      </w:pPr>
      <w:r w:rsidRPr="003A5443">
        <w:rPr>
          <w:rFonts w:ascii="Times New Roman" w:hAnsi="Times New Roman" w:cs="Times New Roman"/>
          <w:b/>
        </w:rPr>
        <w:t xml:space="preserve">House of Commons Science and Technology Committee </w:t>
      </w:r>
      <w:r w:rsidRPr="003A5443">
        <w:rPr>
          <w:rFonts w:ascii="Times New Roman" w:hAnsi="Times New Roman" w:cs="Times New Roman"/>
        </w:rPr>
        <w:t xml:space="preserve">(2013) </w:t>
      </w:r>
      <w:r w:rsidRPr="003A5443">
        <w:rPr>
          <w:rFonts w:ascii="Times New Roman" w:hAnsi="Times New Roman" w:cs="Times New Roman"/>
          <w:i/>
        </w:rPr>
        <w:t xml:space="preserve">Water quality: </w:t>
      </w:r>
      <w:proofErr w:type="gramStart"/>
      <w:r w:rsidRPr="003A5443">
        <w:rPr>
          <w:rFonts w:ascii="Times New Roman" w:hAnsi="Times New Roman" w:cs="Times New Roman"/>
          <w:i/>
        </w:rPr>
        <w:t>priority</w:t>
      </w:r>
      <w:r>
        <w:rPr>
          <w:rFonts w:ascii="Times New Roman" w:hAnsi="Times New Roman" w:cs="Times New Roman"/>
          <w:i/>
        </w:rPr>
        <w:t xml:space="preserve">  s</w:t>
      </w:r>
      <w:r w:rsidRPr="003A5443">
        <w:rPr>
          <w:rFonts w:ascii="Times New Roman" w:hAnsi="Times New Roman" w:cs="Times New Roman"/>
          <w:i/>
        </w:rPr>
        <w:t>ubstances</w:t>
      </w:r>
      <w:proofErr w:type="gramEnd"/>
      <w:r>
        <w:rPr>
          <w:rFonts w:ascii="Times New Roman" w:hAnsi="Times New Roman" w:cs="Times New Roman"/>
          <w:i/>
        </w:rPr>
        <w:t>.</w:t>
      </w:r>
      <w:r w:rsidRPr="003A5443">
        <w:rPr>
          <w:rFonts w:ascii="Times New Roman" w:hAnsi="Times New Roman" w:cs="Times New Roman"/>
        </w:rPr>
        <w:t xml:space="preserve"> First Report of Session 2013–14</w:t>
      </w:r>
      <w:r>
        <w:rPr>
          <w:rFonts w:ascii="Times New Roman" w:hAnsi="Times New Roman" w:cs="Times New Roman"/>
        </w:rPr>
        <w:t xml:space="preserve">. Available at: </w:t>
      </w:r>
      <w:hyperlink r:id="rId25" w:history="1">
        <w:r w:rsidRPr="00151DAF">
          <w:rPr>
            <w:rStyle w:val="Hyperlink"/>
            <w:rFonts w:ascii="Times New Roman" w:hAnsi="Times New Roman" w:cs="Times New Roman"/>
          </w:rPr>
          <w:t>http://www.publications.parliament.uk/pa/cm201314/cmselect/cmsctech/272/272i.pdf</w:t>
        </w:r>
      </w:hyperlink>
      <w:r>
        <w:rPr>
          <w:rFonts w:ascii="Times New Roman" w:hAnsi="Times New Roman" w:cs="Times New Roman"/>
        </w:rPr>
        <w:t xml:space="preserve"> (accessed 5 January 2015). </w:t>
      </w:r>
    </w:p>
    <w:p w:rsidR="00DE6E18" w:rsidRPr="00FB0A0C" w:rsidRDefault="00DE6E18" w:rsidP="0044045C">
      <w:pPr>
        <w:jc w:val="both"/>
      </w:pPr>
      <w:r w:rsidRPr="00457DA4">
        <w:rPr>
          <w:rFonts w:ascii="Times New Roman" w:hAnsi="Times New Roman" w:cs="Times New Roman"/>
          <w:b/>
        </w:rPr>
        <w:t>Hughes, I.</w:t>
      </w:r>
      <w:r w:rsidRPr="00457DA4">
        <w:rPr>
          <w:rFonts w:ascii="Times New Roman" w:hAnsi="Times New Roman" w:cs="Times New Roman"/>
        </w:rPr>
        <w:t xml:space="preserve"> (2008) Action Research in Healthcare. In Reason, P. and Bradbury, H. eds.</w:t>
      </w:r>
      <w:r w:rsidRPr="00DE6E18">
        <w:rPr>
          <w:rFonts w:ascii="Times New Roman" w:hAnsi="Times New Roman" w:cs="Times New Roman"/>
          <w:i/>
        </w:rPr>
        <w:t xml:space="preserve"> </w:t>
      </w:r>
      <w:r w:rsidRPr="006B56E4">
        <w:rPr>
          <w:rFonts w:ascii="Times New Roman" w:hAnsi="Times New Roman" w:cs="Times New Roman"/>
        </w:rPr>
        <w:t>(2008)</w:t>
      </w:r>
      <w:r w:rsidRPr="00DE6E18">
        <w:rPr>
          <w:rFonts w:ascii="Times New Roman" w:hAnsi="Times New Roman" w:cs="Times New Roman"/>
          <w:i/>
        </w:rPr>
        <w:t xml:space="preserve"> The SAGE Handbook of Action Research Participative Inquiry and Practice</w:t>
      </w:r>
      <w:r w:rsidRPr="00DE6E18">
        <w:rPr>
          <w:rFonts w:ascii="Times New Roman" w:hAnsi="Times New Roman" w:cs="Times New Roman"/>
        </w:rPr>
        <w:t>. 2nd Ed. SAGE: London.</w:t>
      </w:r>
    </w:p>
    <w:p w:rsidR="008217E1" w:rsidRDefault="008217E1" w:rsidP="00784D83">
      <w:pPr>
        <w:jc w:val="both"/>
        <w:rPr>
          <w:rFonts w:ascii="Times New Roman" w:hAnsi="Times New Roman" w:cs="Times New Roman"/>
        </w:rPr>
      </w:pPr>
      <w:r w:rsidRPr="008217E1">
        <w:rPr>
          <w:rFonts w:ascii="Times New Roman" w:hAnsi="Times New Roman" w:cs="Times New Roman"/>
          <w:b/>
        </w:rPr>
        <w:t xml:space="preserve">Marine Conservation Society </w:t>
      </w:r>
      <w:r>
        <w:rPr>
          <w:rFonts w:ascii="Times New Roman" w:hAnsi="Times New Roman" w:cs="Times New Roman"/>
        </w:rPr>
        <w:t>(2014)</w:t>
      </w:r>
      <w:r w:rsidRPr="008217E1">
        <w:rPr>
          <w:rFonts w:ascii="Times New Roman" w:hAnsi="Times New Roman" w:cs="Times New Roman"/>
        </w:rPr>
        <w:t xml:space="preserve"> </w:t>
      </w:r>
      <w:proofErr w:type="spellStart"/>
      <w:r w:rsidRPr="008217E1">
        <w:rPr>
          <w:rFonts w:ascii="Times New Roman" w:hAnsi="Times New Roman" w:cs="Times New Roman"/>
          <w:i/>
        </w:rPr>
        <w:t>Beachwatch</w:t>
      </w:r>
      <w:proofErr w:type="spellEnd"/>
      <w:r w:rsidRPr="008217E1">
        <w:rPr>
          <w:rFonts w:ascii="Times New Roman" w:hAnsi="Times New Roman" w:cs="Times New Roman"/>
          <w:i/>
        </w:rPr>
        <w:t xml:space="preserve"> 2013 - Nationwide Beach Clean and Survey Report</w:t>
      </w:r>
      <w:r w:rsidRPr="008217E1">
        <w:rPr>
          <w:rFonts w:ascii="Times New Roman" w:hAnsi="Times New Roman" w:cs="Times New Roman"/>
        </w:rPr>
        <w:t>. MCS, Ross-</w:t>
      </w:r>
      <w:proofErr w:type="gramStart"/>
      <w:r w:rsidRPr="008217E1">
        <w:rPr>
          <w:rFonts w:ascii="Times New Roman" w:hAnsi="Times New Roman" w:cs="Times New Roman"/>
        </w:rPr>
        <w:t>on</w:t>
      </w:r>
      <w:proofErr w:type="gramEnd"/>
      <w:r w:rsidRPr="008217E1">
        <w:rPr>
          <w:rFonts w:ascii="Times New Roman" w:hAnsi="Times New Roman" w:cs="Times New Roman"/>
        </w:rPr>
        <w:t>-Wye, UK.</w:t>
      </w:r>
    </w:p>
    <w:p w:rsidR="00164360" w:rsidRPr="008217E1" w:rsidRDefault="00164360" w:rsidP="00784D83">
      <w:pPr>
        <w:jc w:val="both"/>
        <w:rPr>
          <w:rFonts w:ascii="Times New Roman" w:hAnsi="Times New Roman" w:cs="Times New Roman"/>
        </w:rPr>
      </w:pPr>
      <w:proofErr w:type="spellStart"/>
      <w:r w:rsidRPr="00164360">
        <w:rPr>
          <w:rFonts w:ascii="Times New Roman" w:hAnsi="Times New Roman" w:cs="Times New Roman"/>
          <w:b/>
        </w:rPr>
        <w:t>Mato</w:t>
      </w:r>
      <w:proofErr w:type="spellEnd"/>
      <w:r>
        <w:rPr>
          <w:rFonts w:ascii="Times New Roman" w:hAnsi="Times New Roman" w:cs="Times New Roman"/>
          <w:b/>
        </w:rPr>
        <w:t>,</w:t>
      </w:r>
      <w:r w:rsidRPr="00164360">
        <w:rPr>
          <w:rFonts w:ascii="Times New Roman" w:hAnsi="Times New Roman" w:cs="Times New Roman"/>
          <w:b/>
        </w:rPr>
        <w:t xml:space="preserve"> Y</w:t>
      </w:r>
      <w:r>
        <w:rPr>
          <w:rFonts w:ascii="Times New Roman" w:hAnsi="Times New Roman" w:cs="Times New Roman"/>
          <w:b/>
        </w:rPr>
        <w:t>.</w:t>
      </w:r>
      <w:r w:rsidR="00684C91">
        <w:rPr>
          <w:rFonts w:ascii="Times New Roman" w:hAnsi="Times New Roman" w:cs="Times New Roman"/>
          <w:b/>
        </w:rPr>
        <w:t xml:space="preserve"> </w:t>
      </w:r>
      <w:proofErr w:type="spellStart"/>
      <w:r w:rsidR="00684C91" w:rsidRPr="00684C91">
        <w:rPr>
          <w:rFonts w:ascii="Times New Roman" w:hAnsi="Times New Roman" w:cs="Times New Roman"/>
          <w:b/>
        </w:rPr>
        <w:t>Isobe</w:t>
      </w:r>
      <w:proofErr w:type="spellEnd"/>
      <w:r w:rsidR="00684C91" w:rsidRPr="00684C91">
        <w:rPr>
          <w:rFonts w:ascii="Times New Roman" w:hAnsi="Times New Roman" w:cs="Times New Roman"/>
          <w:b/>
        </w:rPr>
        <w:t xml:space="preserve"> T., Takada H., </w:t>
      </w:r>
      <w:proofErr w:type="spellStart"/>
      <w:r w:rsidR="00684C91" w:rsidRPr="00684C91">
        <w:rPr>
          <w:rFonts w:ascii="Times New Roman" w:hAnsi="Times New Roman" w:cs="Times New Roman"/>
          <w:b/>
        </w:rPr>
        <w:t>Kanehiro</w:t>
      </w:r>
      <w:proofErr w:type="spellEnd"/>
      <w:r w:rsidR="00684C91" w:rsidRPr="00684C91">
        <w:rPr>
          <w:rFonts w:ascii="Times New Roman" w:hAnsi="Times New Roman" w:cs="Times New Roman"/>
          <w:b/>
        </w:rPr>
        <w:t xml:space="preserve"> H., </w:t>
      </w:r>
      <w:proofErr w:type="spellStart"/>
      <w:r w:rsidR="00684C91" w:rsidRPr="00684C91">
        <w:rPr>
          <w:rFonts w:ascii="Times New Roman" w:hAnsi="Times New Roman" w:cs="Times New Roman"/>
          <w:b/>
        </w:rPr>
        <w:t>Ohtake</w:t>
      </w:r>
      <w:proofErr w:type="spellEnd"/>
      <w:r w:rsidR="00684C91" w:rsidRPr="00684C91">
        <w:rPr>
          <w:rFonts w:ascii="Times New Roman" w:hAnsi="Times New Roman" w:cs="Times New Roman"/>
          <w:b/>
        </w:rPr>
        <w:t xml:space="preserve"> C., </w:t>
      </w:r>
      <w:proofErr w:type="spellStart"/>
      <w:r w:rsidR="00684C91" w:rsidRPr="00684C91">
        <w:rPr>
          <w:rFonts w:ascii="Times New Roman" w:hAnsi="Times New Roman" w:cs="Times New Roman"/>
          <w:b/>
        </w:rPr>
        <w:t>Kaminuma</w:t>
      </w:r>
      <w:proofErr w:type="spellEnd"/>
      <w:r w:rsidR="00684C91" w:rsidRPr="00684C91">
        <w:rPr>
          <w:rFonts w:ascii="Times New Roman" w:hAnsi="Times New Roman" w:cs="Times New Roman"/>
          <w:b/>
        </w:rPr>
        <w:t xml:space="preserve"> T. </w:t>
      </w:r>
      <w:r>
        <w:rPr>
          <w:rFonts w:ascii="Times New Roman" w:hAnsi="Times New Roman" w:cs="Times New Roman"/>
        </w:rPr>
        <w:t xml:space="preserve">(2001) </w:t>
      </w:r>
      <w:r w:rsidRPr="00164360">
        <w:rPr>
          <w:rFonts w:ascii="Times New Roman" w:hAnsi="Times New Roman" w:cs="Times New Roman"/>
        </w:rPr>
        <w:t xml:space="preserve">Plastic resin pellets as a transport medium for toxic chemicals in the marine environment. </w:t>
      </w:r>
      <w:r w:rsidRPr="00164360">
        <w:rPr>
          <w:rFonts w:ascii="Times New Roman" w:hAnsi="Times New Roman" w:cs="Times New Roman"/>
          <w:i/>
        </w:rPr>
        <w:t>Environmental Science and Technology</w:t>
      </w:r>
      <w:r w:rsidR="000B06D7">
        <w:rPr>
          <w:rFonts w:ascii="Times New Roman" w:hAnsi="Times New Roman" w:cs="Times New Roman"/>
        </w:rPr>
        <w:t xml:space="preserve"> 35 (2), pp.</w:t>
      </w:r>
      <w:r w:rsidRPr="00164360">
        <w:rPr>
          <w:rFonts w:ascii="Times New Roman" w:hAnsi="Times New Roman" w:cs="Times New Roman"/>
        </w:rPr>
        <w:t xml:space="preserve"> 318-324</w:t>
      </w:r>
      <w:r w:rsidR="00684C91">
        <w:rPr>
          <w:rFonts w:ascii="Times New Roman" w:hAnsi="Times New Roman" w:cs="Times New Roman"/>
        </w:rPr>
        <w:t>, doi:10.1021/es0010498.</w:t>
      </w:r>
    </w:p>
    <w:p w:rsidR="00784D83" w:rsidRDefault="00784D83" w:rsidP="00784D83">
      <w:pPr>
        <w:jc w:val="both"/>
        <w:rPr>
          <w:rFonts w:ascii="Times New Roman" w:hAnsi="Times New Roman" w:cs="Times New Roman"/>
        </w:rPr>
      </w:pPr>
      <w:r>
        <w:rPr>
          <w:rFonts w:ascii="Times New Roman" w:hAnsi="Times New Roman" w:cs="Times New Roman"/>
          <w:b/>
        </w:rPr>
        <w:t xml:space="preserve">Mossop, J. </w:t>
      </w:r>
      <w:r>
        <w:rPr>
          <w:rFonts w:ascii="Times New Roman" w:hAnsi="Times New Roman" w:cs="Times New Roman"/>
        </w:rPr>
        <w:t xml:space="preserve">(2007) </w:t>
      </w:r>
      <w:r w:rsidRPr="00784D83">
        <w:rPr>
          <w:rFonts w:ascii="Times New Roman" w:hAnsi="Times New Roman" w:cs="Times New Roman"/>
        </w:rPr>
        <w:t xml:space="preserve">Protecting Marine </w:t>
      </w:r>
      <w:r>
        <w:rPr>
          <w:rFonts w:ascii="Times New Roman" w:hAnsi="Times New Roman" w:cs="Times New Roman"/>
        </w:rPr>
        <w:t xml:space="preserve">Biodiversity on the Continental </w:t>
      </w:r>
      <w:r w:rsidRPr="00784D83">
        <w:rPr>
          <w:rFonts w:ascii="Times New Roman" w:hAnsi="Times New Roman" w:cs="Times New Roman"/>
        </w:rPr>
        <w:t>Shelf Beyond 200 Nautical Miles</w:t>
      </w:r>
      <w:r>
        <w:rPr>
          <w:rFonts w:ascii="Times New Roman" w:hAnsi="Times New Roman" w:cs="Times New Roman"/>
        </w:rPr>
        <w:t xml:space="preserve">. </w:t>
      </w:r>
      <w:r>
        <w:rPr>
          <w:rFonts w:ascii="Times New Roman" w:hAnsi="Times New Roman" w:cs="Times New Roman"/>
          <w:i/>
        </w:rPr>
        <w:t>Ocean Development &amp;</w:t>
      </w:r>
      <w:r w:rsidR="000B06D7">
        <w:rPr>
          <w:rFonts w:ascii="Times New Roman" w:hAnsi="Times New Roman" w:cs="Times New Roman"/>
          <w:i/>
        </w:rPr>
        <w:t xml:space="preserve"> International Law</w:t>
      </w:r>
      <w:r>
        <w:rPr>
          <w:rFonts w:ascii="Times New Roman" w:hAnsi="Times New Roman" w:cs="Times New Roman"/>
          <w:i/>
        </w:rPr>
        <w:t xml:space="preserve"> </w:t>
      </w:r>
      <w:r>
        <w:rPr>
          <w:rFonts w:ascii="Times New Roman" w:hAnsi="Times New Roman" w:cs="Times New Roman"/>
        </w:rPr>
        <w:t>38(</w:t>
      </w:r>
      <w:r w:rsidRPr="00784D83">
        <w:rPr>
          <w:rFonts w:ascii="Times New Roman" w:hAnsi="Times New Roman" w:cs="Times New Roman"/>
        </w:rPr>
        <w:t>3</w:t>
      </w:r>
      <w:r>
        <w:rPr>
          <w:rFonts w:ascii="Times New Roman" w:hAnsi="Times New Roman" w:cs="Times New Roman"/>
        </w:rPr>
        <w:t>)</w:t>
      </w:r>
      <w:r w:rsidRPr="00784D83">
        <w:rPr>
          <w:rFonts w:ascii="Times New Roman" w:hAnsi="Times New Roman" w:cs="Times New Roman"/>
        </w:rPr>
        <w:t>,</w:t>
      </w:r>
      <w:r w:rsidR="000B06D7">
        <w:rPr>
          <w:rFonts w:ascii="Times New Roman" w:hAnsi="Times New Roman" w:cs="Times New Roman"/>
        </w:rPr>
        <w:t xml:space="preserve"> pp. </w:t>
      </w:r>
      <w:r w:rsidRPr="00784D83">
        <w:rPr>
          <w:rFonts w:ascii="Times New Roman" w:hAnsi="Times New Roman" w:cs="Times New Roman"/>
        </w:rPr>
        <w:t>283-304</w:t>
      </w:r>
      <w:r>
        <w:rPr>
          <w:rFonts w:ascii="Times New Roman" w:hAnsi="Times New Roman" w:cs="Times New Roman"/>
          <w:i/>
        </w:rPr>
        <w:t xml:space="preserve">, </w:t>
      </w:r>
      <w:proofErr w:type="spellStart"/>
      <w:r>
        <w:rPr>
          <w:rFonts w:ascii="Times New Roman" w:hAnsi="Times New Roman" w:cs="Times New Roman"/>
        </w:rPr>
        <w:t>doi</w:t>
      </w:r>
      <w:proofErr w:type="spellEnd"/>
      <w:r w:rsidRPr="00784D83">
        <w:rPr>
          <w:rFonts w:ascii="Times New Roman" w:hAnsi="Times New Roman" w:cs="Times New Roman"/>
        </w:rPr>
        <w:t>: 10.1080/00908320701530474</w:t>
      </w:r>
      <w:r w:rsidR="000B06D7">
        <w:rPr>
          <w:rFonts w:ascii="Times New Roman" w:hAnsi="Times New Roman" w:cs="Times New Roman"/>
        </w:rPr>
        <w:t>.</w:t>
      </w:r>
    </w:p>
    <w:p w:rsidR="00882B47" w:rsidRDefault="00882B47" w:rsidP="00784D83">
      <w:pPr>
        <w:jc w:val="both"/>
        <w:rPr>
          <w:rFonts w:ascii="Times New Roman" w:hAnsi="Times New Roman" w:cs="Times New Roman"/>
          <w:i/>
        </w:rPr>
      </w:pPr>
      <w:r w:rsidRPr="00882B47">
        <w:rPr>
          <w:rFonts w:ascii="Times New Roman" w:hAnsi="Times New Roman" w:cs="Times New Roman"/>
          <w:b/>
        </w:rPr>
        <w:t>Natural England</w:t>
      </w:r>
      <w:r w:rsidRPr="00882B47">
        <w:rPr>
          <w:rFonts w:ascii="Times New Roman" w:hAnsi="Times New Roman" w:cs="Times New Roman"/>
          <w:i/>
        </w:rPr>
        <w:t xml:space="preserve"> </w:t>
      </w:r>
      <w:r w:rsidRPr="00882B47">
        <w:rPr>
          <w:rFonts w:ascii="Times New Roman" w:hAnsi="Times New Roman" w:cs="Times New Roman"/>
        </w:rPr>
        <w:t>(2013) Monitor of Engagement with the Natural Environment: The national survey on people and the natural environment</w:t>
      </w:r>
      <w:r w:rsidRPr="00882B47">
        <w:rPr>
          <w:rFonts w:ascii="Times New Roman" w:hAnsi="Times New Roman" w:cs="Times New Roman"/>
          <w:i/>
        </w:rPr>
        <w:t xml:space="preserve">. Annual Report from the 2012-13 survey. </w:t>
      </w:r>
      <w:r w:rsidRPr="00882B47">
        <w:rPr>
          <w:rFonts w:ascii="Times New Roman" w:hAnsi="Times New Roman" w:cs="Times New Roman"/>
        </w:rPr>
        <w:t>Natural England</w:t>
      </w:r>
      <w:r w:rsidRPr="00882B47">
        <w:rPr>
          <w:rFonts w:ascii="Times New Roman" w:hAnsi="Times New Roman" w:cs="Times New Roman"/>
          <w:i/>
        </w:rPr>
        <w:t>.</w:t>
      </w:r>
    </w:p>
    <w:p w:rsidR="003B4C3D" w:rsidRPr="003B4C3D" w:rsidRDefault="00386B25" w:rsidP="00386B25">
      <w:pPr>
        <w:jc w:val="both"/>
        <w:rPr>
          <w:rFonts w:ascii="Times New Roman" w:hAnsi="Times New Roman" w:cs="Times New Roman"/>
        </w:rPr>
      </w:pPr>
      <w:r w:rsidRPr="00416ECD">
        <w:rPr>
          <w:rFonts w:ascii="Times New Roman" w:hAnsi="Times New Roman" w:cs="Times New Roman"/>
          <w:b/>
        </w:rPr>
        <w:lastRenderedPageBreak/>
        <w:t>Oceans and Human Health Act</w:t>
      </w:r>
      <w:r w:rsidR="003B4C3D">
        <w:rPr>
          <w:rFonts w:ascii="Times New Roman" w:hAnsi="Times New Roman" w:cs="Times New Roman"/>
        </w:rPr>
        <w:t xml:space="preserve"> (online)</w:t>
      </w:r>
      <w:r>
        <w:rPr>
          <w:rFonts w:ascii="Times New Roman" w:hAnsi="Times New Roman" w:cs="Times New Roman"/>
        </w:rPr>
        <w:t xml:space="preserve"> H.R.4818 </w:t>
      </w:r>
      <w:r w:rsidRPr="00386B25">
        <w:rPr>
          <w:rFonts w:ascii="Times New Roman" w:hAnsi="Times New Roman" w:cs="Times New Roman"/>
        </w:rPr>
        <w:t>Consolidated Appropriations Act, 2005</w:t>
      </w:r>
      <w:r w:rsidR="003B4C3D">
        <w:rPr>
          <w:rFonts w:ascii="Times New Roman" w:hAnsi="Times New Roman" w:cs="Times New Roman"/>
        </w:rPr>
        <w:t xml:space="preserve"> Available from: </w:t>
      </w:r>
      <w:hyperlink r:id="rId26" w:history="1">
        <w:r w:rsidR="003B4C3D" w:rsidRPr="00CB0189">
          <w:rPr>
            <w:rStyle w:val="Hyperlink"/>
            <w:rFonts w:ascii="Times New Roman" w:hAnsi="Times New Roman" w:cs="Times New Roman"/>
          </w:rPr>
          <w:t>https://www.eol.ucar.edu/projects/ohhi/documents/OHH_final_act_in_approps.pdf</w:t>
        </w:r>
      </w:hyperlink>
      <w:r>
        <w:rPr>
          <w:rFonts w:ascii="Times New Roman" w:hAnsi="Times New Roman" w:cs="Times New Roman"/>
        </w:rPr>
        <w:t xml:space="preserve">. </w:t>
      </w:r>
      <w:r w:rsidR="003B4C3D">
        <w:rPr>
          <w:rFonts w:ascii="Times New Roman" w:hAnsi="Times New Roman" w:cs="Times New Roman"/>
        </w:rPr>
        <w:t xml:space="preserve">(accessed </w:t>
      </w:r>
      <w:r>
        <w:rPr>
          <w:rFonts w:ascii="Times New Roman" w:hAnsi="Times New Roman" w:cs="Times New Roman"/>
        </w:rPr>
        <w:t>15 April 2015)</w:t>
      </w:r>
      <w:r w:rsidR="000B06D7">
        <w:rPr>
          <w:rFonts w:ascii="Times New Roman" w:hAnsi="Times New Roman" w:cs="Times New Roman"/>
        </w:rPr>
        <w:t>.</w:t>
      </w:r>
    </w:p>
    <w:p w:rsidR="008567AA" w:rsidRPr="008567AA" w:rsidRDefault="008567AA" w:rsidP="0044045C">
      <w:pPr>
        <w:jc w:val="both"/>
        <w:rPr>
          <w:rFonts w:ascii="Times New Roman" w:hAnsi="Times New Roman" w:cs="Times New Roman"/>
        </w:rPr>
      </w:pPr>
      <w:r>
        <w:rPr>
          <w:rFonts w:ascii="Times New Roman" w:hAnsi="Times New Roman" w:cs="Times New Roman"/>
          <w:b/>
        </w:rPr>
        <w:t xml:space="preserve">Odell-West, A. </w:t>
      </w:r>
      <w:r>
        <w:rPr>
          <w:rFonts w:ascii="Times New Roman" w:hAnsi="Times New Roman" w:cs="Times New Roman"/>
        </w:rPr>
        <w:t xml:space="preserve">(2011) </w:t>
      </w:r>
      <w:r w:rsidRPr="008567AA">
        <w:rPr>
          <w:rFonts w:ascii="Times New Roman" w:hAnsi="Times New Roman" w:cs="Times New Roman"/>
        </w:rPr>
        <w:t>"Gene"-</w:t>
      </w:r>
      <w:proofErr w:type="spellStart"/>
      <w:r w:rsidRPr="008567AA">
        <w:rPr>
          <w:rFonts w:ascii="Times New Roman" w:hAnsi="Times New Roman" w:cs="Times New Roman"/>
        </w:rPr>
        <w:t>uinely</w:t>
      </w:r>
      <w:proofErr w:type="spellEnd"/>
      <w:r w:rsidRPr="008567AA">
        <w:rPr>
          <w:rFonts w:ascii="Times New Roman" w:hAnsi="Times New Roman" w:cs="Times New Roman"/>
        </w:rPr>
        <w:t xml:space="preserve"> patentable? The distinction in biotechnology between discovery and invention in US and EU patent law</w:t>
      </w:r>
      <w:r>
        <w:rPr>
          <w:rFonts w:ascii="Times New Roman" w:hAnsi="Times New Roman" w:cs="Times New Roman"/>
        </w:rPr>
        <w:t xml:space="preserve">. </w:t>
      </w:r>
      <w:r>
        <w:rPr>
          <w:rFonts w:ascii="Times New Roman" w:hAnsi="Times New Roman" w:cs="Times New Roman"/>
          <w:i/>
        </w:rPr>
        <w:t xml:space="preserve">Intellectual Property Quarterly </w:t>
      </w:r>
      <w:r w:rsidRPr="008567AA">
        <w:rPr>
          <w:rFonts w:ascii="Times New Roman" w:hAnsi="Times New Roman" w:cs="Times New Roman"/>
        </w:rPr>
        <w:t>3,</w:t>
      </w:r>
      <w:r w:rsidR="000B06D7">
        <w:rPr>
          <w:rFonts w:ascii="Times New Roman" w:hAnsi="Times New Roman" w:cs="Times New Roman"/>
        </w:rPr>
        <w:t xml:space="preserve"> pp.</w:t>
      </w:r>
      <w:r w:rsidRPr="008567AA">
        <w:rPr>
          <w:rFonts w:ascii="Times New Roman" w:hAnsi="Times New Roman" w:cs="Times New Roman"/>
        </w:rPr>
        <w:t xml:space="preserve"> 304-321</w:t>
      </w:r>
      <w:r>
        <w:rPr>
          <w:rFonts w:ascii="Times New Roman" w:hAnsi="Times New Roman" w:cs="Times New Roman"/>
        </w:rPr>
        <w:t>.</w:t>
      </w:r>
    </w:p>
    <w:p w:rsidR="006B56E4" w:rsidRDefault="008F3798" w:rsidP="0044045C">
      <w:pPr>
        <w:jc w:val="both"/>
        <w:rPr>
          <w:rFonts w:ascii="Times New Roman" w:hAnsi="Times New Roman" w:cs="Times New Roman"/>
        </w:rPr>
      </w:pPr>
      <w:r>
        <w:rPr>
          <w:rFonts w:ascii="Times New Roman" w:hAnsi="Times New Roman" w:cs="Times New Roman"/>
          <w:b/>
        </w:rPr>
        <w:t xml:space="preserve">Oldham, P., Hall, S. and </w:t>
      </w:r>
      <w:proofErr w:type="spellStart"/>
      <w:r>
        <w:rPr>
          <w:rFonts w:ascii="Times New Roman" w:hAnsi="Times New Roman" w:cs="Times New Roman"/>
          <w:b/>
        </w:rPr>
        <w:t>Fo</w:t>
      </w:r>
      <w:r w:rsidR="006B56E4">
        <w:rPr>
          <w:rFonts w:ascii="Times New Roman" w:hAnsi="Times New Roman" w:cs="Times New Roman"/>
          <w:b/>
        </w:rPr>
        <w:t>rero</w:t>
      </w:r>
      <w:proofErr w:type="spellEnd"/>
      <w:r w:rsidR="006B56E4">
        <w:rPr>
          <w:rFonts w:ascii="Times New Roman" w:hAnsi="Times New Roman" w:cs="Times New Roman"/>
          <w:b/>
        </w:rPr>
        <w:t xml:space="preserve">, O. </w:t>
      </w:r>
      <w:r w:rsidR="006B56E4">
        <w:rPr>
          <w:rFonts w:ascii="Times New Roman" w:hAnsi="Times New Roman" w:cs="Times New Roman"/>
        </w:rPr>
        <w:t xml:space="preserve">(2012) Biological Diversity in the Patent System. </w:t>
      </w:r>
      <w:proofErr w:type="spellStart"/>
      <w:r w:rsidR="006B56E4">
        <w:rPr>
          <w:rFonts w:ascii="Times New Roman" w:hAnsi="Times New Roman" w:cs="Times New Roman"/>
          <w:i/>
        </w:rPr>
        <w:t>PLoS</w:t>
      </w:r>
      <w:proofErr w:type="spellEnd"/>
      <w:r w:rsidR="006B56E4">
        <w:rPr>
          <w:rFonts w:ascii="Times New Roman" w:hAnsi="Times New Roman" w:cs="Times New Roman"/>
          <w:i/>
        </w:rPr>
        <w:t xml:space="preserve"> ONE</w:t>
      </w:r>
      <w:r w:rsidR="006B56E4" w:rsidRPr="006B56E4">
        <w:rPr>
          <w:rFonts w:ascii="Times New Roman" w:hAnsi="Times New Roman" w:cs="Times New Roman"/>
          <w:i/>
        </w:rPr>
        <w:t xml:space="preserve"> </w:t>
      </w:r>
      <w:r w:rsidR="000B06D7">
        <w:rPr>
          <w:rFonts w:ascii="Times New Roman" w:hAnsi="Times New Roman" w:cs="Times New Roman"/>
        </w:rPr>
        <w:t>8(11),</w:t>
      </w:r>
      <w:r w:rsidR="006B56E4" w:rsidRPr="006B56E4">
        <w:rPr>
          <w:rFonts w:ascii="Times New Roman" w:hAnsi="Times New Roman" w:cs="Times New Roman"/>
        </w:rPr>
        <w:t xml:space="preserve"> e78737. </w:t>
      </w:r>
      <w:proofErr w:type="gramStart"/>
      <w:r w:rsidR="006B56E4" w:rsidRPr="006B56E4">
        <w:rPr>
          <w:rFonts w:ascii="Times New Roman" w:hAnsi="Times New Roman" w:cs="Times New Roman"/>
        </w:rPr>
        <w:t>doi:10.1371/journal.pone</w:t>
      </w:r>
      <w:proofErr w:type="gramEnd"/>
      <w:r w:rsidR="006B56E4" w:rsidRPr="006B56E4">
        <w:rPr>
          <w:rFonts w:ascii="Times New Roman" w:hAnsi="Times New Roman" w:cs="Times New Roman"/>
        </w:rPr>
        <w:t>.0078737</w:t>
      </w:r>
    </w:p>
    <w:p w:rsidR="003266FE" w:rsidRDefault="003266FE" w:rsidP="0044045C">
      <w:pPr>
        <w:jc w:val="both"/>
        <w:rPr>
          <w:rFonts w:ascii="Times New Roman" w:hAnsi="Times New Roman" w:cs="Times New Roman"/>
        </w:rPr>
      </w:pPr>
      <w:proofErr w:type="spellStart"/>
      <w:r>
        <w:rPr>
          <w:rFonts w:ascii="Times New Roman" w:hAnsi="Times New Roman" w:cs="Times New Roman"/>
          <w:b/>
        </w:rPr>
        <w:t>Packforsk</w:t>
      </w:r>
      <w:proofErr w:type="spellEnd"/>
      <w:r>
        <w:rPr>
          <w:rFonts w:ascii="Times New Roman" w:hAnsi="Times New Roman" w:cs="Times New Roman"/>
          <w:b/>
        </w:rPr>
        <w:t xml:space="preserve"> </w:t>
      </w:r>
      <w:r w:rsidRPr="003266FE">
        <w:rPr>
          <w:rFonts w:ascii="Times New Roman" w:hAnsi="Times New Roman" w:cs="Times New Roman"/>
        </w:rPr>
        <w:t xml:space="preserve">(1989) Report on Photo-degradability of the Hi-Cone </w:t>
      </w:r>
      <w:proofErr w:type="spellStart"/>
      <w:r w:rsidRPr="003266FE">
        <w:rPr>
          <w:rFonts w:ascii="Times New Roman" w:hAnsi="Times New Roman" w:cs="Times New Roman"/>
        </w:rPr>
        <w:t>EcoCarrier</w:t>
      </w:r>
      <w:proofErr w:type="spellEnd"/>
      <w:r w:rsidRPr="003266FE">
        <w:rPr>
          <w:rFonts w:ascii="Times New Roman" w:hAnsi="Times New Roman" w:cs="Times New Roman"/>
        </w:rPr>
        <w:t xml:space="preserve"> in comparison with other types of beverage packaging. Sweden.</w:t>
      </w:r>
    </w:p>
    <w:p w:rsidR="00BA349E" w:rsidRPr="00BA349E" w:rsidRDefault="00164360" w:rsidP="0044045C">
      <w:pPr>
        <w:jc w:val="both"/>
        <w:rPr>
          <w:rFonts w:ascii="Times New Roman" w:hAnsi="Times New Roman" w:cs="Times New Roman"/>
        </w:rPr>
      </w:pPr>
      <w:r>
        <w:rPr>
          <w:rFonts w:ascii="Times New Roman" w:hAnsi="Times New Roman" w:cs="Times New Roman"/>
          <w:b/>
        </w:rPr>
        <w:t>Pemberton</w:t>
      </w:r>
      <w:r w:rsidR="00BF7D33">
        <w:rPr>
          <w:rFonts w:ascii="Times New Roman" w:hAnsi="Times New Roman" w:cs="Times New Roman"/>
          <w:b/>
        </w:rPr>
        <w:t>,</w:t>
      </w:r>
      <w:r>
        <w:rPr>
          <w:rFonts w:ascii="Times New Roman" w:hAnsi="Times New Roman" w:cs="Times New Roman"/>
          <w:b/>
        </w:rPr>
        <w:t xml:space="preserve"> D</w:t>
      </w:r>
      <w:r w:rsidR="00BF7D33">
        <w:rPr>
          <w:rFonts w:ascii="Times New Roman" w:hAnsi="Times New Roman" w:cs="Times New Roman"/>
          <w:b/>
        </w:rPr>
        <w:t>.</w:t>
      </w:r>
      <w:r>
        <w:rPr>
          <w:rFonts w:ascii="Times New Roman" w:hAnsi="Times New Roman" w:cs="Times New Roman"/>
          <w:b/>
        </w:rPr>
        <w:t>, Brothers N</w:t>
      </w:r>
      <w:r w:rsidR="00BF7D33">
        <w:rPr>
          <w:rFonts w:ascii="Times New Roman" w:hAnsi="Times New Roman" w:cs="Times New Roman"/>
          <w:b/>
        </w:rPr>
        <w:t>.</w:t>
      </w:r>
      <w:r>
        <w:rPr>
          <w:rFonts w:ascii="Times New Roman" w:hAnsi="Times New Roman" w:cs="Times New Roman"/>
          <w:b/>
        </w:rPr>
        <w:t>P</w:t>
      </w:r>
      <w:r w:rsidR="00BF7D33">
        <w:rPr>
          <w:rFonts w:ascii="Times New Roman" w:hAnsi="Times New Roman" w:cs="Times New Roman"/>
          <w:b/>
        </w:rPr>
        <w:t>.</w:t>
      </w:r>
      <w:r w:rsidR="00BA349E">
        <w:rPr>
          <w:rFonts w:ascii="Times New Roman" w:hAnsi="Times New Roman" w:cs="Times New Roman"/>
          <w:b/>
        </w:rPr>
        <w:t xml:space="preserve"> and </w:t>
      </w:r>
      <w:r w:rsidR="00BA349E" w:rsidRPr="00BA349E">
        <w:rPr>
          <w:rFonts w:ascii="Times New Roman" w:hAnsi="Times New Roman" w:cs="Times New Roman"/>
          <w:b/>
        </w:rPr>
        <w:t xml:space="preserve">Kirkwood R </w:t>
      </w:r>
      <w:r w:rsidR="00BA349E" w:rsidRPr="00BA349E">
        <w:rPr>
          <w:rFonts w:ascii="Times New Roman" w:hAnsi="Times New Roman" w:cs="Times New Roman"/>
        </w:rPr>
        <w:t xml:space="preserve">(1992) Entanglement of Australian Fur Seals in man-made debris in Tasmanian waters. </w:t>
      </w:r>
      <w:r w:rsidR="00BA349E" w:rsidRPr="00BA349E">
        <w:rPr>
          <w:rFonts w:ascii="Times New Roman" w:hAnsi="Times New Roman" w:cs="Times New Roman"/>
          <w:i/>
        </w:rPr>
        <w:t>Wildlife Research</w:t>
      </w:r>
      <w:r w:rsidR="00BA349E" w:rsidRPr="00BA349E">
        <w:rPr>
          <w:rFonts w:ascii="Times New Roman" w:hAnsi="Times New Roman" w:cs="Times New Roman"/>
        </w:rPr>
        <w:t xml:space="preserve"> 19,</w:t>
      </w:r>
      <w:r w:rsidR="000B06D7">
        <w:rPr>
          <w:rFonts w:ascii="Times New Roman" w:hAnsi="Times New Roman" w:cs="Times New Roman"/>
        </w:rPr>
        <w:t xml:space="preserve"> pp.</w:t>
      </w:r>
      <w:r w:rsidR="00BA349E" w:rsidRPr="00BA349E">
        <w:rPr>
          <w:rFonts w:ascii="Times New Roman" w:hAnsi="Times New Roman" w:cs="Times New Roman"/>
        </w:rPr>
        <w:t xml:space="preserve"> 151-159</w:t>
      </w:r>
      <w:r w:rsidR="00BA349E">
        <w:rPr>
          <w:rFonts w:ascii="Times New Roman" w:hAnsi="Times New Roman" w:cs="Times New Roman"/>
        </w:rPr>
        <w:t>.</w:t>
      </w:r>
    </w:p>
    <w:p w:rsidR="00B87428" w:rsidRDefault="00B87428" w:rsidP="000B06D7">
      <w:pPr>
        <w:jc w:val="both"/>
        <w:rPr>
          <w:rFonts w:ascii="Times New Roman" w:hAnsi="Times New Roman" w:cs="Times New Roman"/>
        </w:rPr>
      </w:pPr>
      <w:r>
        <w:rPr>
          <w:rFonts w:ascii="Times New Roman" w:hAnsi="Times New Roman" w:cs="Times New Roman"/>
          <w:b/>
        </w:rPr>
        <w:t xml:space="preserve">Practical Law Company </w:t>
      </w:r>
      <w:r w:rsidRPr="00B87428">
        <w:rPr>
          <w:rFonts w:ascii="Times New Roman" w:hAnsi="Times New Roman" w:cs="Times New Roman"/>
        </w:rPr>
        <w:t>(2015)</w:t>
      </w:r>
      <w:r>
        <w:rPr>
          <w:rFonts w:ascii="Times New Roman" w:hAnsi="Times New Roman" w:cs="Times New Roman"/>
        </w:rPr>
        <w:t xml:space="preserve"> </w:t>
      </w:r>
      <w:r>
        <w:rPr>
          <w:rFonts w:ascii="Times New Roman" w:hAnsi="Times New Roman" w:cs="Times New Roman"/>
          <w:i/>
        </w:rPr>
        <w:t xml:space="preserve">Guidance Note. </w:t>
      </w:r>
      <w:r>
        <w:rPr>
          <w:rFonts w:ascii="Times New Roman" w:hAnsi="Times New Roman" w:cs="Times New Roman"/>
        </w:rPr>
        <w:t>Avail</w:t>
      </w:r>
      <w:r w:rsidR="006A44CF">
        <w:rPr>
          <w:rFonts w:ascii="Times New Roman" w:hAnsi="Times New Roman" w:cs="Times New Roman"/>
        </w:rPr>
        <w:t>a</w:t>
      </w:r>
      <w:r>
        <w:rPr>
          <w:rFonts w:ascii="Times New Roman" w:hAnsi="Times New Roman" w:cs="Times New Roman"/>
        </w:rPr>
        <w:t xml:space="preserve">ble from: </w:t>
      </w:r>
      <w:hyperlink r:id="rId27" w:history="1">
        <w:r w:rsidRPr="00151DAF">
          <w:rPr>
            <w:rStyle w:val="Hyperlink"/>
            <w:rFonts w:ascii="Times New Roman" w:hAnsi="Times New Roman" w:cs="Times New Roman"/>
          </w:rPr>
          <w:t>http://uk.practicallaw.com/8-107-6896</w:t>
        </w:r>
      </w:hyperlink>
      <w:r>
        <w:rPr>
          <w:rFonts w:ascii="Times New Roman" w:hAnsi="Times New Roman" w:cs="Times New Roman"/>
        </w:rPr>
        <w:t xml:space="preserve"> (accessed 5 January 2015)</w:t>
      </w:r>
      <w:r w:rsidR="000B06D7">
        <w:rPr>
          <w:rFonts w:ascii="Times New Roman" w:hAnsi="Times New Roman" w:cs="Times New Roman"/>
        </w:rPr>
        <w:t>.</w:t>
      </w:r>
    </w:p>
    <w:p w:rsidR="00EE63E7" w:rsidRPr="000B06D7" w:rsidRDefault="00762D09" w:rsidP="000B06D7">
      <w:pPr>
        <w:autoSpaceDE w:val="0"/>
        <w:autoSpaceDN w:val="0"/>
        <w:adjustRightInd w:val="0"/>
        <w:spacing w:after="0" w:line="240" w:lineRule="auto"/>
        <w:jc w:val="both"/>
        <w:rPr>
          <w:rFonts w:ascii="Times New Roman" w:hAnsi="Times New Roman" w:cs="Times New Roman"/>
          <w:lang w:val="en-US"/>
        </w:rPr>
      </w:pPr>
      <w:proofErr w:type="spellStart"/>
      <w:r w:rsidRPr="000B06D7">
        <w:rPr>
          <w:rFonts w:ascii="Times New Roman" w:hAnsi="Times New Roman" w:cs="Times New Roman"/>
          <w:b/>
          <w:lang w:val="en-US"/>
        </w:rPr>
        <w:t>Reijnders</w:t>
      </w:r>
      <w:proofErr w:type="spellEnd"/>
      <w:r w:rsidR="000B06D7" w:rsidRPr="000B06D7">
        <w:rPr>
          <w:rFonts w:ascii="Times New Roman" w:hAnsi="Times New Roman" w:cs="Times New Roman"/>
          <w:b/>
          <w:lang w:val="en-US"/>
        </w:rPr>
        <w:t>,</w:t>
      </w:r>
      <w:r w:rsidR="005A2533" w:rsidRPr="000B06D7">
        <w:rPr>
          <w:rFonts w:ascii="Times New Roman" w:hAnsi="Times New Roman" w:cs="Times New Roman"/>
          <w:b/>
          <w:lang w:val="en-US"/>
        </w:rPr>
        <w:t xml:space="preserve"> P. J. H.</w:t>
      </w:r>
      <w:r w:rsidR="005A2533" w:rsidRPr="000B06D7">
        <w:rPr>
          <w:rFonts w:ascii="Times New Roman" w:hAnsi="Times New Roman" w:cs="Times New Roman"/>
          <w:lang w:val="en-US"/>
        </w:rPr>
        <w:t xml:space="preserve"> </w:t>
      </w:r>
      <w:r w:rsidRPr="000B06D7">
        <w:rPr>
          <w:rFonts w:ascii="Times New Roman" w:hAnsi="Times New Roman" w:cs="Times New Roman"/>
          <w:lang w:val="en-US"/>
        </w:rPr>
        <w:t xml:space="preserve"> (1982) On the ecology of the </w:t>
      </w:r>
      <w:proofErr w:type="spellStart"/>
      <w:r w:rsidRPr="000B06D7">
        <w:rPr>
          <w:rFonts w:ascii="Times New Roman" w:hAnsi="Times New Roman" w:cs="Times New Roman"/>
          <w:lang w:val="en-US"/>
        </w:rPr>
        <w:t>harbour</w:t>
      </w:r>
      <w:proofErr w:type="spellEnd"/>
      <w:r w:rsidRPr="000B06D7">
        <w:rPr>
          <w:rFonts w:ascii="Times New Roman" w:hAnsi="Times New Roman" w:cs="Times New Roman"/>
          <w:lang w:val="en-US"/>
        </w:rPr>
        <w:t xml:space="preserve"> seal </w:t>
      </w:r>
      <w:proofErr w:type="spellStart"/>
      <w:r w:rsidRPr="000B06D7">
        <w:rPr>
          <w:rFonts w:ascii="Times New Roman" w:hAnsi="Times New Roman" w:cs="Times New Roman"/>
          <w:lang w:val="en-US"/>
        </w:rPr>
        <w:t>Phoca</w:t>
      </w:r>
      <w:proofErr w:type="spellEnd"/>
      <w:r w:rsidRPr="000B06D7">
        <w:rPr>
          <w:rFonts w:ascii="Times New Roman" w:hAnsi="Times New Roman" w:cs="Times New Roman"/>
          <w:lang w:val="en-US"/>
        </w:rPr>
        <w:t xml:space="preserve"> </w:t>
      </w:r>
      <w:proofErr w:type="spellStart"/>
      <w:r w:rsidRPr="000B06D7">
        <w:rPr>
          <w:rFonts w:ascii="Times New Roman" w:hAnsi="Times New Roman" w:cs="Times New Roman"/>
          <w:lang w:val="en-US"/>
        </w:rPr>
        <w:t>vitulina</w:t>
      </w:r>
      <w:proofErr w:type="spellEnd"/>
      <w:r w:rsidRPr="000B06D7">
        <w:rPr>
          <w:rFonts w:ascii="Times New Roman" w:hAnsi="Times New Roman" w:cs="Times New Roman"/>
          <w:lang w:val="en-US"/>
        </w:rPr>
        <w:t xml:space="preserve"> in the </w:t>
      </w:r>
      <w:proofErr w:type="spellStart"/>
      <w:r w:rsidRPr="000B06D7">
        <w:rPr>
          <w:rFonts w:ascii="Times New Roman" w:hAnsi="Times New Roman" w:cs="Times New Roman"/>
          <w:lang w:val="en-US"/>
        </w:rPr>
        <w:t>Wadden</w:t>
      </w:r>
      <w:proofErr w:type="spellEnd"/>
      <w:r w:rsidRPr="000B06D7">
        <w:rPr>
          <w:rFonts w:ascii="Times New Roman" w:hAnsi="Times New Roman" w:cs="Times New Roman"/>
          <w:lang w:val="en-US"/>
        </w:rPr>
        <w:t xml:space="preserve"> Sea: Population dynamics,</w:t>
      </w:r>
      <w:r w:rsidR="000B06D7">
        <w:rPr>
          <w:rFonts w:ascii="Times New Roman" w:hAnsi="Times New Roman" w:cs="Times New Roman"/>
          <w:lang w:val="en-US"/>
        </w:rPr>
        <w:t xml:space="preserve"> residue levels, and management.</w:t>
      </w:r>
      <w:r w:rsidRPr="000B06D7">
        <w:rPr>
          <w:rFonts w:ascii="Times New Roman" w:hAnsi="Times New Roman" w:cs="Times New Roman"/>
          <w:lang w:val="en-US"/>
        </w:rPr>
        <w:t xml:space="preserve"> </w:t>
      </w:r>
      <w:r w:rsidRPr="000B06D7">
        <w:rPr>
          <w:rFonts w:ascii="Times New Roman" w:hAnsi="Times New Roman" w:cs="Times New Roman"/>
          <w:i/>
          <w:lang w:val="en-US"/>
        </w:rPr>
        <w:t>Veterinary Quarterly</w:t>
      </w:r>
      <w:r w:rsidR="000B06D7">
        <w:rPr>
          <w:rFonts w:ascii="Times New Roman" w:hAnsi="Times New Roman" w:cs="Times New Roman"/>
          <w:lang w:val="en-US"/>
        </w:rPr>
        <w:t xml:space="preserve"> 4(1)</w:t>
      </w:r>
      <w:r w:rsidRPr="000B06D7">
        <w:rPr>
          <w:rFonts w:ascii="Times New Roman" w:hAnsi="Times New Roman" w:cs="Times New Roman"/>
          <w:lang w:val="en-US"/>
        </w:rPr>
        <w:t>,</w:t>
      </w:r>
      <w:r w:rsidR="000B06D7">
        <w:rPr>
          <w:rFonts w:ascii="Times New Roman" w:hAnsi="Times New Roman" w:cs="Times New Roman"/>
          <w:lang w:val="en-US"/>
        </w:rPr>
        <w:t xml:space="preserve"> pp.</w:t>
      </w:r>
      <w:r w:rsidRPr="000B06D7">
        <w:rPr>
          <w:rFonts w:ascii="Times New Roman" w:hAnsi="Times New Roman" w:cs="Times New Roman"/>
          <w:lang w:val="en-US"/>
        </w:rPr>
        <w:t xml:space="preserve"> 36-42</w:t>
      </w:r>
      <w:r w:rsidR="000B06D7">
        <w:rPr>
          <w:rFonts w:ascii="Times New Roman" w:hAnsi="Times New Roman" w:cs="Times New Roman"/>
          <w:lang w:val="en-US"/>
        </w:rPr>
        <w:t>.</w:t>
      </w:r>
    </w:p>
    <w:p w:rsidR="00EE63E7" w:rsidRPr="008C5A05" w:rsidRDefault="00EE63E7" w:rsidP="008C5A05">
      <w:pPr>
        <w:autoSpaceDE w:val="0"/>
        <w:autoSpaceDN w:val="0"/>
        <w:adjustRightInd w:val="0"/>
        <w:spacing w:after="0" w:line="240" w:lineRule="auto"/>
        <w:rPr>
          <w:rFonts w:ascii="Trebuchet MS" w:hAnsi="Trebuchet MS" w:cs="Trebuchet MS"/>
          <w:sz w:val="20"/>
          <w:szCs w:val="20"/>
          <w:lang w:val="en-US"/>
        </w:rPr>
      </w:pPr>
    </w:p>
    <w:p w:rsidR="003266FE" w:rsidRDefault="003266FE" w:rsidP="0044045C">
      <w:pPr>
        <w:jc w:val="both"/>
        <w:rPr>
          <w:rFonts w:ascii="Times New Roman" w:hAnsi="Times New Roman" w:cs="Times New Roman"/>
        </w:rPr>
      </w:pPr>
      <w:r w:rsidRPr="003266FE">
        <w:rPr>
          <w:rFonts w:ascii="Times New Roman" w:hAnsi="Times New Roman" w:cs="Times New Roman"/>
          <w:b/>
        </w:rPr>
        <w:t>Ryan, P.G., Connell, A.D., Gardener, B.D</w:t>
      </w:r>
      <w:r w:rsidRPr="003266FE">
        <w:rPr>
          <w:rFonts w:ascii="Times New Roman" w:hAnsi="Times New Roman" w:cs="Times New Roman"/>
        </w:rPr>
        <w:t>. (19</w:t>
      </w:r>
      <w:r w:rsidR="00BA349E">
        <w:rPr>
          <w:rFonts w:ascii="Times New Roman" w:hAnsi="Times New Roman" w:cs="Times New Roman"/>
        </w:rPr>
        <w:t>90</w:t>
      </w:r>
      <w:r w:rsidRPr="003266FE">
        <w:rPr>
          <w:rFonts w:ascii="Times New Roman" w:hAnsi="Times New Roman" w:cs="Times New Roman"/>
        </w:rPr>
        <w:t xml:space="preserve">) Plastic ingestion and PCBs in seabirds: is there a relationship? </w:t>
      </w:r>
      <w:r w:rsidRPr="003266FE">
        <w:rPr>
          <w:rFonts w:ascii="Times New Roman" w:hAnsi="Times New Roman" w:cs="Times New Roman"/>
          <w:i/>
        </w:rPr>
        <w:t>Marine Pollution Bulletin</w:t>
      </w:r>
      <w:r>
        <w:rPr>
          <w:rFonts w:ascii="Times New Roman" w:hAnsi="Times New Roman" w:cs="Times New Roman"/>
        </w:rPr>
        <w:t xml:space="preserve"> 19(4),</w:t>
      </w:r>
      <w:r w:rsidR="000B06D7">
        <w:rPr>
          <w:rFonts w:ascii="Times New Roman" w:hAnsi="Times New Roman" w:cs="Times New Roman"/>
        </w:rPr>
        <w:t xml:space="preserve"> pp. </w:t>
      </w:r>
      <w:r w:rsidRPr="003266FE">
        <w:rPr>
          <w:rFonts w:ascii="Times New Roman" w:hAnsi="Times New Roman" w:cs="Times New Roman"/>
        </w:rPr>
        <w:t>174-176.</w:t>
      </w:r>
    </w:p>
    <w:p w:rsidR="003266FE" w:rsidRDefault="003266FE" w:rsidP="0044045C">
      <w:pPr>
        <w:jc w:val="both"/>
        <w:rPr>
          <w:rFonts w:ascii="Times New Roman" w:hAnsi="Times New Roman" w:cs="Times New Roman"/>
        </w:rPr>
      </w:pPr>
      <w:r w:rsidRPr="003266FE">
        <w:rPr>
          <w:rFonts w:ascii="Times New Roman" w:hAnsi="Times New Roman" w:cs="Times New Roman"/>
          <w:b/>
        </w:rPr>
        <w:t xml:space="preserve">Takada H., </w:t>
      </w:r>
      <w:proofErr w:type="spellStart"/>
      <w:r w:rsidRPr="003266FE">
        <w:rPr>
          <w:rFonts w:ascii="Times New Roman" w:hAnsi="Times New Roman" w:cs="Times New Roman"/>
          <w:b/>
        </w:rPr>
        <w:t>Mato</w:t>
      </w:r>
      <w:proofErr w:type="spellEnd"/>
      <w:r w:rsidRPr="003266FE">
        <w:rPr>
          <w:rFonts w:ascii="Times New Roman" w:hAnsi="Times New Roman" w:cs="Times New Roman"/>
          <w:b/>
        </w:rPr>
        <w:t xml:space="preserve"> Y., Endo S., Yamashita R., </w:t>
      </w:r>
      <w:proofErr w:type="spellStart"/>
      <w:r w:rsidRPr="003266FE">
        <w:rPr>
          <w:rFonts w:ascii="Times New Roman" w:hAnsi="Times New Roman" w:cs="Times New Roman"/>
          <w:b/>
        </w:rPr>
        <w:t>Zakaria</w:t>
      </w:r>
      <w:proofErr w:type="spellEnd"/>
      <w:r w:rsidRPr="003266FE">
        <w:rPr>
          <w:rFonts w:ascii="Times New Roman" w:hAnsi="Times New Roman" w:cs="Times New Roman"/>
          <w:b/>
        </w:rPr>
        <w:t xml:space="preserve"> M.</w:t>
      </w:r>
      <w:r w:rsidRPr="003266FE">
        <w:rPr>
          <w:rFonts w:ascii="Times New Roman" w:hAnsi="Times New Roman" w:cs="Times New Roman"/>
        </w:rPr>
        <w:t xml:space="preserve"> (2006). Pellet Watch: Global monitoring of persistent organic pollutants using beached plastic resin pellets.</w:t>
      </w:r>
      <w:r>
        <w:rPr>
          <w:rFonts w:ascii="Times New Roman" w:hAnsi="Times New Roman" w:cs="Times New Roman"/>
        </w:rPr>
        <w:t xml:space="preserve"> </w:t>
      </w:r>
      <w:r w:rsidRPr="003266FE">
        <w:rPr>
          <w:rFonts w:ascii="Times New Roman" w:hAnsi="Times New Roman" w:cs="Times New Roman"/>
          <w:i/>
        </w:rPr>
        <w:t>Marine Pollution Bulletin</w:t>
      </w:r>
      <w:r w:rsidR="000B06D7">
        <w:rPr>
          <w:rFonts w:ascii="Times New Roman" w:hAnsi="Times New Roman" w:cs="Times New Roman"/>
        </w:rPr>
        <w:t xml:space="preserve"> 52(1),</w:t>
      </w:r>
      <w:r>
        <w:rPr>
          <w:rFonts w:ascii="Times New Roman" w:hAnsi="Times New Roman" w:cs="Times New Roman"/>
        </w:rPr>
        <w:t xml:space="preserve"> </w:t>
      </w:r>
      <w:r w:rsidR="000B06D7">
        <w:rPr>
          <w:rFonts w:ascii="Times New Roman" w:hAnsi="Times New Roman" w:cs="Times New Roman"/>
        </w:rPr>
        <w:t xml:space="preserve">pp. </w:t>
      </w:r>
      <w:r>
        <w:rPr>
          <w:rFonts w:ascii="Times New Roman" w:hAnsi="Times New Roman" w:cs="Times New Roman"/>
        </w:rPr>
        <w:t>547–548.</w:t>
      </w:r>
    </w:p>
    <w:p w:rsidR="003266FE" w:rsidRDefault="003266FE" w:rsidP="0044045C">
      <w:pPr>
        <w:jc w:val="both"/>
        <w:rPr>
          <w:rFonts w:ascii="Times New Roman" w:hAnsi="Times New Roman" w:cs="Times New Roman"/>
        </w:rPr>
      </w:pPr>
      <w:r w:rsidRPr="003266FE">
        <w:rPr>
          <w:rFonts w:ascii="Times New Roman" w:hAnsi="Times New Roman" w:cs="Times New Roman"/>
          <w:b/>
        </w:rPr>
        <w:t>Thompson, R. and Hoare, C.</w:t>
      </w:r>
      <w:r w:rsidRPr="003266FE">
        <w:rPr>
          <w:rFonts w:ascii="Times New Roman" w:hAnsi="Times New Roman" w:cs="Times New Roman"/>
        </w:rPr>
        <w:t xml:space="preserve"> (1997) Microscopic plastic - A shore thing. </w:t>
      </w:r>
      <w:r w:rsidRPr="003266FE">
        <w:rPr>
          <w:rFonts w:ascii="Times New Roman" w:hAnsi="Times New Roman" w:cs="Times New Roman"/>
          <w:i/>
        </w:rPr>
        <w:t>Marine Conservation</w:t>
      </w:r>
      <w:r w:rsidR="000B06D7">
        <w:rPr>
          <w:rFonts w:ascii="Times New Roman" w:hAnsi="Times New Roman" w:cs="Times New Roman"/>
          <w:i/>
        </w:rPr>
        <w:t xml:space="preserve"> </w:t>
      </w:r>
      <w:r>
        <w:rPr>
          <w:rFonts w:ascii="Times New Roman" w:hAnsi="Times New Roman" w:cs="Times New Roman"/>
        </w:rPr>
        <w:t xml:space="preserve">3(11), </w:t>
      </w:r>
      <w:r w:rsidR="000B06D7">
        <w:rPr>
          <w:rFonts w:ascii="Times New Roman" w:hAnsi="Times New Roman" w:cs="Times New Roman"/>
        </w:rPr>
        <w:t>p.</w:t>
      </w:r>
      <w:r>
        <w:rPr>
          <w:rFonts w:ascii="Times New Roman" w:hAnsi="Times New Roman" w:cs="Times New Roman"/>
        </w:rPr>
        <w:t>4.</w:t>
      </w:r>
    </w:p>
    <w:p w:rsidR="003266FE" w:rsidRDefault="009B1D60" w:rsidP="0044045C">
      <w:pPr>
        <w:jc w:val="both"/>
        <w:rPr>
          <w:rFonts w:ascii="Times New Roman" w:hAnsi="Times New Roman" w:cs="Times New Roman"/>
        </w:rPr>
      </w:pPr>
      <w:r w:rsidRPr="009B1D60">
        <w:rPr>
          <w:rFonts w:ascii="Times New Roman" w:hAnsi="Times New Roman" w:cs="Times New Roman"/>
          <w:b/>
        </w:rPr>
        <w:t>Thompson, R.C., Olsen Y., Mitchell, R.P., Davis, A., Rowland, S.J</w:t>
      </w:r>
      <w:r>
        <w:rPr>
          <w:rFonts w:ascii="Times New Roman" w:hAnsi="Times New Roman" w:cs="Times New Roman"/>
          <w:b/>
        </w:rPr>
        <w:t xml:space="preserve">., John, A.W.G., </w:t>
      </w:r>
      <w:proofErr w:type="spellStart"/>
      <w:r>
        <w:rPr>
          <w:rFonts w:ascii="Times New Roman" w:hAnsi="Times New Roman" w:cs="Times New Roman"/>
          <w:b/>
        </w:rPr>
        <w:t>McGonigle</w:t>
      </w:r>
      <w:proofErr w:type="spellEnd"/>
      <w:r>
        <w:rPr>
          <w:rFonts w:ascii="Times New Roman" w:hAnsi="Times New Roman" w:cs="Times New Roman"/>
          <w:b/>
        </w:rPr>
        <w:t>, D. and</w:t>
      </w:r>
      <w:r w:rsidRPr="009B1D60">
        <w:rPr>
          <w:rFonts w:ascii="Times New Roman" w:hAnsi="Times New Roman" w:cs="Times New Roman"/>
          <w:b/>
        </w:rPr>
        <w:t xml:space="preserve"> Russell A</w:t>
      </w:r>
      <w:r>
        <w:rPr>
          <w:rFonts w:ascii="Times New Roman" w:hAnsi="Times New Roman" w:cs="Times New Roman"/>
          <w:b/>
        </w:rPr>
        <w:t>.</w:t>
      </w:r>
      <w:r w:rsidRPr="009B1D60">
        <w:rPr>
          <w:rFonts w:ascii="Times New Roman" w:hAnsi="Times New Roman" w:cs="Times New Roman"/>
          <w:b/>
        </w:rPr>
        <w:t>E</w:t>
      </w:r>
      <w:r>
        <w:rPr>
          <w:rFonts w:ascii="Times New Roman" w:hAnsi="Times New Roman" w:cs="Times New Roman"/>
          <w:b/>
        </w:rPr>
        <w:t>.</w:t>
      </w:r>
      <w:r w:rsidRPr="009B1D60">
        <w:rPr>
          <w:rFonts w:ascii="Times New Roman" w:hAnsi="Times New Roman" w:cs="Times New Roman"/>
          <w:b/>
        </w:rPr>
        <w:t xml:space="preserve"> </w:t>
      </w:r>
      <w:r w:rsidRPr="009B1D60">
        <w:rPr>
          <w:rFonts w:ascii="Times New Roman" w:hAnsi="Times New Roman" w:cs="Times New Roman"/>
        </w:rPr>
        <w:t xml:space="preserve">(2004) Lost at sea: Where does all the plastic go? </w:t>
      </w:r>
      <w:r w:rsidRPr="009B1D60">
        <w:rPr>
          <w:rFonts w:ascii="Times New Roman" w:hAnsi="Times New Roman" w:cs="Times New Roman"/>
          <w:i/>
        </w:rPr>
        <w:t>Science</w:t>
      </w:r>
      <w:r w:rsidR="000B06D7">
        <w:rPr>
          <w:rFonts w:ascii="Times New Roman" w:hAnsi="Times New Roman" w:cs="Times New Roman"/>
        </w:rPr>
        <w:t xml:space="preserve"> 304, p.</w:t>
      </w:r>
      <w:r w:rsidRPr="009B1D60">
        <w:rPr>
          <w:rFonts w:ascii="Times New Roman" w:hAnsi="Times New Roman" w:cs="Times New Roman"/>
        </w:rPr>
        <w:t>838.</w:t>
      </w:r>
    </w:p>
    <w:p w:rsidR="006A44CF" w:rsidRDefault="006A44CF" w:rsidP="0044045C">
      <w:pPr>
        <w:jc w:val="both"/>
        <w:rPr>
          <w:rFonts w:ascii="Times New Roman" w:hAnsi="Times New Roman" w:cs="Times New Roman"/>
        </w:rPr>
      </w:pPr>
      <w:r>
        <w:rPr>
          <w:rFonts w:ascii="Times New Roman" w:hAnsi="Times New Roman" w:cs="Times New Roman"/>
          <w:b/>
        </w:rPr>
        <w:t xml:space="preserve">The Crown Estate </w:t>
      </w:r>
      <w:r>
        <w:rPr>
          <w:rFonts w:ascii="Times New Roman" w:hAnsi="Times New Roman" w:cs="Times New Roman"/>
        </w:rPr>
        <w:t xml:space="preserve">(2015) </w:t>
      </w:r>
      <w:r w:rsidRPr="006A44CF">
        <w:rPr>
          <w:rFonts w:ascii="Times New Roman" w:hAnsi="Times New Roman" w:cs="Times New Roman"/>
          <w:i/>
        </w:rPr>
        <w:t>The Crown Estate Map</w:t>
      </w:r>
      <w:r>
        <w:rPr>
          <w:rFonts w:ascii="Times New Roman" w:hAnsi="Times New Roman" w:cs="Times New Roman"/>
          <w:i/>
        </w:rPr>
        <w:t xml:space="preserve">. </w:t>
      </w:r>
      <w:r>
        <w:rPr>
          <w:rFonts w:ascii="Times New Roman" w:hAnsi="Times New Roman" w:cs="Times New Roman"/>
        </w:rPr>
        <w:t xml:space="preserve">Available from: </w:t>
      </w:r>
      <w:hyperlink r:id="rId28" w:history="1">
        <w:r w:rsidRPr="00151DAF">
          <w:rPr>
            <w:rStyle w:val="Hyperlink"/>
            <w:rFonts w:ascii="Times New Roman" w:hAnsi="Times New Roman" w:cs="Times New Roman"/>
          </w:rPr>
          <w:t>http://www.thecrownestate.co.uk/estates-map/</w:t>
        </w:r>
      </w:hyperlink>
      <w:r>
        <w:rPr>
          <w:rFonts w:ascii="Times New Roman" w:hAnsi="Times New Roman" w:cs="Times New Roman"/>
        </w:rPr>
        <w:t xml:space="preserve"> (accessed 5 January 2015).</w:t>
      </w:r>
    </w:p>
    <w:p w:rsidR="009B1D60" w:rsidRDefault="009B1D60" w:rsidP="0044045C">
      <w:pPr>
        <w:jc w:val="both"/>
        <w:rPr>
          <w:rFonts w:ascii="Times New Roman" w:hAnsi="Times New Roman" w:cs="Times New Roman"/>
        </w:rPr>
      </w:pPr>
      <w:r w:rsidRPr="009B1D60">
        <w:rPr>
          <w:rFonts w:ascii="Times New Roman" w:hAnsi="Times New Roman" w:cs="Times New Roman"/>
          <w:b/>
        </w:rPr>
        <w:t>U</w:t>
      </w:r>
      <w:r w:rsidR="009041A8">
        <w:rPr>
          <w:rFonts w:ascii="Times New Roman" w:hAnsi="Times New Roman" w:cs="Times New Roman"/>
          <w:b/>
        </w:rPr>
        <w:t xml:space="preserve">nited </w:t>
      </w:r>
      <w:r w:rsidRPr="009B1D60">
        <w:rPr>
          <w:rFonts w:ascii="Times New Roman" w:hAnsi="Times New Roman" w:cs="Times New Roman"/>
          <w:b/>
        </w:rPr>
        <w:t>N</w:t>
      </w:r>
      <w:r w:rsidR="009041A8">
        <w:rPr>
          <w:rFonts w:ascii="Times New Roman" w:hAnsi="Times New Roman" w:cs="Times New Roman"/>
          <w:b/>
        </w:rPr>
        <w:t xml:space="preserve">ations </w:t>
      </w:r>
      <w:r w:rsidRPr="009B1D60">
        <w:rPr>
          <w:rFonts w:ascii="Times New Roman" w:hAnsi="Times New Roman" w:cs="Times New Roman"/>
          <w:b/>
        </w:rPr>
        <w:t>E</w:t>
      </w:r>
      <w:r w:rsidR="009041A8">
        <w:rPr>
          <w:rFonts w:ascii="Times New Roman" w:hAnsi="Times New Roman" w:cs="Times New Roman"/>
          <w:b/>
        </w:rPr>
        <w:t xml:space="preserve">nvironment </w:t>
      </w:r>
      <w:r w:rsidRPr="009B1D60">
        <w:rPr>
          <w:rFonts w:ascii="Times New Roman" w:hAnsi="Times New Roman" w:cs="Times New Roman"/>
          <w:b/>
        </w:rPr>
        <w:t>P</w:t>
      </w:r>
      <w:r w:rsidR="009041A8">
        <w:rPr>
          <w:rFonts w:ascii="Times New Roman" w:hAnsi="Times New Roman" w:cs="Times New Roman"/>
          <w:b/>
        </w:rPr>
        <w:t>rogramme</w:t>
      </w:r>
      <w:r>
        <w:rPr>
          <w:rFonts w:ascii="Times New Roman" w:hAnsi="Times New Roman" w:cs="Times New Roman"/>
        </w:rPr>
        <w:t xml:space="preserve"> (2005)</w:t>
      </w:r>
      <w:r w:rsidRPr="009B1D60">
        <w:rPr>
          <w:rFonts w:ascii="Times New Roman" w:hAnsi="Times New Roman" w:cs="Times New Roman"/>
        </w:rPr>
        <w:t xml:space="preserve"> </w:t>
      </w:r>
      <w:r w:rsidRPr="009B1D60">
        <w:rPr>
          <w:rFonts w:ascii="Times New Roman" w:hAnsi="Times New Roman" w:cs="Times New Roman"/>
          <w:i/>
        </w:rPr>
        <w:t>Marine Litter, an Analytical Overview.</w:t>
      </w:r>
      <w:r>
        <w:rPr>
          <w:rFonts w:ascii="Times New Roman" w:hAnsi="Times New Roman" w:cs="Times New Roman"/>
        </w:rPr>
        <w:t xml:space="preserve"> Available from:</w:t>
      </w:r>
      <w:r w:rsidRPr="009B1D60">
        <w:t xml:space="preserve"> </w:t>
      </w:r>
      <w:hyperlink r:id="rId29" w:history="1">
        <w:r w:rsidRPr="00216F02">
          <w:rPr>
            <w:rStyle w:val="Hyperlink"/>
            <w:rFonts w:ascii="Times New Roman" w:hAnsi="Times New Roman" w:cs="Times New Roman"/>
          </w:rPr>
          <w:t>http://www.unep.org/regionalseas/marinelitter/publications/docs/anl_oview.pdf</w:t>
        </w:r>
      </w:hyperlink>
      <w:r>
        <w:rPr>
          <w:rFonts w:ascii="Times New Roman" w:hAnsi="Times New Roman" w:cs="Times New Roman"/>
        </w:rPr>
        <w:t xml:space="preserve"> (accessed 5 January 2015).</w:t>
      </w:r>
    </w:p>
    <w:p w:rsidR="009041A8" w:rsidRPr="00FF0F5C" w:rsidRDefault="009041A8" w:rsidP="0044045C">
      <w:pPr>
        <w:jc w:val="both"/>
        <w:rPr>
          <w:rFonts w:ascii="Times New Roman" w:hAnsi="Times New Roman" w:cs="Times New Roman"/>
          <w:i/>
        </w:rPr>
      </w:pPr>
      <w:r w:rsidRPr="00FF0F5C">
        <w:rPr>
          <w:rFonts w:ascii="Times New Roman" w:hAnsi="Times New Roman" w:cs="Times New Roman"/>
          <w:b/>
        </w:rPr>
        <w:t>United Nations Environment Programme</w:t>
      </w:r>
      <w:r w:rsidRPr="00BF7D33">
        <w:rPr>
          <w:rFonts w:ascii="Times New Roman" w:hAnsi="Times New Roman" w:cs="Times New Roman"/>
        </w:rPr>
        <w:t xml:space="preserve"> (online) </w:t>
      </w:r>
      <w:r w:rsidRPr="00FF0F5C">
        <w:rPr>
          <w:rFonts w:ascii="Times New Roman" w:hAnsi="Times New Roman" w:cs="Times New Roman"/>
          <w:i/>
        </w:rPr>
        <w:t>Environmental Security</w:t>
      </w:r>
      <w:r w:rsidRPr="00FF0F5C">
        <w:rPr>
          <w:rFonts w:ascii="Times New Roman" w:hAnsi="Times New Roman" w:cs="Times New Roman"/>
        </w:rPr>
        <w:t xml:space="preserve">. Available from: </w:t>
      </w:r>
      <w:hyperlink r:id="rId30" w:history="1">
        <w:r w:rsidRPr="00FF0F5C">
          <w:rPr>
            <w:rStyle w:val="Hyperlink"/>
            <w:rFonts w:ascii="Times New Roman" w:hAnsi="Times New Roman" w:cs="Times New Roman"/>
          </w:rPr>
          <w:t>http://www.unep.org/roe/KeyActivities/EnvironmentalSecurity/tabid/54360/Default.aspx</w:t>
        </w:r>
      </w:hyperlink>
      <w:r w:rsidRPr="00FF0F5C">
        <w:rPr>
          <w:rFonts w:ascii="Times New Roman" w:hAnsi="Times New Roman" w:cs="Times New Roman"/>
        </w:rPr>
        <w:t xml:space="preserve"> (accessed 15 April 2015).</w:t>
      </w:r>
      <w:r w:rsidRPr="00FF0F5C">
        <w:rPr>
          <w:rFonts w:ascii="Times New Roman" w:hAnsi="Times New Roman" w:cs="Times New Roman"/>
          <w:i/>
        </w:rPr>
        <w:t xml:space="preserve"> </w:t>
      </w:r>
    </w:p>
    <w:p w:rsidR="007F03FD" w:rsidRPr="009041A8" w:rsidRDefault="007F03FD" w:rsidP="0044045C">
      <w:pPr>
        <w:jc w:val="both"/>
      </w:pPr>
      <w:r w:rsidRPr="00FF0F5C">
        <w:rPr>
          <w:rFonts w:ascii="Times New Roman" w:hAnsi="Times New Roman" w:cs="Times New Roman"/>
          <w:b/>
        </w:rPr>
        <w:t>United Nations</w:t>
      </w:r>
      <w:r>
        <w:rPr>
          <w:rFonts w:ascii="Times New Roman" w:hAnsi="Times New Roman" w:cs="Times New Roman"/>
        </w:rPr>
        <w:t xml:space="preserve"> </w:t>
      </w:r>
      <w:r w:rsidR="009041A8">
        <w:rPr>
          <w:rFonts w:ascii="Times New Roman" w:hAnsi="Times New Roman" w:cs="Times New Roman"/>
        </w:rPr>
        <w:t xml:space="preserve">(online) </w:t>
      </w:r>
      <w:r w:rsidR="009041A8">
        <w:rPr>
          <w:rFonts w:ascii="Times New Roman" w:hAnsi="Times New Roman" w:cs="Times New Roman"/>
          <w:i/>
        </w:rPr>
        <w:t xml:space="preserve">UN Water. </w:t>
      </w:r>
      <w:r w:rsidR="009041A8">
        <w:rPr>
          <w:rFonts w:ascii="Times New Roman" w:hAnsi="Times New Roman" w:cs="Times New Roman"/>
        </w:rPr>
        <w:t xml:space="preserve">Available from: </w:t>
      </w:r>
      <w:hyperlink r:id="rId31" w:history="1">
        <w:r w:rsidR="009041A8" w:rsidRPr="00CB0189">
          <w:rPr>
            <w:rStyle w:val="Hyperlink"/>
            <w:rFonts w:ascii="Times New Roman" w:hAnsi="Times New Roman" w:cs="Times New Roman"/>
          </w:rPr>
          <w:t>http://www.unwater.org/topics/water-security/en/</w:t>
        </w:r>
      </w:hyperlink>
      <w:r w:rsidR="009041A8">
        <w:rPr>
          <w:rFonts w:ascii="Times New Roman" w:hAnsi="Times New Roman" w:cs="Times New Roman"/>
        </w:rPr>
        <w:t xml:space="preserve"> (accessed 15 April 2015).</w:t>
      </w:r>
    </w:p>
    <w:p w:rsidR="00882B47" w:rsidRPr="00882B47" w:rsidRDefault="00882B47" w:rsidP="00882B47">
      <w:pPr>
        <w:jc w:val="both"/>
        <w:rPr>
          <w:rFonts w:ascii="Times New Roman" w:hAnsi="Times New Roman" w:cs="Times New Roman"/>
        </w:rPr>
      </w:pPr>
      <w:r w:rsidRPr="00882B47">
        <w:rPr>
          <w:rFonts w:ascii="Times New Roman" w:hAnsi="Times New Roman" w:cs="Times New Roman"/>
          <w:b/>
        </w:rPr>
        <w:t xml:space="preserve">Wheeler B.W., White M., Stahl-Timmins W. and </w:t>
      </w:r>
      <w:proofErr w:type="spellStart"/>
      <w:r w:rsidRPr="00882B47">
        <w:rPr>
          <w:rFonts w:ascii="Times New Roman" w:hAnsi="Times New Roman" w:cs="Times New Roman"/>
          <w:b/>
        </w:rPr>
        <w:t>Depledge</w:t>
      </w:r>
      <w:proofErr w:type="spellEnd"/>
      <w:r w:rsidRPr="00882B47">
        <w:rPr>
          <w:rFonts w:ascii="Times New Roman" w:hAnsi="Times New Roman" w:cs="Times New Roman"/>
          <w:b/>
        </w:rPr>
        <w:t xml:space="preserve"> M.H.</w:t>
      </w:r>
      <w:r w:rsidRPr="00882B47">
        <w:rPr>
          <w:rFonts w:ascii="Times New Roman" w:hAnsi="Times New Roman" w:cs="Times New Roman"/>
        </w:rPr>
        <w:t xml:space="preserve"> (2012) Does living by the coast improve health and wellbeing? </w:t>
      </w:r>
      <w:r w:rsidR="000B06D7">
        <w:rPr>
          <w:rFonts w:ascii="Times New Roman" w:hAnsi="Times New Roman" w:cs="Times New Roman"/>
          <w:i/>
        </w:rPr>
        <w:t>Health and Place</w:t>
      </w:r>
      <w:r w:rsidRPr="00882B47">
        <w:rPr>
          <w:rFonts w:ascii="Times New Roman" w:hAnsi="Times New Roman" w:cs="Times New Roman"/>
        </w:rPr>
        <w:t xml:space="preserve"> 18(5),</w:t>
      </w:r>
      <w:r w:rsidR="000B06D7">
        <w:rPr>
          <w:rFonts w:ascii="Times New Roman" w:hAnsi="Times New Roman" w:cs="Times New Roman"/>
        </w:rPr>
        <w:t xml:space="preserve"> pp. </w:t>
      </w:r>
      <w:r w:rsidRPr="00882B47">
        <w:rPr>
          <w:rFonts w:ascii="Times New Roman" w:hAnsi="Times New Roman" w:cs="Times New Roman"/>
        </w:rPr>
        <w:t>1198-1201.</w:t>
      </w:r>
    </w:p>
    <w:p w:rsidR="00882B47" w:rsidRPr="00882B47" w:rsidRDefault="00882B47" w:rsidP="00882B47">
      <w:pPr>
        <w:jc w:val="both"/>
        <w:rPr>
          <w:rFonts w:ascii="Times New Roman" w:hAnsi="Times New Roman" w:cs="Times New Roman"/>
        </w:rPr>
      </w:pPr>
      <w:r w:rsidRPr="00882B47">
        <w:rPr>
          <w:rFonts w:ascii="Times New Roman" w:hAnsi="Times New Roman" w:cs="Times New Roman"/>
          <w:b/>
        </w:rPr>
        <w:lastRenderedPageBreak/>
        <w:t xml:space="preserve">White M.P., </w:t>
      </w:r>
      <w:proofErr w:type="spellStart"/>
      <w:r w:rsidRPr="00882B47">
        <w:rPr>
          <w:rFonts w:ascii="Times New Roman" w:hAnsi="Times New Roman" w:cs="Times New Roman"/>
          <w:b/>
        </w:rPr>
        <w:t>Alcock</w:t>
      </w:r>
      <w:proofErr w:type="spellEnd"/>
      <w:r w:rsidRPr="00882B47">
        <w:rPr>
          <w:rFonts w:ascii="Times New Roman" w:hAnsi="Times New Roman" w:cs="Times New Roman"/>
          <w:b/>
        </w:rPr>
        <w:t xml:space="preserve"> I., Wheeler B.W. and </w:t>
      </w:r>
      <w:proofErr w:type="spellStart"/>
      <w:r w:rsidRPr="00882B47">
        <w:rPr>
          <w:rFonts w:ascii="Times New Roman" w:hAnsi="Times New Roman" w:cs="Times New Roman"/>
          <w:b/>
        </w:rPr>
        <w:t>Depledge</w:t>
      </w:r>
      <w:proofErr w:type="spellEnd"/>
      <w:r w:rsidRPr="00882B47">
        <w:rPr>
          <w:rFonts w:ascii="Times New Roman" w:hAnsi="Times New Roman" w:cs="Times New Roman"/>
          <w:b/>
        </w:rPr>
        <w:t xml:space="preserve"> M.H.</w:t>
      </w:r>
      <w:r w:rsidRPr="00882B47">
        <w:rPr>
          <w:rFonts w:ascii="Times New Roman" w:hAnsi="Times New Roman" w:cs="Times New Roman"/>
        </w:rPr>
        <w:t xml:space="preserve"> (2013) Coastal proximity, health and well-being: Results f</w:t>
      </w:r>
      <w:r w:rsidR="000B06D7">
        <w:rPr>
          <w:rFonts w:ascii="Times New Roman" w:hAnsi="Times New Roman" w:cs="Times New Roman"/>
        </w:rPr>
        <w:t>rom a longitudinal panel survey.</w:t>
      </w:r>
      <w:r w:rsidRPr="00882B47">
        <w:rPr>
          <w:rFonts w:ascii="Times New Roman" w:hAnsi="Times New Roman" w:cs="Times New Roman"/>
        </w:rPr>
        <w:t xml:space="preserve"> </w:t>
      </w:r>
      <w:r w:rsidRPr="00882B47">
        <w:rPr>
          <w:rFonts w:ascii="Times New Roman" w:hAnsi="Times New Roman" w:cs="Times New Roman"/>
          <w:i/>
        </w:rPr>
        <w:t>Health and Place</w:t>
      </w:r>
      <w:r w:rsidRPr="00882B47">
        <w:rPr>
          <w:rFonts w:ascii="Times New Roman" w:hAnsi="Times New Roman" w:cs="Times New Roman"/>
        </w:rPr>
        <w:t xml:space="preserve"> 23,</w:t>
      </w:r>
      <w:r w:rsidR="000B06D7">
        <w:rPr>
          <w:rFonts w:ascii="Times New Roman" w:hAnsi="Times New Roman" w:cs="Times New Roman"/>
        </w:rPr>
        <w:t xml:space="preserve"> pp.</w:t>
      </w:r>
      <w:r w:rsidRPr="00882B47">
        <w:rPr>
          <w:rFonts w:ascii="Times New Roman" w:hAnsi="Times New Roman" w:cs="Times New Roman"/>
        </w:rPr>
        <w:t xml:space="preserve"> 97-103.</w:t>
      </w:r>
    </w:p>
    <w:p w:rsidR="005C3B0C" w:rsidRPr="00230B5B" w:rsidRDefault="00882B47" w:rsidP="00164360">
      <w:pPr>
        <w:jc w:val="both"/>
        <w:rPr>
          <w:rFonts w:ascii="Times New Roman" w:hAnsi="Times New Roman" w:cs="Times New Roman"/>
        </w:rPr>
      </w:pPr>
      <w:r w:rsidRPr="00882B47">
        <w:rPr>
          <w:rFonts w:ascii="Times New Roman" w:hAnsi="Times New Roman" w:cs="Times New Roman"/>
          <w:b/>
        </w:rPr>
        <w:t xml:space="preserve">White M.P., Wheeler B.W., Herbert S., </w:t>
      </w:r>
      <w:proofErr w:type="spellStart"/>
      <w:r w:rsidRPr="00882B47">
        <w:rPr>
          <w:rFonts w:ascii="Times New Roman" w:hAnsi="Times New Roman" w:cs="Times New Roman"/>
          <w:b/>
        </w:rPr>
        <w:t>Alcock</w:t>
      </w:r>
      <w:proofErr w:type="spellEnd"/>
      <w:r w:rsidRPr="00882B47">
        <w:rPr>
          <w:rFonts w:ascii="Times New Roman" w:hAnsi="Times New Roman" w:cs="Times New Roman"/>
          <w:b/>
        </w:rPr>
        <w:t xml:space="preserve"> I. and </w:t>
      </w:r>
      <w:proofErr w:type="spellStart"/>
      <w:r w:rsidRPr="00882B47">
        <w:rPr>
          <w:rFonts w:ascii="Times New Roman" w:hAnsi="Times New Roman" w:cs="Times New Roman"/>
          <w:b/>
        </w:rPr>
        <w:t>Depledge</w:t>
      </w:r>
      <w:proofErr w:type="spellEnd"/>
      <w:r w:rsidRPr="00882B47">
        <w:rPr>
          <w:rFonts w:ascii="Times New Roman" w:hAnsi="Times New Roman" w:cs="Times New Roman"/>
          <w:b/>
        </w:rPr>
        <w:t xml:space="preserve"> M.H.</w:t>
      </w:r>
      <w:r w:rsidRPr="00882B47">
        <w:rPr>
          <w:rFonts w:ascii="Times New Roman" w:hAnsi="Times New Roman" w:cs="Times New Roman"/>
        </w:rPr>
        <w:t xml:space="preserve"> (2014) Coastal proximity and physical activity: Is the coast an under-appreciated public health resource? </w:t>
      </w:r>
      <w:r w:rsidRPr="00882B47">
        <w:rPr>
          <w:rFonts w:ascii="Times New Roman" w:hAnsi="Times New Roman" w:cs="Times New Roman"/>
          <w:i/>
        </w:rPr>
        <w:t>Preventive Medicine</w:t>
      </w:r>
      <w:r w:rsidRPr="00882B47">
        <w:rPr>
          <w:rFonts w:ascii="Times New Roman" w:hAnsi="Times New Roman" w:cs="Times New Roman"/>
        </w:rPr>
        <w:t xml:space="preserve"> 69, </w:t>
      </w:r>
      <w:r w:rsidR="000B06D7">
        <w:rPr>
          <w:rFonts w:ascii="Times New Roman" w:hAnsi="Times New Roman" w:cs="Times New Roman"/>
        </w:rPr>
        <w:t xml:space="preserve">pp. </w:t>
      </w:r>
      <w:r w:rsidRPr="00882B47">
        <w:rPr>
          <w:rFonts w:ascii="Times New Roman" w:hAnsi="Times New Roman" w:cs="Times New Roman"/>
        </w:rPr>
        <w:t>135-140.</w:t>
      </w:r>
    </w:p>
    <w:p w:rsidR="00762D09" w:rsidRPr="00230B5B" w:rsidRDefault="00762D09" w:rsidP="00164360">
      <w:pPr>
        <w:jc w:val="both"/>
        <w:rPr>
          <w:rFonts w:ascii="Times New Roman" w:hAnsi="Times New Roman" w:cs="Times New Roman"/>
        </w:rPr>
      </w:pPr>
      <w:proofErr w:type="spellStart"/>
      <w:r w:rsidRPr="00230B5B">
        <w:rPr>
          <w:rFonts w:ascii="Times New Roman" w:hAnsi="Times New Roman" w:cs="Times New Roman"/>
          <w:b/>
        </w:rPr>
        <w:t>Wiig</w:t>
      </w:r>
      <w:proofErr w:type="spellEnd"/>
      <w:r w:rsidRPr="00230B5B">
        <w:rPr>
          <w:rFonts w:ascii="Times New Roman" w:hAnsi="Times New Roman" w:cs="Times New Roman"/>
          <w:b/>
        </w:rPr>
        <w:t xml:space="preserve"> O., </w:t>
      </w:r>
      <w:proofErr w:type="spellStart"/>
      <w:r w:rsidRPr="00230B5B">
        <w:rPr>
          <w:rFonts w:ascii="Times New Roman" w:hAnsi="Times New Roman" w:cs="Times New Roman"/>
          <w:b/>
        </w:rPr>
        <w:t>Derocher</w:t>
      </w:r>
      <w:proofErr w:type="spellEnd"/>
      <w:r w:rsidRPr="00230B5B">
        <w:rPr>
          <w:rFonts w:ascii="Times New Roman" w:hAnsi="Times New Roman" w:cs="Times New Roman"/>
          <w:b/>
        </w:rPr>
        <w:t xml:space="preserve"> A.E., Cronin M. and </w:t>
      </w:r>
      <w:proofErr w:type="spellStart"/>
      <w:r w:rsidRPr="00230B5B">
        <w:rPr>
          <w:rFonts w:ascii="Times New Roman" w:hAnsi="Times New Roman" w:cs="Times New Roman"/>
          <w:b/>
        </w:rPr>
        <w:t>Skaare</w:t>
      </w:r>
      <w:proofErr w:type="spellEnd"/>
      <w:r w:rsidRPr="00230B5B">
        <w:rPr>
          <w:rFonts w:ascii="Times New Roman" w:hAnsi="Times New Roman" w:cs="Times New Roman"/>
          <w:b/>
        </w:rPr>
        <w:t xml:space="preserve"> J.U. (1998).</w:t>
      </w:r>
      <w:r w:rsidRPr="00230B5B">
        <w:rPr>
          <w:rFonts w:ascii="Times New Roman" w:hAnsi="Times New Roman" w:cs="Times New Roman"/>
        </w:rPr>
        <w:t xml:space="preserve"> </w:t>
      </w:r>
      <w:r w:rsidRPr="00230B5B">
        <w:rPr>
          <w:rFonts w:ascii="Times New Roman" w:eastAsia="Times New Roman" w:hAnsi="Times New Roman" w:cs="Times New Roman"/>
          <w:bCs/>
          <w:lang w:val="en-US"/>
        </w:rPr>
        <w:t xml:space="preserve">Female </w:t>
      </w:r>
      <w:proofErr w:type="spellStart"/>
      <w:r w:rsidRPr="00230B5B">
        <w:rPr>
          <w:rFonts w:ascii="Times New Roman" w:eastAsia="Times New Roman" w:hAnsi="Times New Roman" w:cs="Times New Roman"/>
          <w:bCs/>
          <w:lang w:val="en-US"/>
        </w:rPr>
        <w:t>pseudohermaphrodite</w:t>
      </w:r>
      <w:proofErr w:type="spellEnd"/>
      <w:r w:rsidRPr="00230B5B">
        <w:rPr>
          <w:rFonts w:ascii="Times New Roman" w:eastAsia="Times New Roman" w:hAnsi="Times New Roman" w:cs="Times New Roman"/>
          <w:bCs/>
          <w:lang w:val="en-US"/>
        </w:rPr>
        <w:t xml:space="preserve"> polar bears at Svalbard. </w:t>
      </w:r>
      <w:r w:rsidRPr="00230B5B">
        <w:rPr>
          <w:rFonts w:ascii="Times New Roman" w:eastAsia="Times New Roman" w:hAnsi="Times New Roman" w:cs="Times New Roman"/>
          <w:i/>
          <w:lang w:val="en-US"/>
        </w:rPr>
        <w:t>Journal of Wildlife Diseases</w:t>
      </w:r>
      <w:r w:rsidR="00230B5B">
        <w:rPr>
          <w:rFonts w:ascii="Times New Roman" w:eastAsia="Times New Roman" w:hAnsi="Times New Roman" w:cs="Times New Roman"/>
          <w:lang w:val="en-US"/>
        </w:rPr>
        <w:t xml:space="preserve"> 34(4), pp.</w:t>
      </w:r>
      <w:r w:rsidRPr="00230B5B">
        <w:rPr>
          <w:rFonts w:ascii="Times New Roman" w:eastAsia="Times New Roman" w:hAnsi="Times New Roman" w:cs="Times New Roman"/>
          <w:lang w:val="en-US"/>
        </w:rPr>
        <w:t>792-796</w:t>
      </w:r>
      <w:r w:rsidR="00230B5B">
        <w:rPr>
          <w:rFonts w:ascii="Times New Roman" w:eastAsia="Times New Roman" w:hAnsi="Times New Roman" w:cs="Times New Roman"/>
          <w:lang w:val="en-US"/>
        </w:rPr>
        <w:t>.</w:t>
      </w:r>
    </w:p>
    <w:p w:rsidR="00BF7D33" w:rsidRPr="00FF0F5C" w:rsidRDefault="00BF7D33" w:rsidP="00164360">
      <w:pPr>
        <w:jc w:val="both"/>
      </w:pPr>
      <w:r>
        <w:rPr>
          <w:rFonts w:ascii="Times New Roman" w:hAnsi="Times New Roman" w:cs="Times New Roman"/>
          <w:b/>
        </w:rPr>
        <w:t xml:space="preserve">Williams, A. T., Tudor, D. T., and </w:t>
      </w:r>
      <w:proofErr w:type="spellStart"/>
      <w:r>
        <w:rPr>
          <w:rFonts w:ascii="Times New Roman" w:hAnsi="Times New Roman" w:cs="Times New Roman"/>
          <w:b/>
        </w:rPr>
        <w:t>Randerson</w:t>
      </w:r>
      <w:proofErr w:type="spellEnd"/>
      <w:r>
        <w:rPr>
          <w:rFonts w:ascii="Times New Roman" w:hAnsi="Times New Roman" w:cs="Times New Roman"/>
          <w:b/>
        </w:rPr>
        <w:t xml:space="preserve">, P. </w:t>
      </w:r>
      <w:r w:rsidRPr="00FF0F5C">
        <w:rPr>
          <w:rFonts w:ascii="Times New Roman" w:hAnsi="Times New Roman" w:cs="Times New Roman"/>
        </w:rPr>
        <w:t xml:space="preserve">(2003) Beach Litter Sourcing in the Bristol Channel and Wales, U.K. </w:t>
      </w:r>
      <w:r>
        <w:rPr>
          <w:rFonts w:ascii="Times New Roman" w:hAnsi="Times New Roman" w:cs="Times New Roman"/>
          <w:i/>
        </w:rPr>
        <w:t>Water, Air and Soil Pollution,</w:t>
      </w:r>
      <w:r w:rsidRPr="00FF0F5C">
        <w:rPr>
          <w:rFonts w:ascii="Times New Roman" w:hAnsi="Times New Roman" w:cs="Times New Roman"/>
        </w:rPr>
        <w:t xml:space="preserve"> </w:t>
      </w:r>
      <w:r w:rsidRPr="00BF7D33">
        <w:rPr>
          <w:rFonts w:ascii="Times New Roman" w:hAnsi="Times New Roman" w:cs="Times New Roman"/>
        </w:rPr>
        <w:t>143</w:t>
      </w:r>
      <w:r w:rsidRPr="00FF0F5C">
        <w:rPr>
          <w:rFonts w:ascii="Times New Roman" w:hAnsi="Times New Roman" w:cs="Times New Roman"/>
        </w:rPr>
        <w:t xml:space="preserve"> </w:t>
      </w:r>
      <w:r>
        <w:rPr>
          <w:rFonts w:ascii="Times New Roman" w:hAnsi="Times New Roman" w:cs="Times New Roman"/>
        </w:rPr>
        <w:t>(</w:t>
      </w:r>
      <w:r w:rsidRPr="00FF0F5C">
        <w:rPr>
          <w:rFonts w:ascii="Times New Roman" w:hAnsi="Times New Roman" w:cs="Times New Roman"/>
        </w:rPr>
        <w:t>1-4</w:t>
      </w:r>
      <w:r>
        <w:rPr>
          <w:rFonts w:ascii="Times New Roman" w:hAnsi="Times New Roman" w:cs="Times New Roman"/>
        </w:rPr>
        <w:t>)</w:t>
      </w:r>
      <w:r w:rsidRPr="00BF7D33">
        <w:rPr>
          <w:rFonts w:ascii="Times New Roman" w:hAnsi="Times New Roman" w:cs="Times New Roman"/>
        </w:rPr>
        <w:t>,</w:t>
      </w:r>
      <w:r w:rsidRPr="00FF0F5C">
        <w:rPr>
          <w:rFonts w:ascii="Times New Roman" w:hAnsi="Times New Roman" w:cs="Times New Roman"/>
        </w:rPr>
        <w:t xml:space="preserve"> 387-408</w:t>
      </w:r>
      <w:r>
        <w:rPr>
          <w:rFonts w:ascii="Times New Roman" w:hAnsi="Times New Roman" w:cs="Times New Roman"/>
        </w:rPr>
        <w:t>.</w:t>
      </w:r>
    </w:p>
    <w:sectPr w:rsidR="00BF7D33" w:rsidRPr="00FF0F5C" w:rsidSect="001C59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57458"/>
    <w:multiLevelType w:val="hybridMultilevel"/>
    <w:tmpl w:val="6144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1C1F1C"/>
    <w:multiLevelType w:val="hybridMultilevel"/>
    <w:tmpl w:val="3508F788"/>
    <w:lvl w:ilvl="0" w:tplc="D56E8E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E2A1315"/>
    <w:multiLevelType w:val="hybridMultilevel"/>
    <w:tmpl w:val="019049A6"/>
    <w:lvl w:ilvl="0" w:tplc="AFE438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CC6A5B"/>
    <w:multiLevelType w:val="hybridMultilevel"/>
    <w:tmpl w:val="E476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1A"/>
    <w:rsid w:val="00011862"/>
    <w:rsid w:val="000151E4"/>
    <w:rsid w:val="0004083E"/>
    <w:rsid w:val="00064643"/>
    <w:rsid w:val="00064929"/>
    <w:rsid w:val="00064E11"/>
    <w:rsid w:val="00082846"/>
    <w:rsid w:val="0008442B"/>
    <w:rsid w:val="000B06D7"/>
    <w:rsid w:val="000B3114"/>
    <w:rsid w:val="000C5E7E"/>
    <w:rsid w:val="0011139D"/>
    <w:rsid w:val="0012208A"/>
    <w:rsid w:val="00150E0A"/>
    <w:rsid w:val="00164360"/>
    <w:rsid w:val="001C59AA"/>
    <w:rsid w:val="001D0C57"/>
    <w:rsid w:val="00220F68"/>
    <w:rsid w:val="00230B5B"/>
    <w:rsid w:val="00264355"/>
    <w:rsid w:val="00271F14"/>
    <w:rsid w:val="002738DC"/>
    <w:rsid w:val="00281C70"/>
    <w:rsid w:val="00295959"/>
    <w:rsid w:val="002A44C8"/>
    <w:rsid w:val="002B0B84"/>
    <w:rsid w:val="002B7848"/>
    <w:rsid w:val="002D27EE"/>
    <w:rsid w:val="002D5B05"/>
    <w:rsid w:val="002F41B0"/>
    <w:rsid w:val="00322F1A"/>
    <w:rsid w:val="003266FE"/>
    <w:rsid w:val="00346A52"/>
    <w:rsid w:val="00376EE4"/>
    <w:rsid w:val="00377AFC"/>
    <w:rsid w:val="00381DFD"/>
    <w:rsid w:val="00386B25"/>
    <w:rsid w:val="003A52FC"/>
    <w:rsid w:val="003A5443"/>
    <w:rsid w:val="003B4C3D"/>
    <w:rsid w:val="003C0B99"/>
    <w:rsid w:val="003C1B95"/>
    <w:rsid w:val="003C32D6"/>
    <w:rsid w:val="003D777D"/>
    <w:rsid w:val="00415E42"/>
    <w:rsid w:val="00416ECD"/>
    <w:rsid w:val="004313E1"/>
    <w:rsid w:val="00431A29"/>
    <w:rsid w:val="0044045C"/>
    <w:rsid w:val="00457DA4"/>
    <w:rsid w:val="0046603D"/>
    <w:rsid w:val="00493FD7"/>
    <w:rsid w:val="004965A8"/>
    <w:rsid w:val="004B4E49"/>
    <w:rsid w:val="0050392B"/>
    <w:rsid w:val="005320AE"/>
    <w:rsid w:val="00541CD2"/>
    <w:rsid w:val="00546D4A"/>
    <w:rsid w:val="00557E08"/>
    <w:rsid w:val="00562F0C"/>
    <w:rsid w:val="00572E7A"/>
    <w:rsid w:val="00576765"/>
    <w:rsid w:val="0059505D"/>
    <w:rsid w:val="005A014B"/>
    <w:rsid w:val="005A2533"/>
    <w:rsid w:val="005A2693"/>
    <w:rsid w:val="005A4A5A"/>
    <w:rsid w:val="005C3B0C"/>
    <w:rsid w:val="005D0C1F"/>
    <w:rsid w:val="005D4F20"/>
    <w:rsid w:val="005E5473"/>
    <w:rsid w:val="005E58D1"/>
    <w:rsid w:val="00601BA6"/>
    <w:rsid w:val="00625303"/>
    <w:rsid w:val="0063599C"/>
    <w:rsid w:val="00641420"/>
    <w:rsid w:val="00684C91"/>
    <w:rsid w:val="006A44CF"/>
    <w:rsid w:val="006B56E4"/>
    <w:rsid w:val="007239A7"/>
    <w:rsid w:val="007249CE"/>
    <w:rsid w:val="00762D09"/>
    <w:rsid w:val="007662D0"/>
    <w:rsid w:val="00775435"/>
    <w:rsid w:val="007810BA"/>
    <w:rsid w:val="00784D83"/>
    <w:rsid w:val="00796864"/>
    <w:rsid w:val="007C414B"/>
    <w:rsid w:val="007D0DB9"/>
    <w:rsid w:val="007E24A9"/>
    <w:rsid w:val="007F03FD"/>
    <w:rsid w:val="007F4692"/>
    <w:rsid w:val="0081470C"/>
    <w:rsid w:val="008217E1"/>
    <w:rsid w:val="00833C9F"/>
    <w:rsid w:val="0084455F"/>
    <w:rsid w:val="008567AA"/>
    <w:rsid w:val="00865B50"/>
    <w:rsid w:val="00875F7C"/>
    <w:rsid w:val="00882B47"/>
    <w:rsid w:val="008A404F"/>
    <w:rsid w:val="008C172F"/>
    <w:rsid w:val="008C5A05"/>
    <w:rsid w:val="008D4759"/>
    <w:rsid w:val="008F3798"/>
    <w:rsid w:val="008F519C"/>
    <w:rsid w:val="008F7982"/>
    <w:rsid w:val="009041A8"/>
    <w:rsid w:val="00933C19"/>
    <w:rsid w:val="009626CE"/>
    <w:rsid w:val="0097365D"/>
    <w:rsid w:val="009841A6"/>
    <w:rsid w:val="00990BB7"/>
    <w:rsid w:val="00991C96"/>
    <w:rsid w:val="009A00B6"/>
    <w:rsid w:val="009A15F9"/>
    <w:rsid w:val="009A414B"/>
    <w:rsid w:val="009B1D60"/>
    <w:rsid w:val="009D6949"/>
    <w:rsid w:val="009E4E0D"/>
    <w:rsid w:val="00A2620F"/>
    <w:rsid w:val="00A478F2"/>
    <w:rsid w:val="00A76E45"/>
    <w:rsid w:val="00AA0A02"/>
    <w:rsid w:val="00AB099A"/>
    <w:rsid w:val="00B07D53"/>
    <w:rsid w:val="00B11D3D"/>
    <w:rsid w:val="00B71B83"/>
    <w:rsid w:val="00B87428"/>
    <w:rsid w:val="00BA349E"/>
    <w:rsid w:val="00BA5BB4"/>
    <w:rsid w:val="00BD3C71"/>
    <w:rsid w:val="00BF066C"/>
    <w:rsid w:val="00BF5364"/>
    <w:rsid w:val="00BF7D33"/>
    <w:rsid w:val="00C006F0"/>
    <w:rsid w:val="00C154B6"/>
    <w:rsid w:val="00C41427"/>
    <w:rsid w:val="00C65F51"/>
    <w:rsid w:val="00C71EC2"/>
    <w:rsid w:val="00C95DE3"/>
    <w:rsid w:val="00D007E2"/>
    <w:rsid w:val="00D0153A"/>
    <w:rsid w:val="00D41649"/>
    <w:rsid w:val="00D46108"/>
    <w:rsid w:val="00D814DD"/>
    <w:rsid w:val="00DC40FD"/>
    <w:rsid w:val="00DD2FC1"/>
    <w:rsid w:val="00DE4DA7"/>
    <w:rsid w:val="00DE6E18"/>
    <w:rsid w:val="00DE79F6"/>
    <w:rsid w:val="00E53466"/>
    <w:rsid w:val="00E62F85"/>
    <w:rsid w:val="00E743A7"/>
    <w:rsid w:val="00E766E8"/>
    <w:rsid w:val="00E862F5"/>
    <w:rsid w:val="00EA7856"/>
    <w:rsid w:val="00EC6B87"/>
    <w:rsid w:val="00ED532D"/>
    <w:rsid w:val="00EE63E7"/>
    <w:rsid w:val="00F0435F"/>
    <w:rsid w:val="00F10F73"/>
    <w:rsid w:val="00F121CF"/>
    <w:rsid w:val="00F4052A"/>
    <w:rsid w:val="00F47CA8"/>
    <w:rsid w:val="00F54302"/>
    <w:rsid w:val="00F81967"/>
    <w:rsid w:val="00F856EC"/>
    <w:rsid w:val="00F86323"/>
    <w:rsid w:val="00FB092C"/>
    <w:rsid w:val="00FB0A0C"/>
    <w:rsid w:val="00FC7EDF"/>
    <w:rsid w:val="00FF0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6D87F1-0795-4CDD-B3AC-0CB59331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C70"/>
    <w:rPr>
      <w:color w:val="0000FF" w:themeColor="hyperlink"/>
      <w:u w:val="single"/>
    </w:rPr>
  </w:style>
  <w:style w:type="paragraph" w:styleId="BalloonText">
    <w:name w:val="Balloon Text"/>
    <w:basedOn w:val="Normal"/>
    <w:link w:val="BalloonTextChar"/>
    <w:uiPriority w:val="99"/>
    <w:semiHidden/>
    <w:unhideWhenUsed/>
    <w:rsid w:val="005E5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473"/>
    <w:rPr>
      <w:rFonts w:ascii="Tahoma" w:hAnsi="Tahoma" w:cs="Tahoma"/>
      <w:sz w:val="16"/>
      <w:szCs w:val="16"/>
    </w:rPr>
  </w:style>
  <w:style w:type="paragraph" w:styleId="ListParagraph">
    <w:name w:val="List Paragraph"/>
    <w:basedOn w:val="Normal"/>
    <w:uiPriority w:val="34"/>
    <w:qFormat/>
    <w:rsid w:val="00DE6E18"/>
    <w:pPr>
      <w:ind w:left="720"/>
      <w:contextualSpacing/>
    </w:pPr>
  </w:style>
  <w:style w:type="character" w:customStyle="1" w:styleId="apple-converted-space">
    <w:name w:val="apple-converted-space"/>
    <w:basedOn w:val="DefaultParagraphFont"/>
    <w:rsid w:val="009D6949"/>
  </w:style>
  <w:style w:type="character" w:styleId="Emphasis">
    <w:name w:val="Emphasis"/>
    <w:basedOn w:val="DefaultParagraphFont"/>
    <w:uiPriority w:val="20"/>
    <w:qFormat/>
    <w:rsid w:val="009D6949"/>
    <w:rPr>
      <w:i/>
      <w:iCs/>
    </w:rPr>
  </w:style>
  <w:style w:type="character" w:styleId="CommentReference">
    <w:name w:val="annotation reference"/>
    <w:basedOn w:val="DefaultParagraphFont"/>
    <w:uiPriority w:val="99"/>
    <w:semiHidden/>
    <w:unhideWhenUsed/>
    <w:rsid w:val="0081470C"/>
    <w:rPr>
      <w:sz w:val="16"/>
      <w:szCs w:val="16"/>
    </w:rPr>
  </w:style>
  <w:style w:type="paragraph" w:styleId="CommentText">
    <w:name w:val="annotation text"/>
    <w:basedOn w:val="Normal"/>
    <w:link w:val="CommentTextChar"/>
    <w:uiPriority w:val="99"/>
    <w:semiHidden/>
    <w:unhideWhenUsed/>
    <w:rsid w:val="0081470C"/>
    <w:pPr>
      <w:spacing w:line="240" w:lineRule="auto"/>
    </w:pPr>
    <w:rPr>
      <w:sz w:val="20"/>
      <w:szCs w:val="20"/>
    </w:rPr>
  </w:style>
  <w:style w:type="character" w:customStyle="1" w:styleId="CommentTextChar">
    <w:name w:val="Comment Text Char"/>
    <w:basedOn w:val="DefaultParagraphFont"/>
    <w:link w:val="CommentText"/>
    <w:uiPriority w:val="99"/>
    <w:semiHidden/>
    <w:rsid w:val="0081470C"/>
    <w:rPr>
      <w:sz w:val="20"/>
      <w:szCs w:val="20"/>
    </w:rPr>
  </w:style>
  <w:style w:type="paragraph" w:styleId="CommentSubject">
    <w:name w:val="annotation subject"/>
    <w:basedOn w:val="CommentText"/>
    <w:next w:val="CommentText"/>
    <w:link w:val="CommentSubjectChar"/>
    <w:uiPriority w:val="99"/>
    <w:semiHidden/>
    <w:unhideWhenUsed/>
    <w:rsid w:val="0081470C"/>
    <w:rPr>
      <w:b/>
      <w:bCs/>
    </w:rPr>
  </w:style>
  <w:style w:type="character" w:customStyle="1" w:styleId="CommentSubjectChar">
    <w:name w:val="Comment Subject Char"/>
    <w:basedOn w:val="CommentTextChar"/>
    <w:link w:val="CommentSubject"/>
    <w:uiPriority w:val="99"/>
    <w:semiHidden/>
    <w:rsid w:val="0081470C"/>
    <w:rPr>
      <w:b/>
      <w:bCs/>
      <w:sz w:val="20"/>
      <w:szCs w:val="20"/>
    </w:rPr>
  </w:style>
  <w:style w:type="character" w:styleId="FollowedHyperlink">
    <w:name w:val="FollowedHyperlink"/>
    <w:basedOn w:val="DefaultParagraphFont"/>
    <w:uiPriority w:val="99"/>
    <w:semiHidden/>
    <w:unhideWhenUsed/>
    <w:rsid w:val="008A40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5416">
      <w:bodyDiv w:val="1"/>
      <w:marLeft w:val="0"/>
      <w:marRight w:val="0"/>
      <w:marTop w:val="0"/>
      <w:marBottom w:val="0"/>
      <w:divBdr>
        <w:top w:val="none" w:sz="0" w:space="0" w:color="auto"/>
        <w:left w:val="none" w:sz="0" w:space="0" w:color="auto"/>
        <w:bottom w:val="none" w:sz="0" w:space="0" w:color="auto"/>
        <w:right w:val="none" w:sz="0" w:space="0" w:color="auto"/>
      </w:divBdr>
    </w:div>
    <w:div w:id="408698953">
      <w:bodyDiv w:val="1"/>
      <w:marLeft w:val="0"/>
      <w:marRight w:val="0"/>
      <w:marTop w:val="0"/>
      <w:marBottom w:val="0"/>
      <w:divBdr>
        <w:top w:val="none" w:sz="0" w:space="0" w:color="auto"/>
        <w:left w:val="none" w:sz="0" w:space="0" w:color="auto"/>
        <w:bottom w:val="none" w:sz="0" w:space="0" w:color="auto"/>
        <w:right w:val="none" w:sz="0" w:space="0" w:color="auto"/>
      </w:divBdr>
    </w:div>
    <w:div w:id="594244539">
      <w:bodyDiv w:val="1"/>
      <w:marLeft w:val="0"/>
      <w:marRight w:val="0"/>
      <w:marTop w:val="0"/>
      <w:marBottom w:val="0"/>
      <w:divBdr>
        <w:top w:val="none" w:sz="0" w:space="0" w:color="auto"/>
        <w:left w:val="none" w:sz="0" w:space="0" w:color="auto"/>
        <w:bottom w:val="none" w:sz="0" w:space="0" w:color="auto"/>
        <w:right w:val="none" w:sz="0" w:space="0" w:color="auto"/>
      </w:divBdr>
    </w:div>
    <w:div w:id="826942675">
      <w:bodyDiv w:val="1"/>
      <w:marLeft w:val="0"/>
      <w:marRight w:val="0"/>
      <w:marTop w:val="0"/>
      <w:marBottom w:val="0"/>
      <w:divBdr>
        <w:top w:val="none" w:sz="0" w:space="0" w:color="auto"/>
        <w:left w:val="none" w:sz="0" w:space="0" w:color="auto"/>
        <w:bottom w:val="none" w:sz="0" w:space="0" w:color="auto"/>
        <w:right w:val="none" w:sz="0" w:space="0" w:color="auto"/>
      </w:divBdr>
    </w:div>
    <w:div w:id="998189638">
      <w:bodyDiv w:val="1"/>
      <w:marLeft w:val="0"/>
      <w:marRight w:val="0"/>
      <w:marTop w:val="0"/>
      <w:marBottom w:val="0"/>
      <w:divBdr>
        <w:top w:val="none" w:sz="0" w:space="0" w:color="auto"/>
        <w:left w:val="none" w:sz="0" w:space="0" w:color="auto"/>
        <w:bottom w:val="none" w:sz="0" w:space="0" w:color="auto"/>
        <w:right w:val="none" w:sz="0" w:space="0" w:color="auto"/>
      </w:divBdr>
    </w:div>
    <w:div w:id="999307894">
      <w:bodyDiv w:val="1"/>
      <w:marLeft w:val="0"/>
      <w:marRight w:val="0"/>
      <w:marTop w:val="0"/>
      <w:marBottom w:val="0"/>
      <w:divBdr>
        <w:top w:val="none" w:sz="0" w:space="0" w:color="auto"/>
        <w:left w:val="none" w:sz="0" w:space="0" w:color="auto"/>
        <w:bottom w:val="none" w:sz="0" w:space="0" w:color="auto"/>
        <w:right w:val="none" w:sz="0" w:space="0" w:color="auto"/>
      </w:divBdr>
    </w:div>
    <w:div w:id="1088886566">
      <w:bodyDiv w:val="1"/>
      <w:marLeft w:val="0"/>
      <w:marRight w:val="0"/>
      <w:marTop w:val="0"/>
      <w:marBottom w:val="0"/>
      <w:divBdr>
        <w:top w:val="none" w:sz="0" w:space="0" w:color="auto"/>
        <w:left w:val="none" w:sz="0" w:space="0" w:color="auto"/>
        <w:bottom w:val="none" w:sz="0" w:space="0" w:color="auto"/>
        <w:right w:val="none" w:sz="0" w:space="0" w:color="auto"/>
      </w:divBdr>
    </w:div>
    <w:div w:id="1370763607">
      <w:bodyDiv w:val="1"/>
      <w:marLeft w:val="0"/>
      <w:marRight w:val="0"/>
      <w:marTop w:val="0"/>
      <w:marBottom w:val="0"/>
      <w:divBdr>
        <w:top w:val="none" w:sz="0" w:space="0" w:color="auto"/>
        <w:left w:val="none" w:sz="0" w:space="0" w:color="auto"/>
        <w:bottom w:val="none" w:sz="0" w:space="0" w:color="auto"/>
        <w:right w:val="none" w:sz="0" w:space="0" w:color="auto"/>
      </w:divBdr>
    </w:div>
    <w:div w:id="1588684862">
      <w:bodyDiv w:val="1"/>
      <w:marLeft w:val="0"/>
      <w:marRight w:val="0"/>
      <w:marTop w:val="0"/>
      <w:marBottom w:val="0"/>
      <w:divBdr>
        <w:top w:val="none" w:sz="0" w:space="0" w:color="auto"/>
        <w:left w:val="none" w:sz="0" w:space="0" w:color="auto"/>
        <w:bottom w:val="none" w:sz="0" w:space="0" w:color="auto"/>
        <w:right w:val="none" w:sz="0" w:space="0" w:color="auto"/>
      </w:divBdr>
    </w:div>
    <w:div w:id="1766922790">
      <w:bodyDiv w:val="1"/>
      <w:marLeft w:val="0"/>
      <w:marRight w:val="0"/>
      <w:marTop w:val="0"/>
      <w:marBottom w:val="0"/>
      <w:divBdr>
        <w:top w:val="none" w:sz="0" w:space="0" w:color="auto"/>
        <w:left w:val="none" w:sz="0" w:space="0" w:color="auto"/>
        <w:bottom w:val="none" w:sz="0" w:space="0" w:color="auto"/>
        <w:right w:val="none" w:sz="0" w:space="0" w:color="auto"/>
      </w:divBdr>
    </w:div>
    <w:div w:id="1942684612">
      <w:bodyDiv w:val="1"/>
      <w:marLeft w:val="0"/>
      <w:marRight w:val="0"/>
      <w:marTop w:val="0"/>
      <w:marBottom w:val="0"/>
      <w:divBdr>
        <w:top w:val="none" w:sz="0" w:space="0" w:color="auto"/>
        <w:left w:val="none" w:sz="0" w:space="0" w:color="auto"/>
        <w:bottom w:val="none" w:sz="0" w:space="0" w:color="auto"/>
        <w:right w:val="none" w:sz="0" w:space="0" w:color="auto"/>
      </w:divBdr>
      <w:divsChild>
        <w:div w:id="2093775907">
          <w:marLeft w:val="0"/>
          <w:marRight w:val="0"/>
          <w:marTop w:val="0"/>
          <w:marBottom w:val="0"/>
          <w:divBdr>
            <w:top w:val="none" w:sz="0" w:space="0" w:color="auto"/>
            <w:left w:val="none" w:sz="0" w:space="0" w:color="auto"/>
            <w:bottom w:val="none" w:sz="0" w:space="0" w:color="auto"/>
            <w:right w:val="none" w:sz="0" w:space="0" w:color="auto"/>
          </w:divBdr>
        </w:div>
        <w:div w:id="79062446">
          <w:marLeft w:val="0"/>
          <w:marRight w:val="0"/>
          <w:marTop w:val="0"/>
          <w:marBottom w:val="0"/>
          <w:divBdr>
            <w:top w:val="none" w:sz="0" w:space="0" w:color="auto"/>
            <w:left w:val="none" w:sz="0" w:space="0" w:color="auto"/>
            <w:bottom w:val="none" w:sz="0" w:space="0" w:color="auto"/>
            <w:right w:val="none" w:sz="0" w:space="0" w:color="auto"/>
          </w:divBdr>
        </w:div>
      </w:divsChild>
    </w:div>
    <w:div w:id="2077585770">
      <w:bodyDiv w:val="1"/>
      <w:marLeft w:val="0"/>
      <w:marRight w:val="0"/>
      <w:marTop w:val="0"/>
      <w:marBottom w:val="0"/>
      <w:divBdr>
        <w:top w:val="none" w:sz="0" w:space="0" w:color="auto"/>
        <w:left w:val="none" w:sz="0" w:space="0" w:color="auto"/>
        <w:bottom w:val="none" w:sz="0" w:space="0" w:color="auto"/>
        <w:right w:val="none" w:sz="0" w:space="0" w:color="auto"/>
      </w:divBdr>
    </w:div>
    <w:div w:id="2135756992">
      <w:bodyDiv w:val="1"/>
      <w:marLeft w:val="0"/>
      <w:marRight w:val="0"/>
      <w:marTop w:val="0"/>
      <w:marBottom w:val="0"/>
      <w:divBdr>
        <w:top w:val="none" w:sz="0" w:space="0" w:color="auto"/>
        <w:left w:val="none" w:sz="0" w:space="0" w:color="auto"/>
        <w:bottom w:val="none" w:sz="0" w:space="0" w:color="auto"/>
        <w:right w:val="none" w:sz="0" w:space="0" w:color="auto"/>
      </w:divBdr>
    </w:div>
    <w:div w:id="21363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hyperlink" Target="http://www.cbd.int/abs/nagoya-protocol/signatories/default.shtml" TargetMode="External"/><Relationship Id="rId26" Type="http://schemas.openxmlformats.org/officeDocument/2006/relationships/hyperlink" Target="https://www.eol.ucar.edu/projects/ohhi/documents/OHH_final_act_in_approps.pdf" TargetMode="External"/><Relationship Id="rId3" Type="http://schemas.openxmlformats.org/officeDocument/2006/relationships/styles" Target="styles.xml"/><Relationship Id="rId21" Type="http://schemas.openxmlformats.org/officeDocument/2006/relationships/hyperlink" Target="http://www.marineboard.eu/images/publications/Oceans%20and%20Human%20Health-214.pdf" TargetMode="Externa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hyperlink" Target="http://hawaiihumpbackwhale.noaa.gov/documents/pdfs_conferences/proceedings.pdf" TargetMode="External"/><Relationship Id="rId25" Type="http://schemas.openxmlformats.org/officeDocument/2006/relationships/hyperlink" Target="http://www.publications.parliament.uk/pa/cm201314/cmselect/cmsctech/272/272i.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sonomia.co.uk/?p=3019" TargetMode="External"/><Relationship Id="rId20" Type="http://schemas.openxmlformats.org/officeDocument/2006/relationships/hyperlink" Target="http://ec.europa.eu/environment/water/water-dangersub/pri_substances.htm" TargetMode="External"/><Relationship Id="rId29" Type="http://schemas.openxmlformats.org/officeDocument/2006/relationships/hyperlink" Target="http://www.unep.org/regionalseas/marinelitter/publications/docs/anl_oview.pdf"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hyperlink" Target="http://www.hse.gov.uk/legisla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hyperlink" Target="http://issuu.com/missionocean/docs/goc_summary_report/16" TargetMode="External"/><Relationship Id="rId28" Type="http://schemas.openxmlformats.org/officeDocument/2006/relationships/hyperlink" Target="http://www.thecrownestate.co.uk/estates-map/" TargetMode="External"/><Relationship Id="rId10" Type="http://schemas.microsoft.com/office/2007/relationships/diagramDrawing" Target="diagrams/drawing1.xml"/><Relationship Id="rId19" Type="http://schemas.openxmlformats.org/officeDocument/2006/relationships/hyperlink" Target="http://www.ecehh.org/wp-content/uploads/2013/11/Message-from-Bedruthan.pdf" TargetMode="External"/><Relationship Id="rId31" Type="http://schemas.openxmlformats.org/officeDocument/2006/relationships/hyperlink" Target="http://www.unwater.org/topics/water-security/en/"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hyperlink" Target="http://www.globaloceancommission.org/wp-content/uploads/GOC-paper04-bioprospecting.pdf" TargetMode="External"/><Relationship Id="rId27" Type="http://schemas.openxmlformats.org/officeDocument/2006/relationships/hyperlink" Target="http://uk.practicallaw.com/8-107-6896" TargetMode="External"/><Relationship Id="rId30" Type="http://schemas.openxmlformats.org/officeDocument/2006/relationships/hyperlink" Target="http://www.unep.org/roe/KeyActivities/EnvironmentalSecurity/tabid/54360/Default.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426B01-1C3F-466A-9652-F190B48C619F}"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GB"/>
        </a:p>
      </dgm:t>
    </dgm:pt>
    <dgm:pt modelId="{4E1F6B2F-0169-4E00-97A4-BD2BADB3C829}">
      <dgm:prSet phldrT="[Text]"/>
      <dgm:spPr/>
      <dgm:t>
        <a:bodyPr/>
        <a:lstStyle/>
        <a:p>
          <a:r>
            <a:rPr lang="en-GB">
              <a:latin typeface="Times New Roman" panose="02020603050405020304" pitchFamily="18" charset="0"/>
              <a:cs typeface="Times New Roman" panose="02020603050405020304" pitchFamily="18" charset="0"/>
            </a:rPr>
            <a:t>Law reform research (socio-legal research/law in context)</a:t>
          </a:r>
        </a:p>
      </dgm:t>
    </dgm:pt>
    <dgm:pt modelId="{8FC7D04D-4C96-4E89-8AF2-3798A42A53B1}" type="parTrans" cxnId="{C8A33089-F167-4507-8808-72D68230C67F}">
      <dgm:prSet/>
      <dgm:spPr/>
      <dgm:t>
        <a:bodyPr/>
        <a:lstStyle/>
        <a:p>
          <a:endParaRPr lang="en-GB"/>
        </a:p>
      </dgm:t>
    </dgm:pt>
    <dgm:pt modelId="{377BEB2A-5352-4B6C-931A-D91256C69AEE}" type="sibTrans" cxnId="{C8A33089-F167-4507-8808-72D68230C67F}">
      <dgm:prSet/>
      <dgm:spPr/>
      <dgm:t>
        <a:bodyPr/>
        <a:lstStyle/>
        <a:p>
          <a:endParaRPr lang="en-GB"/>
        </a:p>
      </dgm:t>
    </dgm:pt>
    <dgm:pt modelId="{965012C0-7C2D-4165-B358-410C3ABE9C60}">
      <dgm:prSet phldrT="[Text]"/>
      <dgm:spPr/>
      <dgm:t>
        <a:bodyPr/>
        <a:lstStyle/>
        <a:p>
          <a:r>
            <a:rPr lang="en-GB">
              <a:solidFill>
                <a:schemeClr val="bg1"/>
              </a:solidFill>
              <a:latin typeface="Times New Roman" panose="02020603050405020304" pitchFamily="18" charset="0"/>
              <a:cs typeface="Times New Roman" panose="02020603050405020304" pitchFamily="18" charset="0"/>
            </a:rPr>
            <a:t>Expository research (Conventional treatise and articles/'black letter law')</a:t>
          </a:r>
        </a:p>
      </dgm:t>
    </dgm:pt>
    <dgm:pt modelId="{9AA8F645-90A9-4853-9FA5-78E4EA659A16}" type="parTrans" cxnId="{80E3B5E7-CD51-4041-A350-1030183D264C}">
      <dgm:prSet/>
      <dgm:spPr/>
      <dgm:t>
        <a:bodyPr/>
        <a:lstStyle/>
        <a:p>
          <a:endParaRPr lang="en-GB"/>
        </a:p>
      </dgm:t>
    </dgm:pt>
    <dgm:pt modelId="{67ADAD31-CF01-45AD-92D7-67DE4FF97E99}" type="sibTrans" cxnId="{80E3B5E7-CD51-4041-A350-1030183D264C}">
      <dgm:prSet/>
      <dgm:spPr/>
      <dgm:t>
        <a:bodyPr/>
        <a:lstStyle/>
        <a:p>
          <a:endParaRPr lang="en-GB"/>
        </a:p>
      </dgm:t>
    </dgm:pt>
    <dgm:pt modelId="{171D923E-E2D6-4929-B656-EEB830208743}">
      <dgm:prSet phldrT="[Text]"/>
      <dgm:spPr/>
      <dgm:t>
        <a:bodyPr/>
        <a:lstStyle/>
        <a:p>
          <a:r>
            <a:rPr lang="en-GB">
              <a:latin typeface="Times New Roman" panose="02020603050405020304" pitchFamily="18" charset="0"/>
              <a:cs typeface="Times New Roman" panose="02020603050405020304" pitchFamily="18" charset="0"/>
            </a:rPr>
            <a:t>Fundamental Research (Sociology of law, critical legal studies, law and economics, etc.)_</a:t>
          </a:r>
        </a:p>
      </dgm:t>
    </dgm:pt>
    <dgm:pt modelId="{74CF68BA-29BA-4810-83B2-7BA0C16B3473}" type="parTrans" cxnId="{A70C1B14-82A9-40A8-A47A-7F719615E65E}">
      <dgm:prSet/>
      <dgm:spPr/>
      <dgm:t>
        <a:bodyPr/>
        <a:lstStyle/>
        <a:p>
          <a:endParaRPr lang="en-GB"/>
        </a:p>
      </dgm:t>
    </dgm:pt>
    <dgm:pt modelId="{B994646A-085B-45BF-96FE-408899DC236E}" type="sibTrans" cxnId="{A70C1B14-82A9-40A8-A47A-7F719615E65E}">
      <dgm:prSet/>
      <dgm:spPr/>
      <dgm:t>
        <a:bodyPr/>
        <a:lstStyle/>
        <a:p>
          <a:endParaRPr lang="en-GB"/>
        </a:p>
      </dgm:t>
    </dgm:pt>
    <dgm:pt modelId="{FDA0AAC8-6C84-4356-B1FB-5F37893F3706}">
      <dgm:prSet phldrT="[Text]"/>
      <dgm:spPr/>
      <dgm:t>
        <a:bodyPr/>
        <a:lstStyle/>
        <a:p>
          <a:r>
            <a:rPr lang="en-GB">
              <a:latin typeface="Times New Roman" panose="02020603050405020304" pitchFamily="18" charset="0"/>
              <a:cs typeface="Times New Roman" panose="02020603050405020304" pitchFamily="18" charset="0"/>
            </a:rPr>
            <a:t>Legal theory research (jurisprudence, legal philosophy</a:t>
          </a:r>
        </a:p>
      </dgm:t>
    </dgm:pt>
    <dgm:pt modelId="{5AB6FC96-215C-45B1-9EE9-26CFB2CC8B20}" type="parTrans" cxnId="{E2DDAEC7-B2CD-4085-A222-446D1A75E1DD}">
      <dgm:prSet/>
      <dgm:spPr/>
      <dgm:t>
        <a:bodyPr/>
        <a:lstStyle/>
        <a:p>
          <a:endParaRPr lang="en-GB"/>
        </a:p>
      </dgm:t>
    </dgm:pt>
    <dgm:pt modelId="{B7CFA7ED-7146-4BA0-AEB9-918A164A1A6D}" type="sibTrans" cxnId="{E2DDAEC7-B2CD-4085-A222-446D1A75E1DD}">
      <dgm:prSet/>
      <dgm:spPr/>
      <dgm:t>
        <a:bodyPr/>
        <a:lstStyle/>
        <a:p>
          <a:endParaRPr lang="en-GB"/>
        </a:p>
      </dgm:t>
    </dgm:pt>
    <dgm:pt modelId="{3A306F4B-7C62-4590-AFEF-E0FF74B0DF0A}" type="pres">
      <dgm:prSet presAssocID="{C2426B01-1C3F-466A-9652-F190B48C619F}" presName="matrix" presStyleCnt="0">
        <dgm:presLayoutVars>
          <dgm:chMax val="1"/>
          <dgm:dir/>
          <dgm:resizeHandles val="exact"/>
        </dgm:presLayoutVars>
      </dgm:prSet>
      <dgm:spPr/>
      <dgm:t>
        <a:bodyPr/>
        <a:lstStyle/>
        <a:p>
          <a:endParaRPr lang="en-GB"/>
        </a:p>
      </dgm:t>
    </dgm:pt>
    <dgm:pt modelId="{0252EFA6-4D8A-49D4-939F-C2565F0951F4}" type="pres">
      <dgm:prSet presAssocID="{C2426B01-1C3F-466A-9652-F190B48C619F}" presName="axisShape" presStyleLbl="bgShp" presStyleIdx="0" presStyleCnt="1" custScaleX="94444"/>
      <dgm:spPr/>
    </dgm:pt>
    <dgm:pt modelId="{3D91011B-1465-4202-801F-9DC29349A468}" type="pres">
      <dgm:prSet presAssocID="{C2426B01-1C3F-466A-9652-F190B48C619F}" presName="rect1" presStyleLbl="node1" presStyleIdx="0" presStyleCnt="4">
        <dgm:presLayoutVars>
          <dgm:chMax val="0"/>
          <dgm:chPref val="0"/>
          <dgm:bulletEnabled val="1"/>
        </dgm:presLayoutVars>
      </dgm:prSet>
      <dgm:spPr/>
      <dgm:t>
        <a:bodyPr/>
        <a:lstStyle/>
        <a:p>
          <a:endParaRPr lang="en-GB"/>
        </a:p>
      </dgm:t>
    </dgm:pt>
    <dgm:pt modelId="{4C40A16C-49C3-4331-B626-11EACD78659F}" type="pres">
      <dgm:prSet presAssocID="{C2426B01-1C3F-466A-9652-F190B48C619F}" presName="rect2" presStyleLbl="node1" presStyleIdx="1" presStyleCnt="4">
        <dgm:presLayoutVars>
          <dgm:chMax val="0"/>
          <dgm:chPref val="0"/>
          <dgm:bulletEnabled val="1"/>
        </dgm:presLayoutVars>
      </dgm:prSet>
      <dgm:spPr/>
      <dgm:t>
        <a:bodyPr/>
        <a:lstStyle/>
        <a:p>
          <a:endParaRPr lang="en-GB"/>
        </a:p>
      </dgm:t>
    </dgm:pt>
    <dgm:pt modelId="{D1093A02-ABF0-4204-874F-9D2CBCCD7F63}" type="pres">
      <dgm:prSet presAssocID="{C2426B01-1C3F-466A-9652-F190B48C619F}" presName="rect3" presStyleLbl="node1" presStyleIdx="2" presStyleCnt="4">
        <dgm:presLayoutVars>
          <dgm:chMax val="0"/>
          <dgm:chPref val="0"/>
          <dgm:bulletEnabled val="1"/>
        </dgm:presLayoutVars>
      </dgm:prSet>
      <dgm:spPr/>
      <dgm:t>
        <a:bodyPr/>
        <a:lstStyle/>
        <a:p>
          <a:endParaRPr lang="en-GB"/>
        </a:p>
      </dgm:t>
    </dgm:pt>
    <dgm:pt modelId="{EB16A817-7030-4201-8569-642E5BC8BD98}" type="pres">
      <dgm:prSet presAssocID="{C2426B01-1C3F-466A-9652-F190B48C619F}" presName="rect4" presStyleLbl="node1" presStyleIdx="3" presStyleCnt="4">
        <dgm:presLayoutVars>
          <dgm:chMax val="0"/>
          <dgm:chPref val="0"/>
          <dgm:bulletEnabled val="1"/>
        </dgm:presLayoutVars>
      </dgm:prSet>
      <dgm:spPr/>
      <dgm:t>
        <a:bodyPr/>
        <a:lstStyle/>
        <a:p>
          <a:endParaRPr lang="en-GB"/>
        </a:p>
      </dgm:t>
    </dgm:pt>
  </dgm:ptLst>
  <dgm:cxnLst>
    <dgm:cxn modelId="{93B9EB31-52FF-4D00-B404-FAF6D2588DEC}" type="presOf" srcId="{171D923E-E2D6-4929-B656-EEB830208743}" destId="{D1093A02-ABF0-4204-874F-9D2CBCCD7F63}" srcOrd="0" destOrd="0" presId="urn:microsoft.com/office/officeart/2005/8/layout/matrix2"/>
    <dgm:cxn modelId="{E2DDAEC7-B2CD-4085-A222-446D1A75E1DD}" srcId="{C2426B01-1C3F-466A-9652-F190B48C619F}" destId="{FDA0AAC8-6C84-4356-B1FB-5F37893F3706}" srcOrd="3" destOrd="0" parTransId="{5AB6FC96-215C-45B1-9EE9-26CFB2CC8B20}" sibTransId="{B7CFA7ED-7146-4BA0-AEB9-918A164A1A6D}"/>
    <dgm:cxn modelId="{204DD650-D0ED-495A-9D56-BDDCB98D44B8}" type="presOf" srcId="{FDA0AAC8-6C84-4356-B1FB-5F37893F3706}" destId="{EB16A817-7030-4201-8569-642E5BC8BD98}" srcOrd="0" destOrd="0" presId="urn:microsoft.com/office/officeart/2005/8/layout/matrix2"/>
    <dgm:cxn modelId="{9976FF01-2082-4C06-A025-15FAE8D9B717}" type="presOf" srcId="{965012C0-7C2D-4165-B358-410C3ABE9C60}" destId="{4C40A16C-49C3-4331-B626-11EACD78659F}" srcOrd="0" destOrd="0" presId="urn:microsoft.com/office/officeart/2005/8/layout/matrix2"/>
    <dgm:cxn modelId="{A70C1B14-82A9-40A8-A47A-7F719615E65E}" srcId="{C2426B01-1C3F-466A-9652-F190B48C619F}" destId="{171D923E-E2D6-4929-B656-EEB830208743}" srcOrd="2" destOrd="0" parTransId="{74CF68BA-29BA-4810-83B2-7BA0C16B3473}" sibTransId="{B994646A-085B-45BF-96FE-408899DC236E}"/>
    <dgm:cxn modelId="{7BDF8AF1-5B17-4F46-9CFB-0888D81CCB08}" type="presOf" srcId="{C2426B01-1C3F-466A-9652-F190B48C619F}" destId="{3A306F4B-7C62-4590-AFEF-E0FF74B0DF0A}" srcOrd="0" destOrd="0" presId="urn:microsoft.com/office/officeart/2005/8/layout/matrix2"/>
    <dgm:cxn modelId="{80E3B5E7-CD51-4041-A350-1030183D264C}" srcId="{C2426B01-1C3F-466A-9652-F190B48C619F}" destId="{965012C0-7C2D-4165-B358-410C3ABE9C60}" srcOrd="1" destOrd="0" parTransId="{9AA8F645-90A9-4853-9FA5-78E4EA659A16}" sibTransId="{67ADAD31-CF01-45AD-92D7-67DE4FF97E99}"/>
    <dgm:cxn modelId="{4EAAACB1-E462-42FF-9A96-58E11BEE9E97}" type="presOf" srcId="{4E1F6B2F-0169-4E00-97A4-BD2BADB3C829}" destId="{3D91011B-1465-4202-801F-9DC29349A468}" srcOrd="0" destOrd="0" presId="urn:microsoft.com/office/officeart/2005/8/layout/matrix2"/>
    <dgm:cxn modelId="{C8A33089-F167-4507-8808-72D68230C67F}" srcId="{C2426B01-1C3F-466A-9652-F190B48C619F}" destId="{4E1F6B2F-0169-4E00-97A4-BD2BADB3C829}" srcOrd="0" destOrd="0" parTransId="{8FC7D04D-4C96-4E89-8AF2-3798A42A53B1}" sibTransId="{377BEB2A-5352-4B6C-931A-D91256C69AEE}"/>
    <dgm:cxn modelId="{86E8C55A-076E-475B-BC62-C62F2B0EB53A}" type="presParOf" srcId="{3A306F4B-7C62-4590-AFEF-E0FF74B0DF0A}" destId="{0252EFA6-4D8A-49D4-939F-C2565F0951F4}" srcOrd="0" destOrd="0" presId="urn:microsoft.com/office/officeart/2005/8/layout/matrix2"/>
    <dgm:cxn modelId="{5DD79D0C-C7DA-4AF1-91C6-71709239C9E7}" type="presParOf" srcId="{3A306F4B-7C62-4590-AFEF-E0FF74B0DF0A}" destId="{3D91011B-1465-4202-801F-9DC29349A468}" srcOrd="1" destOrd="0" presId="urn:microsoft.com/office/officeart/2005/8/layout/matrix2"/>
    <dgm:cxn modelId="{86FEAE7F-964B-4315-A538-006BBC2D996A}" type="presParOf" srcId="{3A306F4B-7C62-4590-AFEF-E0FF74B0DF0A}" destId="{4C40A16C-49C3-4331-B626-11EACD78659F}" srcOrd="2" destOrd="0" presId="urn:microsoft.com/office/officeart/2005/8/layout/matrix2"/>
    <dgm:cxn modelId="{34C9944A-B232-4BD4-9609-6CEECB397922}" type="presParOf" srcId="{3A306F4B-7C62-4590-AFEF-E0FF74B0DF0A}" destId="{D1093A02-ABF0-4204-874F-9D2CBCCD7F63}" srcOrd="3" destOrd="0" presId="urn:microsoft.com/office/officeart/2005/8/layout/matrix2"/>
    <dgm:cxn modelId="{0791F221-D76E-4B06-B7E8-CBD8883180C7}" type="presParOf" srcId="{3A306F4B-7C62-4590-AFEF-E0FF74B0DF0A}" destId="{EB16A817-7030-4201-8569-642E5BC8BD98}" srcOrd="4" destOrd="0" presId="urn:microsoft.com/office/officeart/2005/8/layout/matrix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D716AE-8C18-4EBD-AB90-0D9CCFB794B8}" type="doc">
      <dgm:prSet loTypeId="urn:microsoft.com/office/officeart/2005/8/layout/venn1" loCatId="relationship" qsTypeId="urn:microsoft.com/office/officeart/2005/8/quickstyle/simple1" qsCatId="simple" csTypeId="urn:microsoft.com/office/officeart/2005/8/colors/accent1_2" csCatId="accent1" phldr="1"/>
      <dgm:spPr/>
    </dgm:pt>
    <dgm:pt modelId="{B5D5A0EE-C1A7-4978-A299-051613044510}">
      <dgm:prSet phldrT="[Text]"/>
      <dgm:spPr/>
      <dgm:t>
        <a:bodyPr/>
        <a:lstStyle/>
        <a:p>
          <a:pPr algn="ctr"/>
          <a:r>
            <a:rPr lang="en-GB"/>
            <a:t>Participation</a:t>
          </a:r>
        </a:p>
      </dgm:t>
    </dgm:pt>
    <dgm:pt modelId="{A29458C7-9174-4BD9-A6FA-FB0A8694490C}" type="parTrans" cxnId="{2E0F4274-E396-4D4F-8880-9EEAE9072434}">
      <dgm:prSet/>
      <dgm:spPr/>
      <dgm:t>
        <a:bodyPr/>
        <a:lstStyle/>
        <a:p>
          <a:pPr algn="ctr"/>
          <a:endParaRPr lang="en-GB"/>
        </a:p>
      </dgm:t>
    </dgm:pt>
    <dgm:pt modelId="{5849A6D2-1DA9-4A22-80CE-D4F78040CF05}" type="sibTrans" cxnId="{2E0F4274-E396-4D4F-8880-9EEAE9072434}">
      <dgm:prSet/>
      <dgm:spPr/>
      <dgm:t>
        <a:bodyPr/>
        <a:lstStyle/>
        <a:p>
          <a:pPr algn="ctr"/>
          <a:endParaRPr lang="en-GB"/>
        </a:p>
      </dgm:t>
    </dgm:pt>
    <dgm:pt modelId="{15913E23-A42E-491F-96FC-E8A076E5188E}">
      <dgm:prSet phldrT="[Text]"/>
      <dgm:spPr/>
      <dgm:t>
        <a:bodyPr/>
        <a:lstStyle/>
        <a:p>
          <a:pPr algn="ctr"/>
          <a:r>
            <a:rPr lang="en-GB"/>
            <a:t>Research</a:t>
          </a:r>
        </a:p>
      </dgm:t>
    </dgm:pt>
    <dgm:pt modelId="{AC648E54-FE8B-4860-96E7-5AA4286F1A3F}" type="parTrans" cxnId="{7593ED78-A98B-438C-BC13-270BB9E2B9D1}">
      <dgm:prSet/>
      <dgm:spPr/>
      <dgm:t>
        <a:bodyPr/>
        <a:lstStyle/>
        <a:p>
          <a:pPr algn="ctr"/>
          <a:endParaRPr lang="en-GB"/>
        </a:p>
      </dgm:t>
    </dgm:pt>
    <dgm:pt modelId="{7B5C80FA-7186-4E63-94D6-5DC4E5F0056C}" type="sibTrans" cxnId="{7593ED78-A98B-438C-BC13-270BB9E2B9D1}">
      <dgm:prSet/>
      <dgm:spPr/>
      <dgm:t>
        <a:bodyPr/>
        <a:lstStyle/>
        <a:p>
          <a:pPr algn="ctr"/>
          <a:endParaRPr lang="en-GB"/>
        </a:p>
      </dgm:t>
    </dgm:pt>
    <dgm:pt modelId="{0B951CFE-2017-4AC0-8A66-452ECD1FDD3D}">
      <dgm:prSet phldrT="[Text]"/>
      <dgm:spPr/>
      <dgm:t>
        <a:bodyPr/>
        <a:lstStyle/>
        <a:p>
          <a:pPr algn="ctr"/>
          <a:r>
            <a:rPr lang="en-GB"/>
            <a:t>Action</a:t>
          </a:r>
        </a:p>
      </dgm:t>
    </dgm:pt>
    <dgm:pt modelId="{65F3BF47-02D0-43CA-B148-71CF5D1A750D}" type="parTrans" cxnId="{00F0D533-5529-42D4-ADA9-41EBF458646C}">
      <dgm:prSet/>
      <dgm:spPr/>
      <dgm:t>
        <a:bodyPr/>
        <a:lstStyle/>
        <a:p>
          <a:pPr algn="ctr"/>
          <a:endParaRPr lang="en-GB"/>
        </a:p>
      </dgm:t>
    </dgm:pt>
    <dgm:pt modelId="{881EEBDB-EBC6-4DCE-88D8-704F97DF837A}" type="sibTrans" cxnId="{00F0D533-5529-42D4-ADA9-41EBF458646C}">
      <dgm:prSet/>
      <dgm:spPr/>
      <dgm:t>
        <a:bodyPr/>
        <a:lstStyle/>
        <a:p>
          <a:pPr algn="ctr"/>
          <a:endParaRPr lang="en-GB"/>
        </a:p>
      </dgm:t>
    </dgm:pt>
    <dgm:pt modelId="{19696B70-C0A7-49C2-BAED-ADAE054F22B0}" type="pres">
      <dgm:prSet presAssocID="{1BD716AE-8C18-4EBD-AB90-0D9CCFB794B8}" presName="compositeShape" presStyleCnt="0">
        <dgm:presLayoutVars>
          <dgm:chMax val="7"/>
          <dgm:dir/>
          <dgm:resizeHandles val="exact"/>
        </dgm:presLayoutVars>
      </dgm:prSet>
      <dgm:spPr/>
    </dgm:pt>
    <dgm:pt modelId="{C9F4A1CF-E351-427F-8DAD-BC9F603F421A}" type="pres">
      <dgm:prSet presAssocID="{B5D5A0EE-C1A7-4978-A299-051613044510}" presName="circ1" presStyleLbl="vennNode1" presStyleIdx="0" presStyleCnt="3"/>
      <dgm:spPr/>
      <dgm:t>
        <a:bodyPr/>
        <a:lstStyle/>
        <a:p>
          <a:endParaRPr lang="en-GB"/>
        </a:p>
      </dgm:t>
    </dgm:pt>
    <dgm:pt modelId="{940ACE62-684A-4F06-A158-D3213904E2AF}" type="pres">
      <dgm:prSet presAssocID="{B5D5A0EE-C1A7-4978-A299-051613044510}" presName="circ1Tx" presStyleLbl="revTx" presStyleIdx="0" presStyleCnt="0">
        <dgm:presLayoutVars>
          <dgm:chMax val="0"/>
          <dgm:chPref val="0"/>
          <dgm:bulletEnabled val="1"/>
        </dgm:presLayoutVars>
      </dgm:prSet>
      <dgm:spPr/>
      <dgm:t>
        <a:bodyPr/>
        <a:lstStyle/>
        <a:p>
          <a:endParaRPr lang="en-GB"/>
        </a:p>
      </dgm:t>
    </dgm:pt>
    <dgm:pt modelId="{300C30E9-ED06-47CF-B3AB-A10AE547AFF1}" type="pres">
      <dgm:prSet presAssocID="{15913E23-A42E-491F-96FC-E8A076E5188E}" presName="circ2" presStyleLbl="vennNode1" presStyleIdx="1" presStyleCnt="3"/>
      <dgm:spPr/>
      <dgm:t>
        <a:bodyPr/>
        <a:lstStyle/>
        <a:p>
          <a:endParaRPr lang="en-GB"/>
        </a:p>
      </dgm:t>
    </dgm:pt>
    <dgm:pt modelId="{32875E57-F73E-41AA-9AC0-BFA15958D088}" type="pres">
      <dgm:prSet presAssocID="{15913E23-A42E-491F-96FC-E8A076E5188E}" presName="circ2Tx" presStyleLbl="revTx" presStyleIdx="0" presStyleCnt="0">
        <dgm:presLayoutVars>
          <dgm:chMax val="0"/>
          <dgm:chPref val="0"/>
          <dgm:bulletEnabled val="1"/>
        </dgm:presLayoutVars>
      </dgm:prSet>
      <dgm:spPr/>
      <dgm:t>
        <a:bodyPr/>
        <a:lstStyle/>
        <a:p>
          <a:endParaRPr lang="en-GB"/>
        </a:p>
      </dgm:t>
    </dgm:pt>
    <dgm:pt modelId="{4CEEABAC-C311-48F6-8BAC-80270B85D2A5}" type="pres">
      <dgm:prSet presAssocID="{0B951CFE-2017-4AC0-8A66-452ECD1FDD3D}" presName="circ3" presStyleLbl="vennNode1" presStyleIdx="2" presStyleCnt="3"/>
      <dgm:spPr/>
      <dgm:t>
        <a:bodyPr/>
        <a:lstStyle/>
        <a:p>
          <a:endParaRPr lang="en-GB"/>
        </a:p>
      </dgm:t>
    </dgm:pt>
    <dgm:pt modelId="{1C53C6FF-11CF-47FD-AB28-55756E832447}" type="pres">
      <dgm:prSet presAssocID="{0B951CFE-2017-4AC0-8A66-452ECD1FDD3D}" presName="circ3Tx" presStyleLbl="revTx" presStyleIdx="0" presStyleCnt="0">
        <dgm:presLayoutVars>
          <dgm:chMax val="0"/>
          <dgm:chPref val="0"/>
          <dgm:bulletEnabled val="1"/>
        </dgm:presLayoutVars>
      </dgm:prSet>
      <dgm:spPr/>
      <dgm:t>
        <a:bodyPr/>
        <a:lstStyle/>
        <a:p>
          <a:endParaRPr lang="en-GB"/>
        </a:p>
      </dgm:t>
    </dgm:pt>
  </dgm:ptLst>
  <dgm:cxnLst>
    <dgm:cxn modelId="{3B606576-017D-476B-88DE-C4001F83135C}" type="presOf" srcId="{B5D5A0EE-C1A7-4978-A299-051613044510}" destId="{C9F4A1CF-E351-427F-8DAD-BC9F603F421A}" srcOrd="0" destOrd="0" presId="urn:microsoft.com/office/officeart/2005/8/layout/venn1"/>
    <dgm:cxn modelId="{F8759D4B-7CB0-484E-A85A-C6A4344B79C8}" type="presOf" srcId="{15913E23-A42E-491F-96FC-E8A076E5188E}" destId="{32875E57-F73E-41AA-9AC0-BFA15958D088}" srcOrd="1" destOrd="0" presId="urn:microsoft.com/office/officeart/2005/8/layout/venn1"/>
    <dgm:cxn modelId="{C685307E-1D74-49C9-8002-7BE3277296DD}" type="presOf" srcId="{0B951CFE-2017-4AC0-8A66-452ECD1FDD3D}" destId="{4CEEABAC-C311-48F6-8BAC-80270B85D2A5}" srcOrd="0" destOrd="0" presId="urn:microsoft.com/office/officeart/2005/8/layout/venn1"/>
    <dgm:cxn modelId="{38BE20C1-DF3B-414F-9710-83EB53FDB0E6}" type="presOf" srcId="{B5D5A0EE-C1A7-4978-A299-051613044510}" destId="{940ACE62-684A-4F06-A158-D3213904E2AF}" srcOrd="1" destOrd="0" presId="urn:microsoft.com/office/officeart/2005/8/layout/venn1"/>
    <dgm:cxn modelId="{2E0F4274-E396-4D4F-8880-9EEAE9072434}" srcId="{1BD716AE-8C18-4EBD-AB90-0D9CCFB794B8}" destId="{B5D5A0EE-C1A7-4978-A299-051613044510}" srcOrd="0" destOrd="0" parTransId="{A29458C7-9174-4BD9-A6FA-FB0A8694490C}" sibTransId="{5849A6D2-1DA9-4A22-80CE-D4F78040CF05}"/>
    <dgm:cxn modelId="{C1075A54-F046-45D5-83F7-4F06D0B26A6B}" type="presOf" srcId="{1BD716AE-8C18-4EBD-AB90-0D9CCFB794B8}" destId="{19696B70-C0A7-49C2-BAED-ADAE054F22B0}" srcOrd="0" destOrd="0" presId="urn:microsoft.com/office/officeart/2005/8/layout/venn1"/>
    <dgm:cxn modelId="{00F0D533-5529-42D4-ADA9-41EBF458646C}" srcId="{1BD716AE-8C18-4EBD-AB90-0D9CCFB794B8}" destId="{0B951CFE-2017-4AC0-8A66-452ECD1FDD3D}" srcOrd="2" destOrd="0" parTransId="{65F3BF47-02D0-43CA-B148-71CF5D1A750D}" sibTransId="{881EEBDB-EBC6-4DCE-88D8-704F97DF837A}"/>
    <dgm:cxn modelId="{7593ED78-A98B-438C-BC13-270BB9E2B9D1}" srcId="{1BD716AE-8C18-4EBD-AB90-0D9CCFB794B8}" destId="{15913E23-A42E-491F-96FC-E8A076E5188E}" srcOrd="1" destOrd="0" parTransId="{AC648E54-FE8B-4860-96E7-5AA4286F1A3F}" sibTransId="{7B5C80FA-7186-4E63-94D6-5DC4E5F0056C}"/>
    <dgm:cxn modelId="{61D3965F-1441-4F1C-AE45-F857D990D0D1}" type="presOf" srcId="{15913E23-A42E-491F-96FC-E8A076E5188E}" destId="{300C30E9-ED06-47CF-B3AB-A10AE547AFF1}" srcOrd="0" destOrd="0" presId="urn:microsoft.com/office/officeart/2005/8/layout/venn1"/>
    <dgm:cxn modelId="{5C4F26BF-4DCB-4D39-B173-51150DA8C198}" type="presOf" srcId="{0B951CFE-2017-4AC0-8A66-452ECD1FDD3D}" destId="{1C53C6FF-11CF-47FD-AB28-55756E832447}" srcOrd="1" destOrd="0" presId="urn:microsoft.com/office/officeart/2005/8/layout/venn1"/>
    <dgm:cxn modelId="{4118BDE1-1905-4273-B283-6227B8751159}" type="presParOf" srcId="{19696B70-C0A7-49C2-BAED-ADAE054F22B0}" destId="{C9F4A1CF-E351-427F-8DAD-BC9F603F421A}" srcOrd="0" destOrd="0" presId="urn:microsoft.com/office/officeart/2005/8/layout/venn1"/>
    <dgm:cxn modelId="{AED9E8EB-48E7-484B-9DD4-A75E26D8B595}" type="presParOf" srcId="{19696B70-C0A7-49C2-BAED-ADAE054F22B0}" destId="{940ACE62-684A-4F06-A158-D3213904E2AF}" srcOrd="1" destOrd="0" presId="urn:microsoft.com/office/officeart/2005/8/layout/venn1"/>
    <dgm:cxn modelId="{E1B1C299-350B-42A7-BB4F-21FFE5DDD931}" type="presParOf" srcId="{19696B70-C0A7-49C2-BAED-ADAE054F22B0}" destId="{300C30E9-ED06-47CF-B3AB-A10AE547AFF1}" srcOrd="2" destOrd="0" presId="urn:microsoft.com/office/officeart/2005/8/layout/venn1"/>
    <dgm:cxn modelId="{C579E551-40FB-499A-AECE-8CDC0F23BCA6}" type="presParOf" srcId="{19696B70-C0A7-49C2-BAED-ADAE054F22B0}" destId="{32875E57-F73E-41AA-9AC0-BFA15958D088}" srcOrd="3" destOrd="0" presId="urn:microsoft.com/office/officeart/2005/8/layout/venn1"/>
    <dgm:cxn modelId="{F2F0F2A4-C189-412E-8F63-33A296456B1E}" type="presParOf" srcId="{19696B70-C0A7-49C2-BAED-ADAE054F22B0}" destId="{4CEEABAC-C311-48F6-8BAC-80270B85D2A5}" srcOrd="4" destOrd="0" presId="urn:microsoft.com/office/officeart/2005/8/layout/venn1"/>
    <dgm:cxn modelId="{EB8E810A-FE35-4382-B40B-4C7C1EA36199}" type="presParOf" srcId="{19696B70-C0A7-49C2-BAED-ADAE054F22B0}" destId="{1C53C6FF-11CF-47FD-AB28-55756E832447}" srcOrd="5"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52EFA6-4D8A-49D4-939F-C2565F0951F4}">
      <dsp:nvSpPr>
        <dsp:cNvPr id="0" name=""/>
        <dsp:cNvSpPr/>
      </dsp:nvSpPr>
      <dsp:spPr>
        <a:xfrm>
          <a:off x="1231907" y="0"/>
          <a:ext cx="3022585" cy="320040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D91011B-1465-4202-801F-9DC29349A468}">
      <dsp:nvSpPr>
        <dsp:cNvPr id="0" name=""/>
        <dsp:cNvSpPr/>
      </dsp:nvSpPr>
      <dsp:spPr>
        <a:xfrm>
          <a:off x="1351026" y="208026"/>
          <a:ext cx="128016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Times New Roman" panose="02020603050405020304" pitchFamily="18" charset="0"/>
              <a:cs typeface="Times New Roman" panose="02020603050405020304" pitchFamily="18" charset="0"/>
            </a:rPr>
            <a:t>Law reform research (socio-legal research/law in context)</a:t>
          </a:r>
        </a:p>
      </dsp:txBody>
      <dsp:txXfrm>
        <a:off x="1413518" y="270518"/>
        <a:ext cx="1155176" cy="1155176"/>
      </dsp:txXfrm>
    </dsp:sp>
    <dsp:sp modelId="{4C40A16C-49C3-4331-B626-11EACD78659F}">
      <dsp:nvSpPr>
        <dsp:cNvPr id="0" name=""/>
        <dsp:cNvSpPr/>
      </dsp:nvSpPr>
      <dsp:spPr>
        <a:xfrm>
          <a:off x="2855214" y="208026"/>
          <a:ext cx="128016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solidFill>
                <a:schemeClr val="bg1"/>
              </a:solidFill>
              <a:latin typeface="Times New Roman" panose="02020603050405020304" pitchFamily="18" charset="0"/>
              <a:cs typeface="Times New Roman" panose="02020603050405020304" pitchFamily="18" charset="0"/>
            </a:rPr>
            <a:t>Expository research (Conventional treatise and articles/'black letter law')</a:t>
          </a:r>
        </a:p>
      </dsp:txBody>
      <dsp:txXfrm>
        <a:off x="2917706" y="270518"/>
        <a:ext cx="1155176" cy="1155176"/>
      </dsp:txXfrm>
    </dsp:sp>
    <dsp:sp modelId="{D1093A02-ABF0-4204-874F-9D2CBCCD7F63}">
      <dsp:nvSpPr>
        <dsp:cNvPr id="0" name=""/>
        <dsp:cNvSpPr/>
      </dsp:nvSpPr>
      <dsp:spPr>
        <a:xfrm>
          <a:off x="1351026" y="1712214"/>
          <a:ext cx="128016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Times New Roman" panose="02020603050405020304" pitchFamily="18" charset="0"/>
              <a:cs typeface="Times New Roman" panose="02020603050405020304" pitchFamily="18" charset="0"/>
            </a:rPr>
            <a:t>Fundamental Research (Sociology of law, critical legal studies, law and economics, etc.)_</a:t>
          </a:r>
        </a:p>
      </dsp:txBody>
      <dsp:txXfrm>
        <a:off x="1413518" y="1774706"/>
        <a:ext cx="1155176" cy="1155176"/>
      </dsp:txXfrm>
    </dsp:sp>
    <dsp:sp modelId="{EB16A817-7030-4201-8569-642E5BC8BD98}">
      <dsp:nvSpPr>
        <dsp:cNvPr id="0" name=""/>
        <dsp:cNvSpPr/>
      </dsp:nvSpPr>
      <dsp:spPr>
        <a:xfrm>
          <a:off x="2855214" y="1712214"/>
          <a:ext cx="1280160"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Times New Roman" panose="02020603050405020304" pitchFamily="18" charset="0"/>
              <a:cs typeface="Times New Roman" panose="02020603050405020304" pitchFamily="18" charset="0"/>
            </a:rPr>
            <a:t>Legal theory research (jurisprudence, legal philosophy</a:t>
          </a:r>
        </a:p>
      </dsp:txBody>
      <dsp:txXfrm>
        <a:off x="2917706" y="1774706"/>
        <a:ext cx="1155176" cy="11551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F4A1CF-E351-427F-8DAD-BC9F603F421A}">
      <dsp:nvSpPr>
        <dsp:cNvPr id="0" name=""/>
        <dsp:cNvSpPr/>
      </dsp:nvSpPr>
      <dsp:spPr>
        <a:xfrm>
          <a:off x="1605375" y="33750"/>
          <a:ext cx="1620040" cy="16200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n-GB" sz="1800" kern="1200"/>
            <a:t>Participation</a:t>
          </a:r>
        </a:p>
      </dsp:txBody>
      <dsp:txXfrm>
        <a:off x="1821381" y="317257"/>
        <a:ext cx="1188029" cy="729018"/>
      </dsp:txXfrm>
    </dsp:sp>
    <dsp:sp modelId="{300C30E9-ED06-47CF-B3AB-A10AE547AFF1}">
      <dsp:nvSpPr>
        <dsp:cNvPr id="0" name=""/>
        <dsp:cNvSpPr/>
      </dsp:nvSpPr>
      <dsp:spPr>
        <a:xfrm>
          <a:off x="2189940" y="1046276"/>
          <a:ext cx="1620040" cy="16200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n-GB" sz="1800" kern="1200"/>
            <a:t>Research</a:t>
          </a:r>
        </a:p>
      </dsp:txBody>
      <dsp:txXfrm>
        <a:off x="2685402" y="1464786"/>
        <a:ext cx="972024" cy="891022"/>
      </dsp:txXfrm>
    </dsp:sp>
    <dsp:sp modelId="{4CEEABAC-C311-48F6-8BAC-80270B85D2A5}">
      <dsp:nvSpPr>
        <dsp:cNvPr id="0" name=""/>
        <dsp:cNvSpPr/>
      </dsp:nvSpPr>
      <dsp:spPr>
        <a:xfrm>
          <a:off x="1020810" y="1046276"/>
          <a:ext cx="1620040" cy="16200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n-GB" sz="1800" kern="1200"/>
            <a:t>Action</a:t>
          </a:r>
        </a:p>
      </dsp:txBody>
      <dsp:txXfrm>
        <a:off x="1173364" y="1464786"/>
        <a:ext cx="972024" cy="891022"/>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9F847-AEDA-4526-B1CC-49B4A4FC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7480</Words>
  <Characters>42642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Appleby</dc:creator>
  <cp:lastModifiedBy>Charlotte Vaughton</cp:lastModifiedBy>
  <cp:revision>2</cp:revision>
  <dcterms:created xsi:type="dcterms:W3CDTF">2016-12-06T12:13:00Z</dcterms:created>
  <dcterms:modified xsi:type="dcterms:W3CDTF">2016-12-06T12:13:00Z</dcterms:modified>
</cp:coreProperties>
</file>