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33654" w14:textId="77777777" w:rsidR="006C50F7" w:rsidRPr="00FE23A1" w:rsidRDefault="006C50F7" w:rsidP="00433785">
      <w:pPr>
        <w:spacing w:line="480" w:lineRule="auto"/>
        <w:rPr>
          <w:rFonts w:ascii="Times New Roman" w:hAnsi="Times New Roman" w:cs="Times New Roman"/>
          <w:b/>
          <w:sz w:val="24"/>
          <w:szCs w:val="24"/>
        </w:rPr>
      </w:pPr>
    </w:p>
    <w:p w14:paraId="27BF6B29" w14:textId="55436301" w:rsidR="006C50F7" w:rsidRPr="00FE23A1" w:rsidRDefault="009A13BD" w:rsidP="006C50F7">
      <w:pPr>
        <w:jc w:val="center"/>
        <w:rPr>
          <w:rFonts w:ascii="Times New Roman" w:hAnsi="Times New Roman" w:cs="Times New Roman"/>
          <w:sz w:val="24"/>
          <w:szCs w:val="24"/>
        </w:rPr>
      </w:pPr>
      <w:r w:rsidRPr="00FE23A1">
        <w:rPr>
          <w:rFonts w:ascii="Times New Roman" w:hAnsi="Times New Roman" w:cs="Times New Roman"/>
          <w:b/>
          <w:sz w:val="24"/>
          <w:szCs w:val="24"/>
        </w:rPr>
        <w:t xml:space="preserve">Access to Bank Finance for UK SMEs </w:t>
      </w:r>
      <w:r w:rsidR="00691F5F">
        <w:rPr>
          <w:rFonts w:ascii="Times New Roman" w:hAnsi="Times New Roman" w:cs="Times New Roman"/>
          <w:b/>
          <w:sz w:val="24"/>
          <w:szCs w:val="24"/>
        </w:rPr>
        <w:t>in the Wake of the Recent</w:t>
      </w:r>
      <w:r w:rsidR="0096615A" w:rsidRPr="00FE23A1">
        <w:rPr>
          <w:rFonts w:ascii="Times New Roman" w:hAnsi="Times New Roman" w:cs="Times New Roman"/>
          <w:b/>
          <w:sz w:val="24"/>
          <w:szCs w:val="24"/>
        </w:rPr>
        <w:t xml:space="preserve"> </w:t>
      </w:r>
      <w:r w:rsidR="006C50F7" w:rsidRPr="00FE23A1">
        <w:rPr>
          <w:rFonts w:ascii="Times New Roman" w:hAnsi="Times New Roman" w:cs="Times New Roman"/>
          <w:b/>
          <w:sz w:val="24"/>
          <w:szCs w:val="24"/>
        </w:rPr>
        <w:t>Financial Crisis</w:t>
      </w:r>
    </w:p>
    <w:p w14:paraId="757ED830" w14:textId="77777777" w:rsidR="006C50F7" w:rsidRPr="00FE23A1" w:rsidRDefault="006C50F7" w:rsidP="006C50F7">
      <w:pPr>
        <w:rPr>
          <w:rFonts w:ascii="Times New Roman" w:hAnsi="Times New Roman" w:cs="Times New Roman"/>
          <w:sz w:val="24"/>
          <w:szCs w:val="24"/>
        </w:rPr>
      </w:pPr>
      <w:r w:rsidRPr="00FE23A1">
        <w:rPr>
          <w:rFonts w:ascii="Times New Roman" w:hAnsi="Times New Roman" w:cs="Times New Roman"/>
          <w:sz w:val="24"/>
          <w:szCs w:val="24"/>
        </w:rPr>
        <w:t xml:space="preserve"> </w:t>
      </w:r>
    </w:p>
    <w:p w14:paraId="510B6AF9" w14:textId="77777777" w:rsidR="006C50F7" w:rsidRPr="00FE23A1" w:rsidRDefault="006C50F7" w:rsidP="006C50F7">
      <w:pPr>
        <w:rPr>
          <w:rFonts w:ascii="Times New Roman" w:hAnsi="Times New Roman" w:cs="Times New Roman"/>
          <w:sz w:val="24"/>
          <w:szCs w:val="24"/>
        </w:rPr>
      </w:pPr>
    </w:p>
    <w:p w14:paraId="3E13A28E" w14:textId="77777777" w:rsidR="006C50F7" w:rsidRPr="00FE23A1" w:rsidRDefault="006C50F7" w:rsidP="006C50F7">
      <w:pPr>
        <w:rPr>
          <w:rFonts w:ascii="Times New Roman" w:hAnsi="Times New Roman" w:cs="Times New Roman"/>
          <w:sz w:val="24"/>
          <w:szCs w:val="24"/>
        </w:rPr>
      </w:pPr>
      <w:r w:rsidRPr="00FE23A1">
        <w:rPr>
          <w:rFonts w:ascii="Times New Roman" w:hAnsi="Times New Roman" w:cs="Times New Roman"/>
          <w:sz w:val="24"/>
          <w:szCs w:val="24"/>
        </w:rPr>
        <w:t xml:space="preserve">Keywords: demand for finance; access to finance; credit rationing; </w:t>
      </w:r>
    </w:p>
    <w:p w14:paraId="12500219" w14:textId="77777777" w:rsidR="006C50F7" w:rsidRPr="00FE23A1" w:rsidRDefault="006C50F7" w:rsidP="006C50F7">
      <w:pPr>
        <w:rPr>
          <w:rFonts w:ascii="Times New Roman" w:hAnsi="Times New Roman" w:cs="Times New Roman"/>
          <w:sz w:val="24"/>
          <w:szCs w:val="24"/>
        </w:rPr>
      </w:pPr>
    </w:p>
    <w:p w14:paraId="226D2AC3" w14:textId="77777777" w:rsidR="006C50F7" w:rsidRPr="00FE23A1" w:rsidRDefault="006C50F7" w:rsidP="006C50F7">
      <w:pPr>
        <w:jc w:val="center"/>
        <w:rPr>
          <w:rFonts w:ascii="Times New Roman" w:hAnsi="Times New Roman" w:cs="Times New Roman"/>
          <w:b/>
          <w:sz w:val="24"/>
          <w:szCs w:val="24"/>
        </w:rPr>
      </w:pPr>
      <w:r w:rsidRPr="00FE23A1">
        <w:rPr>
          <w:rFonts w:ascii="Times New Roman" w:hAnsi="Times New Roman" w:cs="Times New Roman"/>
          <w:b/>
          <w:sz w:val="24"/>
          <w:szCs w:val="24"/>
        </w:rPr>
        <w:t>Abstract</w:t>
      </w:r>
    </w:p>
    <w:p w14:paraId="4545DD70" w14:textId="244CEC21" w:rsidR="00EE09A5" w:rsidRPr="00FE23A1" w:rsidRDefault="00EE09A5" w:rsidP="006C50F7">
      <w:pPr>
        <w:jc w:val="both"/>
        <w:rPr>
          <w:rFonts w:ascii="Times New Roman" w:hAnsi="Times New Roman" w:cs="Times New Roman"/>
          <w:b/>
          <w:sz w:val="24"/>
          <w:szCs w:val="24"/>
        </w:rPr>
      </w:pPr>
      <w:r w:rsidRPr="00FE23A1">
        <w:rPr>
          <w:rFonts w:ascii="Times New Roman" w:hAnsi="Times New Roman" w:cs="Times New Roman"/>
          <w:b/>
          <w:sz w:val="24"/>
          <w:szCs w:val="24"/>
        </w:rPr>
        <w:t>Purpose:</w:t>
      </w:r>
    </w:p>
    <w:p w14:paraId="714A35A0" w14:textId="153A04FE" w:rsidR="00EE09A5" w:rsidRPr="00FE23A1" w:rsidRDefault="00EE09A5" w:rsidP="006C50F7">
      <w:pPr>
        <w:jc w:val="both"/>
        <w:rPr>
          <w:rFonts w:ascii="Times New Roman" w:hAnsi="Times New Roman" w:cs="Times New Roman"/>
          <w:sz w:val="24"/>
          <w:szCs w:val="24"/>
        </w:rPr>
      </w:pPr>
      <w:r w:rsidRPr="00FE23A1">
        <w:rPr>
          <w:rFonts w:ascii="Times New Roman" w:hAnsi="Times New Roman" w:cs="Times New Roman"/>
          <w:sz w:val="24"/>
          <w:szCs w:val="24"/>
        </w:rPr>
        <w:t>T</w:t>
      </w:r>
      <w:r w:rsidR="006C50F7" w:rsidRPr="00FE23A1">
        <w:rPr>
          <w:rFonts w:ascii="Times New Roman" w:hAnsi="Times New Roman" w:cs="Times New Roman"/>
          <w:sz w:val="24"/>
          <w:szCs w:val="24"/>
        </w:rPr>
        <w:t xml:space="preserve">his paper </w:t>
      </w:r>
      <w:r w:rsidRPr="00FE23A1">
        <w:rPr>
          <w:rFonts w:ascii="Times New Roman" w:hAnsi="Times New Roman" w:cs="Times New Roman"/>
          <w:sz w:val="24"/>
          <w:szCs w:val="24"/>
        </w:rPr>
        <w:t>investigates</w:t>
      </w:r>
      <w:r w:rsidR="006C50F7" w:rsidRPr="00FE23A1">
        <w:rPr>
          <w:rFonts w:ascii="Times New Roman" w:hAnsi="Times New Roman" w:cs="Times New Roman"/>
          <w:sz w:val="24"/>
          <w:szCs w:val="24"/>
        </w:rPr>
        <w:t xml:space="preserve"> how entrepreneurs demand for external finance changed as the economy continued to be mired in its third and fourth years of </w:t>
      </w:r>
      <w:r w:rsidR="0096615A" w:rsidRPr="00FE23A1">
        <w:rPr>
          <w:rFonts w:ascii="Times New Roman" w:hAnsi="Times New Roman" w:cs="Times New Roman"/>
          <w:sz w:val="24"/>
          <w:szCs w:val="24"/>
        </w:rPr>
        <w:t xml:space="preserve">the global financial crisis </w:t>
      </w:r>
      <w:r w:rsidR="006C50F7" w:rsidRPr="00FE23A1">
        <w:rPr>
          <w:rFonts w:ascii="Times New Roman" w:hAnsi="Times New Roman" w:cs="Times New Roman"/>
          <w:sz w:val="24"/>
          <w:szCs w:val="24"/>
        </w:rPr>
        <w:t xml:space="preserve">and whether or not external finance has become more difficult to access as the recession progressed. </w:t>
      </w:r>
    </w:p>
    <w:p w14:paraId="3AAA270A" w14:textId="09C587BE" w:rsidR="00EE09A5" w:rsidRPr="00FE23A1" w:rsidRDefault="00EE09A5" w:rsidP="006C50F7">
      <w:pPr>
        <w:jc w:val="both"/>
        <w:rPr>
          <w:rFonts w:ascii="Times New Roman" w:hAnsi="Times New Roman" w:cs="Times New Roman"/>
          <w:b/>
          <w:sz w:val="24"/>
          <w:szCs w:val="24"/>
        </w:rPr>
      </w:pPr>
      <w:r w:rsidRPr="00FE23A1">
        <w:rPr>
          <w:rFonts w:ascii="Times New Roman" w:hAnsi="Times New Roman" w:cs="Times New Roman"/>
          <w:b/>
          <w:sz w:val="24"/>
          <w:szCs w:val="24"/>
        </w:rPr>
        <w:t>Design/methodology/approach:</w:t>
      </w:r>
    </w:p>
    <w:p w14:paraId="2CA88F0A" w14:textId="7A2C42F0" w:rsidR="00EE09A5" w:rsidRPr="00FE23A1" w:rsidRDefault="00232CD6" w:rsidP="006C50F7">
      <w:pPr>
        <w:jc w:val="both"/>
        <w:rPr>
          <w:rFonts w:ascii="Times New Roman" w:hAnsi="Times New Roman" w:cs="Times New Roman"/>
          <w:sz w:val="24"/>
          <w:szCs w:val="24"/>
        </w:rPr>
      </w:pPr>
      <w:r w:rsidRPr="00FE23A1">
        <w:rPr>
          <w:rFonts w:ascii="Times New Roman" w:hAnsi="Times New Roman" w:cs="Times New Roman"/>
          <w:sz w:val="24"/>
          <w:szCs w:val="24"/>
        </w:rPr>
        <w:t xml:space="preserve">Using a large-scale survey data </w:t>
      </w:r>
      <w:r w:rsidR="006E3950" w:rsidRPr="00FE23A1">
        <w:rPr>
          <w:rFonts w:ascii="Times New Roman" w:hAnsi="Times New Roman" w:cs="Times New Roman"/>
          <w:sz w:val="24"/>
          <w:szCs w:val="24"/>
        </w:rPr>
        <w:t xml:space="preserve">on </w:t>
      </w:r>
      <w:r w:rsidR="007A31E2" w:rsidRPr="00FE23A1">
        <w:rPr>
          <w:rFonts w:ascii="Times New Roman" w:hAnsi="Times New Roman" w:cs="Times New Roman"/>
          <w:sz w:val="24"/>
          <w:szCs w:val="24"/>
        </w:rPr>
        <w:t>over</w:t>
      </w:r>
      <w:r w:rsidR="006E3950" w:rsidRPr="00FE23A1">
        <w:rPr>
          <w:rFonts w:ascii="Times New Roman" w:hAnsi="Times New Roman" w:cs="Times New Roman"/>
          <w:sz w:val="24"/>
          <w:szCs w:val="24"/>
        </w:rPr>
        <w:t xml:space="preserve"> 30,000 UK</w:t>
      </w:r>
      <w:r w:rsidR="00D57A98" w:rsidRPr="00FE23A1">
        <w:rPr>
          <w:rFonts w:ascii="Times New Roman" w:hAnsi="Times New Roman" w:cs="Times New Roman"/>
          <w:sz w:val="24"/>
          <w:szCs w:val="24"/>
        </w:rPr>
        <w:t xml:space="preserve"> </w:t>
      </w:r>
      <w:r w:rsidR="00EE09A5" w:rsidRPr="00FE23A1">
        <w:rPr>
          <w:rFonts w:ascii="Times New Roman" w:hAnsi="Times New Roman" w:cs="Times New Roman"/>
          <w:sz w:val="24"/>
          <w:szCs w:val="24"/>
        </w:rPr>
        <w:t>SME</w:t>
      </w:r>
      <w:r w:rsidR="006E3950" w:rsidRPr="00FE23A1">
        <w:rPr>
          <w:rFonts w:ascii="Times New Roman" w:hAnsi="Times New Roman" w:cs="Times New Roman"/>
          <w:sz w:val="24"/>
          <w:szCs w:val="24"/>
        </w:rPr>
        <w:t>s</w:t>
      </w:r>
      <w:r w:rsidR="00EE09A5" w:rsidRPr="00FE23A1">
        <w:rPr>
          <w:rFonts w:ascii="Times New Roman" w:hAnsi="Times New Roman" w:cs="Times New Roman"/>
          <w:sz w:val="24"/>
          <w:szCs w:val="24"/>
        </w:rPr>
        <w:t xml:space="preserve"> </w:t>
      </w:r>
      <w:r w:rsidR="007A31E2" w:rsidRPr="00FE23A1">
        <w:rPr>
          <w:rFonts w:ascii="Times New Roman" w:hAnsi="Times New Roman" w:cs="Times New Roman"/>
          <w:sz w:val="24"/>
          <w:szCs w:val="24"/>
        </w:rPr>
        <w:t xml:space="preserve">between July 2011 and March 2013, we estimate a series of conditional probit models to empirically test the determinants of the supply of, and demand for external finance. </w:t>
      </w:r>
    </w:p>
    <w:p w14:paraId="0F10E854" w14:textId="16AD8ACD" w:rsidR="007A31E2" w:rsidRPr="00FE23A1" w:rsidRDefault="007A31E2" w:rsidP="006C50F7">
      <w:pPr>
        <w:jc w:val="both"/>
        <w:rPr>
          <w:rFonts w:ascii="Times New Roman" w:hAnsi="Times New Roman" w:cs="Times New Roman"/>
          <w:b/>
          <w:sz w:val="24"/>
          <w:szCs w:val="24"/>
        </w:rPr>
      </w:pPr>
      <w:r w:rsidRPr="00FE23A1">
        <w:rPr>
          <w:rFonts w:ascii="Times New Roman" w:hAnsi="Times New Roman" w:cs="Times New Roman"/>
          <w:b/>
          <w:sz w:val="24"/>
          <w:szCs w:val="24"/>
        </w:rPr>
        <w:t>Findings:</w:t>
      </w:r>
    </w:p>
    <w:p w14:paraId="510E3EB9" w14:textId="6DDE3FC4" w:rsidR="006C50F7" w:rsidRPr="00FE23A1" w:rsidRDefault="00DA7586" w:rsidP="006C50F7">
      <w:pPr>
        <w:jc w:val="both"/>
        <w:rPr>
          <w:rFonts w:ascii="Times New Roman" w:hAnsi="Times New Roman" w:cs="Times New Roman"/>
          <w:sz w:val="24"/>
          <w:szCs w:val="24"/>
        </w:rPr>
      </w:pPr>
      <w:r w:rsidRPr="00FE23A1">
        <w:rPr>
          <w:rFonts w:ascii="Times New Roman" w:hAnsi="Times New Roman" w:cs="Times New Roman"/>
          <w:sz w:val="24"/>
          <w:szCs w:val="24"/>
        </w:rPr>
        <w:t xml:space="preserve">Older firms and those with a higher risk rating, and a record of financial delinquency, were more likely to have a demand for external finance. The opposite was true for women-led businesses and firms with positive profits. In general finance was more readily available to older firms </w:t>
      </w:r>
      <w:r w:rsidR="00EF2219" w:rsidRPr="00FE23A1">
        <w:rPr>
          <w:rFonts w:ascii="Times New Roman" w:hAnsi="Times New Roman" w:cs="Times New Roman"/>
          <w:sz w:val="24"/>
          <w:szCs w:val="24"/>
        </w:rPr>
        <w:t>post-GFC</w:t>
      </w:r>
      <w:r w:rsidR="008E1F2E" w:rsidRPr="00FE23A1">
        <w:rPr>
          <w:rFonts w:ascii="Times New Roman" w:hAnsi="Times New Roman" w:cs="Times New Roman"/>
          <w:sz w:val="24"/>
          <w:szCs w:val="24"/>
        </w:rPr>
        <w:t>,</w:t>
      </w:r>
      <w:r w:rsidRPr="00FE23A1">
        <w:rPr>
          <w:rFonts w:ascii="Times New Roman" w:hAnsi="Times New Roman" w:cs="Times New Roman"/>
          <w:sz w:val="24"/>
          <w:szCs w:val="24"/>
        </w:rPr>
        <w:t xml:space="preserve"> but banks were very unwilling to advance money to firms with a high risk rating or a record of any financial delinquency. It is estimated that a maximum of 42,000 smaller firms were denied credit, which was significantly lower than the peak of 119,000 during the financial crisis.</w:t>
      </w:r>
    </w:p>
    <w:p w14:paraId="50FEFDCD" w14:textId="658D8E22" w:rsidR="007A31E2" w:rsidRPr="00FE23A1" w:rsidRDefault="007A31E2" w:rsidP="006C50F7">
      <w:pPr>
        <w:jc w:val="both"/>
        <w:rPr>
          <w:rFonts w:ascii="Times New Roman" w:hAnsi="Times New Roman" w:cs="Times New Roman"/>
          <w:b/>
          <w:sz w:val="24"/>
          <w:szCs w:val="24"/>
        </w:rPr>
      </w:pPr>
      <w:r w:rsidRPr="00FE23A1">
        <w:rPr>
          <w:rFonts w:ascii="Times New Roman" w:hAnsi="Times New Roman" w:cs="Times New Roman"/>
          <w:b/>
          <w:sz w:val="24"/>
          <w:szCs w:val="24"/>
        </w:rPr>
        <w:t>Originality/value:</w:t>
      </w:r>
    </w:p>
    <w:p w14:paraId="0C34EDA5" w14:textId="02412497" w:rsidR="007A31E2" w:rsidRPr="00FE23A1" w:rsidRDefault="007A31E2" w:rsidP="006C50F7">
      <w:pPr>
        <w:jc w:val="both"/>
        <w:rPr>
          <w:rFonts w:ascii="Times New Roman" w:hAnsi="Times New Roman" w:cs="Times New Roman"/>
          <w:sz w:val="24"/>
          <w:szCs w:val="24"/>
        </w:rPr>
      </w:pPr>
      <w:r w:rsidRPr="00FE23A1">
        <w:rPr>
          <w:rFonts w:ascii="Times New Roman" w:hAnsi="Times New Roman" w:cs="Times New Roman"/>
          <w:sz w:val="24"/>
          <w:szCs w:val="24"/>
        </w:rPr>
        <w:t>This paper provides timely evidence that adds to our general understanding of what really happens in the market for small business financing 3-5 years into an economic downturn and in the early post-</w:t>
      </w:r>
      <w:r w:rsidR="00EF2219" w:rsidRPr="00FE23A1">
        <w:rPr>
          <w:rFonts w:ascii="Times New Roman" w:hAnsi="Times New Roman" w:cs="Times New Roman"/>
          <w:sz w:val="24"/>
          <w:szCs w:val="24"/>
        </w:rPr>
        <w:t xml:space="preserve">GFC </w:t>
      </w:r>
      <w:r w:rsidRPr="00FE23A1">
        <w:rPr>
          <w:rFonts w:ascii="Times New Roman" w:hAnsi="Times New Roman" w:cs="Times New Roman"/>
          <w:sz w:val="24"/>
          <w:szCs w:val="24"/>
        </w:rPr>
        <w:t xml:space="preserve">period, from both a demand and supply perspective. This will enable us to consider what the potential impacts of credit rationing on the small business sector are and also identify areas </w:t>
      </w:r>
      <w:r w:rsidR="003C7900" w:rsidRPr="00FE23A1">
        <w:rPr>
          <w:rFonts w:ascii="Times New Roman" w:hAnsi="Times New Roman" w:cs="Times New Roman"/>
          <w:sz w:val="24"/>
          <w:szCs w:val="24"/>
        </w:rPr>
        <w:t xml:space="preserve">where </w:t>
      </w:r>
      <w:r w:rsidRPr="00FE23A1">
        <w:rPr>
          <w:rFonts w:ascii="Times New Roman" w:hAnsi="Times New Roman" w:cs="Times New Roman"/>
          <w:sz w:val="24"/>
          <w:szCs w:val="24"/>
        </w:rPr>
        <w:t xml:space="preserve">government action might be appropriate. </w:t>
      </w:r>
    </w:p>
    <w:p w14:paraId="46D81EEA" w14:textId="77777777" w:rsidR="006C50F7" w:rsidRPr="00FE23A1" w:rsidRDefault="006C50F7" w:rsidP="006C50F7">
      <w:pPr>
        <w:pStyle w:val="ListParagraph"/>
        <w:spacing w:line="480" w:lineRule="auto"/>
        <w:ind w:left="357"/>
        <w:rPr>
          <w:rFonts w:ascii="Times New Roman" w:hAnsi="Times New Roman" w:cs="Times New Roman"/>
          <w:b/>
          <w:sz w:val="24"/>
          <w:szCs w:val="24"/>
        </w:rPr>
      </w:pPr>
    </w:p>
    <w:p w14:paraId="26DEAE0F" w14:textId="77777777" w:rsidR="00AD119B" w:rsidRPr="00FE23A1" w:rsidRDefault="00AD119B" w:rsidP="006C50F7">
      <w:pPr>
        <w:pStyle w:val="ListParagraph"/>
        <w:spacing w:line="480" w:lineRule="auto"/>
        <w:ind w:left="357"/>
        <w:rPr>
          <w:rFonts w:ascii="Times New Roman" w:hAnsi="Times New Roman" w:cs="Times New Roman"/>
          <w:b/>
          <w:sz w:val="24"/>
          <w:szCs w:val="24"/>
        </w:rPr>
      </w:pPr>
    </w:p>
    <w:p w14:paraId="6C26CE26" w14:textId="77777777" w:rsidR="006C50F7" w:rsidRPr="00FE23A1" w:rsidRDefault="006C50F7" w:rsidP="006C50F7">
      <w:pPr>
        <w:pStyle w:val="ListParagraph"/>
        <w:spacing w:line="480" w:lineRule="auto"/>
        <w:ind w:left="357"/>
        <w:rPr>
          <w:rFonts w:ascii="Times New Roman" w:hAnsi="Times New Roman" w:cs="Times New Roman"/>
          <w:b/>
          <w:sz w:val="24"/>
          <w:szCs w:val="24"/>
        </w:rPr>
      </w:pPr>
    </w:p>
    <w:p w14:paraId="438F1519" w14:textId="77777777" w:rsidR="004618D5" w:rsidRPr="00FE23A1" w:rsidRDefault="004618D5" w:rsidP="00433785">
      <w:pPr>
        <w:pStyle w:val="ListParagraph"/>
        <w:numPr>
          <w:ilvl w:val="0"/>
          <w:numId w:val="3"/>
        </w:numPr>
        <w:spacing w:line="480" w:lineRule="auto"/>
        <w:ind w:left="357" w:hanging="357"/>
        <w:rPr>
          <w:rFonts w:ascii="Times New Roman" w:hAnsi="Times New Roman" w:cs="Times New Roman"/>
          <w:b/>
          <w:sz w:val="24"/>
          <w:szCs w:val="24"/>
        </w:rPr>
      </w:pPr>
      <w:r w:rsidRPr="00FE23A1">
        <w:rPr>
          <w:rFonts w:ascii="Times New Roman" w:hAnsi="Times New Roman" w:cs="Times New Roman"/>
          <w:b/>
          <w:sz w:val="24"/>
          <w:szCs w:val="24"/>
        </w:rPr>
        <w:t xml:space="preserve">Introduction </w:t>
      </w:r>
    </w:p>
    <w:p w14:paraId="6CE22CCA" w14:textId="44ECF4D5" w:rsidR="00ED1CA7" w:rsidRDefault="00AE6300" w:rsidP="00DC47F6">
      <w:pPr>
        <w:adjustRightInd w:val="0"/>
        <w:snapToGrid w:val="0"/>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Four and half years into the global financial crisis (GFC), starting from September 2008</w:t>
      </w:r>
      <w:r w:rsidR="00ED1CA7">
        <w:rPr>
          <w:rFonts w:ascii="Times New Roman" w:hAnsi="Times New Roman" w:cs="Times New Roman"/>
          <w:sz w:val="24"/>
          <w:szCs w:val="24"/>
        </w:rPr>
        <w:t>,</w:t>
      </w:r>
      <w:r w:rsidRPr="00FE23A1">
        <w:rPr>
          <w:rFonts w:ascii="Times New Roman" w:hAnsi="Times New Roman" w:cs="Times New Roman"/>
          <w:sz w:val="24"/>
          <w:szCs w:val="24"/>
        </w:rPr>
        <w:t xml:space="preserve"> </w:t>
      </w:r>
      <w:r w:rsidR="00ED1CA7" w:rsidRPr="00ED1CA7">
        <w:rPr>
          <w:rFonts w:ascii="Times New Roman" w:hAnsi="Times New Roman" w:cs="Times New Roman"/>
          <w:sz w:val="24"/>
          <w:szCs w:val="24"/>
        </w:rPr>
        <w:t>the induced economic recession for a duration of</w:t>
      </w:r>
      <w:r w:rsidR="00ED1CA7">
        <w:rPr>
          <w:rFonts w:ascii="Times New Roman" w:hAnsi="Times New Roman" w:cs="Times New Roman"/>
          <w:sz w:val="24"/>
          <w:szCs w:val="24"/>
        </w:rPr>
        <w:t xml:space="preserve"> six quarters and contributed</w:t>
      </w:r>
      <w:r w:rsidR="00ED1CA7" w:rsidRPr="00ED1CA7">
        <w:rPr>
          <w:rFonts w:ascii="Times New Roman" w:hAnsi="Times New Roman" w:cs="Times New Roman"/>
          <w:sz w:val="24"/>
          <w:szCs w:val="24"/>
        </w:rPr>
        <w:t xml:space="preserve"> to a fall of 6.4% in GDP, and </w:t>
      </w:r>
      <w:r w:rsidR="001854BC" w:rsidRPr="00FE23A1">
        <w:rPr>
          <w:rFonts w:ascii="Times New Roman" w:hAnsi="Times New Roman" w:cs="Times New Roman"/>
          <w:sz w:val="24"/>
          <w:szCs w:val="24"/>
        </w:rPr>
        <w:t>the UK economy has still not recovered to its pre-GFC level</w:t>
      </w:r>
      <w:r w:rsidRPr="00FE23A1">
        <w:rPr>
          <w:rFonts w:ascii="Times New Roman" w:hAnsi="Times New Roman" w:cs="Times New Roman"/>
          <w:sz w:val="24"/>
          <w:szCs w:val="24"/>
        </w:rPr>
        <w:t xml:space="preserve">. </w:t>
      </w:r>
      <w:r w:rsidR="0088489A" w:rsidRPr="00FE23A1">
        <w:rPr>
          <w:rFonts w:ascii="Times New Roman" w:hAnsi="Times New Roman" w:cs="Times New Roman"/>
          <w:sz w:val="24"/>
          <w:szCs w:val="24"/>
        </w:rPr>
        <w:t xml:space="preserve">As a reflection to the credit crunch, regulators across the world have imposed </w:t>
      </w:r>
      <w:r w:rsidR="0078050C" w:rsidRPr="00FE23A1">
        <w:rPr>
          <w:rFonts w:ascii="Times New Roman" w:hAnsi="Times New Roman" w:cs="Times New Roman"/>
          <w:sz w:val="24"/>
          <w:szCs w:val="24"/>
        </w:rPr>
        <w:t>more stringent capital adequacy requirements, which lead to an increasing unwillingness to lend to the personal and business sector during, and even after the crisis (Armstrong et al, 2013; Fraser et al, 2015). Small- and medium-sized enterprises (SMEs</w:t>
      </w:r>
      <w:r w:rsidR="003B02C2" w:rsidRPr="00FE23A1">
        <w:rPr>
          <w:rFonts w:ascii="Times New Roman" w:hAnsi="Times New Roman" w:cs="Times New Roman"/>
          <w:sz w:val="24"/>
          <w:szCs w:val="24"/>
        </w:rPr>
        <w:t>, businesses with 0 to 249 employees</w:t>
      </w:r>
      <w:r w:rsidR="0078050C" w:rsidRPr="00FE23A1">
        <w:rPr>
          <w:rFonts w:ascii="Times New Roman" w:hAnsi="Times New Roman" w:cs="Times New Roman"/>
          <w:sz w:val="24"/>
          <w:szCs w:val="24"/>
        </w:rPr>
        <w:t xml:space="preserve">) are particularly prone </w:t>
      </w:r>
      <w:r w:rsidR="00FC0368" w:rsidRPr="00FE23A1">
        <w:rPr>
          <w:rFonts w:ascii="Times New Roman" w:hAnsi="Times New Roman" w:cs="Times New Roman"/>
          <w:sz w:val="24"/>
          <w:szCs w:val="24"/>
        </w:rPr>
        <w:t xml:space="preserve">to a contraction in credit supply given their high risk exposure (Bank of England, 2011, 2013 and 2015; Cowling et al, 2012). Even though financial institutions have recently shown </w:t>
      </w:r>
      <w:r w:rsidR="00ED1CA7">
        <w:rPr>
          <w:rFonts w:ascii="Times New Roman" w:hAnsi="Times New Roman" w:cs="Times New Roman"/>
          <w:sz w:val="24"/>
          <w:szCs w:val="24"/>
        </w:rPr>
        <w:t xml:space="preserve">an </w:t>
      </w:r>
      <w:r w:rsidR="003B02C2" w:rsidRPr="00FE23A1">
        <w:rPr>
          <w:rFonts w:ascii="Times New Roman" w:hAnsi="Times New Roman" w:cs="Times New Roman"/>
          <w:sz w:val="24"/>
          <w:szCs w:val="24"/>
        </w:rPr>
        <w:t>increased tendency to advance</w:t>
      </w:r>
      <w:r w:rsidR="00FC0368" w:rsidRPr="00FE23A1">
        <w:rPr>
          <w:rFonts w:ascii="Times New Roman" w:hAnsi="Times New Roman" w:cs="Times New Roman"/>
          <w:sz w:val="24"/>
          <w:szCs w:val="24"/>
        </w:rPr>
        <w:t xml:space="preserve"> credit, firms without surplus cash balances were still quantity constra</w:t>
      </w:r>
      <w:r w:rsidR="00ED1CA7">
        <w:rPr>
          <w:rFonts w:ascii="Times New Roman" w:hAnsi="Times New Roman" w:cs="Times New Roman"/>
          <w:sz w:val="24"/>
          <w:szCs w:val="24"/>
        </w:rPr>
        <w:t>ined as seen in the considerable decline in</w:t>
      </w:r>
      <w:r w:rsidR="00FC0368" w:rsidRPr="00FE23A1">
        <w:rPr>
          <w:rFonts w:ascii="Times New Roman" w:hAnsi="Times New Roman" w:cs="Times New Roman"/>
          <w:sz w:val="24"/>
          <w:szCs w:val="24"/>
        </w:rPr>
        <w:t xml:space="preserve"> loan to value rates. Bank of England figures show that net monthly flows of small business lending fell from £7.4bn in 2007 to an overall net repayment of £3.9bn in 2009 (Bank of England, 2011), and a further net repayment of £2.1bn in November 2012 (Bank of England, 2013). Further, more SMEs were found to be discouraged from borrowing</w:t>
      </w:r>
      <w:r w:rsidR="003B02C2" w:rsidRPr="00FE23A1">
        <w:rPr>
          <w:rFonts w:ascii="Times New Roman" w:hAnsi="Times New Roman" w:cs="Times New Roman"/>
          <w:sz w:val="24"/>
          <w:szCs w:val="24"/>
        </w:rPr>
        <w:t xml:space="preserve"> after the GFC</w:t>
      </w:r>
      <w:r w:rsidR="00FC0368" w:rsidRPr="00FE23A1">
        <w:rPr>
          <w:rFonts w:ascii="Times New Roman" w:hAnsi="Times New Roman" w:cs="Times New Roman"/>
          <w:sz w:val="24"/>
          <w:szCs w:val="24"/>
        </w:rPr>
        <w:t xml:space="preserve">, because of a potential mismatch between their perceptions on capital availability and the true supply of credit (Cowling, et al, </w:t>
      </w:r>
      <w:r w:rsidR="00ED1CA7">
        <w:rPr>
          <w:rFonts w:ascii="Times New Roman" w:hAnsi="Times New Roman" w:cs="Times New Roman"/>
          <w:sz w:val="24"/>
          <w:szCs w:val="24"/>
        </w:rPr>
        <w:t>2016</w:t>
      </w:r>
      <w:r w:rsidR="00FC0368" w:rsidRPr="00FE23A1">
        <w:rPr>
          <w:rFonts w:ascii="Times New Roman" w:hAnsi="Times New Roman" w:cs="Times New Roman"/>
          <w:sz w:val="24"/>
          <w:szCs w:val="24"/>
        </w:rPr>
        <w:t>).</w:t>
      </w:r>
    </w:p>
    <w:p w14:paraId="640EA3FA" w14:textId="3BDD26C3" w:rsidR="00DC47F6" w:rsidRPr="00FE23A1" w:rsidRDefault="00243526" w:rsidP="00DC47F6">
      <w:pPr>
        <w:adjustRightInd w:val="0"/>
        <w:snapToGrid w:val="0"/>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B</w:t>
      </w:r>
      <w:r w:rsidR="004618D5" w:rsidRPr="00FE23A1">
        <w:rPr>
          <w:rFonts w:ascii="Times New Roman" w:hAnsi="Times New Roman" w:cs="Times New Roman"/>
          <w:sz w:val="24"/>
          <w:szCs w:val="24"/>
        </w:rPr>
        <w:t xml:space="preserve">anks have been accused of not lending to </w:t>
      </w:r>
      <w:r w:rsidR="007A5EAC" w:rsidRPr="00FE23A1">
        <w:rPr>
          <w:rFonts w:ascii="Times New Roman" w:hAnsi="Times New Roman" w:cs="Times New Roman"/>
          <w:sz w:val="24"/>
          <w:szCs w:val="24"/>
        </w:rPr>
        <w:t xml:space="preserve">SMEs </w:t>
      </w:r>
      <w:r w:rsidR="004618D5" w:rsidRPr="00FE23A1">
        <w:rPr>
          <w:rFonts w:ascii="Times New Roman" w:hAnsi="Times New Roman" w:cs="Times New Roman"/>
          <w:sz w:val="24"/>
          <w:szCs w:val="24"/>
        </w:rPr>
        <w:t>by the popular press</w:t>
      </w:r>
      <w:r w:rsidRPr="00FE23A1">
        <w:rPr>
          <w:rFonts w:ascii="Times New Roman" w:hAnsi="Times New Roman" w:cs="Times New Roman"/>
          <w:sz w:val="24"/>
          <w:szCs w:val="24"/>
        </w:rPr>
        <w:t xml:space="preserve"> and politicians of all parties since 2008 and this allegation remains a common feature of media and populist ire.</w:t>
      </w:r>
      <w:r w:rsidR="004618D5" w:rsidRPr="00FE23A1">
        <w:rPr>
          <w:rFonts w:ascii="Times New Roman" w:hAnsi="Times New Roman" w:cs="Times New Roman"/>
          <w:sz w:val="24"/>
          <w:szCs w:val="24"/>
        </w:rPr>
        <w:t xml:space="preserve"> </w:t>
      </w:r>
      <w:r w:rsidR="00BB3D21" w:rsidRPr="00FE23A1">
        <w:rPr>
          <w:rFonts w:ascii="Times New Roman" w:hAnsi="Times New Roman" w:cs="Times New Roman"/>
          <w:sz w:val="24"/>
          <w:szCs w:val="24"/>
        </w:rPr>
        <w:t xml:space="preserve">It is true that gross lending facilities granted have fallen </w:t>
      </w:r>
      <w:r w:rsidR="000578BD" w:rsidRPr="00FE23A1">
        <w:rPr>
          <w:rFonts w:ascii="Times New Roman" w:hAnsi="Times New Roman" w:cs="Times New Roman"/>
          <w:sz w:val="24"/>
          <w:szCs w:val="24"/>
        </w:rPr>
        <w:t>substantially since</w:t>
      </w:r>
      <w:r w:rsidR="00BB3D21" w:rsidRPr="00FE23A1">
        <w:rPr>
          <w:rFonts w:ascii="Times New Roman" w:hAnsi="Times New Roman" w:cs="Times New Roman"/>
          <w:sz w:val="24"/>
          <w:szCs w:val="24"/>
        </w:rPr>
        <w:t xml:space="preserve"> 2007</w:t>
      </w:r>
      <w:r w:rsidR="000578BD" w:rsidRPr="00FE23A1">
        <w:rPr>
          <w:rFonts w:ascii="Times New Roman" w:hAnsi="Times New Roman" w:cs="Times New Roman"/>
          <w:sz w:val="24"/>
          <w:szCs w:val="24"/>
        </w:rPr>
        <w:t>(</w:t>
      </w:r>
      <w:r w:rsidR="00A06904" w:rsidRPr="00FE23A1">
        <w:rPr>
          <w:rFonts w:ascii="Times New Roman" w:hAnsi="Times New Roman" w:cs="Times New Roman"/>
          <w:sz w:val="24"/>
          <w:szCs w:val="24"/>
        </w:rPr>
        <w:t>Armstrong et al</w:t>
      </w:r>
      <w:r w:rsidR="000578BD" w:rsidRPr="00FE23A1">
        <w:rPr>
          <w:rFonts w:ascii="Times New Roman" w:hAnsi="Times New Roman" w:cs="Times New Roman"/>
          <w:sz w:val="24"/>
          <w:szCs w:val="24"/>
        </w:rPr>
        <w:t>, 2013; Cowl</w:t>
      </w:r>
      <w:r w:rsidR="00FC4BD9" w:rsidRPr="00FE23A1">
        <w:rPr>
          <w:rFonts w:ascii="Times New Roman" w:hAnsi="Times New Roman" w:cs="Times New Roman"/>
          <w:sz w:val="24"/>
          <w:szCs w:val="24"/>
        </w:rPr>
        <w:t>ing et al, 2012; Lee et al, 2014</w:t>
      </w:r>
      <w:r w:rsidR="000578BD" w:rsidRPr="00FE23A1">
        <w:rPr>
          <w:rFonts w:ascii="Times New Roman" w:hAnsi="Times New Roman" w:cs="Times New Roman"/>
          <w:sz w:val="24"/>
          <w:szCs w:val="24"/>
        </w:rPr>
        <w:t>)</w:t>
      </w:r>
      <w:r w:rsidR="00BB3D21" w:rsidRPr="00FE23A1">
        <w:rPr>
          <w:rFonts w:ascii="Times New Roman" w:hAnsi="Times New Roman" w:cs="Times New Roman"/>
          <w:sz w:val="24"/>
          <w:szCs w:val="24"/>
        </w:rPr>
        <w:t xml:space="preserve">, but it is also true that businesses have been repaying outstanding loans to reduce their future interest repayments as cash flows have </w:t>
      </w:r>
      <w:r w:rsidR="00DE1197" w:rsidRPr="00FE23A1">
        <w:rPr>
          <w:rFonts w:ascii="Times New Roman" w:hAnsi="Times New Roman" w:cs="Times New Roman"/>
          <w:sz w:val="24"/>
          <w:szCs w:val="24"/>
        </w:rPr>
        <w:t>been squeezed by extended invoice payments periods and more generally b</w:t>
      </w:r>
      <w:r w:rsidR="000578BD" w:rsidRPr="00FE23A1">
        <w:rPr>
          <w:rFonts w:ascii="Times New Roman" w:hAnsi="Times New Roman" w:cs="Times New Roman"/>
          <w:sz w:val="24"/>
          <w:szCs w:val="24"/>
        </w:rPr>
        <w:t>y</w:t>
      </w:r>
      <w:r w:rsidR="00DE1197" w:rsidRPr="00FE23A1">
        <w:rPr>
          <w:rFonts w:ascii="Times New Roman" w:hAnsi="Times New Roman" w:cs="Times New Roman"/>
          <w:sz w:val="24"/>
          <w:szCs w:val="24"/>
        </w:rPr>
        <w:t xml:space="preserve"> falling demand</w:t>
      </w:r>
      <w:r w:rsidR="000578BD" w:rsidRPr="00FE23A1">
        <w:rPr>
          <w:rFonts w:ascii="Times New Roman" w:hAnsi="Times New Roman" w:cs="Times New Roman"/>
          <w:sz w:val="24"/>
          <w:szCs w:val="24"/>
        </w:rPr>
        <w:t xml:space="preserve"> </w:t>
      </w:r>
      <w:r w:rsidR="000578BD" w:rsidRPr="00FE23A1">
        <w:rPr>
          <w:rFonts w:ascii="Times New Roman" w:hAnsi="Times New Roman" w:cs="Times New Roman"/>
          <w:sz w:val="24"/>
          <w:szCs w:val="24"/>
        </w:rPr>
        <w:lastRenderedPageBreak/>
        <w:t>(Crafts and Hughes, 2014)</w:t>
      </w:r>
      <w:r w:rsidR="00DE1197" w:rsidRPr="00FE23A1">
        <w:rPr>
          <w:rFonts w:ascii="Times New Roman" w:hAnsi="Times New Roman" w:cs="Times New Roman"/>
          <w:sz w:val="24"/>
          <w:szCs w:val="24"/>
        </w:rPr>
        <w:t>.</w:t>
      </w:r>
      <w:r w:rsidR="000B22A0" w:rsidRPr="00FE23A1">
        <w:rPr>
          <w:rFonts w:ascii="Times New Roman" w:hAnsi="Times New Roman" w:cs="Times New Roman"/>
          <w:sz w:val="24"/>
          <w:szCs w:val="24"/>
        </w:rPr>
        <w:t xml:space="preserve"> Overlaid on top of the current recessionary environment is the </w:t>
      </w:r>
      <w:r w:rsidR="00074AB8" w:rsidRPr="00FE23A1">
        <w:rPr>
          <w:rFonts w:ascii="Times New Roman" w:hAnsi="Times New Roman" w:cs="Times New Roman"/>
          <w:sz w:val="24"/>
          <w:szCs w:val="24"/>
        </w:rPr>
        <w:t>Basel</w:t>
      </w:r>
      <w:r w:rsidR="000B22A0" w:rsidRPr="00FE23A1">
        <w:rPr>
          <w:rFonts w:ascii="Times New Roman" w:hAnsi="Times New Roman" w:cs="Times New Roman"/>
          <w:sz w:val="24"/>
          <w:szCs w:val="24"/>
        </w:rPr>
        <w:t xml:space="preserve"> III capital adequacy requirements placed on banks which may limit the pool of money available to lend to the business sector.</w:t>
      </w:r>
    </w:p>
    <w:p w14:paraId="2BB1234B" w14:textId="5A94B102" w:rsidR="003A7153" w:rsidRPr="00FE23A1" w:rsidRDefault="00E160CA" w:rsidP="00DC47F6">
      <w:pPr>
        <w:adjustRightInd w:val="0"/>
        <w:snapToGrid w:val="0"/>
        <w:spacing w:line="480" w:lineRule="auto"/>
        <w:ind w:firstLineChars="200" w:firstLine="480"/>
        <w:jc w:val="both"/>
        <w:rPr>
          <w:rStyle w:val="apple-converted-space"/>
          <w:rFonts w:ascii="Times New Roman" w:hAnsi="Times New Roman" w:cs="Times New Roman"/>
          <w:sz w:val="24"/>
          <w:szCs w:val="24"/>
        </w:rPr>
      </w:pPr>
      <w:r w:rsidRPr="00FE23A1">
        <w:rPr>
          <w:rFonts w:ascii="Times New Roman" w:hAnsi="Times New Roman" w:cs="Times New Roman"/>
          <w:bCs/>
          <w:color w:val="000000"/>
          <w:sz w:val="24"/>
          <w:szCs w:val="24"/>
        </w:rPr>
        <w:t>In the UK, the Business Secretary Vince Cable announced on the 24th September 2012 the first steps in creating a Government-backed business bank, including new Government funding of £1 billion.</w:t>
      </w:r>
      <w:r w:rsidR="00886EC2" w:rsidRPr="00FE23A1">
        <w:rPr>
          <w:rFonts w:ascii="Times New Roman" w:hAnsi="Times New Roman" w:cs="Times New Roman"/>
          <w:bCs/>
          <w:color w:val="000000"/>
          <w:sz w:val="24"/>
          <w:szCs w:val="24"/>
        </w:rPr>
        <w:t xml:space="preserve"> </w:t>
      </w:r>
      <w:r w:rsidRPr="00FE23A1">
        <w:rPr>
          <w:rFonts w:ascii="Times New Roman" w:hAnsi="Times New Roman" w:cs="Times New Roman"/>
          <w:color w:val="000000"/>
          <w:sz w:val="24"/>
          <w:szCs w:val="24"/>
        </w:rPr>
        <w:t xml:space="preserve">It will aim to attract private sector funding so that when fully operational, it </w:t>
      </w:r>
      <w:r w:rsidR="00A91BB5" w:rsidRPr="00FE23A1">
        <w:rPr>
          <w:rFonts w:ascii="Times New Roman" w:hAnsi="Times New Roman" w:cs="Times New Roman"/>
          <w:color w:val="000000"/>
          <w:sz w:val="24"/>
          <w:szCs w:val="24"/>
        </w:rPr>
        <w:t xml:space="preserve">is predicted that the bank </w:t>
      </w:r>
      <w:r w:rsidRPr="00FE23A1">
        <w:rPr>
          <w:rFonts w:ascii="Times New Roman" w:hAnsi="Times New Roman" w:cs="Times New Roman"/>
          <w:color w:val="000000"/>
          <w:sz w:val="24"/>
          <w:szCs w:val="24"/>
        </w:rPr>
        <w:t>could support up to £10 billion of new and additional business lending.</w:t>
      </w:r>
      <w:r w:rsidRPr="00FE23A1">
        <w:rPr>
          <w:rStyle w:val="apple-converted-space"/>
          <w:rFonts w:ascii="Times New Roman" w:hAnsi="Times New Roman" w:cs="Times New Roman"/>
          <w:color w:val="000000"/>
          <w:sz w:val="24"/>
          <w:szCs w:val="24"/>
        </w:rPr>
        <w:t> </w:t>
      </w:r>
      <w:r w:rsidRPr="00FE23A1">
        <w:rPr>
          <w:rFonts w:ascii="Times New Roman" w:hAnsi="Times New Roman" w:cs="Times New Roman"/>
          <w:color w:val="000000"/>
          <w:sz w:val="24"/>
          <w:szCs w:val="24"/>
        </w:rPr>
        <w:t>The Government</w:t>
      </w:r>
      <w:r w:rsidR="00A91BB5" w:rsidRPr="00FE23A1">
        <w:rPr>
          <w:rFonts w:ascii="Times New Roman" w:hAnsi="Times New Roman" w:cs="Times New Roman"/>
          <w:color w:val="000000"/>
          <w:sz w:val="24"/>
          <w:szCs w:val="24"/>
        </w:rPr>
        <w:t>’s</w:t>
      </w:r>
      <w:r w:rsidRPr="00FE23A1">
        <w:rPr>
          <w:rFonts w:ascii="Times New Roman" w:hAnsi="Times New Roman" w:cs="Times New Roman"/>
          <w:color w:val="000000"/>
          <w:sz w:val="24"/>
          <w:szCs w:val="24"/>
        </w:rPr>
        <w:t xml:space="preserve"> </w:t>
      </w:r>
      <w:r w:rsidR="00A91BB5" w:rsidRPr="00FE23A1">
        <w:rPr>
          <w:rFonts w:ascii="Times New Roman" w:hAnsi="Times New Roman" w:cs="Times New Roman"/>
          <w:color w:val="000000"/>
          <w:sz w:val="24"/>
          <w:szCs w:val="24"/>
        </w:rPr>
        <w:t>aim is to</w:t>
      </w:r>
      <w:r w:rsidRPr="00FE23A1">
        <w:rPr>
          <w:rFonts w:ascii="Times New Roman" w:hAnsi="Times New Roman" w:cs="Times New Roman"/>
          <w:color w:val="000000"/>
          <w:sz w:val="24"/>
          <w:szCs w:val="24"/>
        </w:rPr>
        <w:t xml:space="preserve"> build a single institution that will address long-standing, structural gaps in the supply of finance</w:t>
      </w:r>
      <w:r w:rsidR="00437D93" w:rsidRPr="00FE23A1">
        <w:rPr>
          <w:rFonts w:ascii="Times New Roman" w:hAnsi="Times New Roman" w:cs="Times New Roman"/>
          <w:color w:val="000000"/>
          <w:sz w:val="24"/>
          <w:szCs w:val="24"/>
        </w:rPr>
        <w:t xml:space="preserve">, and to diversify the sources of small business </w:t>
      </w:r>
      <w:r w:rsidR="00CC55D8" w:rsidRPr="00FE23A1">
        <w:rPr>
          <w:rFonts w:ascii="Times New Roman" w:hAnsi="Times New Roman" w:cs="Times New Roman"/>
          <w:color w:val="000000"/>
          <w:sz w:val="24"/>
          <w:szCs w:val="24"/>
        </w:rPr>
        <w:t>finance</w:t>
      </w:r>
      <w:r w:rsidR="00437D93" w:rsidRPr="00FE23A1">
        <w:rPr>
          <w:rFonts w:ascii="Times New Roman" w:hAnsi="Times New Roman" w:cs="Times New Roman"/>
          <w:color w:val="000000"/>
          <w:sz w:val="24"/>
          <w:szCs w:val="24"/>
        </w:rPr>
        <w:t xml:space="preserve"> with greater choice of options and providers (van der Schans, 2015)</w:t>
      </w:r>
      <w:r w:rsidRPr="00FE23A1">
        <w:rPr>
          <w:rFonts w:ascii="Times New Roman" w:hAnsi="Times New Roman" w:cs="Times New Roman"/>
          <w:color w:val="000000"/>
          <w:sz w:val="24"/>
          <w:szCs w:val="24"/>
        </w:rPr>
        <w:t xml:space="preserve">. It will </w:t>
      </w:r>
      <w:r w:rsidR="00A91BB5" w:rsidRPr="00FE23A1">
        <w:rPr>
          <w:rFonts w:ascii="Times New Roman" w:hAnsi="Times New Roman" w:cs="Times New Roman"/>
          <w:color w:val="000000"/>
          <w:sz w:val="24"/>
          <w:szCs w:val="24"/>
        </w:rPr>
        <w:t xml:space="preserve">aim to </w:t>
      </w:r>
      <w:r w:rsidRPr="00FE23A1">
        <w:rPr>
          <w:rFonts w:ascii="Times New Roman" w:hAnsi="Times New Roman" w:cs="Times New Roman"/>
          <w:color w:val="000000"/>
          <w:sz w:val="24"/>
          <w:szCs w:val="24"/>
        </w:rPr>
        <w:t xml:space="preserve">bring together in one place Government finance support for </w:t>
      </w:r>
      <w:r w:rsidR="00D75D34" w:rsidRPr="00FE23A1">
        <w:rPr>
          <w:rFonts w:ascii="Times New Roman" w:hAnsi="Times New Roman" w:cs="Times New Roman"/>
          <w:color w:val="000000"/>
          <w:sz w:val="24"/>
          <w:szCs w:val="24"/>
        </w:rPr>
        <w:t>SME</w:t>
      </w:r>
      <w:r w:rsidRPr="00FE23A1">
        <w:rPr>
          <w:rFonts w:ascii="Times New Roman" w:hAnsi="Times New Roman" w:cs="Times New Roman"/>
          <w:color w:val="000000"/>
          <w:sz w:val="24"/>
          <w:szCs w:val="24"/>
        </w:rPr>
        <w:t xml:space="preserve">s. </w:t>
      </w:r>
      <w:r w:rsidR="00A91BB5" w:rsidRPr="00FE23A1">
        <w:rPr>
          <w:rFonts w:ascii="Times New Roman" w:hAnsi="Times New Roman" w:cs="Times New Roman"/>
          <w:color w:val="000000"/>
          <w:sz w:val="24"/>
          <w:szCs w:val="24"/>
        </w:rPr>
        <w:t>The business bank</w:t>
      </w:r>
      <w:r w:rsidRPr="00FE23A1">
        <w:rPr>
          <w:rFonts w:ascii="Times New Roman" w:hAnsi="Times New Roman" w:cs="Times New Roman"/>
          <w:color w:val="000000"/>
          <w:sz w:val="24"/>
          <w:szCs w:val="24"/>
        </w:rPr>
        <w:t xml:space="preserve"> will also control the Government’s interests in a new wholesale funding mechanism which will be developed to unlock institutional investment to benefit </w:t>
      </w:r>
      <w:r w:rsidR="007A5EAC" w:rsidRPr="00FE23A1">
        <w:rPr>
          <w:rFonts w:ascii="Times New Roman" w:hAnsi="Times New Roman" w:cs="Times New Roman"/>
          <w:color w:val="000000"/>
          <w:sz w:val="24"/>
          <w:szCs w:val="24"/>
        </w:rPr>
        <w:t>SME</w:t>
      </w:r>
      <w:r w:rsidRPr="00FE23A1">
        <w:rPr>
          <w:rFonts w:ascii="Times New Roman" w:hAnsi="Times New Roman" w:cs="Times New Roman"/>
          <w:color w:val="000000"/>
          <w:sz w:val="24"/>
          <w:szCs w:val="24"/>
        </w:rPr>
        <w:t>s.</w:t>
      </w:r>
      <w:r w:rsidRPr="00FE23A1">
        <w:rPr>
          <w:rStyle w:val="apple-converted-space"/>
          <w:rFonts w:ascii="Times New Roman" w:hAnsi="Times New Roman" w:cs="Times New Roman"/>
          <w:color w:val="000000"/>
          <w:sz w:val="24"/>
          <w:szCs w:val="24"/>
        </w:rPr>
        <w:t> </w:t>
      </w:r>
      <w:r w:rsidR="00B20535" w:rsidRPr="00FE23A1">
        <w:rPr>
          <w:rStyle w:val="apple-converted-space"/>
          <w:rFonts w:ascii="Times New Roman" w:hAnsi="Times New Roman" w:cs="Times New Roman"/>
          <w:color w:val="000000"/>
          <w:sz w:val="24"/>
          <w:szCs w:val="24"/>
        </w:rPr>
        <w:t xml:space="preserve">The decision to </w:t>
      </w:r>
      <w:r w:rsidR="00860295" w:rsidRPr="00FE23A1">
        <w:rPr>
          <w:rStyle w:val="apple-converted-space"/>
          <w:rFonts w:ascii="Times New Roman" w:hAnsi="Times New Roman" w:cs="Times New Roman"/>
          <w:color w:val="000000"/>
          <w:sz w:val="24"/>
          <w:szCs w:val="24"/>
        </w:rPr>
        <w:t>undertake this level of policy intervention explicitly assumes that the case for banks unfairly rationing the supply of credit to smaller businesses is proven</w:t>
      </w:r>
      <w:r w:rsidR="00871A9A" w:rsidRPr="00FE23A1">
        <w:rPr>
          <w:rStyle w:val="apple-converted-space"/>
          <w:rFonts w:ascii="Times New Roman" w:hAnsi="Times New Roman" w:cs="Times New Roman"/>
          <w:color w:val="000000"/>
          <w:sz w:val="24"/>
          <w:szCs w:val="24"/>
        </w:rPr>
        <w:t>, presently SMEs only have limited sources of external finance other than commercial banks</w:t>
      </w:r>
      <w:r w:rsidR="00860295" w:rsidRPr="00FE23A1">
        <w:rPr>
          <w:rStyle w:val="apple-converted-space"/>
          <w:rFonts w:ascii="Times New Roman" w:hAnsi="Times New Roman" w:cs="Times New Roman"/>
          <w:color w:val="000000"/>
          <w:sz w:val="24"/>
          <w:szCs w:val="24"/>
        </w:rPr>
        <w:t>. But this is not as clear cut</w:t>
      </w:r>
      <w:r w:rsidR="00023F34" w:rsidRPr="00FE23A1">
        <w:rPr>
          <w:rStyle w:val="apple-converted-space"/>
          <w:rFonts w:ascii="Times New Roman" w:hAnsi="Times New Roman" w:cs="Times New Roman"/>
          <w:color w:val="000000"/>
          <w:sz w:val="24"/>
          <w:szCs w:val="24"/>
        </w:rPr>
        <w:t xml:space="preserve"> as assumed, particularly their assessment of the scale of the problem. For example, recent  </w:t>
      </w:r>
      <w:r w:rsidR="00866033" w:rsidRPr="00FE23A1">
        <w:rPr>
          <w:rStyle w:val="apple-converted-space"/>
          <w:rFonts w:ascii="Times New Roman" w:hAnsi="Times New Roman" w:cs="Times New Roman"/>
          <w:color w:val="000000"/>
          <w:sz w:val="24"/>
          <w:szCs w:val="24"/>
        </w:rPr>
        <w:t xml:space="preserve">evidence by Cowling et al </w:t>
      </w:r>
      <w:r w:rsidR="00860295" w:rsidRPr="00FE23A1">
        <w:rPr>
          <w:rStyle w:val="apple-converted-space"/>
          <w:rFonts w:ascii="Times New Roman" w:hAnsi="Times New Roman" w:cs="Times New Roman"/>
          <w:color w:val="000000"/>
          <w:sz w:val="24"/>
          <w:szCs w:val="24"/>
        </w:rPr>
        <w:t>(</w:t>
      </w:r>
      <w:r w:rsidR="00ED1CA7">
        <w:rPr>
          <w:rStyle w:val="apple-converted-space"/>
          <w:rFonts w:ascii="Times New Roman" w:hAnsi="Times New Roman" w:cs="Times New Roman"/>
          <w:color w:val="000000"/>
          <w:sz w:val="24"/>
          <w:szCs w:val="24"/>
        </w:rPr>
        <w:t>2016</w:t>
      </w:r>
      <w:r w:rsidR="00860295" w:rsidRPr="00FE23A1">
        <w:rPr>
          <w:rStyle w:val="apple-converted-space"/>
          <w:rFonts w:ascii="Times New Roman" w:hAnsi="Times New Roman" w:cs="Times New Roman"/>
          <w:color w:val="000000"/>
          <w:sz w:val="24"/>
          <w:szCs w:val="24"/>
        </w:rPr>
        <w:t xml:space="preserve">) who, using a large-scale UK data set covering the </w:t>
      </w:r>
      <w:r w:rsidR="00EF2219" w:rsidRPr="00FE23A1">
        <w:rPr>
          <w:rStyle w:val="apple-converted-space"/>
          <w:rFonts w:ascii="Times New Roman" w:hAnsi="Times New Roman" w:cs="Times New Roman"/>
          <w:color w:val="000000"/>
          <w:sz w:val="24"/>
          <w:szCs w:val="24"/>
        </w:rPr>
        <w:t>whole GFC</w:t>
      </w:r>
      <w:r w:rsidR="00860295" w:rsidRPr="00FE23A1">
        <w:rPr>
          <w:rStyle w:val="apple-converted-space"/>
          <w:rFonts w:ascii="Times New Roman" w:hAnsi="Times New Roman" w:cs="Times New Roman"/>
          <w:color w:val="000000"/>
          <w:sz w:val="24"/>
          <w:szCs w:val="24"/>
        </w:rPr>
        <w:t xml:space="preserve">, found that </w:t>
      </w:r>
      <w:r w:rsidR="00527701" w:rsidRPr="00FE23A1">
        <w:rPr>
          <w:rStyle w:val="apple-converted-space"/>
          <w:rFonts w:ascii="Times New Roman" w:hAnsi="Times New Roman" w:cs="Times New Roman"/>
          <w:color w:val="000000"/>
          <w:sz w:val="24"/>
          <w:szCs w:val="24"/>
        </w:rPr>
        <w:t>whilst 55.6% of the total of 30,000 discouraged borrowers (2.5% of the SME stock) would have probably received loans had they applied, this represents 17,000 loans.</w:t>
      </w:r>
      <w:r w:rsidR="003D5D4F" w:rsidRPr="00FE23A1">
        <w:rPr>
          <w:rStyle w:val="apple-converted-space"/>
          <w:rFonts w:ascii="Times New Roman" w:hAnsi="Times New Roman" w:cs="Times New Roman"/>
          <w:color w:val="000000"/>
          <w:sz w:val="24"/>
          <w:szCs w:val="24"/>
        </w:rPr>
        <w:t xml:space="preserve"> </w:t>
      </w:r>
      <w:r w:rsidR="001B5152" w:rsidRPr="00FE23A1">
        <w:rPr>
          <w:rStyle w:val="apple-converted-space"/>
          <w:rFonts w:ascii="Times New Roman" w:hAnsi="Times New Roman" w:cs="Times New Roman"/>
          <w:color w:val="000000"/>
          <w:sz w:val="24"/>
          <w:szCs w:val="24"/>
        </w:rPr>
        <w:t xml:space="preserve">With an average credit facility of around £41,000 to the SME sector this equates to £701m in potential lending. For term loans the average loan size is around £60,000 which equates to £1.02bn. </w:t>
      </w:r>
      <w:r w:rsidR="00850C5E" w:rsidRPr="00FE23A1">
        <w:rPr>
          <w:rStyle w:val="apple-converted-space"/>
          <w:rFonts w:ascii="Times New Roman" w:hAnsi="Times New Roman" w:cs="Times New Roman"/>
          <w:color w:val="000000"/>
          <w:sz w:val="24"/>
          <w:szCs w:val="24"/>
        </w:rPr>
        <w:t xml:space="preserve">Importantly, 84% of UK overdraft facilities to SMEs are for less than £50,000 and half for less than £10,000, and 78% of loans are for less than £100,000 (BDRC Continental, 2012). </w:t>
      </w:r>
      <w:r w:rsidR="003A7153" w:rsidRPr="00FE23A1">
        <w:rPr>
          <w:rStyle w:val="apple-converted-space"/>
          <w:rFonts w:ascii="Times New Roman" w:hAnsi="Times New Roman" w:cs="Times New Roman"/>
          <w:color w:val="000000"/>
          <w:sz w:val="24"/>
          <w:szCs w:val="24"/>
        </w:rPr>
        <w:t xml:space="preserve">More generally, Cowling, Liu and Ledger (2012), using the same UK </w:t>
      </w:r>
      <w:r w:rsidR="003A7153" w:rsidRPr="00FE23A1">
        <w:rPr>
          <w:rStyle w:val="apple-converted-space"/>
          <w:rFonts w:ascii="Times New Roman" w:hAnsi="Times New Roman" w:cs="Times New Roman"/>
          <w:color w:val="000000"/>
          <w:sz w:val="24"/>
          <w:szCs w:val="24"/>
        </w:rPr>
        <w:lastRenderedPageBreak/>
        <w:t>data set</w:t>
      </w:r>
      <w:r w:rsidR="00ED1CA7">
        <w:rPr>
          <w:rStyle w:val="apple-converted-space"/>
          <w:rFonts w:ascii="Times New Roman" w:hAnsi="Times New Roman" w:cs="Times New Roman"/>
          <w:color w:val="000000"/>
          <w:sz w:val="24"/>
          <w:szCs w:val="24"/>
        </w:rPr>
        <w:t xml:space="preserve"> for an earlier period</w:t>
      </w:r>
      <w:r w:rsidR="003A7153" w:rsidRPr="00FE23A1">
        <w:rPr>
          <w:rStyle w:val="apple-converted-space"/>
          <w:rFonts w:ascii="Times New Roman" w:hAnsi="Times New Roman" w:cs="Times New Roman"/>
          <w:color w:val="000000"/>
          <w:sz w:val="24"/>
          <w:szCs w:val="24"/>
        </w:rPr>
        <w:t>, found that in total 73,000 SMEs were refused loan requests in 2009/10. If all these loan requests that were turned down were mistakes by banks (i.e they were good lending proposals and banks were making a Type 1 error), this would equate to around £4.4bn. But this is not likely to be the case and the figure can be seen as representing a maximum potential missing loan market</w:t>
      </w:r>
      <w:r w:rsidR="00023F34" w:rsidRPr="00FE23A1">
        <w:rPr>
          <w:rStyle w:val="apple-converted-space"/>
          <w:rFonts w:ascii="Times New Roman" w:hAnsi="Times New Roman" w:cs="Times New Roman"/>
          <w:color w:val="000000"/>
          <w:sz w:val="24"/>
          <w:szCs w:val="24"/>
        </w:rPr>
        <w:t xml:space="preserve"> if all lending propositions were put forward by good quality entrepreneurs running low risk businesses</w:t>
      </w:r>
      <w:r w:rsidR="003A7153" w:rsidRPr="00FE23A1">
        <w:rPr>
          <w:rStyle w:val="apple-converted-space"/>
          <w:rFonts w:ascii="Times New Roman" w:hAnsi="Times New Roman" w:cs="Times New Roman"/>
          <w:color w:val="000000"/>
          <w:sz w:val="24"/>
          <w:szCs w:val="24"/>
        </w:rPr>
        <w:t xml:space="preserve">. </w:t>
      </w:r>
      <w:r w:rsidR="00F81F8E" w:rsidRPr="00FE23A1">
        <w:rPr>
          <w:rStyle w:val="apple-converted-space"/>
          <w:rFonts w:ascii="Times New Roman" w:hAnsi="Times New Roman" w:cs="Times New Roman"/>
          <w:color w:val="000000"/>
          <w:sz w:val="24"/>
          <w:szCs w:val="24"/>
        </w:rPr>
        <w:t>This is even more important given the key finding from US work on SME financing by Cavalluzzo and Wolken (2005) which found that differences in credit history exp</w:t>
      </w:r>
      <w:r w:rsidR="006404EA" w:rsidRPr="00FE23A1">
        <w:rPr>
          <w:rStyle w:val="apple-converted-space"/>
          <w:rFonts w:ascii="Times New Roman" w:hAnsi="Times New Roman" w:cs="Times New Roman"/>
          <w:color w:val="000000"/>
          <w:sz w:val="24"/>
          <w:szCs w:val="24"/>
        </w:rPr>
        <w:t>lain most of the difference in (loan)</w:t>
      </w:r>
      <w:r w:rsidR="00F81F8E" w:rsidRPr="00FE23A1">
        <w:rPr>
          <w:rStyle w:val="apple-converted-space"/>
          <w:rFonts w:ascii="Times New Roman" w:hAnsi="Times New Roman" w:cs="Times New Roman"/>
          <w:color w:val="000000"/>
          <w:sz w:val="24"/>
          <w:szCs w:val="24"/>
        </w:rPr>
        <w:t xml:space="preserve"> denial rates.</w:t>
      </w:r>
    </w:p>
    <w:p w14:paraId="6B01E687" w14:textId="72CB45E7" w:rsidR="0078561C" w:rsidRPr="00FE23A1" w:rsidRDefault="0078561C" w:rsidP="00DC47F6">
      <w:pPr>
        <w:pStyle w:val="NormalWeb"/>
        <w:shd w:val="clear" w:color="auto" w:fill="FFFFFF"/>
        <w:spacing w:before="0" w:beforeAutospacing="0" w:after="200" w:afterAutospacing="0" w:line="480" w:lineRule="auto"/>
        <w:ind w:firstLineChars="200" w:firstLine="480"/>
        <w:jc w:val="both"/>
        <w:textAlignment w:val="baseline"/>
        <w:rPr>
          <w:rStyle w:val="apple-converted-space"/>
          <w:color w:val="000000"/>
        </w:rPr>
      </w:pPr>
      <w:r w:rsidRPr="00FE23A1">
        <w:rPr>
          <w:rStyle w:val="apple-converted-space"/>
          <w:color w:val="000000"/>
        </w:rPr>
        <w:t>But it is clear that the BBS has deliberately sought to move away from more traditional interventions modes, such as loan guarantees and early stage equity, which focused on encouraging existing private sector financial institutions to relax funding constraints, towards a goal of broadening the sources of funding available to smaller businesses. Indeed a large proportion of their capital investments have been focused on supporting innovative new forms of finance and financial institutions and platforms such as P2P, supply chain lending and more sophisticated mezzanine financing.</w:t>
      </w:r>
    </w:p>
    <w:p w14:paraId="45A3C971" w14:textId="67308BE3" w:rsidR="004618D5" w:rsidRPr="00FE23A1" w:rsidRDefault="003A7153" w:rsidP="00DC47F6">
      <w:pPr>
        <w:pStyle w:val="NormalWeb"/>
        <w:shd w:val="clear" w:color="auto" w:fill="FFFFFF"/>
        <w:spacing w:before="0" w:beforeAutospacing="0" w:after="200" w:afterAutospacing="0" w:line="480" w:lineRule="auto"/>
        <w:ind w:firstLineChars="200" w:firstLine="480"/>
        <w:jc w:val="both"/>
        <w:textAlignment w:val="baseline"/>
      </w:pPr>
      <w:r w:rsidRPr="00FE23A1">
        <w:rPr>
          <w:rStyle w:val="apple-converted-space"/>
          <w:color w:val="000000"/>
        </w:rPr>
        <w:t xml:space="preserve">With these issues in mind, it is important to understand not only how many smaller </w:t>
      </w:r>
      <w:r w:rsidR="00331D63" w:rsidRPr="00FE23A1">
        <w:rPr>
          <w:rStyle w:val="apple-converted-space"/>
          <w:color w:val="000000"/>
        </w:rPr>
        <w:t xml:space="preserve">  </w:t>
      </w:r>
      <w:r w:rsidRPr="00FE23A1">
        <w:rPr>
          <w:rStyle w:val="apple-converted-space"/>
          <w:color w:val="000000"/>
        </w:rPr>
        <w:t>business are denied access to credit when applying</w:t>
      </w:r>
      <w:r w:rsidR="00934276" w:rsidRPr="00FE23A1">
        <w:rPr>
          <w:rStyle w:val="apple-converted-space"/>
          <w:color w:val="000000"/>
        </w:rPr>
        <w:t xml:space="preserve"> for loans or overdraft facilities (commitment loans in the US)</w:t>
      </w:r>
      <w:r w:rsidRPr="00FE23A1">
        <w:rPr>
          <w:rStyle w:val="apple-converted-space"/>
          <w:color w:val="000000"/>
        </w:rPr>
        <w:t xml:space="preserve">, but </w:t>
      </w:r>
      <w:r w:rsidR="00934276" w:rsidRPr="00FE23A1">
        <w:rPr>
          <w:rStyle w:val="apple-converted-space"/>
          <w:color w:val="000000"/>
        </w:rPr>
        <w:t xml:space="preserve">what differentiates smaller firms who are granted loans from those who are refused loans. And as the </w:t>
      </w:r>
      <w:r w:rsidR="003C7900" w:rsidRPr="00FE23A1">
        <w:rPr>
          <w:rStyle w:val="apple-converted-space"/>
          <w:color w:val="000000"/>
        </w:rPr>
        <w:t xml:space="preserve">economy </w:t>
      </w:r>
      <w:r w:rsidR="00CA0E03" w:rsidRPr="00FE23A1">
        <w:rPr>
          <w:rStyle w:val="apple-converted-space"/>
          <w:color w:val="000000"/>
        </w:rPr>
        <w:t xml:space="preserve">finally climbs out of the prolonged </w:t>
      </w:r>
      <w:r w:rsidR="00934276" w:rsidRPr="00FE23A1">
        <w:rPr>
          <w:rStyle w:val="apple-converted-space"/>
          <w:color w:val="000000"/>
        </w:rPr>
        <w:t xml:space="preserve">economic </w:t>
      </w:r>
      <w:r w:rsidR="00EF2219" w:rsidRPr="00FE23A1">
        <w:rPr>
          <w:rStyle w:val="apple-converted-space"/>
          <w:color w:val="000000"/>
        </w:rPr>
        <w:t>downturn</w:t>
      </w:r>
      <w:r w:rsidR="00934276" w:rsidRPr="00FE23A1">
        <w:rPr>
          <w:rStyle w:val="apple-converted-space"/>
          <w:color w:val="000000"/>
        </w:rPr>
        <w:t xml:space="preserve">, the dynamic nature of the banking sector and capital markets makes up-to-the minute evidence more pertinent. </w:t>
      </w:r>
      <w:r w:rsidR="004618D5" w:rsidRPr="00FE23A1">
        <w:t xml:space="preserve">It is the intention of this paper to use a unique </w:t>
      </w:r>
      <w:r w:rsidR="00934276" w:rsidRPr="00FE23A1">
        <w:t xml:space="preserve">6 wave </w:t>
      </w:r>
      <w:r w:rsidR="004618D5" w:rsidRPr="00FE23A1">
        <w:t>longitudinal data set for the UK</w:t>
      </w:r>
      <w:r w:rsidR="00934276" w:rsidRPr="00FE23A1">
        <w:t xml:space="preserve"> (</w:t>
      </w:r>
      <w:r w:rsidR="006404EA" w:rsidRPr="00FE23A1">
        <w:t xml:space="preserve">by </w:t>
      </w:r>
      <w:r w:rsidR="00934276" w:rsidRPr="00FE23A1">
        <w:t>BDRC Continental)</w:t>
      </w:r>
      <w:r w:rsidR="004618D5" w:rsidRPr="00FE23A1">
        <w:t xml:space="preserve">, which spans the period </w:t>
      </w:r>
      <w:r w:rsidR="00934276" w:rsidRPr="00FE23A1">
        <w:t>from July 2011 to March 2013 the 3</w:t>
      </w:r>
      <w:r w:rsidR="00F0207A" w:rsidRPr="00FE23A1">
        <w:t>rd</w:t>
      </w:r>
      <w:r w:rsidR="00934276" w:rsidRPr="00FE23A1">
        <w:t xml:space="preserve"> and 4</w:t>
      </w:r>
      <w:r w:rsidR="00F0207A" w:rsidRPr="00FE23A1">
        <w:t>th</w:t>
      </w:r>
      <w:r w:rsidR="00934276" w:rsidRPr="00FE23A1">
        <w:t xml:space="preserve"> years since the</w:t>
      </w:r>
      <w:r w:rsidR="004618D5" w:rsidRPr="00FE23A1">
        <w:t xml:space="preserve"> financial crisis in September 2008</w:t>
      </w:r>
      <w:r w:rsidR="00934276" w:rsidRPr="00FE23A1">
        <w:t>,</w:t>
      </w:r>
      <w:r w:rsidR="004618D5" w:rsidRPr="00FE23A1">
        <w:t xml:space="preserve"> to address </w:t>
      </w:r>
      <w:r w:rsidR="00023F34" w:rsidRPr="00FE23A1">
        <w:t>4</w:t>
      </w:r>
      <w:r w:rsidR="004618D5" w:rsidRPr="00FE23A1">
        <w:t xml:space="preserve"> </w:t>
      </w:r>
      <w:r w:rsidR="00DC47F6" w:rsidRPr="00FE23A1">
        <w:t>key questions</w:t>
      </w:r>
      <w:r w:rsidR="00BF734B" w:rsidRPr="00FE23A1">
        <w:t xml:space="preserve"> with reference to some recent empirical studies</w:t>
      </w:r>
      <w:r w:rsidR="00DC47F6" w:rsidRPr="00FE23A1">
        <w:t>:</w:t>
      </w:r>
    </w:p>
    <w:p w14:paraId="3773BBAF" w14:textId="4C73677E" w:rsidR="00433785" w:rsidRPr="00FE23A1" w:rsidRDefault="00934276" w:rsidP="00433785">
      <w:pPr>
        <w:pStyle w:val="ListParagraph"/>
        <w:numPr>
          <w:ilvl w:val="0"/>
          <w:numId w:val="4"/>
        </w:numPr>
        <w:spacing w:line="480" w:lineRule="auto"/>
        <w:ind w:left="714" w:hanging="357"/>
        <w:jc w:val="both"/>
        <w:rPr>
          <w:rFonts w:ascii="Times New Roman" w:hAnsi="Times New Roman" w:cs="Times New Roman"/>
          <w:sz w:val="24"/>
          <w:szCs w:val="24"/>
        </w:rPr>
      </w:pPr>
      <w:r w:rsidRPr="00FE23A1">
        <w:rPr>
          <w:rFonts w:ascii="Times New Roman" w:hAnsi="Times New Roman" w:cs="Times New Roman"/>
          <w:sz w:val="24"/>
          <w:szCs w:val="24"/>
        </w:rPr>
        <w:lastRenderedPageBreak/>
        <w:t xml:space="preserve">What is the current level of </w:t>
      </w:r>
      <w:r w:rsidR="004618D5" w:rsidRPr="00FE23A1">
        <w:rPr>
          <w:rFonts w:ascii="Times New Roman" w:hAnsi="Times New Roman" w:cs="Times New Roman"/>
          <w:sz w:val="24"/>
          <w:szCs w:val="24"/>
        </w:rPr>
        <w:t>demand for credit from the small business sector</w:t>
      </w:r>
      <w:r w:rsidRPr="00FE23A1">
        <w:rPr>
          <w:rFonts w:ascii="Times New Roman" w:hAnsi="Times New Roman" w:cs="Times New Roman"/>
          <w:sz w:val="24"/>
          <w:szCs w:val="24"/>
        </w:rPr>
        <w:t xml:space="preserve"> and has this changed </w:t>
      </w:r>
      <w:r w:rsidR="00BF734B" w:rsidRPr="00FE23A1">
        <w:rPr>
          <w:rFonts w:ascii="Times New Roman" w:hAnsi="Times New Roman" w:cs="Times New Roman"/>
          <w:sz w:val="24"/>
          <w:szCs w:val="24"/>
        </w:rPr>
        <w:t>since the GFC</w:t>
      </w:r>
      <w:r w:rsidR="004618D5" w:rsidRPr="00FE23A1">
        <w:rPr>
          <w:rFonts w:ascii="Times New Roman" w:hAnsi="Times New Roman" w:cs="Times New Roman"/>
          <w:sz w:val="24"/>
          <w:szCs w:val="24"/>
        </w:rPr>
        <w:t xml:space="preserve">? </w:t>
      </w:r>
    </w:p>
    <w:p w14:paraId="6DF3F4EC" w14:textId="0256396C" w:rsidR="00433785" w:rsidRPr="00FE23A1" w:rsidRDefault="00934276" w:rsidP="00433785">
      <w:pPr>
        <w:pStyle w:val="ListParagraph"/>
        <w:numPr>
          <w:ilvl w:val="0"/>
          <w:numId w:val="4"/>
        </w:numPr>
        <w:spacing w:line="480" w:lineRule="auto"/>
        <w:ind w:left="714" w:hanging="357"/>
        <w:jc w:val="both"/>
        <w:rPr>
          <w:rFonts w:ascii="Times New Roman" w:hAnsi="Times New Roman" w:cs="Times New Roman"/>
          <w:sz w:val="24"/>
          <w:szCs w:val="24"/>
        </w:rPr>
      </w:pPr>
      <w:r w:rsidRPr="00FE23A1">
        <w:rPr>
          <w:rFonts w:ascii="Times New Roman" w:hAnsi="Times New Roman" w:cs="Times New Roman"/>
          <w:sz w:val="24"/>
          <w:szCs w:val="24"/>
        </w:rPr>
        <w:t xml:space="preserve">What is the current level of </w:t>
      </w:r>
      <w:r w:rsidR="004618D5" w:rsidRPr="00FE23A1">
        <w:rPr>
          <w:rFonts w:ascii="Times New Roman" w:hAnsi="Times New Roman" w:cs="Times New Roman"/>
          <w:sz w:val="24"/>
          <w:szCs w:val="24"/>
        </w:rPr>
        <w:t>supply of credit to the small business sector</w:t>
      </w:r>
      <w:r w:rsidRPr="00FE23A1">
        <w:rPr>
          <w:rFonts w:ascii="Times New Roman" w:hAnsi="Times New Roman" w:cs="Times New Roman"/>
          <w:sz w:val="24"/>
          <w:szCs w:val="24"/>
        </w:rPr>
        <w:t xml:space="preserve"> and has this changed </w:t>
      </w:r>
      <w:r w:rsidR="00BF734B" w:rsidRPr="00FE23A1">
        <w:rPr>
          <w:rFonts w:ascii="Times New Roman" w:hAnsi="Times New Roman" w:cs="Times New Roman"/>
          <w:sz w:val="24"/>
          <w:szCs w:val="24"/>
        </w:rPr>
        <w:t>since the GFC</w:t>
      </w:r>
      <w:r w:rsidR="004618D5" w:rsidRPr="00FE23A1">
        <w:rPr>
          <w:rFonts w:ascii="Times New Roman" w:hAnsi="Times New Roman" w:cs="Times New Roman"/>
          <w:sz w:val="24"/>
          <w:szCs w:val="24"/>
        </w:rPr>
        <w:t xml:space="preserve">? </w:t>
      </w:r>
    </w:p>
    <w:p w14:paraId="43080575" w14:textId="40E5A63F" w:rsidR="00433785" w:rsidRPr="00FE23A1" w:rsidRDefault="004618D5" w:rsidP="00433785">
      <w:pPr>
        <w:pStyle w:val="ListParagraph"/>
        <w:numPr>
          <w:ilvl w:val="0"/>
          <w:numId w:val="4"/>
        </w:numPr>
        <w:spacing w:line="480" w:lineRule="auto"/>
        <w:ind w:left="714" w:hanging="357"/>
        <w:jc w:val="both"/>
        <w:rPr>
          <w:rFonts w:ascii="Times New Roman" w:hAnsi="Times New Roman" w:cs="Times New Roman"/>
          <w:sz w:val="24"/>
          <w:szCs w:val="24"/>
        </w:rPr>
      </w:pPr>
      <w:r w:rsidRPr="00FE23A1">
        <w:rPr>
          <w:rFonts w:ascii="Times New Roman" w:hAnsi="Times New Roman" w:cs="Times New Roman"/>
          <w:sz w:val="24"/>
          <w:szCs w:val="24"/>
        </w:rPr>
        <w:t xml:space="preserve">How many smaller firms have been denied credit </w:t>
      </w:r>
      <w:r w:rsidR="00934276" w:rsidRPr="00FE23A1">
        <w:rPr>
          <w:rFonts w:ascii="Times New Roman" w:hAnsi="Times New Roman" w:cs="Times New Roman"/>
          <w:sz w:val="24"/>
          <w:szCs w:val="24"/>
        </w:rPr>
        <w:t xml:space="preserve">and has this changed </w:t>
      </w:r>
      <w:r w:rsidR="00BF734B" w:rsidRPr="00FE23A1">
        <w:rPr>
          <w:rFonts w:ascii="Times New Roman" w:hAnsi="Times New Roman" w:cs="Times New Roman"/>
          <w:sz w:val="24"/>
          <w:szCs w:val="24"/>
        </w:rPr>
        <w:t>since the GFC</w:t>
      </w:r>
      <w:r w:rsidR="00023F34" w:rsidRPr="00FE23A1">
        <w:rPr>
          <w:rFonts w:ascii="Times New Roman" w:hAnsi="Times New Roman" w:cs="Times New Roman"/>
          <w:sz w:val="24"/>
          <w:szCs w:val="24"/>
        </w:rPr>
        <w:t>?</w:t>
      </w:r>
    </w:p>
    <w:p w14:paraId="25C63FEF" w14:textId="77777777" w:rsidR="004618D5" w:rsidRPr="00FE23A1" w:rsidRDefault="00023F34" w:rsidP="00433785">
      <w:pPr>
        <w:pStyle w:val="ListParagraph"/>
        <w:numPr>
          <w:ilvl w:val="0"/>
          <w:numId w:val="4"/>
        </w:numPr>
        <w:spacing w:line="480" w:lineRule="auto"/>
        <w:ind w:left="714" w:hanging="357"/>
        <w:jc w:val="both"/>
        <w:rPr>
          <w:rFonts w:ascii="Times New Roman" w:hAnsi="Times New Roman" w:cs="Times New Roman"/>
          <w:sz w:val="24"/>
          <w:szCs w:val="24"/>
        </w:rPr>
      </w:pPr>
      <w:r w:rsidRPr="00FE23A1">
        <w:rPr>
          <w:rFonts w:ascii="Times New Roman" w:hAnsi="Times New Roman" w:cs="Times New Roman"/>
          <w:sz w:val="24"/>
          <w:szCs w:val="24"/>
        </w:rPr>
        <w:t>What differentiates smaller businesses that make successful loan applications from those who are unsuccessful?</w:t>
      </w:r>
    </w:p>
    <w:p w14:paraId="3738529A" w14:textId="1B405E91" w:rsidR="00E15B61" w:rsidRPr="00FE23A1" w:rsidRDefault="004618D5" w:rsidP="00920945">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In doing so, we hope to add to our general understanding of what really happens in</w:t>
      </w:r>
      <w:r w:rsidR="00934276"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the market for small business financing </w:t>
      </w:r>
      <w:r w:rsidR="00FC3A69" w:rsidRPr="00FE23A1">
        <w:rPr>
          <w:rFonts w:ascii="Times New Roman" w:hAnsi="Times New Roman" w:cs="Times New Roman"/>
          <w:sz w:val="24"/>
          <w:szCs w:val="24"/>
        </w:rPr>
        <w:t xml:space="preserve">3-5 years </w:t>
      </w:r>
      <w:r w:rsidRPr="00FE23A1">
        <w:rPr>
          <w:rFonts w:ascii="Times New Roman" w:hAnsi="Times New Roman" w:cs="Times New Roman"/>
          <w:sz w:val="24"/>
          <w:szCs w:val="24"/>
        </w:rPr>
        <w:t>in</w:t>
      </w:r>
      <w:r w:rsidR="00FC3A69" w:rsidRPr="00FE23A1">
        <w:rPr>
          <w:rFonts w:ascii="Times New Roman" w:hAnsi="Times New Roman" w:cs="Times New Roman"/>
          <w:sz w:val="24"/>
          <w:szCs w:val="24"/>
        </w:rPr>
        <w:t>to</w:t>
      </w:r>
      <w:r w:rsidRPr="00FE23A1">
        <w:rPr>
          <w:rFonts w:ascii="Times New Roman" w:hAnsi="Times New Roman" w:cs="Times New Roman"/>
          <w:sz w:val="24"/>
          <w:szCs w:val="24"/>
        </w:rPr>
        <w:t xml:space="preserve"> </w:t>
      </w:r>
      <w:r w:rsidR="00EF2219" w:rsidRPr="00FE23A1">
        <w:rPr>
          <w:rFonts w:ascii="Times New Roman" w:hAnsi="Times New Roman" w:cs="Times New Roman"/>
          <w:sz w:val="24"/>
          <w:szCs w:val="24"/>
        </w:rPr>
        <w:t>the GFC</w:t>
      </w:r>
      <w:r w:rsidRPr="00FE23A1">
        <w:rPr>
          <w:rFonts w:ascii="Times New Roman" w:hAnsi="Times New Roman" w:cs="Times New Roman"/>
          <w:sz w:val="24"/>
          <w:szCs w:val="24"/>
        </w:rPr>
        <w:t>, from both a</w:t>
      </w:r>
      <w:r w:rsidR="00934276"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demand and supply perspective. </w:t>
      </w:r>
      <w:r w:rsidR="00934276" w:rsidRPr="00FE23A1">
        <w:rPr>
          <w:rFonts w:ascii="Times New Roman" w:hAnsi="Times New Roman" w:cs="Times New Roman"/>
          <w:sz w:val="24"/>
          <w:szCs w:val="24"/>
        </w:rPr>
        <w:t xml:space="preserve">This context is particularly interesting and unique </w:t>
      </w:r>
      <w:r w:rsidR="00FF0280" w:rsidRPr="00FE23A1">
        <w:rPr>
          <w:rFonts w:ascii="Times New Roman" w:hAnsi="Times New Roman" w:cs="Times New Roman"/>
          <w:sz w:val="24"/>
          <w:szCs w:val="24"/>
        </w:rPr>
        <w:t xml:space="preserve">(see Fig 1) </w:t>
      </w:r>
      <w:r w:rsidR="00934276" w:rsidRPr="00FE23A1">
        <w:rPr>
          <w:rFonts w:ascii="Times New Roman" w:hAnsi="Times New Roman" w:cs="Times New Roman"/>
          <w:sz w:val="24"/>
          <w:szCs w:val="24"/>
        </w:rPr>
        <w:t>as economic recessions in the UK do not normally last this long</w:t>
      </w:r>
      <w:r w:rsidR="00FF0280" w:rsidRPr="00FE23A1">
        <w:rPr>
          <w:rFonts w:ascii="Times New Roman" w:hAnsi="Times New Roman" w:cs="Times New Roman"/>
          <w:sz w:val="24"/>
          <w:szCs w:val="24"/>
        </w:rPr>
        <w:t xml:space="preserve"> (NIESR, 2012)</w:t>
      </w:r>
      <w:r w:rsidR="00934276"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This will enable us to </w:t>
      </w:r>
      <w:r w:rsidR="00FC3A69" w:rsidRPr="00FE23A1">
        <w:rPr>
          <w:rFonts w:ascii="Times New Roman" w:hAnsi="Times New Roman" w:cs="Times New Roman"/>
          <w:sz w:val="24"/>
          <w:szCs w:val="24"/>
        </w:rPr>
        <w:t>consider what</w:t>
      </w:r>
      <w:r w:rsidRPr="00FE23A1">
        <w:rPr>
          <w:rFonts w:ascii="Times New Roman" w:hAnsi="Times New Roman" w:cs="Times New Roman"/>
          <w:sz w:val="24"/>
          <w:szCs w:val="24"/>
        </w:rPr>
        <w:t xml:space="preserve"> the potential impacts of credit rationing on the small business sector</w:t>
      </w:r>
      <w:r w:rsidR="00FC3A69" w:rsidRPr="00FE23A1">
        <w:rPr>
          <w:rFonts w:ascii="Times New Roman" w:hAnsi="Times New Roman" w:cs="Times New Roman"/>
          <w:sz w:val="24"/>
          <w:szCs w:val="24"/>
        </w:rPr>
        <w:t xml:space="preserve"> are and also identify areas </w:t>
      </w:r>
      <w:r w:rsidR="003C7900" w:rsidRPr="00FE23A1">
        <w:rPr>
          <w:rFonts w:ascii="Times New Roman" w:hAnsi="Times New Roman" w:cs="Times New Roman"/>
          <w:sz w:val="24"/>
          <w:szCs w:val="24"/>
        </w:rPr>
        <w:t xml:space="preserve">where </w:t>
      </w:r>
      <w:r w:rsidRPr="00FE23A1">
        <w:rPr>
          <w:rFonts w:ascii="Times New Roman" w:hAnsi="Times New Roman" w:cs="Times New Roman"/>
          <w:sz w:val="24"/>
          <w:szCs w:val="24"/>
        </w:rPr>
        <w:t>government action might be appropriate</w:t>
      </w:r>
      <w:r w:rsidR="00FC3A69" w:rsidRPr="00FE23A1">
        <w:rPr>
          <w:rFonts w:ascii="Times New Roman" w:hAnsi="Times New Roman" w:cs="Times New Roman"/>
          <w:sz w:val="24"/>
          <w:szCs w:val="24"/>
        </w:rPr>
        <w:t>. We will also assess whether their plans for the ‘Business Bank’ stand up to the evidence</w:t>
      </w:r>
      <w:r w:rsidRPr="00FE23A1">
        <w:rPr>
          <w:rFonts w:ascii="Times New Roman" w:hAnsi="Times New Roman" w:cs="Times New Roman"/>
          <w:sz w:val="24"/>
          <w:szCs w:val="24"/>
        </w:rPr>
        <w:t xml:space="preserve">. </w:t>
      </w:r>
    </w:p>
    <w:p w14:paraId="6659F788" w14:textId="6DBDD944" w:rsidR="00E15B61" w:rsidRPr="00FE23A1" w:rsidRDefault="00E15B61" w:rsidP="00ED39E7">
      <w:pPr>
        <w:spacing w:line="480" w:lineRule="auto"/>
        <w:jc w:val="center"/>
        <w:rPr>
          <w:rFonts w:ascii="Times New Roman" w:hAnsi="Times New Roman" w:cs="Times New Roman"/>
          <w:b/>
          <w:sz w:val="24"/>
          <w:szCs w:val="24"/>
        </w:rPr>
      </w:pPr>
      <w:r w:rsidRPr="00FE23A1">
        <w:rPr>
          <w:rFonts w:ascii="Times New Roman" w:hAnsi="Times New Roman" w:cs="Times New Roman"/>
          <w:sz w:val="24"/>
          <w:szCs w:val="24"/>
        </w:rPr>
        <w:t>[INSERT FIG 1 HERE]</w:t>
      </w:r>
    </w:p>
    <w:p w14:paraId="783BA5C9" w14:textId="7D0EFB31" w:rsidR="000265AC" w:rsidRPr="00FE23A1" w:rsidRDefault="00CC55D8" w:rsidP="00316D0C">
      <w:pPr>
        <w:pStyle w:val="ListParagraph"/>
        <w:numPr>
          <w:ilvl w:val="0"/>
          <w:numId w:val="3"/>
        </w:numPr>
        <w:spacing w:line="480" w:lineRule="auto"/>
        <w:ind w:left="357" w:hanging="357"/>
        <w:rPr>
          <w:rFonts w:ascii="Times New Roman" w:hAnsi="Times New Roman" w:cs="Times New Roman"/>
          <w:b/>
          <w:sz w:val="24"/>
          <w:szCs w:val="24"/>
        </w:rPr>
      </w:pPr>
      <w:r w:rsidRPr="00FE23A1">
        <w:rPr>
          <w:rFonts w:ascii="Times New Roman" w:hAnsi="Times New Roman" w:cs="Times New Roman"/>
          <w:b/>
          <w:sz w:val="24"/>
          <w:szCs w:val="24"/>
        </w:rPr>
        <w:t>SME Credit Supply and Demand During a Recessionary Environment</w:t>
      </w:r>
      <w:r w:rsidRPr="00FE23A1" w:rsidDel="00CC55D8">
        <w:rPr>
          <w:rFonts w:ascii="Times New Roman" w:hAnsi="Times New Roman" w:cs="Times New Roman"/>
          <w:b/>
          <w:sz w:val="24"/>
          <w:szCs w:val="24"/>
        </w:rPr>
        <w:t xml:space="preserve"> </w:t>
      </w:r>
    </w:p>
    <w:p w14:paraId="235406B5" w14:textId="21E3964E" w:rsidR="00541C6B" w:rsidRPr="00FE23A1" w:rsidRDefault="0036158A" w:rsidP="0036158A">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The subject of financial constraints or credit rationing has been the focus of a considerable body of theoretical work, and the existence of credit rationing has been examined extensively (Berger and Udell, 1992; Cowling, 2010; Goldfeld, 1966; Jaffee, 1971; </w:t>
      </w:r>
      <w:r w:rsidR="0052234D" w:rsidRPr="00FE23A1">
        <w:rPr>
          <w:rFonts w:ascii="Times New Roman" w:hAnsi="Times New Roman" w:cs="Times New Roman"/>
          <w:sz w:val="24"/>
          <w:szCs w:val="24"/>
        </w:rPr>
        <w:t xml:space="preserve">Jones-Evans, 2015; </w:t>
      </w:r>
      <w:r w:rsidRPr="00FE23A1">
        <w:rPr>
          <w:rFonts w:ascii="Times New Roman" w:hAnsi="Times New Roman" w:cs="Times New Roman"/>
          <w:sz w:val="24"/>
          <w:szCs w:val="24"/>
        </w:rPr>
        <w:t xml:space="preserve">King, 1986; Slovin and Slushka, </w:t>
      </w:r>
      <w:r w:rsidR="00866033" w:rsidRPr="00FE23A1">
        <w:rPr>
          <w:rFonts w:ascii="Times New Roman" w:hAnsi="Times New Roman" w:cs="Times New Roman"/>
          <w:sz w:val="24"/>
          <w:szCs w:val="24"/>
        </w:rPr>
        <w:t>1983; Sofianos et al</w:t>
      </w:r>
      <w:r w:rsidRPr="00FE23A1">
        <w:rPr>
          <w:rFonts w:ascii="Times New Roman" w:hAnsi="Times New Roman" w:cs="Times New Roman"/>
          <w:sz w:val="24"/>
          <w:szCs w:val="24"/>
        </w:rPr>
        <w:t>, 1990). Previous literature generally f</w:t>
      </w:r>
      <w:r w:rsidR="00F0207A" w:rsidRPr="00FE23A1">
        <w:rPr>
          <w:rFonts w:ascii="Times New Roman" w:hAnsi="Times New Roman" w:cs="Times New Roman"/>
          <w:sz w:val="24"/>
          <w:szCs w:val="24"/>
        </w:rPr>
        <w:t>ocuses on the supply-side of</w:t>
      </w:r>
      <w:r w:rsidRPr="00FE23A1">
        <w:rPr>
          <w:rFonts w:ascii="Times New Roman" w:hAnsi="Times New Roman" w:cs="Times New Roman"/>
          <w:sz w:val="24"/>
          <w:szCs w:val="24"/>
        </w:rPr>
        <w:t xml:space="preserve"> credit market and assumes that information based problems discourage banks from advancing as much credit as entrepreneurs with potentially viable investment opportunities demand even when they are willing to pay more for loans (this is classic Stiglitz and Weiss, 1981, credit rationing). This supply-side ‘funding </w:t>
      </w:r>
      <w:r w:rsidRPr="00FE23A1">
        <w:rPr>
          <w:rFonts w:ascii="Times New Roman" w:hAnsi="Times New Roman" w:cs="Times New Roman"/>
          <w:sz w:val="24"/>
          <w:szCs w:val="24"/>
        </w:rPr>
        <w:lastRenderedPageBreak/>
        <w:t>gap’ has been excessively used to justify government intervention to increase lending, regardless of the creditworthiness of borrowers (</w:t>
      </w:r>
      <w:r w:rsidR="0052234D" w:rsidRPr="00FE23A1">
        <w:rPr>
          <w:rFonts w:ascii="Times New Roman" w:hAnsi="Times New Roman" w:cs="Times New Roman"/>
          <w:sz w:val="24"/>
          <w:szCs w:val="24"/>
        </w:rPr>
        <w:t xml:space="preserve">Baldock and Mason, 2015; </w:t>
      </w:r>
      <w:r w:rsidRPr="00FE23A1">
        <w:rPr>
          <w:rFonts w:ascii="Times New Roman" w:hAnsi="Times New Roman" w:cs="Times New Roman"/>
          <w:sz w:val="24"/>
          <w:szCs w:val="24"/>
        </w:rPr>
        <w:t xml:space="preserve">De Meza and Webb, 2000; </w:t>
      </w:r>
      <w:r w:rsidR="001355AF" w:rsidRPr="00FE23A1">
        <w:rPr>
          <w:rFonts w:ascii="Times New Roman" w:hAnsi="Times New Roman" w:cs="Times New Roman"/>
          <w:sz w:val="24"/>
          <w:szCs w:val="24"/>
        </w:rPr>
        <w:t>F</w:t>
      </w:r>
      <w:r w:rsidR="00042E4C" w:rsidRPr="00FE23A1">
        <w:rPr>
          <w:rFonts w:ascii="Times New Roman" w:hAnsi="Times New Roman" w:cs="Times New Roman"/>
          <w:sz w:val="24"/>
          <w:szCs w:val="24"/>
        </w:rPr>
        <w:t>raser et al, 2015</w:t>
      </w:r>
      <w:r w:rsidR="001355AF" w:rsidRPr="00FE23A1">
        <w:rPr>
          <w:rFonts w:ascii="Times New Roman" w:hAnsi="Times New Roman" w:cs="Times New Roman"/>
          <w:sz w:val="24"/>
          <w:szCs w:val="24"/>
        </w:rPr>
        <w:t xml:space="preserve">; </w:t>
      </w:r>
      <w:r w:rsidR="0052234D" w:rsidRPr="00FE23A1">
        <w:rPr>
          <w:rFonts w:ascii="Times New Roman" w:hAnsi="Times New Roman" w:cs="Times New Roman"/>
          <w:sz w:val="24"/>
          <w:szCs w:val="24"/>
        </w:rPr>
        <w:t xml:space="preserve">Jones-Evans, 2015; </w:t>
      </w:r>
      <w:r w:rsidR="00551CC3" w:rsidRPr="00FE23A1">
        <w:rPr>
          <w:rFonts w:ascii="Times New Roman" w:hAnsi="Times New Roman" w:cs="Times New Roman"/>
          <w:sz w:val="24"/>
          <w:szCs w:val="24"/>
        </w:rPr>
        <w:t>Nightingale et al</w:t>
      </w:r>
      <w:r w:rsidRPr="00FE23A1">
        <w:rPr>
          <w:rFonts w:ascii="Times New Roman" w:hAnsi="Times New Roman" w:cs="Times New Roman"/>
          <w:sz w:val="24"/>
          <w:szCs w:val="24"/>
        </w:rPr>
        <w:t>, 2009).</w:t>
      </w:r>
      <w:r w:rsidR="00322177" w:rsidRPr="00FE23A1">
        <w:rPr>
          <w:rFonts w:ascii="Times New Roman" w:hAnsi="Times New Roman" w:cs="Times New Roman"/>
          <w:sz w:val="24"/>
          <w:szCs w:val="24"/>
        </w:rPr>
        <w:t xml:space="preserve"> </w:t>
      </w:r>
      <w:r w:rsidR="00D4096E" w:rsidRPr="00FE23A1">
        <w:rPr>
          <w:rFonts w:ascii="Times New Roman" w:hAnsi="Times New Roman" w:cs="Times New Roman"/>
          <w:sz w:val="24"/>
          <w:szCs w:val="24"/>
        </w:rPr>
        <w:t>Whilst</w:t>
      </w:r>
      <w:r w:rsidR="00322177" w:rsidRPr="00FE23A1">
        <w:rPr>
          <w:rFonts w:ascii="Times New Roman" w:hAnsi="Times New Roman" w:cs="Times New Roman"/>
          <w:sz w:val="24"/>
          <w:szCs w:val="24"/>
        </w:rPr>
        <w:t xml:space="preserve"> </w:t>
      </w:r>
      <w:r w:rsidR="00F0207A" w:rsidRPr="00FE23A1">
        <w:rPr>
          <w:rFonts w:ascii="Times New Roman" w:hAnsi="Times New Roman" w:cs="Times New Roman"/>
          <w:sz w:val="24"/>
          <w:szCs w:val="24"/>
        </w:rPr>
        <w:t xml:space="preserve">the </w:t>
      </w:r>
      <w:r w:rsidR="00322177" w:rsidRPr="00FE23A1">
        <w:rPr>
          <w:rFonts w:ascii="Times New Roman" w:hAnsi="Times New Roman" w:cs="Times New Roman"/>
          <w:sz w:val="24"/>
          <w:szCs w:val="24"/>
        </w:rPr>
        <w:t>UK market has seen a significant decline</w:t>
      </w:r>
      <w:r w:rsidR="009C2F4E" w:rsidRPr="00FE23A1">
        <w:rPr>
          <w:rFonts w:ascii="Times New Roman" w:hAnsi="Times New Roman" w:cs="Times New Roman"/>
          <w:sz w:val="24"/>
          <w:szCs w:val="24"/>
        </w:rPr>
        <w:t xml:space="preserve"> in the flow of external funding to SMEs during and in the aftermath of the financial crisis</w:t>
      </w:r>
      <w:r w:rsidR="009C2223" w:rsidRPr="00FE23A1">
        <w:rPr>
          <w:rFonts w:ascii="Times New Roman" w:hAnsi="Times New Roman" w:cs="Times New Roman"/>
          <w:sz w:val="24"/>
          <w:szCs w:val="24"/>
        </w:rPr>
        <w:t xml:space="preserve"> (Armstrong et al, 2013; Bank of England, 2011, 2013 and 2015; BIS, 2013; Cowling et al, 201</w:t>
      </w:r>
      <w:r w:rsidR="008C6316">
        <w:rPr>
          <w:rFonts w:ascii="Times New Roman" w:hAnsi="Times New Roman" w:cs="Times New Roman"/>
          <w:sz w:val="24"/>
          <w:szCs w:val="24"/>
        </w:rPr>
        <w:t>2</w:t>
      </w:r>
      <w:r w:rsidR="009C2223" w:rsidRPr="00FE23A1">
        <w:rPr>
          <w:rFonts w:ascii="Times New Roman" w:hAnsi="Times New Roman" w:cs="Times New Roman"/>
          <w:sz w:val="24"/>
          <w:szCs w:val="24"/>
        </w:rPr>
        <w:t xml:space="preserve">; </w:t>
      </w:r>
      <w:r w:rsidR="00187F62" w:rsidRPr="00FE23A1">
        <w:rPr>
          <w:rFonts w:ascii="Times New Roman" w:hAnsi="Times New Roman" w:cs="Times New Roman"/>
          <w:sz w:val="24"/>
          <w:szCs w:val="24"/>
        </w:rPr>
        <w:t>Fraser et al, 2015</w:t>
      </w:r>
      <w:r w:rsidR="00FC4BD9" w:rsidRPr="00FE23A1">
        <w:rPr>
          <w:rFonts w:ascii="Times New Roman" w:hAnsi="Times New Roman" w:cs="Times New Roman"/>
          <w:sz w:val="24"/>
          <w:szCs w:val="24"/>
        </w:rPr>
        <w:t>; Lee et al, 2015</w:t>
      </w:r>
      <w:r w:rsidR="009C2223" w:rsidRPr="00FE23A1">
        <w:rPr>
          <w:rFonts w:ascii="Times New Roman" w:hAnsi="Times New Roman" w:cs="Times New Roman"/>
          <w:sz w:val="24"/>
          <w:szCs w:val="24"/>
        </w:rPr>
        <w:t>),</w:t>
      </w:r>
      <w:r w:rsidR="00D4096E" w:rsidRPr="00FE23A1">
        <w:rPr>
          <w:rFonts w:ascii="Times New Roman" w:hAnsi="Times New Roman" w:cs="Times New Roman"/>
          <w:sz w:val="24"/>
          <w:szCs w:val="24"/>
        </w:rPr>
        <w:t xml:space="preserve"> this may further limit the growth of the small business sector (</w:t>
      </w:r>
      <w:r w:rsidR="00187F62" w:rsidRPr="00FE23A1">
        <w:rPr>
          <w:rFonts w:ascii="Times New Roman" w:hAnsi="Times New Roman" w:cs="Times New Roman"/>
          <w:sz w:val="24"/>
          <w:szCs w:val="24"/>
        </w:rPr>
        <w:t>Fraser et al, 2015</w:t>
      </w:r>
      <w:r w:rsidR="00D4096E" w:rsidRPr="00FE23A1">
        <w:rPr>
          <w:rFonts w:ascii="Times New Roman" w:hAnsi="Times New Roman" w:cs="Times New Roman"/>
          <w:sz w:val="24"/>
          <w:szCs w:val="24"/>
        </w:rPr>
        <w:t>).</w:t>
      </w:r>
      <w:r w:rsidR="009C2223" w:rsidRPr="00FE23A1">
        <w:rPr>
          <w:rFonts w:ascii="Times New Roman" w:hAnsi="Times New Roman" w:cs="Times New Roman"/>
          <w:sz w:val="24"/>
          <w:szCs w:val="24"/>
        </w:rPr>
        <w:t xml:space="preserve">  </w:t>
      </w:r>
      <w:r w:rsidR="009C2F4E" w:rsidRPr="00FE23A1">
        <w:rPr>
          <w:rFonts w:ascii="Times New Roman" w:hAnsi="Times New Roman" w:cs="Times New Roman"/>
          <w:sz w:val="24"/>
          <w:szCs w:val="24"/>
        </w:rPr>
        <w:t xml:space="preserve"> </w:t>
      </w:r>
    </w:p>
    <w:p w14:paraId="69921CCD" w14:textId="3309F299" w:rsidR="0036158A" w:rsidRPr="00FE23A1" w:rsidRDefault="0036158A" w:rsidP="00B15AC1">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Th</w:t>
      </w:r>
      <w:r w:rsidR="0062372F" w:rsidRPr="00FE23A1">
        <w:rPr>
          <w:rFonts w:ascii="Times New Roman" w:hAnsi="Times New Roman" w:cs="Times New Roman"/>
          <w:sz w:val="24"/>
          <w:szCs w:val="24"/>
        </w:rPr>
        <w:t>e</w:t>
      </w:r>
      <w:r w:rsidRPr="00FE23A1">
        <w:rPr>
          <w:rFonts w:ascii="Times New Roman" w:hAnsi="Times New Roman" w:cs="Times New Roman"/>
          <w:sz w:val="24"/>
          <w:szCs w:val="24"/>
        </w:rPr>
        <w:t xml:space="preserve"> negl</w:t>
      </w:r>
      <w:r w:rsidR="00691F5F">
        <w:rPr>
          <w:rFonts w:ascii="Times New Roman" w:hAnsi="Times New Roman" w:cs="Times New Roman"/>
          <w:sz w:val="24"/>
          <w:szCs w:val="24"/>
        </w:rPr>
        <w:t>ect</w:t>
      </w:r>
      <w:r w:rsidRPr="00FE23A1">
        <w:rPr>
          <w:rFonts w:ascii="Times New Roman" w:hAnsi="Times New Roman" w:cs="Times New Roman"/>
          <w:sz w:val="24"/>
          <w:szCs w:val="24"/>
        </w:rPr>
        <w:t xml:space="preserve"> of demand-side constraints in small business financing has resulted in our fairly limited understanding on the extent of ‘true’ credit rationing (Levenson and Willard, 2000)</w:t>
      </w:r>
      <w:r w:rsidR="002F1A66" w:rsidRPr="00FE23A1">
        <w:rPr>
          <w:rFonts w:ascii="Times New Roman" w:hAnsi="Times New Roman" w:cs="Times New Roman"/>
          <w:sz w:val="24"/>
          <w:szCs w:val="24"/>
        </w:rPr>
        <w:t>, particularly given the evidence that small businesses have a clear pecking order of finance which favours debt (Hamilton and Fox, 1998), and the use of bootstrapping for rationed entrepreneurs (Irwin and Scott, 2010)</w:t>
      </w:r>
      <w:r w:rsidRPr="00FE23A1">
        <w:rPr>
          <w:rFonts w:ascii="Times New Roman" w:hAnsi="Times New Roman" w:cs="Times New Roman"/>
          <w:sz w:val="24"/>
          <w:szCs w:val="24"/>
        </w:rPr>
        <w:t xml:space="preserve">. </w:t>
      </w:r>
      <w:r w:rsidR="00B15AC1" w:rsidRPr="00FE23A1">
        <w:rPr>
          <w:rFonts w:ascii="Times New Roman" w:hAnsi="Times New Roman" w:cs="Times New Roman"/>
          <w:sz w:val="24"/>
          <w:szCs w:val="24"/>
        </w:rPr>
        <w:t xml:space="preserve">Information asymmetry between lenders and borrowers may not necessarily lead to under-investment. Particularly under certain assumptions, the unobservable quality of entrepreneurs may indeed result in investment exceeding the optimal level (De Meza and Webb, 1987, 2000). </w:t>
      </w:r>
      <w:r w:rsidR="0062372F" w:rsidRPr="00FE23A1">
        <w:rPr>
          <w:rFonts w:ascii="Times New Roman" w:hAnsi="Times New Roman" w:cs="Times New Roman"/>
          <w:sz w:val="24"/>
          <w:szCs w:val="24"/>
        </w:rPr>
        <w:t>On the other hand, i</w:t>
      </w:r>
      <w:r w:rsidR="00B15AC1" w:rsidRPr="00FE23A1">
        <w:rPr>
          <w:rFonts w:ascii="Times New Roman" w:hAnsi="Times New Roman" w:cs="Times New Roman"/>
          <w:sz w:val="24"/>
          <w:szCs w:val="24"/>
        </w:rPr>
        <w:t xml:space="preserve">nformed financiers screening firms that are not commercially attractive out of the loan market may actually be a rational behaviour indicating an efficient market. </w:t>
      </w:r>
      <w:r w:rsidR="0062372F" w:rsidRPr="00FE23A1">
        <w:rPr>
          <w:rFonts w:ascii="Times New Roman" w:hAnsi="Times New Roman" w:cs="Times New Roman"/>
          <w:sz w:val="24"/>
          <w:szCs w:val="24"/>
        </w:rPr>
        <w:t>In this sense, some firms are simply not ‘investment ready’</w:t>
      </w:r>
      <w:r w:rsidR="00C16ABB" w:rsidRPr="00FE23A1">
        <w:rPr>
          <w:rFonts w:ascii="Times New Roman" w:hAnsi="Times New Roman" w:cs="Times New Roman"/>
          <w:sz w:val="24"/>
          <w:szCs w:val="24"/>
        </w:rPr>
        <w:t xml:space="preserve"> (Mason and Harrison, 2001</w:t>
      </w:r>
      <w:r w:rsidR="0062372F" w:rsidRPr="00FE23A1">
        <w:rPr>
          <w:rFonts w:ascii="Times New Roman" w:hAnsi="Times New Roman" w:cs="Times New Roman"/>
          <w:sz w:val="24"/>
          <w:szCs w:val="24"/>
        </w:rPr>
        <w:t xml:space="preserve">). </w:t>
      </w:r>
      <w:r w:rsidR="00A3307E" w:rsidRPr="00FE23A1">
        <w:rPr>
          <w:rFonts w:ascii="Times New Roman" w:hAnsi="Times New Roman" w:cs="Times New Roman"/>
          <w:sz w:val="24"/>
          <w:szCs w:val="24"/>
        </w:rPr>
        <w:t xml:space="preserve">Conceptualising the small business </w:t>
      </w:r>
      <w:r w:rsidR="00B15AC1" w:rsidRPr="00FE23A1">
        <w:rPr>
          <w:rFonts w:ascii="Times New Roman" w:hAnsi="Times New Roman" w:cs="Times New Roman"/>
          <w:sz w:val="24"/>
          <w:szCs w:val="24"/>
        </w:rPr>
        <w:t>finance</w:t>
      </w:r>
      <w:r w:rsidR="00A3307E" w:rsidRPr="00FE23A1">
        <w:rPr>
          <w:rFonts w:ascii="Times New Roman" w:hAnsi="Times New Roman" w:cs="Times New Roman"/>
          <w:sz w:val="24"/>
          <w:szCs w:val="24"/>
        </w:rPr>
        <w:t xml:space="preserve"> </w:t>
      </w:r>
      <w:r w:rsidR="00B15AC1" w:rsidRPr="00FE23A1">
        <w:rPr>
          <w:rFonts w:ascii="Times New Roman" w:hAnsi="Times New Roman" w:cs="Times New Roman"/>
          <w:sz w:val="24"/>
          <w:szCs w:val="24"/>
        </w:rPr>
        <w:t xml:space="preserve">problem </w:t>
      </w:r>
      <w:r w:rsidR="00A3307E" w:rsidRPr="00FE23A1">
        <w:rPr>
          <w:rFonts w:ascii="Times New Roman" w:hAnsi="Times New Roman" w:cs="Times New Roman"/>
          <w:sz w:val="24"/>
          <w:szCs w:val="24"/>
        </w:rPr>
        <w:t>from both supply and demand sides w</w:t>
      </w:r>
      <w:r w:rsidR="00B15AC1" w:rsidRPr="00FE23A1">
        <w:rPr>
          <w:rFonts w:ascii="Times New Roman" w:hAnsi="Times New Roman" w:cs="Times New Roman"/>
          <w:sz w:val="24"/>
          <w:szCs w:val="24"/>
        </w:rPr>
        <w:t>ould produce a more systemic framework</w:t>
      </w:r>
      <w:r w:rsidR="00A3307E" w:rsidRPr="00FE23A1">
        <w:rPr>
          <w:rFonts w:ascii="Times New Roman" w:hAnsi="Times New Roman" w:cs="Times New Roman"/>
          <w:sz w:val="24"/>
          <w:szCs w:val="24"/>
        </w:rPr>
        <w:t xml:space="preserve"> </w:t>
      </w:r>
      <w:r w:rsidR="00B15AC1" w:rsidRPr="00FE23A1">
        <w:rPr>
          <w:rFonts w:ascii="Times New Roman" w:hAnsi="Times New Roman" w:cs="Times New Roman"/>
          <w:sz w:val="24"/>
          <w:szCs w:val="24"/>
        </w:rPr>
        <w:t>for developi</w:t>
      </w:r>
      <w:r w:rsidR="00116581" w:rsidRPr="00FE23A1">
        <w:rPr>
          <w:rFonts w:ascii="Times New Roman" w:hAnsi="Times New Roman" w:cs="Times New Roman"/>
          <w:sz w:val="24"/>
          <w:szCs w:val="24"/>
        </w:rPr>
        <w:t>ng future entrepreneurial policies</w:t>
      </w:r>
      <w:r w:rsidR="00B15AC1" w:rsidRPr="00FE23A1">
        <w:rPr>
          <w:rFonts w:ascii="Times New Roman" w:hAnsi="Times New Roman" w:cs="Times New Roman"/>
          <w:sz w:val="24"/>
          <w:szCs w:val="24"/>
        </w:rPr>
        <w:t>.</w:t>
      </w:r>
      <w:r w:rsidR="00A3307E" w:rsidRPr="00FE23A1">
        <w:rPr>
          <w:rFonts w:ascii="Times New Roman" w:hAnsi="Times New Roman" w:cs="Times New Roman"/>
          <w:sz w:val="24"/>
          <w:szCs w:val="24"/>
        </w:rPr>
        <w:t xml:space="preserve"> </w:t>
      </w:r>
      <w:r w:rsidR="00B15AC1" w:rsidRPr="00FE23A1">
        <w:rPr>
          <w:rFonts w:ascii="Times New Roman" w:hAnsi="Times New Roman" w:cs="Times New Roman"/>
          <w:sz w:val="24"/>
          <w:szCs w:val="24"/>
        </w:rPr>
        <w:t>This more holistic market perspective would</w:t>
      </w:r>
      <w:r w:rsidR="00A3307E" w:rsidRPr="00FE23A1">
        <w:rPr>
          <w:rFonts w:ascii="Times New Roman" w:hAnsi="Times New Roman" w:cs="Times New Roman"/>
          <w:sz w:val="24"/>
          <w:szCs w:val="24"/>
        </w:rPr>
        <w:t xml:space="preserve"> </w:t>
      </w:r>
      <w:r w:rsidR="00B15AC1" w:rsidRPr="00FE23A1">
        <w:rPr>
          <w:rFonts w:ascii="Times New Roman" w:hAnsi="Times New Roman" w:cs="Times New Roman"/>
          <w:sz w:val="24"/>
          <w:szCs w:val="24"/>
        </w:rPr>
        <w:t>draw attention to the simultaneity problems</w:t>
      </w:r>
      <w:r w:rsidR="00A3307E" w:rsidRPr="00FE23A1">
        <w:rPr>
          <w:rFonts w:ascii="Times New Roman" w:hAnsi="Times New Roman" w:cs="Times New Roman"/>
          <w:sz w:val="24"/>
          <w:szCs w:val="24"/>
        </w:rPr>
        <w:t xml:space="preserve"> </w:t>
      </w:r>
      <w:r w:rsidR="00B15AC1" w:rsidRPr="00FE23A1">
        <w:rPr>
          <w:rFonts w:ascii="Times New Roman" w:hAnsi="Times New Roman" w:cs="Times New Roman"/>
          <w:sz w:val="24"/>
          <w:szCs w:val="24"/>
        </w:rPr>
        <w:t>associated with building a funding system of</w:t>
      </w:r>
      <w:r w:rsidR="00A3307E" w:rsidRPr="00FE23A1">
        <w:rPr>
          <w:rFonts w:ascii="Times New Roman" w:hAnsi="Times New Roman" w:cs="Times New Roman"/>
          <w:sz w:val="24"/>
          <w:szCs w:val="24"/>
        </w:rPr>
        <w:t xml:space="preserve"> </w:t>
      </w:r>
      <w:r w:rsidR="00B15AC1" w:rsidRPr="00FE23A1">
        <w:rPr>
          <w:rFonts w:ascii="Times New Roman" w:hAnsi="Times New Roman" w:cs="Times New Roman"/>
          <w:sz w:val="24"/>
          <w:szCs w:val="24"/>
        </w:rPr>
        <w:t>many complex component parts</w:t>
      </w:r>
      <w:r w:rsidR="0054757C" w:rsidRPr="00FE23A1">
        <w:rPr>
          <w:rFonts w:ascii="Times New Roman" w:hAnsi="Times New Roman" w:cs="Times New Roman"/>
          <w:sz w:val="24"/>
          <w:szCs w:val="24"/>
        </w:rPr>
        <w:t xml:space="preserve"> (</w:t>
      </w:r>
      <w:r w:rsidR="00551CC3" w:rsidRPr="00FE23A1">
        <w:rPr>
          <w:rFonts w:ascii="Times New Roman" w:hAnsi="Times New Roman" w:cs="Times New Roman"/>
          <w:sz w:val="24"/>
          <w:szCs w:val="24"/>
        </w:rPr>
        <w:t>Nightingale et al</w:t>
      </w:r>
      <w:r w:rsidR="0054757C" w:rsidRPr="00FE23A1">
        <w:rPr>
          <w:rFonts w:ascii="Times New Roman" w:hAnsi="Times New Roman" w:cs="Times New Roman"/>
          <w:sz w:val="24"/>
          <w:szCs w:val="24"/>
        </w:rPr>
        <w:t>, 2009)</w:t>
      </w:r>
      <w:r w:rsidR="00B15AC1" w:rsidRPr="00FE23A1">
        <w:rPr>
          <w:rFonts w:ascii="Times New Roman" w:hAnsi="Times New Roman" w:cs="Times New Roman"/>
          <w:sz w:val="24"/>
          <w:szCs w:val="24"/>
        </w:rPr>
        <w:t xml:space="preserve">. </w:t>
      </w:r>
      <w:r w:rsidR="00C16ABB" w:rsidRPr="00FE23A1">
        <w:rPr>
          <w:rFonts w:ascii="Times New Roman" w:hAnsi="Times New Roman" w:cs="Times New Roman"/>
          <w:sz w:val="24"/>
          <w:szCs w:val="24"/>
        </w:rPr>
        <w:t xml:space="preserve">The current economic environment and the high uncertainty and complexity inherent in it provide a unique context </w:t>
      </w:r>
      <w:r w:rsidR="0054757C" w:rsidRPr="00FE23A1">
        <w:rPr>
          <w:rFonts w:ascii="Times New Roman" w:hAnsi="Times New Roman" w:cs="Times New Roman"/>
          <w:sz w:val="24"/>
          <w:szCs w:val="24"/>
        </w:rPr>
        <w:t xml:space="preserve">to investigate the co-ordination of supply and demand and its effect on </w:t>
      </w:r>
      <w:r w:rsidR="003C7900" w:rsidRPr="00FE23A1">
        <w:rPr>
          <w:rFonts w:ascii="Times New Roman" w:hAnsi="Times New Roman" w:cs="Times New Roman"/>
          <w:sz w:val="24"/>
          <w:szCs w:val="24"/>
        </w:rPr>
        <w:t xml:space="preserve">the </w:t>
      </w:r>
      <w:r w:rsidR="0054757C" w:rsidRPr="00FE23A1">
        <w:rPr>
          <w:rFonts w:ascii="Times New Roman" w:hAnsi="Times New Roman" w:cs="Times New Roman"/>
          <w:sz w:val="24"/>
          <w:szCs w:val="24"/>
        </w:rPr>
        <w:t>SME financing market.</w:t>
      </w:r>
    </w:p>
    <w:p w14:paraId="2567D684" w14:textId="2648D838" w:rsidR="00C16ABB" w:rsidRPr="00FE23A1" w:rsidRDefault="00C16ABB" w:rsidP="00B15AC1">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lastRenderedPageBreak/>
        <w:t>The rest of this section review</w:t>
      </w:r>
      <w:r w:rsidR="00116581" w:rsidRPr="00FE23A1">
        <w:rPr>
          <w:rFonts w:ascii="Times New Roman" w:hAnsi="Times New Roman" w:cs="Times New Roman"/>
          <w:sz w:val="24"/>
          <w:szCs w:val="24"/>
        </w:rPr>
        <w:t>s</w:t>
      </w:r>
      <w:r w:rsidRPr="00FE23A1">
        <w:rPr>
          <w:rFonts w:ascii="Times New Roman" w:hAnsi="Times New Roman" w:cs="Times New Roman"/>
          <w:sz w:val="24"/>
          <w:szCs w:val="24"/>
        </w:rPr>
        <w:t xml:space="preserve"> the key </w:t>
      </w:r>
      <w:r w:rsidR="00116581" w:rsidRPr="00FE23A1">
        <w:rPr>
          <w:rFonts w:ascii="Times New Roman" w:hAnsi="Times New Roman" w:cs="Times New Roman"/>
          <w:sz w:val="24"/>
          <w:szCs w:val="24"/>
        </w:rPr>
        <w:t>research</w:t>
      </w:r>
      <w:r w:rsidRPr="00FE23A1">
        <w:rPr>
          <w:rFonts w:ascii="Times New Roman" w:hAnsi="Times New Roman" w:cs="Times New Roman"/>
          <w:sz w:val="24"/>
          <w:szCs w:val="24"/>
        </w:rPr>
        <w:t xml:space="preserve"> on </w:t>
      </w:r>
      <w:r w:rsidR="00116581" w:rsidRPr="00FE23A1">
        <w:rPr>
          <w:rFonts w:ascii="Times New Roman" w:hAnsi="Times New Roman" w:cs="Times New Roman"/>
          <w:sz w:val="24"/>
          <w:szCs w:val="24"/>
        </w:rPr>
        <w:t>small business access to finance</w:t>
      </w:r>
      <w:r w:rsidRPr="00FE23A1">
        <w:rPr>
          <w:rFonts w:ascii="Times New Roman" w:hAnsi="Times New Roman" w:cs="Times New Roman"/>
          <w:sz w:val="24"/>
          <w:szCs w:val="24"/>
        </w:rPr>
        <w:t>, based o</w:t>
      </w:r>
      <w:r w:rsidR="0054757C" w:rsidRPr="00FE23A1">
        <w:rPr>
          <w:rFonts w:ascii="Times New Roman" w:hAnsi="Times New Roman" w:cs="Times New Roman"/>
          <w:sz w:val="24"/>
          <w:szCs w:val="24"/>
        </w:rPr>
        <w:t xml:space="preserve">n which we </w:t>
      </w:r>
      <w:r w:rsidR="00116581" w:rsidRPr="00FE23A1">
        <w:rPr>
          <w:rFonts w:ascii="Times New Roman" w:hAnsi="Times New Roman" w:cs="Times New Roman"/>
          <w:sz w:val="24"/>
          <w:szCs w:val="24"/>
        </w:rPr>
        <w:t>formulate</w:t>
      </w:r>
      <w:r w:rsidR="0054757C" w:rsidRPr="00FE23A1">
        <w:rPr>
          <w:rFonts w:ascii="Times New Roman" w:hAnsi="Times New Roman" w:cs="Times New Roman"/>
          <w:sz w:val="24"/>
          <w:szCs w:val="24"/>
        </w:rPr>
        <w:t xml:space="preserve"> the </w:t>
      </w:r>
      <w:r w:rsidR="00A3258E" w:rsidRPr="00FE23A1">
        <w:rPr>
          <w:rFonts w:ascii="Times New Roman" w:hAnsi="Times New Roman" w:cs="Times New Roman"/>
          <w:sz w:val="24"/>
          <w:szCs w:val="24"/>
        </w:rPr>
        <w:t>main hypotheses</w:t>
      </w:r>
      <w:r w:rsidR="00116581" w:rsidRPr="00FE23A1">
        <w:rPr>
          <w:rFonts w:ascii="Times New Roman" w:hAnsi="Times New Roman" w:cs="Times New Roman"/>
          <w:sz w:val="24"/>
          <w:szCs w:val="24"/>
        </w:rPr>
        <w:t xml:space="preserve"> of the</w:t>
      </w:r>
      <w:r w:rsidRPr="00FE23A1">
        <w:rPr>
          <w:rFonts w:ascii="Times New Roman" w:hAnsi="Times New Roman" w:cs="Times New Roman"/>
          <w:sz w:val="24"/>
          <w:szCs w:val="24"/>
        </w:rPr>
        <w:t xml:space="preserve"> paper.</w:t>
      </w:r>
    </w:p>
    <w:p w14:paraId="1B9D4AF7" w14:textId="77777777" w:rsidR="000C1F54" w:rsidRPr="00FE23A1" w:rsidRDefault="000C1F54" w:rsidP="0033165C">
      <w:pPr>
        <w:pStyle w:val="ListParagraph"/>
        <w:numPr>
          <w:ilvl w:val="1"/>
          <w:numId w:val="3"/>
        </w:numPr>
        <w:spacing w:after="0" w:line="480" w:lineRule="auto"/>
        <w:ind w:left="357" w:hanging="357"/>
        <w:jc w:val="both"/>
        <w:rPr>
          <w:rFonts w:ascii="Times New Roman" w:hAnsi="Times New Roman" w:cs="Times New Roman"/>
          <w:i/>
          <w:sz w:val="24"/>
          <w:szCs w:val="24"/>
        </w:rPr>
      </w:pPr>
      <w:r w:rsidRPr="00FE23A1">
        <w:rPr>
          <w:rFonts w:ascii="Times New Roman" w:hAnsi="Times New Roman" w:cs="Times New Roman"/>
          <w:i/>
          <w:sz w:val="24"/>
          <w:szCs w:val="24"/>
        </w:rPr>
        <w:t>Loan Supply</w:t>
      </w:r>
    </w:p>
    <w:p w14:paraId="6FAFF1E6" w14:textId="7C402BC0" w:rsidR="00785D14" w:rsidRPr="00FE23A1" w:rsidRDefault="00921E20" w:rsidP="00551CC3">
      <w:pPr>
        <w:pStyle w:val="Default"/>
        <w:spacing w:line="480" w:lineRule="auto"/>
        <w:ind w:firstLineChars="200" w:firstLine="480"/>
        <w:jc w:val="both"/>
      </w:pPr>
      <w:r w:rsidRPr="00FE23A1">
        <w:t xml:space="preserve">The majority of SMEs rely on </w:t>
      </w:r>
      <w:r w:rsidR="00DD3FCE" w:rsidRPr="00FE23A1">
        <w:t>internal sources such as personal savings or retained earnings to fund their investment and only a small proportion have tried to obtain finance from external sources (</w:t>
      </w:r>
      <w:r w:rsidR="00A3258E" w:rsidRPr="00FE23A1">
        <w:t xml:space="preserve">Cosh et al, 2009; </w:t>
      </w:r>
      <w:r w:rsidR="00DD3FCE" w:rsidRPr="00FE23A1">
        <w:t xml:space="preserve">Cowling et al, 2012; Fraser, 2005). </w:t>
      </w:r>
      <w:r w:rsidR="008F3692" w:rsidRPr="00FE23A1">
        <w:t xml:space="preserve">However, the supply of external finance to SMEs differs fundamentally from larger firms in the sense that private debt and equity markets are the only markets </w:t>
      </w:r>
      <w:r w:rsidR="00A037CF" w:rsidRPr="00FE23A1">
        <w:t xml:space="preserve">that </w:t>
      </w:r>
      <w:r w:rsidR="008F3692" w:rsidRPr="00FE23A1">
        <w:t xml:space="preserve">SMEs have access to whilst larger firms have access to both private and public markets. </w:t>
      </w:r>
      <w:r w:rsidR="004D5A5F" w:rsidRPr="00FE23A1">
        <w:t>As suggested in their seminal work on small business finance, Berger</w:t>
      </w:r>
      <w:r w:rsidR="009A13BD" w:rsidRPr="00FE23A1">
        <w:t xml:space="preserve"> and Udell (1998) conceptualise</w:t>
      </w:r>
      <w:r w:rsidR="004D5A5F" w:rsidRPr="00FE23A1">
        <w:t xml:space="preserve"> the supply of capital as a dynamic process which changes given SMEs’ needs and options, as well as the degree of information opacity between firms and fund suppliers. </w:t>
      </w:r>
      <w:r w:rsidR="00032236" w:rsidRPr="00FE23A1">
        <w:t xml:space="preserve">In this sense, </w:t>
      </w:r>
      <w:r w:rsidR="00AC74DA" w:rsidRPr="00FE23A1">
        <w:t>internal funds, trade credit, and/or angel finance are more appropriate for seed and start-up firms with little finance need, while early-growth firms have more access to venture capital and bank finance, and finally private equity is more suitable for firms with sustained growth and the highest capital needs</w:t>
      </w:r>
      <w:r w:rsidR="00032236" w:rsidRPr="00FE23A1">
        <w:t>. However,</w:t>
      </w:r>
      <w:r w:rsidR="00C00B87" w:rsidRPr="00FE23A1">
        <w:t xml:space="preserve"> </w:t>
      </w:r>
      <w:r w:rsidR="00032236" w:rsidRPr="00FE23A1">
        <w:t xml:space="preserve">a </w:t>
      </w:r>
      <w:r w:rsidR="00C00B87" w:rsidRPr="00FE23A1">
        <w:t xml:space="preserve">central tenet of </w:t>
      </w:r>
      <w:r w:rsidR="00AC74DA" w:rsidRPr="00FE23A1">
        <w:t>Berger and Udell’s</w:t>
      </w:r>
      <w:r w:rsidR="00C00B87" w:rsidRPr="00FE23A1">
        <w:t xml:space="preserve"> model is the inter-connectedness between different sources of finance on a size/age/information continuum</w:t>
      </w:r>
      <w:r w:rsidR="00551CC3" w:rsidRPr="00FE23A1">
        <w:t xml:space="preserve"> and</w:t>
      </w:r>
      <w:r w:rsidR="00AC74DA" w:rsidRPr="00FE23A1">
        <w:t xml:space="preserve"> sources of funding may be substitutes or complements</w:t>
      </w:r>
      <w:r w:rsidR="00551CC3" w:rsidRPr="00FE23A1">
        <w:t>, thus creating a ‘funding escalator’ from business formation to a successful market exit</w:t>
      </w:r>
      <w:r w:rsidR="00032236" w:rsidRPr="00FE23A1">
        <w:t>.</w:t>
      </w:r>
    </w:p>
    <w:p w14:paraId="6EFD35CE" w14:textId="3C1A10B2" w:rsidR="0062076F" w:rsidRPr="00FE23A1" w:rsidRDefault="00341B51" w:rsidP="0098711B">
      <w:pPr>
        <w:pStyle w:val="Default"/>
        <w:spacing w:line="480" w:lineRule="auto"/>
        <w:ind w:firstLineChars="200" w:firstLine="480"/>
        <w:jc w:val="both"/>
      </w:pPr>
      <w:r w:rsidRPr="00FE23A1">
        <w:t>T</w:t>
      </w:r>
      <w:r w:rsidR="00FF0280" w:rsidRPr="00FE23A1">
        <w:t xml:space="preserve">he most common source of external funding is commercial (high street) banks (Colombo and Grilli, 2007; de Bettignies and Brander, 2007). Yet not all </w:t>
      </w:r>
      <w:r w:rsidR="007A5EAC" w:rsidRPr="00FE23A1">
        <w:t>SME</w:t>
      </w:r>
      <w:r w:rsidR="00FF0280" w:rsidRPr="00FE23A1">
        <w:t>s that apply for external credit are successful (Fairlie and Robb, 2007; Levenson and Willard, 2000; Shen, 2002</w:t>
      </w:r>
      <w:r w:rsidR="0039321D" w:rsidRPr="00FE23A1">
        <w:t xml:space="preserve">; Cowling </w:t>
      </w:r>
      <w:r w:rsidR="008C6316">
        <w:t>et al</w:t>
      </w:r>
      <w:r w:rsidR="0039321D" w:rsidRPr="00FE23A1">
        <w:t>, 2012</w:t>
      </w:r>
      <w:r w:rsidR="00FF0280" w:rsidRPr="00FE23A1">
        <w:t>). This occurs for many reasons including lack of asset cover (Coco, 2000), poor information flows giving rise to moral hazard and adverse selection issues</w:t>
      </w:r>
      <w:r w:rsidR="00A95CE4" w:rsidRPr="00FE23A1">
        <w:t xml:space="preserve"> (Diamond, 1984; Myers, 1984; Myers and Majluf, 1984)</w:t>
      </w:r>
      <w:r w:rsidR="00FF0280" w:rsidRPr="00FE23A1">
        <w:t xml:space="preserve">, non-viable projects, poor </w:t>
      </w:r>
      <w:r w:rsidR="00FF0280" w:rsidRPr="00FE23A1">
        <w:lastRenderedPageBreak/>
        <w:t>management teams, and exogenous factors such as unfavourable economic conditions. The issue of ‘unfair’ credit rationing, that is not based on borrower quality (Stiglitz and Weiss, 1981), has been the focus of a large volume of literature (Cowling and Mitchell, 2003; Fraser, 2009), and has been used to justify government intervention in the form of loan guarantee programmes (Cowling and Clay, 1994; Cowling, 2010; Riding, 1997</w:t>
      </w:r>
      <w:r w:rsidR="0074408C" w:rsidRPr="00FE23A1">
        <w:t>; Cowling and Siepel, 2013</w:t>
      </w:r>
      <w:r w:rsidR="00FF0280" w:rsidRPr="00FE23A1">
        <w:t xml:space="preserve">). </w:t>
      </w:r>
      <w:r w:rsidR="00BD79B8" w:rsidRPr="00FE23A1">
        <w:t xml:space="preserve">The counter-argument, that banks are rational and efficient processors of information, given their sophisticated data and information processing systems and hundreds of thousands of </w:t>
      </w:r>
      <w:r w:rsidR="007A5EAC" w:rsidRPr="00FE23A1">
        <w:t>SME</w:t>
      </w:r>
      <w:r w:rsidR="00BD79B8" w:rsidRPr="00FE23A1">
        <w:t xml:space="preserve"> account histories, is made by de Meza and Southey (1996), and, in a later paper (de Meza, 2004) who argues that over-lending is more typical of the </w:t>
      </w:r>
      <w:r w:rsidR="007A5EAC" w:rsidRPr="00FE23A1">
        <w:t>SME</w:t>
      </w:r>
      <w:r w:rsidR="00BD79B8" w:rsidRPr="00FE23A1">
        <w:t xml:space="preserve"> credit market. </w:t>
      </w:r>
      <w:r w:rsidR="0098711B" w:rsidRPr="00FE23A1">
        <w:t xml:space="preserve">Thus, for firms with high levels of information opacity and the subsequent agency problems, equity is a more appropriate form of finance especially for high-growth, high-risk new ventures (Berger and Udell, 1998; </w:t>
      </w:r>
      <w:r w:rsidR="00222A91" w:rsidRPr="00FE23A1">
        <w:t>Gompers and Lerner, 1999, 2001a, 2001b; Keuschnigg and Nielsen, 2003, 2004; Mason, 2009; Maier and Walker, 1987</w:t>
      </w:r>
      <w:r w:rsidR="0098711B" w:rsidRPr="00FE23A1">
        <w:t>).</w:t>
      </w:r>
      <w:r w:rsidR="00A3258E" w:rsidRPr="00FE23A1">
        <w:t xml:space="preserve"> </w:t>
      </w:r>
    </w:p>
    <w:p w14:paraId="1DDF87C2" w14:textId="05771FED" w:rsidR="0062076F" w:rsidRPr="00FE23A1" w:rsidRDefault="00676279" w:rsidP="000C50AF">
      <w:pPr>
        <w:pStyle w:val="Default"/>
        <w:spacing w:line="480" w:lineRule="auto"/>
        <w:ind w:firstLineChars="200" w:firstLine="480"/>
        <w:jc w:val="both"/>
      </w:pPr>
      <w:r w:rsidRPr="00FE23A1">
        <w:t>Lenders</w:t>
      </w:r>
      <w:r w:rsidR="0096764C" w:rsidRPr="00FE23A1">
        <w:t xml:space="preserve"> in an imperfect market</w:t>
      </w:r>
      <w:r w:rsidRPr="00FE23A1">
        <w:t xml:space="preserve"> would adopt a wide range of criteria to bridge the information gap between banks and SME borrowers</w:t>
      </w:r>
      <w:r w:rsidR="0096764C" w:rsidRPr="00FE23A1">
        <w:t xml:space="preserve"> (see </w:t>
      </w:r>
      <w:r w:rsidRPr="00FE23A1">
        <w:t>Cowling et al, 2012</w:t>
      </w:r>
      <w:r w:rsidR="0096764C" w:rsidRPr="00FE23A1">
        <w:t xml:space="preserve"> for a comprehensive review) and as a result, they will charge higher prices (risk premiums) to compensate for the higher uncertainty and risk associated when investing in SMEs. These criteria vary from firm-level risk indicators such as size, age and performance, to entrepreneur characteristics, such as gender, </w:t>
      </w:r>
      <w:r w:rsidR="00537AD5" w:rsidRPr="00FE23A1">
        <w:t xml:space="preserve">ethnicity, </w:t>
      </w:r>
      <w:r w:rsidR="0096764C" w:rsidRPr="00FE23A1">
        <w:t xml:space="preserve">education and prior experience. </w:t>
      </w:r>
      <w:r w:rsidR="008C0AD5" w:rsidRPr="00FE23A1">
        <w:t>In particular, smaller, younger (start-ups) and high growth firms (Berger and Udell, 1998; Cassar, 2004; Cowling et al, 2012; Fraser</w:t>
      </w:r>
      <w:r w:rsidR="00042E4C" w:rsidRPr="00FE23A1">
        <w:t xml:space="preserve"> et al, 2015</w:t>
      </w:r>
      <w:r w:rsidR="008C0AD5" w:rsidRPr="00FE23A1">
        <w:t>; Van Caneghem and Van Campenhout, 2010), together with firms w</w:t>
      </w:r>
      <w:r w:rsidR="00537AD5" w:rsidRPr="00FE23A1">
        <w:t>ith relatively inexperienced,</w:t>
      </w:r>
      <w:r w:rsidR="008C0AD5" w:rsidRPr="00FE23A1">
        <w:t xml:space="preserve"> poorer educated </w:t>
      </w:r>
      <w:r w:rsidR="00537AD5" w:rsidRPr="00FE23A1">
        <w:t xml:space="preserve">and ethnic minority </w:t>
      </w:r>
      <w:r w:rsidR="008C0AD5" w:rsidRPr="00FE23A1">
        <w:t xml:space="preserve">entrepreneurs (e.g. Blumberg, 2007; </w:t>
      </w:r>
      <w:r w:rsidR="00866033" w:rsidRPr="00FE23A1">
        <w:t>Cassar, 2004; del-Palacio et al</w:t>
      </w:r>
      <w:r w:rsidR="008C0AD5" w:rsidRPr="00FE23A1">
        <w:t xml:space="preserve">, 2010; </w:t>
      </w:r>
      <w:r w:rsidR="00537AD5" w:rsidRPr="00FE23A1">
        <w:t xml:space="preserve">Fraser, 2009; </w:t>
      </w:r>
      <w:r w:rsidR="008C0AD5" w:rsidRPr="00FE23A1">
        <w:t>Storey, 2004) are more likely to have difficul</w:t>
      </w:r>
      <w:r w:rsidR="000C50AF" w:rsidRPr="00FE23A1">
        <w:t>ties in accessing external finan</w:t>
      </w:r>
      <w:r w:rsidR="008C0AD5" w:rsidRPr="00FE23A1">
        <w:t xml:space="preserve">ce. </w:t>
      </w:r>
      <w:r w:rsidR="00537AD5" w:rsidRPr="00FE23A1">
        <w:t xml:space="preserve">Developments in information technology, </w:t>
      </w:r>
      <w:r w:rsidR="000C50AF" w:rsidRPr="00FE23A1">
        <w:t>especially</w:t>
      </w:r>
      <w:r w:rsidR="00537AD5" w:rsidRPr="00FE23A1">
        <w:t xml:space="preserve"> online banking, have changed the </w:t>
      </w:r>
      <w:r w:rsidR="00537AD5" w:rsidRPr="00FE23A1">
        <w:lastRenderedPageBreak/>
        <w:t xml:space="preserve">physical and psychological distance in the firm-bank relationship (Rao, 2004). </w:t>
      </w:r>
      <w:r w:rsidR="00740E86" w:rsidRPr="00FE23A1">
        <w:t>This</w:t>
      </w:r>
      <w:r w:rsidR="00537AD5" w:rsidRPr="00FE23A1">
        <w:t xml:space="preserve"> has facilitated, if not necessitated, the use of standardised means of evaluating credit applications, which may</w:t>
      </w:r>
      <w:r w:rsidR="0096764C" w:rsidRPr="00FE23A1">
        <w:t xml:space="preserve"> have arguably helped to lower the fixed costs of lending and reduce the reliance on collateral. However, </w:t>
      </w:r>
      <w:r w:rsidR="00537AD5" w:rsidRPr="00FE23A1">
        <w:t xml:space="preserve">recent evidence shows that financial delinquency measures, such as the availability of collateral and credit history, </w:t>
      </w:r>
      <w:r w:rsidR="000C50AF" w:rsidRPr="00FE23A1">
        <w:t>have again been reported as important criteria for loan approval during th</w:t>
      </w:r>
      <w:r w:rsidR="00F52673" w:rsidRPr="00FE23A1">
        <w:t>e crisis (Fraser, 2014</w:t>
      </w:r>
      <w:r w:rsidR="000C50AF" w:rsidRPr="00FE23A1">
        <w:t>).</w:t>
      </w:r>
    </w:p>
    <w:p w14:paraId="0C970E8A" w14:textId="030625A9" w:rsidR="0098711B" w:rsidRPr="00FE23A1" w:rsidRDefault="00A3258E" w:rsidP="0098711B">
      <w:pPr>
        <w:pStyle w:val="Default"/>
        <w:spacing w:line="480" w:lineRule="auto"/>
        <w:ind w:firstLineChars="200" w:firstLine="480"/>
        <w:jc w:val="both"/>
      </w:pPr>
      <w:r w:rsidRPr="00FE23A1">
        <w:t>Based on the above discussion, we formulate the following hypotheses regarding SME loan supply:</w:t>
      </w:r>
    </w:p>
    <w:p w14:paraId="3B6B97C0" w14:textId="16AC63B1" w:rsidR="00A3258E" w:rsidRPr="00FE23A1" w:rsidRDefault="00A3258E" w:rsidP="00EB0198">
      <w:pPr>
        <w:pStyle w:val="Default"/>
        <w:spacing w:line="480" w:lineRule="auto"/>
        <w:ind w:firstLineChars="200" w:firstLine="482"/>
        <w:jc w:val="both"/>
      </w:pPr>
      <w:r w:rsidRPr="00FE23A1">
        <w:rPr>
          <w:b/>
        </w:rPr>
        <w:t>H</w:t>
      </w:r>
      <w:r w:rsidR="00C877AC" w:rsidRPr="00FE23A1">
        <w:rPr>
          <w:b/>
          <w:vertAlign w:val="subscript"/>
        </w:rPr>
        <w:t>S</w:t>
      </w:r>
      <w:r w:rsidRPr="00FE23A1">
        <w:rPr>
          <w:b/>
        </w:rPr>
        <w:t>1:</w:t>
      </w:r>
      <w:r w:rsidRPr="00FE23A1">
        <w:t xml:space="preserve"> </w:t>
      </w:r>
      <w:r w:rsidR="000C50AF" w:rsidRPr="00FE23A1">
        <w:t xml:space="preserve">Higher firm-level risk (as proxied by size, age, performance, etc.) </w:t>
      </w:r>
      <w:r w:rsidR="00BA2083" w:rsidRPr="00FE23A1">
        <w:t xml:space="preserve">and lower entrepreneurial human capital (as proxied by experience, education, qualification, etc.) </w:t>
      </w:r>
      <w:r w:rsidR="000C50AF" w:rsidRPr="00FE23A1">
        <w:t>will increase the likelihood of loan rejection after the financial crisis.</w:t>
      </w:r>
    </w:p>
    <w:p w14:paraId="78D745C6" w14:textId="4EB8DD10" w:rsidR="00FE23A1" w:rsidRPr="00FE23A1" w:rsidRDefault="00FE23A1" w:rsidP="00FE23A1">
      <w:pPr>
        <w:pStyle w:val="Default"/>
        <w:spacing w:line="480" w:lineRule="auto"/>
        <w:ind w:firstLineChars="200" w:firstLine="482"/>
        <w:jc w:val="both"/>
      </w:pPr>
      <w:r w:rsidRPr="00FE23A1">
        <w:rPr>
          <w:b/>
        </w:rPr>
        <w:t>H</w:t>
      </w:r>
      <w:r w:rsidRPr="00FE23A1">
        <w:rPr>
          <w:b/>
          <w:vertAlign w:val="subscript"/>
        </w:rPr>
        <w:t>S</w:t>
      </w:r>
      <w:r w:rsidRPr="00FE23A1">
        <w:rPr>
          <w:b/>
        </w:rPr>
        <w:t>2</w:t>
      </w:r>
      <w:r w:rsidRPr="00FE23A1">
        <w:t>: SMEs with higher credit risk (as measured by Experian credit rating and the availability of collateral) are more likely to have their loan application rejected.</w:t>
      </w:r>
    </w:p>
    <w:p w14:paraId="6463EA98" w14:textId="33FCCC2B" w:rsidR="00C877AC" w:rsidRPr="00FE23A1" w:rsidRDefault="00A3258E" w:rsidP="00920945">
      <w:pPr>
        <w:pStyle w:val="Default"/>
        <w:spacing w:line="480" w:lineRule="auto"/>
        <w:ind w:firstLineChars="200" w:firstLine="482"/>
        <w:jc w:val="both"/>
      </w:pPr>
      <w:r w:rsidRPr="00FE23A1">
        <w:rPr>
          <w:b/>
        </w:rPr>
        <w:t>H</w:t>
      </w:r>
      <w:r w:rsidR="00C877AC" w:rsidRPr="00FE23A1">
        <w:rPr>
          <w:b/>
          <w:vertAlign w:val="subscript"/>
        </w:rPr>
        <w:t>S</w:t>
      </w:r>
      <w:r w:rsidR="00FE23A1" w:rsidRPr="00FE23A1">
        <w:rPr>
          <w:b/>
        </w:rPr>
        <w:t>3</w:t>
      </w:r>
      <w:r w:rsidRPr="00FE23A1">
        <w:rPr>
          <w:b/>
        </w:rPr>
        <w:t>:</w:t>
      </w:r>
      <w:r w:rsidRPr="00FE23A1">
        <w:t xml:space="preserve"> </w:t>
      </w:r>
      <w:r w:rsidR="00C877AC" w:rsidRPr="00FE23A1">
        <w:t xml:space="preserve">SMEs with higher financial delinquency </w:t>
      </w:r>
      <w:r w:rsidR="004E7BF5" w:rsidRPr="00FE23A1">
        <w:t>(</w:t>
      </w:r>
      <w:r w:rsidR="00FE23A1" w:rsidRPr="00FE23A1">
        <w:t>e.g. missed repayments, bounced cheques, etc.</w:t>
      </w:r>
      <w:r w:rsidR="004E7BF5" w:rsidRPr="00FE23A1">
        <w:t xml:space="preserve">) </w:t>
      </w:r>
      <w:r w:rsidR="00C877AC" w:rsidRPr="00FE23A1">
        <w:t>are less likely to get the loan sought</w:t>
      </w:r>
      <w:r w:rsidR="000C50AF" w:rsidRPr="00FE23A1">
        <w:t xml:space="preserve"> </w:t>
      </w:r>
      <w:r w:rsidR="004E7BF5" w:rsidRPr="00FE23A1">
        <w:t>in the post-</w:t>
      </w:r>
      <w:r w:rsidR="000C50AF" w:rsidRPr="00FE23A1">
        <w:t>crisis</w:t>
      </w:r>
      <w:r w:rsidR="004E7BF5" w:rsidRPr="00FE23A1">
        <w:t xml:space="preserve"> period</w:t>
      </w:r>
      <w:r w:rsidR="000C50AF" w:rsidRPr="00FE23A1">
        <w:t>.</w:t>
      </w:r>
      <w:r w:rsidR="0088776B" w:rsidRPr="00FE23A1">
        <w:t xml:space="preserve"> </w:t>
      </w:r>
    </w:p>
    <w:p w14:paraId="36889A46" w14:textId="77777777" w:rsidR="000C1F54" w:rsidRPr="00FE23A1" w:rsidRDefault="000C1F54" w:rsidP="0033165C">
      <w:pPr>
        <w:pStyle w:val="Default"/>
        <w:numPr>
          <w:ilvl w:val="1"/>
          <w:numId w:val="3"/>
        </w:numPr>
        <w:spacing w:line="480" w:lineRule="auto"/>
        <w:ind w:left="357" w:hanging="357"/>
        <w:jc w:val="both"/>
        <w:rPr>
          <w:i/>
          <w:color w:val="auto"/>
        </w:rPr>
      </w:pPr>
      <w:r w:rsidRPr="00FE23A1">
        <w:rPr>
          <w:i/>
          <w:color w:val="auto"/>
        </w:rPr>
        <w:t>Loan Demand</w:t>
      </w:r>
    </w:p>
    <w:p w14:paraId="31932FB8" w14:textId="4CD6096B" w:rsidR="00A1361E" w:rsidRPr="00FE23A1" w:rsidRDefault="00A1361E" w:rsidP="000C63DC">
      <w:pPr>
        <w:spacing w:after="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In a perfect market, </w:t>
      </w:r>
      <w:r w:rsidR="003D5BA6" w:rsidRPr="00FE23A1">
        <w:rPr>
          <w:rFonts w:ascii="Times New Roman" w:hAnsi="Times New Roman" w:cs="Times New Roman"/>
          <w:sz w:val="24"/>
          <w:szCs w:val="24"/>
        </w:rPr>
        <w:t>enterprise value</w:t>
      </w:r>
      <w:r w:rsidRPr="00FE23A1">
        <w:rPr>
          <w:rFonts w:ascii="Times New Roman" w:hAnsi="Times New Roman" w:cs="Times New Roman"/>
          <w:sz w:val="24"/>
          <w:szCs w:val="24"/>
        </w:rPr>
        <w:t xml:space="preserve"> should be independent of capital structures chosen (Modigliani and Miller, 1958). However, the capital market is far from perfect and firms have varying preferences over different forms of external finance</w:t>
      </w:r>
      <w:r w:rsidR="008B1253" w:rsidRPr="00FE23A1">
        <w:rPr>
          <w:rFonts w:ascii="Times New Roman" w:hAnsi="Times New Roman" w:cs="Times New Roman"/>
          <w:sz w:val="24"/>
          <w:szCs w:val="24"/>
        </w:rPr>
        <w:t xml:space="preserve"> either due to tax considerations or information asymmetry (Myers, 2001). </w:t>
      </w:r>
      <w:r w:rsidR="005F06C1" w:rsidRPr="00FE23A1">
        <w:rPr>
          <w:rFonts w:ascii="Times New Roman" w:hAnsi="Times New Roman" w:cs="Times New Roman"/>
          <w:sz w:val="24"/>
          <w:szCs w:val="24"/>
        </w:rPr>
        <w:t>Since external finance is not costless, firms with financing needs will</w:t>
      </w:r>
      <w:r w:rsidR="0008333F" w:rsidRPr="00FE23A1">
        <w:rPr>
          <w:rFonts w:ascii="Times New Roman" w:hAnsi="Times New Roman" w:cs="Times New Roman"/>
          <w:sz w:val="24"/>
          <w:szCs w:val="24"/>
        </w:rPr>
        <w:t xml:space="preserve"> primarily</w:t>
      </w:r>
      <w:r w:rsidR="005F06C1" w:rsidRPr="00FE23A1">
        <w:rPr>
          <w:rFonts w:ascii="Times New Roman" w:hAnsi="Times New Roman" w:cs="Times New Roman"/>
          <w:sz w:val="24"/>
          <w:szCs w:val="24"/>
        </w:rPr>
        <w:t xml:space="preserve"> look into internal sources of funds and only turn to external sources when internally generated funds cannot satisfy the firm’</w:t>
      </w:r>
      <w:r w:rsidR="00E165A4" w:rsidRPr="00FE23A1">
        <w:rPr>
          <w:rFonts w:ascii="Times New Roman" w:hAnsi="Times New Roman" w:cs="Times New Roman"/>
          <w:sz w:val="24"/>
          <w:szCs w:val="24"/>
        </w:rPr>
        <w:t>s capital requirement (Myers, 1984; Myers and Majluf, 1984)</w:t>
      </w:r>
      <w:r w:rsidR="00E01F8B" w:rsidRPr="00FE23A1">
        <w:rPr>
          <w:rFonts w:ascii="Times New Roman" w:hAnsi="Times New Roman" w:cs="Times New Roman"/>
          <w:sz w:val="24"/>
          <w:szCs w:val="24"/>
        </w:rPr>
        <w:t xml:space="preserve">. </w:t>
      </w:r>
      <w:r w:rsidR="00907046" w:rsidRPr="00FE23A1">
        <w:rPr>
          <w:rFonts w:ascii="Times New Roman" w:hAnsi="Times New Roman" w:cs="Times New Roman"/>
          <w:sz w:val="24"/>
          <w:szCs w:val="24"/>
        </w:rPr>
        <w:t>The</w:t>
      </w:r>
      <w:r w:rsidR="00E01F8B" w:rsidRPr="00FE23A1">
        <w:rPr>
          <w:rFonts w:ascii="Times New Roman" w:hAnsi="Times New Roman" w:cs="Times New Roman"/>
          <w:sz w:val="24"/>
          <w:szCs w:val="24"/>
        </w:rPr>
        <w:t xml:space="preserve"> pecking-order theory (Myers, 1984; Myers and Majluf, 1984) based on the information asymmetry between investors and firm managers</w:t>
      </w:r>
      <w:r w:rsidR="00907046" w:rsidRPr="00FE23A1">
        <w:rPr>
          <w:rFonts w:ascii="Times New Roman" w:hAnsi="Times New Roman" w:cs="Times New Roman"/>
          <w:sz w:val="24"/>
          <w:szCs w:val="24"/>
        </w:rPr>
        <w:t xml:space="preserve"> argues that when external finance is needed, </w:t>
      </w:r>
      <w:r w:rsidR="00E01F8B" w:rsidRPr="00FE23A1">
        <w:rPr>
          <w:rFonts w:ascii="Times New Roman" w:hAnsi="Times New Roman" w:cs="Times New Roman"/>
          <w:sz w:val="24"/>
          <w:szCs w:val="24"/>
        </w:rPr>
        <w:t xml:space="preserve">debt is preferred to </w:t>
      </w:r>
      <w:r w:rsidR="00E01F8B" w:rsidRPr="00FE23A1">
        <w:rPr>
          <w:rFonts w:ascii="Times New Roman" w:hAnsi="Times New Roman" w:cs="Times New Roman"/>
          <w:sz w:val="24"/>
          <w:szCs w:val="24"/>
        </w:rPr>
        <w:lastRenderedPageBreak/>
        <w:t>equity because new equity issues</w:t>
      </w:r>
      <w:r w:rsidR="003C7900" w:rsidRPr="00FE23A1">
        <w:rPr>
          <w:rFonts w:ascii="Times New Roman" w:hAnsi="Times New Roman" w:cs="Times New Roman"/>
          <w:sz w:val="24"/>
          <w:szCs w:val="24"/>
        </w:rPr>
        <w:t>, which would dilut</w:t>
      </w:r>
      <w:r w:rsidR="00E01F8B" w:rsidRPr="00FE23A1">
        <w:rPr>
          <w:rFonts w:ascii="Times New Roman" w:hAnsi="Times New Roman" w:cs="Times New Roman"/>
          <w:sz w:val="24"/>
          <w:szCs w:val="24"/>
        </w:rPr>
        <w:t>e shar</w:t>
      </w:r>
      <w:r w:rsidR="00907046" w:rsidRPr="00FE23A1">
        <w:rPr>
          <w:rFonts w:ascii="Times New Roman" w:hAnsi="Times New Roman" w:cs="Times New Roman"/>
          <w:sz w:val="24"/>
          <w:szCs w:val="24"/>
        </w:rPr>
        <w:t>eholders’ ownership of the firm and</w:t>
      </w:r>
      <w:r w:rsidR="00E01F8B" w:rsidRPr="00FE23A1">
        <w:rPr>
          <w:rFonts w:ascii="Times New Roman" w:hAnsi="Times New Roman" w:cs="Times New Roman"/>
          <w:sz w:val="24"/>
          <w:szCs w:val="24"/>
        </w:rPr>
        <w:t xml:space="preserve"> could be taken by potential investors as a signal that the existing stock is overvalued</w:t>
      </w:r>
      <w:r w:rsidR="0062229E" w:rsidRPr="00FE23A1">
        <w:t xml:space="preserve"> (</w:t>
      </w:r>
      <w:r w:rsidR="0062229E" w:rsidRPr="00FE23A1">
        <w:rPr>
          <w:rFonts w:ascii="Times New Roman" w:hAnsi="Times New Roman" w:cs="Times New Roman"/>
          <w:sz w:val="24"/>
          <w:szCs w:val="24"/>
        </w:rPr>
        <w:t xml:space="preserve">Asquith and Mullins, 1986; Dierkens, 1991; Eckbo, 1986; Shyam-Sunder, 1991). </w:t>
      </w:r>
      <w:r w:rsidR="000C63DC" w:rsidRPr="00FE23A1">
        <w:rPr>
          <w:rFonts w:ascii="Times New Roman" w:hAnsi="Times New Roman" w:cs="Times New Roman"/>
          <w:sz w:val="24"/>
          <w:szCs w:val="24"/>
        </w:rPr>
        <w:t xml:space="preserve">Further, control aversion is </w:t>
      </w:r>
      <w:r w:rsidR="00215BEE" w:rsidRPr="00FE23A1">
        <w:rPr>
          <w:rFonts w:ascii="Times New Roman" w:hAnsi="Times New Roman" w:cs="Times New Roman"/>
          <w:sz w:val="24"/>
          <w:szCs w:val="24"/>
        </w:rPr>
        <w:t>particular</w:t>
      </w:r>
      <w:r w:rsidR="000C63DC" w:rsidRPr="00FE23A1">
        <w:rPr>
          <w:rFonts w:ascii="Times New Roman" w:hAnsi="Times New Roman" w:cs="Times New Roman"/>
          <w:sz w:val="24"/>
          <w:szCs w:val="24"/>
        </w:rPr>
        <w:t xml:space="preserve">ly important for start-up entrepreneurial firms and the reluctance to relinquish control may affect their willingness to draw upon venture capital or other types of equity finance (Le Breton-Miller and Miller, 2013). Despite its importance, entrepreneurs’ perception on control interest is to a large extent ignored in SME financing literature (Mueller, 2008). </w:t>
      </w:r>
      <w:r w:rsidR="0062229E" w:rsidRPr="00FE23A1">
        <w:rPr>
          <w:rFonts w:ascii="Times New Roman" w:hAnsi="Times New Roman" w:cs="Times New Roman"/>
          <w:sz w:val="24"/>
          <w:szCs w:val="24"/>
        </w:rPr>
        <w:t xml:space="preserve">However, this </w:t>
      </w:r>
      <w:r w:rsidR="00215BEE" w:rsidRPr="00FE23A1">
        <w:rPr>
          <w:rFonts w:ascii="Times New Roman" w:hAnsi="Times New Roman" w:cs="Times New Roman"/>
          <w:sz w:val="24"/>
          <w:szCs w:val="24"/>
        </w:rPr>
        <w:t xml:space="preserve">finance </w:t>
      </w:r>
      <w:r w:rsidR="0062229E" w:rsidRPr="00FE23A1">
        <w:rPr>
          <w:rFonts w:ascii="Times New Roman" w:hAnsi="Times New Roman" w:cs="Times New Roman"/>
          <w:sz w:val="24"/>
          <w:szCs w:val="24"/>
        </w:rPr>
        <w:t xml:space="preserve">sequence could be reversed if instead the informational advantage is on </w:t>
      </w:r>
      <w:r w:rsidR="003C7900" w:rsidRPr="00FE23A1">
        <w:rPr>
          <w:rFonts w:ascii="Times New Roman" w:hAnsi="Times New Roman" w:cs="Times New Roman"/>
          <w:sz w:val="24"/>
          <w:szCs w:val="24"/>
        </w:rPr>
        <w:t xml:space="preserve">the </w:t>
      </w:r>
      <w:r w:rsidR="0062229E" w:rsidRPr="00FE23A1">
        <w:rPr>
          <w:rFonts w:ascii="Times New Roman" w:hAnsi="Times New Roman" w:cs="Times New Roman"/>
          <w:sz w:val="24"/>
          <w:szCs w:val="24"/>
        </w:rPr>
        <w:t>investor side, especially in the case of entrepreneurial finance (</w:t>
      </w:r>
      <w:r w:rsidR="00BC6DE0" w:rsidRPr="00FE23A1">
        <w:rPr>
          <w:rFonts w:ascii="Times New Roman" w:hAnsi="Times New Roman" w:cs="Times New Roman"/>
          <w:sz w:val="24"/>
          <w:szCs w:val="24"/>
        </w:rPr>
        <w:t>Garmaise, 2007</w:t>
      </w:r>
      <w:r w:rsidR="0062229E" w:rsidRPr="00FE23A1">
        <w:rPr>
          <w:rFonts w:ascii="Times New Roman" w:hAnsi="Times New Roman" w:cs="Times New Roman"/>
          <w:sz w:val="24"/>
          <w:szCs w:val="24"/>
        </w:rPr>
        <w:t>).</w:t>
      </w:r>
      <w:r w:rsidR="003D285C" w:rsidRPr="00FE23A1">
        <w:rPr>
          <w:rFonts w:ascii="Times New Roman" w:hAnsi="Times New Roman" w:cs="Times New Roman"/>
          <w:sz w:val="24"/>
          <w:szCs w:val="24"/>
        </w:rPr>
        <w:t xml:space="preserve"> Overall, empirical evidence on the financing decision of SMEs is in favour of the pecking order and agency theories (</w:t>
      </w:r>
      <w:r w:rsidR="00187F62" w:rsidRPr="00FE23A1">
        <w:rPr>
          <w:rFonts w:ascii="Times New Roman" w:hAnsi="Times New Roman" w:cs="Times New Roman"/>
          <w:sz w:val="24"/>
          <w:szCs w:val="24"/>
        </w:rPr>
        <w:t>Michaelas et al, 1999), and</w:t>
      </w:r>
      <w:r w:rsidR="003D285C" w:rsidRPr="00FE23A1">
        <w:rPr>
          <w:rFonts w:ascii="Times New Roman" w:hAnsi="Times New Roman" w:cs="Times New Roman"/>
          <w:sz w:val="24"/>
          <w:szCs w:val="24"/>
        </w:rPr>
        <w:t xml:space="preserve"> more profitable S</w:t>
      </w:r>
      <w:r w:rsidR="00187F62" w:rsidRPr="00FE23A1">
        <w:rPr>
          <w:rFonts w:ascii="Times New Roman" w:hAnsi="Times New Roman" w:cs="Times New Roman"/>
          <w:sz w:val="24"/>
          <w:szCs w:val="24"/>
        </w:rPr>
        <w:t xml:space="preserve">MEs (i.e. firms with </w:t>
      </w:r>
      <w:r w:rsidR="003D285C" w:rsidRPr="00FE23A1">
        <w:rPr>
          <w:rFonts w:ascii="Times New Roman" w:hAnsi="Times New Roman" w:cs="Times New Roman"/>
          <w:sz w:val="24"/>
          <w:szCs w:val="24"/>
        </w:rPr>
        <w:t xml:space="preserve">greater internal finance) </w:t>
      </w:r>
      <w:r w:rsidR="00187F62" w:rsidRPr="00FE23A1">
        <w:rPr>
          <w:rFonts w:ascii="Times New Roman" w:hAnsi="Times New Roman" w:cs="Times New Roman"/>
          <w:sz w:val="24"/>
          <w:szCs w:val="24"/>
        </w:rPr>
        <w:t>tend to use</w:t>
      </w:r>
      <w:r w:rsidR="003D285C" w:rsidRPr="00FE23A1">
        <w:rPr>
          <w:rFonts w:ascii="Times New Roman" w:hAnsi="Times New Roman" w:cs="Times New Roman"/>
          <w:sz w:val="24"/>
          <w:szCs w:val="24"/>
        </w:rPr>
        <w:t xml:space="preserve"> less external finance</w:t>
      </w:r>
      <w:r w:rsidR="00187F62" w:rsidRPr="00FE23A1">
        <w:rPr>
          <w:rFonts w:ascii="Times New Roman" w:hAnsi="Times New Roman" w:cs="Times New Roman"/>
          <w:sz w:val="24"/>
          <w:szCs w:val="24"/>
        </w:rPr>
        <w:t xml:space="preserve"> (Chittenden et al, 1999; Cosh et al, 2009).</w:t>
      </w:r>
    </w:p>
    <w:p w14:paraId="6383BBEB" w14:textId="39AAEB1C" w:rsidR="00C31673" w:rsidRPr="00FE23A1" w:rsidRDefault="00C31673" w:rsidP="00C31673">
      <w:pPr>
        <w:pStyle w:val="Default"/>
        <w:spacing w:line="480" w:lineRule="auto"/>
        <w:ind w:firstLineChars="200" w:firstLine="482"/>
        <w:jc w:val="both"/>
      </w:pPr>
      <w:r w:rsidRPr="00FE23A1">
        <w:rPr>
          <w:b/>
        </w:rPr>
        <w:t>H</w:t>
      </w:r>
      <w:r w:rsidRPr="00FE23A1">
        <w:rPr>
          <w:b/>
          <w:vertAlign w:val="subscript"/>
        </w:rPr>
        <w:t>D</w:t>
      </w:r>
      <w:r w:rsidRPr="00FE23A1">
        <w:rPr>
          <w:b/>
        </w:rPr>
        <w:t xml:space="preserve">1: </w:t>
      </w:r>
      <w:r w:rsidRPr="00FE23A1">
        <w:t>More profitable SMEs are less likely to seek bank finance.</w:t>
      </w:r>
    </w:p>
    <w:p w14:paraId="4C839166" w14:textId="58F77867" w:rsidR="00215BEE" w:rsidRPr="00FE23A1" w:rsidRDefault="00215BEE" w:rsidP="00215BEE">
      <w:pPr>
        <w:pStyle w:val="Default"/>
        <w:spacing w:line="480" w:lineRule="auto"/>
        <w:ind w:firstLineChars="200" w:firstLine="482"/>
        <w:jc w:val="both"/>
      </w:pPr>
      <w:r w:rsidRPr="00FE23A1">
        <w:rPr>
          <w:b/>
        </w:rPr>
        <w:t>H</w:t>
      </w:r>
      <w:r w:rsidRPr="00FE23A1">
        <w:rPr>
          <w:b/>
          <w:vertAlign w:val="subscript"/>
        </w:rPr>
        <w:t>D</w:t>
      </w:r>
      <w:r w:rsidRPr="00FE23A1">
        <w:rPr>
          <w:b/>
        </w:rPr>
        <w:t xml:space="preserve">2: </w:t>
      </w:r>
      <w:r w:rsidRPr="00FE23A1">
        <w:t xml:space="preserve">SMEs funded on own equity and therefore with higher owner control interests are </w:t>
      </w:r>
      <w:r w:rsidR="005534D1" w:rsidRPr="00FE23A1">
        <w:t>more</w:t>
      </w:r>
      <w:r w:rsidRPr="00FE23A1">
        <w:t xml:space="preserve"> likely to seek bank finance.</w:t>
      </w:r>
    </w:p>
    <w:p w14:paraId="769A79D6" w14:textId="56100AE2" w:rsidR="000C1F54" w:rsidRPr="00FE23A1" w:rsidRDefault="000C1F54" w:rsidP="000C1F54">
      <w:pPr>
        <w:spacing w:after="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The</w:t>
      </w:r>
      <w:r w:rsidR="00866033" w:rsidRPr="00FE23A1">
        <w:rPr>
          <w:rFonts w:ascii="Times New Roman" w:hAnsi="Times New Roman" w:cs="Times New Roman"/>
          <w:sz w:val="24"/>
          <w:szCs w:val="24"/>
        </w:rPr>
        <w:t xml:space="preserve"> demand-side counterpart to the</w:t>
      </w:r>
      <w:r w:rsidRPr="00FE23A1">
        <w:rPr>
          <w:rFonts w:ascii="Times New Roman" w:hAnsi="Times New Roman" w:cs="Times New Roman"/>
          <w:sz w:val="24"/>
          <w:szCs w:val="24"/>
        </w:rPr>
        <w:t xml:space="preserve"> supply-side body of literature focuses on the small business financing life-cycle (Berger and Udell, 1998) and essentially relates age, size, and information availability to more sophisticated forms of capital alongside a continued demand for short and medium-term bank loans. The discussion then focuses on how entrepreneurs can overcome these information problems by building relationships (Bester, 1985; Behr and Gutler, 2007; Petersen and Rajan, 1994) or, in the absence of relationships, by offering collateral as security against loans (Coco, 2000; Cowling, 1999; Leeth and Scott, 1989). Given the widespread agreement that lack of credit can restrict the ability of entrepreneurs to invest and that this can reduce rates of innovation, job creation and other positive economic </w:t>
      </w:r>
      <w:r w:rsidRPr="00FE23A1">
        <w:rPr>
          <w:rFonts w:ascii="Times New Roman" w:hAnsi="Times New Roman" w:cs="Times New Roman"/>
          <w:sz w:val="24"/>
          <w:szCs w:val="24"/>
        </w:rPr>
        <w:lastRenderedPageBreak/>
        <w:t>externalities, it is perhaps surprising that relatively less attention has been paid to the determinants of the demand for credit from the entrepreneurial sector, particularly in a recessionary environment when many businesses are paying off debt. This is our theoretical contribution to the credit rationing debate</w:t>
      </w:r>
      <w:r w:rsidR="000C0CD1" w:rsidRPr="00FE23A1">
        <w:rPr>
          <w:rFonts w:ascii="Times New Roman" w:hAnsi="Times New Roman" w:cs="Times New Roman"/>
          <w:sz w:val="24"/>
          <w:szCs w:val="24"/>
        </w:rPr>
        <w:t>, and complements earlier work by Cressy (1995) which identified owner control as a key element in the decision to apply for debt finance</w:t>
      </w:r>
      <w:r w:rsidRPr="00FE23A1">
        <w:rPr>
          <w:rFonts w:ascii="Times New Roman" w:hAnsi="Times New Roman" w:cs="Times New Roman"/>
          <w:sz w:val="24"/>
          <w:szCs w:val="24"/>
        </w:rPr>
        <w:t xml:space="preserve">. </w:t>
      </w:r>
      <w:r w:rsidR="00BD79B8" w:rsidRPr="00FE23A1">
        <w:rPr>
          <w:rFonts w:ascii="Times New Roman" w:hAnsi="Times New Roman" w:cs="Times New Roman"/>
          <w:sz w:val="24"/>
          <w:szCs w:val="24"/>
        </w:rPr>
        <w:t>Other authors have noted that entrepreneurs are more likely to be excessive</w:t>
      </w:r>
      <w:r w:rsidR="00866033" w:rsidRPr="00FE23A1">
        <w:rPr>
          <w:rFonts w:ascii="Times New Roman" w:hAnsi="Times New Roman" w:cs="Times New Roman"/>
          <w:sz w:val="24"/>
          <w:szCs w:val="24"/>
        </w:rPr>
        <w:t>ly optimistic</w:t>
      </w:r>
      <w:r w:rsidR="00BD79B8" w:rsidRPr="00FE23A1">
        <w:rPr>
          <w:rFonts w:ascii="Times New Roman" w:hAnsi="Times New Roman" w:cs="Times New Roman"/>
          <w:sz w:val="24"/>
          <w:szCs w:val="24"/>
        </w:rPr>
        <w:t xml:space="preserve"> and hence over-value their own ability and the predicted performance of their investments (de Meza and Southey, 1996</w:t>
      </w:r>
      <w:r w:rsidR="001B1704" w:rsidRPr="00FE23A1">
        <w:rPr>
          <w:rFonts w:ascii="Times New Roman" w:hAnsi="Times New Roman" w:cs="Times New Roman"/>
          <w:sz w:val="24"/>
          <w:szCs w:val="24"/>
        </w:rPr>
        <w:t xml:space="preserve">; </w:t>
      </w:r>
      <w:r w:rsidR="00BD79B8" w:rsidRPr="00FE23A1">
        <w:rPr>
          <w:rFonts w:ascii="Times New Roman" w:hAnsi="Times New Roman" w:cs="Times New Roman"/>
          <w:sz w:val="24"/>
          <w:szCs w:val="24"/>
        </w:rPr>
        <w:t>Coelho and de Meza, 2012)</w:t>
      </w:r>
      <w:r w:rsidR="002F1A66" w:rsidRPr="00FE23A1">
        <w:rPr>
          <w:rFonts w:ascii="Times New Roman" w:hAnsi="Times New Roman" w:cs="Times New Roman"/>
          <w:sz w:val="24"/>
          <w:szCs w:val="24"/>
        </w:rPr>
        <w:t xml:space="preserve">, although there is evidence that differences in perceptions about banks willingness to supply loans can affect entrepreneurs </w:t>
      </w:r>
      <w:r w:rsidR="003D0737" w:rsidRPr="00FE23A1">
        <w:rPr>
          <w:rFonts w:ascii="Times New Roman" w:hAnsi="Times New Roman" w:cs="Times New Roman"/>
          <w:sz w:val="24"/>
          <w:szCs w:val="24"/>
        </w:rPr>
        <w:t xml:space="preserve">loan application </w:t>
      </w:r>
      <w:r w:rsidR="002F1A66" w:rsidRPr="00FE23A1">
        <w:rPr>
          <w:rFonts w:ascii="Times New Roman" w:hAnsi="Times New Roman" w:cs="Times New Roman"/>
          <w:sz w:val="24"/>
          <w:szCs w:val="24"/>
        </w:rPr>
        <w:t>decisions (Kwong, Jones-Evans, and Thompson, 2012)</w:t>
      </w:r>
      <w:r w:rsidR="00BD79B8" w:rsidRPr="00FE23A1">
        <w:rPr>
          <w:rFonts w:ascii="Times New Roman" w:hAnsi="Times New Roman" w:cs="Times New Roman"/>
          <w:sz w:val="24"/>
          <w:szCs w:val="24"/>
        </w:rPr>
        <w:t xml:space="preserve">. </w:t>
      </w:r>
    </w:p>
    <w:p w14:paraId="1A83BCCF" w14:textId="73D3E50F" w:rsidR="00FF0280" w:rsidRPr="00FE23A1" w:rsidRDefault="009F3E0D" w:rsidP="00433785">
      <w:pPr>
        <w:pStyle w:val="Default"/>
        <w:spacing w:line="480" w:lineRule="auto"/>
        <w:ind w:firstLineChars="200" w:firstLine="480"/>
        <w:jc w:val="both"/>
      </w:pPr>
      <w:r w:rsidRPr="00FE23A1">
        <w:t xml:space="preserve">Relating to the latter issue, </w:t>
      </w:r>
      <w:r w:rsidR="003D0737" w:rsidRPr="00FE23A1">
        <w:t>small businesses with potentially good investment opportunities can be discouraged from applying for external funding as they fear rejection – so called “discouraged borrowers” (Kon &amp; Storey, 2003). Cowling et al (</w:t>
      </w:r>
      <w:r w:rsidR="00ED1CA7">
        <w:t>2016</w:t>
      </w:r>
      <w:r w:rsidR="003D0737" w:rsidRPr="00FE23A1">
        <w:t xml:space="preserve">) </w:t>
      </w:r>
      <w:r w:rsidR="00493BA4" w:rsidRPr="00FE23A1">
        <w:t xml:space="preserve">find that discouraged borrowers represent 2.5% of the total UK small business population at the outburst of the financial crisis in 2008, whilst using a different dataset, </w:t>
      </w:r>
      <w:r w:rsidR="00042E4C" w:rsidRPr="00FE23A1">
        <w:t>Fraser (2014</w:t>
      </w:r>
      <w:r w:rsidR="00493BA4" w:rsidRPr="00FE23A1">
        <w:t>) show that the number almost quadrupled in 2009. Despite the difference, both studies have docu</w:t>
      </w:r>
      <w:r w:rsidR="00CD7394" w:rsidRPr="00FE23A1">
        <w:t>mented a significant increase in</w:t>
      </w:r>
      <w:r w:rsidR="00493BA4" w:rsidRPr="00FE23A1">
        <w:t xml:space="preserve"> credit discouragement </w:t>
      </w:r>
      <w:r w:rsidR="009B257E" w:rsidRPr="00FE23A1">
        <w:t>as compared to pre-crisis periods</w:t>
      </w:r>
      <w:r w:rsidR="00042E4C" w:rsidRPr="00FE23A1">
        <w:t xml:space="preserve">. </w:t>
      </w:r>
      <w:r w:rsidR="00C31673" w:rsidRPr="00FE23A1">
        <w:t>The level of discouragement depends on entrepreneurs’ perceived likelihood of loan application success, as opposed to the perceived costs of applying for finance, the latter of which would increase monotonically with the riskiness of the firm (Cowling et al, 2013; Fraser, 2014; Kon &amp; Storey, 2003). This is consistent with empirical findings that smaller, younger and</w:t>
      </w:r>
      <w:r w:rsidR="00365130" w:rsidRPr="00FE23A1">
        <w:t>/or</w:t>
      </w:r>
      <w:r w:rsidR="00C31673" w:rsidRPr="00FE23A1">
        <w:t xml:space="preserve"> riskier firms are particularly likely to be discouraged (Cavalluzzo et al, 2002; Han et al, 2009</w:t>
      </w:r>
      <w:r w:rsidR="00365130" w:rsidRPr="00FE23A1">
        <w:t>; Xiang et al, 2014</w:t>
      </w:r>
      <w:r w:rsidR="00C31673" w:rsidRPr="00FE23A1">
        <w:t>)</w:t>
      </w:r>
      <w:r w:rsidR="00F754E9" w:rsidRPr="00FE23A1">
        <w:t>. Moreover,</w:t>
      </w:r>
      <w:r w:rsidR="003D0737" w:rsidRPr="00FE23A1">
        <w:t xml:space="preserve"> discouragement </w:t>
      </w:r>
      <w:r w:rsidR="00F754E9" w:rsidRPr="00FE23A1">
        <w:t>may induce</w:t>
      </w:r>
      <w:r w:rsidR="003D0737" w:rsidRPr="00FE23A1">
        <w:t xml:space="preserve"> SMEs </w:t>
      </w:r>
      <w:r w:rsidR="00F754E9" w:rsidRPr="00FE23A1">
        <w:t xml:space="preserve">to </w:t>
      </w:r>
      <w:r w:rsidR="003D0737" w:rsidRPr="00FE23A1">
        <w:t xml:space="preserve">go down a pecking order </w:t>
      </w:r>
      <w:r w:rsidR="00F754E9" w:rsidRPr="00FE23A1">
        <w:t>and rely more on</w:t>
      </w:r>
      <w:r w:rsidR="003D0737" w:rsidRPr="00FE23A1">
        <w:t xml:space="preserve"> internal finance</w:t>
      </w:r>
      <w:r w:rsidR="00F754E9" w:rsidRPr="00FE23A1">
        <w:t xml:space="preserve"> given the perception of low loan approval rate</w:t>
      </w:r>
      <w:r w:rsidR="00365130" w:rsidRPr="00FE23A1">
        <w:t xml:space="preserve"> (Fraser</w:t>
      </w:r>
      <w:r w:rsidR="003755BC" w:rsidRPr="00FE23A1">
        <w:t xml:space="preserve"> et al, 2015</w:t>
      </w:r>
      <w:r w:rsidR="00365130" w:rsidRPr="00FE23A1">
        <w:t>)</w:t>
      </w:r>
      <w:r w:rsidR="00F754E9" w:rsidRPr="00FE23A1">
        <w:t>.</w:t>
      </w:r>
    </w:p>
    <w:p w14:paraId="0769927B" w14:textId="10537760" w:rsidR="00F53063" w:rsidRPr="00FE23A1" w:rsidRDefault="00EF2219" w:rsidP="00994466">
      <w:pPr>
        <w:spacing w:after="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lastRenderedPageBreak/>
        <w:t xml:space="preserve">During </w:t>
      </w:r>
      <w:r w:rsidR="00994466" w:rsidRPr="00FE23A1">
        <w:rPr>
          <w:rFonts w:ascii="Times New Roman" w:hAnsi="Times New Roman" w:cs="Times New Roman"/>
          <w:sz w:val="24"/>
          <w:szCs w:val="24"/>
        </w:rPr>
        <w:t xml:space="preserve">a prolonged </w:t>
      </w:r>
      <w:r w:rsidRPr="00FE23A1">
        <w:rPr>
          <w:rFonts w:ascii="Times New Roman" w:hAnsi="Times New Roman" w:cs="Times New Roman"/>
          <w:sz w:val="24"/>
          <w:szCs w:val="24"/>
        </w:rPr>
        <w:t>economic downturn</w:t>
      </w:r>
      <w:r w:rsidR="00994466" w:rsidRPr="00FE23A1">
        <w:rPr>
          <w:rFonts w:ascii="Times New Roman" w:hAnsi="Times New Roman" w:cs="Times New Roman"/>
          <w:sz w:val="24"/>
          <w:szCs w:val="24"/>
        </w:rPr>
        <w:t xml:space="preserve">, with the general tightening of credit throughout the financial market and falling business confidence, SMEs tend to under-estimate the true supply of external finance and become (mistakenly) discouraged (Fraser, 2014). The underestimation of the odds of successful credit application, or overestimation of loan application costs, is more likely to happen for firms with higher information opacity (Kon &amp; Storey, 2003), unsuccessful borrowing experience and poorer firm-bank relationship (Cowling et al, 2013). </w:t>
      </w:r>
      <w:r w:rsidR="000737A7" w:rsidRPr="00FE23A1">
        <w:rPr>
          <w:rFonts w:ascii="Times New Roman" w:hAnsi="Times New Roman" w:cs="Times New Roman"/>
          <w:sz w:val="24"/>
          <w:szCs w:val="24"/>
        </w:rPr>
        <w:t xml:space="preserve">Again, the former may be proxied by firm-level risk measures such as size, age and performance, and the latter by financial delinquency measures in the form of credit histories. </w:t>
      </w:r>
      <w:r w:rsidR="001B6EFB" w:rsidRPr="00FE23A1">
        <w:rPr>
          <w:rFonts w:ascii="Times New Roman" w:hAnsi="Times New Roman" w:cs="Times New Roman"/>
          <w:sz w:val="24"/>
          <w:szCs w:val="24"/>
        </w:rPr>
        <w:t>Further, as credit standards became more stringent as compared to pre-</w:t>
      </w:r>
      <w:r w:rsidRPr="00FE23A1">
        <w:rPr>
          <w:rFonts w:ascii="Times New Roman" w:hAnsi="Times New Roman" w:cs="Times New Roman"/>
          <w:sz w:val="24"/>
          <w:szCs w:val="24"/>
        </w:rPr>
        <w:t xml:space="preserve">GFC </w:t>
      </w:r>
      <w:r w:rsidR="001B6EFB" w:rsidRPr="00FE23A1">
        <w:rPr>
          <w:rFonts w:ascii="Times New Roman" w:hAnsi="Times New Roman" w:cs="Times New Roman"/>
          <w:sz w:val="24"/>
          <w:szCs w:val="24"/>
        </w:rPr>
        <w:t xml:space="preserve">periods, a ‘rational’ SME may be reluctant to apply even if </w:t>
      </w:r>
      <w:r w:rsidR="000025B0" w:rsidRPr="00FE23A1">
        <w:rPr>
          <w:rFonts w:ascii="Times New Roman" w:hAnsi="Times New Roman" w:cs="Times New Roman"/>
          <w:sz w:val="24"/>
          <w:szCs w:val="24"/>
        </w:rPr>
        <w:t xml:space="preserve">the finance is available (North et al, 2013). </w:t>
      </w:r>
    </w:p>
    <w:p w14:paraId="0C76D631" w14:textId="192E0766" w:rsidR="00C877AC" w:rsidRPr="00FE23A1" w:rsidRDefault="00C877AC" w:rsidP="00433785">
      <w:pPr>
        <w:pStyle w:val="Default"/>
        <w:spacing w:line="480" w:lineRule="auto"/>
        <w:ind w:firstLineChars="200" w:firstLine="480"/>
        <w:jc w:val="both"/>
      </w:pPr>
      <w:r w:rsidRPr="00FE23A1">
        <w:t>Based on the above discussion, we formulate the following hypotheses regarding small business loan demand:</w:t>
      </w:r>
    </w:p>
    <w:p w14:paraId="24D6468C" w14:textId="1DC93254" w:rsidR="001B1704" w:rsidRPr="00FE23A1" w:rsidRDefault="001B1704" w:rsidP="00EB0198">
      <w:pPr>
        <w:pStyle w:val="Default"/>
        <w:spacing w:line="480" w:lineRule="auto"/>
        <w:ind w:firstLineChars="200" w:firstLine="482"/>
        <w:jc w:val="both"/>
      </w:pPr>
      <w:r w:rsidRPr="00FE23A1">
        <w:rPr>
          <w:b/>
        </w:rPr>
        <w:t>H</w:t>
      </w:r>
      <w:r w:rsidRPr="00FE23A1">
        <w:rPr>
          <w:b/>
          <w:vertAlign w:val="subscript"/>
        </w:rPr>
        <w:t>D</w:t>
      </w:r>
      <w:r w:rsidRPr="00FE23A1">
        <w:rPr>
          <w:b/>
        </w:rPr>
        <w:t>3:</w:t>
      </w:r>
      <w:r w:rsidRPr="00FE23A1">
        <w:t xml:space="preserve"> </w:t>
      </w:r>
      <w:r w:rsidR="00EF2219" w:rsidRPr="00FE23A1">
        <w:t>H</w:t>
      </w:r>
      <w:r w:rsidR="00994466" w:rsidRPr="00FE23A1">
        <w:t xml:space="preserve">igher firm-level risk (as proxied by size, age, performance, etc.) will </w:t>
      </w:r>
      <w:r w:rsidR="000737A7" w:rsidRPr="00FE23A1">
        <w:t>reduce</w:t>
      </w:r>
      <w:r w:rsidR="00994466" w:rsidRPr="00FE23A1">
        <w:t xml:space="preserve"> the likelihood</w:t>
      </w:r>
      <w:r w:rsidR="000737A7" w:rsidRPr="00FE23A1">
        <w:t xml:space="preserve"> of loan application</w:t>
      </w:r>
      <w:r w:rsidR="00EF2219" w:rsidRPr="00FE23A1">
        <w:t xml:space="preserve"> after the GFC</w:t>
      </w:r>
      <w:r w:rsidRPr="00FE23A1">
        <w:t>.</w:t>
      </w:r>
    </w:p>
    <w:p w14:paraId="74F29D44" w14:textId="1146AE01" w:rsidR="00F84529" w:rsidRPr="00FE23A1" w:rsidRDefault="00F84529" w:rsidP="00F84529">
      <w:pPr>
        <w:pStyle w:val="Default"/>
        <w:spacing w:line="480" w:lineRule="auto"/>
        <w:ind w:firstLineChars="200" w:firstLine="482"/>
        <w:jc w:val="both"/>
      </w:pPr>
      <w:r w:rsidRPr="00FE23A1">
        <w:rPr>
          <w:b/>
        </w:rPr>
        <w:t>H</w:t>
      </w:r>
      <w:r w:rsidRPr="00FE23A1">
        <w:rPr>
          <w:b/>
          <w:vertAlign w:val="subscript"/>
        </w:rPr>
        <w:t>D</w:t>
      </w:r>
      <w:r w:rsidR="00FE23A1">
        <w:rPr>
          <w:b/>
        </w:rPr>
        <w:t>4</w:t>
      </w:r>
      <w:r w:rsidRPr="00FE23A1">
        <w:rPr>
          <w:b/>
        </w:rPr>
        <w:t>:</w:t>
      </w:r>
      <w:r w:rsidRPr="00FE23A1">
        <w:t xml:space="preserve"> </w:t>
      </w:r>
      <w:r w:rsidR="00EF2219" w:rsidRPr="00FE23A1">
        <w:t>H</w:t>
      </w:r>
      <w:r w:rsidRPr="00FE23A1">
        <w:t>igher financial delinquency will reduce the likelihood of loan application</w:t>
      </w:r>
      <w:r w:rsidR="00EF2219" w:rsidRPr="00FE23A1">
        <w:t xml:space="preserve"> after the GFC</w:t>
      </w:r>
      <w:r w:rsidRPr="00FE23A1">
        <w:t>.</w:t>
      </w:r>
    </w:p>
    <w:p w14:paraId="1240244A" w14:textId="77777777" w:rsidR="004618D5" w:rsidRPr="00FE23A1" w:rsidRDefault="004618D5" w:rsidP="00433785">
      <w:pPr>
        <w:pStyle w:val="ListParagraph"/>
        <w:numPr>
          <w:ilvl w:val="0"/>
          <w:numId w:val="3"/>
        </w:numPr>
        <w:spacing w:line="480" w:lineRule="auto"/>
        <w:ind w:left="357" w:hanging="357"/>
        <w:rPr>
          <w:rFonts w:ascii="Times New Roman" w:hAnsi="Times New Roman" w:cs="Times New Roman"/>
          <w:b/>
          <w:sz w:val="24"/>
          <w:szCs w:val="24"/>
        </w:rPr>
      </w:pPr>
      <w:r w:rsidRPr="00FE23A1">
        <w:rPr>
          <w:rFonts w:ascii="Times New Roman" w:hAnsi="Times New Roman" w:cs="Times New Roman"/>
          <w:b/>
          <w:sz w:val="24"/>
          <w:szCs w:val="24"/>
        </w:rPr>
        <w:t xml:space="preserve">Data and Variables </w:t>
      </w:r>
    </w:p>
    <w:p w14:paraId="41BCF7C2" w14:textId="77777777" w:rsidR="0033165C" w:rsidRPr="00FE23A1" w:rsidRDefault="0033165C" w:rsidP="0033165C">
      <w:pPr>
        <w:pStyle w:val="ListParagraph"/>
        <w:numPr>
          <w:ilvl w:val="1"/>
          <w:numId w:val="3"/>
        </w:numPr>
        <w:spacing w:after="0" w:line="480" w:lineRule="auto"/>
        <w:ind w:left="357" w:hanging="357"/>
        <w:jc w:val="both"/>
        <w:rPr>
          <w:rFonts w:ascii="Times New Roman" w:hAnsi="Times New Roman" w:cs="Times New Roman"/>
          <w:i/>
          <w:sz w:val="24"/>
          <w:szCs w:val="24"/>
        </w:rPr>
      </w:pPr>
      <w:r w:rsidRPr="00FE23A1">
        <w:rPr>
          <w:rFonts w:ascii="Times New Roman" w:hAnsi="Times New Roman" w:cs="Times New Roman"/>
          <w:i/>
          <w:sz w:val="24"/>
          <w:szCs w:val="24"/>
        </w:rPr>
        <w:t>Sample</w:t>
      </w:r>
    </w:p>
    <w:p w14:paraId="0979B542" w14:textId="77777777" w:rsidR="00A72907" w:rsidRPr="00FE23A1" w:rsidRDefault="00EA6D57" w:rsidP="000C1F54">
      <w:pPr>
        <w:spacing w:after="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T</w:t>
      </w:r>
      <w:r w:rsidR="004618D5" w:rsidRPr="00FE23A1">
        <w:rPr>
          <w:rFonts w:ascii="Times New Roman" w:hAnsi="Times New Roman" w:cs="Times New Roman"/>
          <w:sz w:val="24"/>
          <w:szCs w:val="24"/>
        </w:rPr>
        <w:t xml:space="preserve">his section describes the data source for this study and the survey method from which the data is derived, followed by a discussion on both the dependent and independent variables </w:t>
      </w:r>
      <w:r w:rsidRPr="00FE23A1">
        <w:rPr>
          <w:rFonts w:ascii="Times New Roman" w:hAnsi="Times New Roman" w:cs="Times New Roman"/>
          <w:sz w:val="24"/>
          <w:szCs w:val="24"/>
        </w:rPr>
        <w:t xml:space="preserve">used </w:t>
      </w:r>
      <w:r w:rsidR="004618D5" w:rsidRPr="00FE23A1">
        <w:rPr>
          <w:rFonts w:ascii="Times New Roman" w:hAnsi="Times New Roman" w:cs="Times New Roman"/>
          <w:sz w:val="24"/>
          <w:szCs w:val="24"/>
        </w:rPr>
        <w:t>in the analysis.</w:t>
      </w:r>
    </w:p>
    <w:p w14:paraId="1D2B480C" w14:textId="77777777" w:rsidR="00A72907" w:rsidRPr="00FE23A1" w:rsidRDefault="00A72907" w:rsidP="000C1F54">
      <w:pPr>
        <w:autoSpaceDE w:val="0"/>
        <w:autoSpaceDN w:val="0"/>
        <w:adjustRightInd w:val="0"/>
        <w:spacing w:after="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The data corresponds to six waves of the SME Finance Monitor surveys conducted by BDRC Continental. The first survey wave was in July 2011, with subsequent waves carried out in November 2011, March 2012, May 2012, November 2012, and the most recent wave </w:t>
      </w:r>
      <w:r w:rsidRPr="00FE23A1">
        <w:rPr>
          <w:rFonts w:ascii="Times New Roman" w:hAnsi="Times New Roman" w:cs="Times New Roman"/>
          <w:sz w:val="24"/>
          <w:szCs w:val="24"/>
        </w:rPr>
        <w:lastRenderedPageBreak/>
        <w:t xml:space="preserve">in March 2013. </w:t>
      </w:r>
      <w:r w:rsidR="003E1C10" w:rsidRPr="00FE23A1">
        <w:rPr>
          <w:rFonts w:ascii="Times New Roman" w:hAnsi="Times New Roman" w:cs="Times New Roman"/>
          <w:sz w:val="24"/>
          <w:szCs w:val="24"/>
        </w:rPr>
        <w:t xml:space="preserve">In total </w:t>
      </w:r>
      <w:r w:rsidR="006A748A" w:rsidRPr="00FE23A1">
        <w:rPr>
          <w:rFonts w:ascii="Times New Roman" w:hAnsi="Times New Roman" w:cs="Times New Roman"/>
          <w:sz w:val="24"/>
          <w:szCs w:val="24"/>
        </w:rPr>
        <w:t xml:space="preserve">this represents 30,183 completed surveys with SMEs. </w:t>
      </w:r>
      <w:r w:rsidRPr="00FE23A1">
        <w:rPr>
          <w:rFonts w:ascii="Times New Roman" w:hAnsi="Times New Roman" w:cs="Times New Roman"/>
          <w:sz w:val="24"/>
          <w:szCs w:val="24"/>
        </w:rPr>
        <w:t>In order to qualify for interview, SMEs had to meet the following criter</w:t>
      </w:r>
      <w:r w:rsidR="009975D0" w:rsidRPr="00FE23A1">
        <w:rPr>
          <w:rFonts w:ascii="Times New Roman" w:hAnsi="Times New Roman" w:cs="Times New Roman"/>
          <w:sz w:val="24"/>
          <w:szCs w:val="24"/>
        </w:rPr>
        <w:t xml:space="preserve">ia in addition to the quotas by </w:t>
      </w:r>
      <w:r w:rsidRPr="00FE23A1">
        <w:rPr>
          <w:rFonts w:ascii="Times New Roman" w:hAnsi="Times New Roman" w:cs="Times New Roman"/>
          <w:sz w:val="24"/>
          <w:szCs w:val="24"/>
        </w:rPr>
        <w:t>size, sector, and region:</w:t>
      </w:r>
    </w:p>
    <w:p w14:paraId="2077A823" w14:textId="77777777" w:rsidR="00A72907" w:rsidRPr="00FE23A1" w:rsidRDefault="00A72907" w:rsidP="000C1F54">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E23A1">
        <w:rPr>
          <w:rFonts w:ascii="Times New Roman" w:hAnsi="Times New Roman" w:cs="Times New Roman"/>
          <w:sz w:val="24"/>
          <w:szCs w:val="24"/>
        </w:rPr>
        <w:t>not 50%+ owned by another company</w:t>
      </w:r>
    </w:p>
    <w:p w14:paraId="297A0DE6" w14:textId="77777777" w:rsidR="00A72907" w:rsidRPr="00FE23A1" w:rsidRDefault="00A72907" w:rsidP="000C1F54">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E23A1">
        <w:rPr>
          <w:rFonts w:ascii="Times New Roman" w:hAnsi="Times New Roman" w:cs="Times New Roman"/>
          <w:sz w:val="24"/>
          <w:szCs w:val="24"/>
        </w:rPr>
        <w:t>not run as a social enterprise or as a not for profit organisation</w:t>
      </w:r>
    </w:p>
    <w:p w14:paraId="4A73F976" w14:textId="77777777" w:rsidR="00A72907" w:rsidRPr="00FE23A1" w:rsidRDefault="00A72907" w:rsidP="000C1F54">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E23A1">
        <w:rPr>
          <w:rFonts w:ascii="Times New Roman" w:hAnsi="Times New Roman" w:cs="Times New Roman"/>
          <w:sz w:val="24"/>
          <w:szCs w:val="24"/>
        </w:rPr>
        <w:t>turnover of less than £25m</w:t>
      </w:r>
    </w:p>
    <w:p w14:paraId="5E35F397" w14:textId="77777777" w:rsidR="00A72907" w:rsidRPr="00FE23A1" w:rsidRDefault="00A72907" w:rsidP="000C1F54">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E23A1">
        <w:rPr>
          <w:rFonts w:ascii="Times New Roman" w:hAnsi="Times New Roman" w:cs="Times New Roman"/>
          <w:sz w:val="24"/>
          <w:szCs w:val="24"/>
        </w:rPr>
        <w:t>The respondent was the person in charge of managing the business’s finances. No changes have been made to the screening criteria in any of the waves conducted to date.</w:t>
      </w:r>
    </w:p>
    <w:p w14:paraId="56CECBE2" w14:textId="77777777" w:rsidR="00A72907" w:rsidRPr="00FE23A1" w:rsidRDefault="00A72907" w:rsidP="00433785">
      <w:pPr>
        <w:autoSpaceDE w:val="0"/>
        <w:autoSpaceDN w:val="0"/>
        <w:adjustRightInd w:val="0"/>
        <w:spacing w:after="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Quotas were set overall by size of business, by number of employees. The classic B2B sample structure over-samples the larger SMEs compared to their natural representation in the SME population, in order to generate robust sub-samples of these bigger SMEs. Fewer interviews were conducted with 0 employee businesses to allow for these extra interviews. Each quarter’s sample matched the previous quarter’s results as closely as possible. Quotas were set overall to reflect the natural profile by sector, but with some amendments to ensure that a robust sub-sample was available for each sector. Thus, fewer interviews were conducted in Construction and Property/Business Services to allow for interviews in other sectors to be increased, in particular for Agriculture and Hotels. The weighting regime was initially applied separately to each quarter. The six were then combined and grossed to the total of 4,548,843 SMEs, based on BIS SME data.</w:t>
      </w:r>
      <w:r w:rsidR="002400F9" w:rsidRPr="00FE23A1">
        <w:rPr>
          <w:rFonts w:ascii="Times New Roman" w:hAnsi="Times New Roman" w:cs="Times New Roman"/>
          <w:sz w:val="24"/>
          <w:szCs w:val="24"/>
        </w:rPr>
        <w:t xml:space="preserve"> </w:t>
      </w:r>
      <w:r w:rsidRPr="00FE23A1">
        <w:rPr>
          <w:rFonts w:ascii="Times New Roman" w:hAnsi="Times New Roman" w:cs="Times New Roman"/>
          <w:sz w:val="24"/>
          <w:szCs w:val="24"/>
        </w:rPr>
        <w:t>This ensured that each individual wave is representative of all SMEs while the total interviews</w:t>
      </w:r>
      <w:r w:rsidR="002400F9" w:rsidRPr="00FE23A1">
        <w:rPr>
          <w:rFonts w:ascii="Times New Roman" w:hAnsi="Times New Roman" w:cs="Times New Roman"/>
          <w:sz w:val="24"/>
          <w:szCs w:val="24"/>
        </w:rPr>
        <w:t xml:space="preserve"> </w:t>
      </w:r>
      <w:r w:rsidRPr="00FE23A1">
        <w:rPr>
          <w:rFonts w:ascii="Times New Roman" w:hAnsi="Times New Roman" w:cs="Times New Roman"/>
          <w:sz w:val="24"/>
          <w:szCs w:val="24"/>
        </w:rPr>
        <w:t>conducted are weighted to the total of all SMEs.</w:t>
      </w:r>
    </w:p>
    <w:p w14:paraId="39292309" w14:textId="559C2A66" w:rsidR="00022747" w:rsidRPr="00FE23A1" w:rsidRDefault="00022747" w:rsidP="00940826">
      <w:pPr>
        <w:autoSpaceDE w:val="0"/>
        <w:autoSpaceDN w:val="0"/>
        <w:adjustRightInd w:val="0"/>
        <w:spacing w:after="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Of the 5,000 interviews conducted per quarter</w:t>
      </w:r>
      <w:r w:rsidR="004B04F6" w:rsidRPr="00FE23A1">
        <w:rPr>
          <w:rFonts w:ascii="Times New Roman" w:hAnsi="Times New Roman" w:cs="Times New Roman"/>
          <w:sz w:val="24"/>
          <w:szCs w:val="24"/>
        </w:rPr>
        <w:t xml:space="preserve"> (by CATI using the quota sampling method)</w:t>
      </w:r>
      <w:r w:rsidRPr="00FE23A1">
        <w:rPr>
          <w:rFonts w:ascii="Times New Roman" w:hAnsi="Times New Roman" w:cs="Times New Roman"/>
          <w:sz w:val="24"/>
          <w:szCs w:val="24"/>
        </w:rPr>
        <w:t xml:space="preserve">, each respondent firm is allocated a Dun &amp; Bradstreet and Experian credit risk rating and this is added to the data set on a case by case basis. The weighting system is quite </w:t>
      </w:r>
      <w:r w:rsidRPr="00FE23A1">
        <w:rPr>
          <w:rFonts w:ascii="Times New Roman" w:hAnsi="Times New Roman" w:cs="Times New Roman"/>
          <w:sz w:val="24"/>
          <w:szCs w:val="24"/>
        </w:rPr>
        <w:lastRenderedPageBreak/>
        <w:t>complex and includes a general weighting to reflect the actual UK SME population by size, sector and region. An additional size class weight is also applied, and a rim weight for region. Further a start-up weighting is also calculated based on UK SME age structure statistics.</w:t>
      </w:r>
      <w:r w:rsidR="007955E2" w:rsidRPr="00FE23A1">
        <w:rPr>
          <w:rFonts w:ascii="Times New Roman" w:hAnsi="Times New Roman" w:cs="Times New Roman"/>
          <w:sz w:val="24"/>
          <w:szCs w:val="24"/>
        </w:rPr>
        <w:t xml:space="preserve"> In our analysis we use the weighted data.</w:t>
      </w:r>
    </w:p>
    <w:p w14:paraId="567089BF" w14:textId="77777777" w:rsidR="00C704F9" w:rsidRPr="00FE23A1" w:rsidRDefault="00C704F9" w:rsidP="0033165C">
      <w:pPr>
        <w:pStyle w:val="Heading2"/>
        <w:numPr>
          <w:ilvl w:val="1"/>
          <w:numId w:val="3"/>
        </w:numPr>
        <w:spacing w:before="0" w:after="0" w:line="480" w:lineRule="auto"/>
        <w:ind w:left="357" w:hanging="357"/>
        <w:rPr>
          <w:sz w:val="24"/>
          <w:szCs w:val="24"/>
        </w:rPr>
      </w:pPr>
      <w:r w:rsidRPr="00FE23A1">
        <w:rPr>
          <w:sz w:val="24"/>
          <w:szCs w:val="24"/>
        </w:rPr>
        <w:t>Dependent variables</w:t>
      </w:r>
    </w:p>
    <w:p w14:paraId="36614CC3" w14:textId="5F8E0BB7" w:rsidR="00C704F9" w:rsidRPr="00FE23A1" w:rsidRDefault="00C704F9" w:rsidP="00433785">
      <w:pPr>
        <w:snapToGrid w:val="0"/>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Panel A of Table 1 shows the definition of dependent variables, which capture </w:t>
      </w:r>
      <w:r w:rsidR="007A5EAC" w:rsidRPr="00FE23A1">
        <w:rPr>
          <w:rFonts w:ascii="Times New Roman" w:hAnsi="Times New Roman" w:cs="Times New Roman"/>
          <w:sz w:val="24"/>
          <w:szCs w:val="24"/>
        </w:rPr>
        <w:t>SME</w:t>
      </w:r>
      <w:r w:rsidRPr="00FE23A1">
        <w:rPr>
          <w:rFonts w:ascii="Times New Roman" w:hAnsi="Times New Roman" w:cs="Times New Roman"/>
          <w:sz w:val="24"/>
          <w:szCs w:val="24"/>
        </w:rPr>
        <w:t>s’ demand for, and banks supply of, external finance</w:t>
      </w:r>
      <w:r w:rsidR="00E91921" w:rsidRPr="00FE23A1">
        <w:rPr>
          <w:rFonts w:ascii="Times New Roman" w:hAnsi="Times New Roman" w:cs="Times New Roman"/>
          <w:sz w:val="24"/>
          <w:szCs w:val="24"/>
        </w:rPr>
        <w:t xml:space="preserve"> in the form of </w:t>
      </w:r>
      <w:r w:rsidR="00EA2024">
        <w:rPr>
          <w:rFonts w:ascii="Times New Roman" w:hAnsi="Times New Roman" w:cs="Times New Roman"/>
          <w:sz w:val="24"/>
          <w:szCs w:val="24"/>
        </w:rPr>
        <w:t>term</w:t>
      </w:r>
      <w:r w:rsidR="00E91921" w:rsidRPr="00FE23A1">
        <w:rPr>
          <w:rFonts w:ascii="Times New Roman" w:hAnsi="Times New Roman" w:cs="Times New Roman"/>
          <w:sz w:val="24"/>
          <w:szCs w:val="24"/>
        </w:rPr>
        <w:t xml:space="preserve"> loan</w:t>
      </w:r>
      <w:r w:rsidR="00EA2024">
        <w:rPr>
          <w:rFonts w:ascii="Times New Roman" w:hAnsi="Times New Roman" w:cs="Times New Roman"/>
          <w:sz w:val="24"/>
          <w:szCs w:val="24"/>
        </w:rPr>
        <w:t xml:space="preserve"> and overdraft</w:t>
      </w:r>
      <w:r w:rsidR="00E91921" w:rsidRPr="00FE23A1">
        <w:rPr>
          <w:rStyle w:val="FootnoteReference"/>
          <w:rFonts w:ascii="Times New Roman" w:hAnsi="Times New Roman" w:cs="Times New Roman"/>
          <w:sz w:val="24"/>
          <w:szCs w:val="24"/>
        </w:rPr>
        <w:footnoteReference w:id="1"/>
      </w:r>
      <w:r w:rsidRPr="00FE23A1">
        <w:rPr>
          <w:rFonts w:ascii="Times New Roman" w:hAnsi="Times New Roman" w:cs="Times New Roman"/>
          <w:sz w:val="24"/>
          <w:szCs w:val="24"/>
        </w:rPr>
        <w:t xml:space="preserve">. Both variables are binary variables and static in nature. Demand for finance </w:t>
      </w:r>
      <w:r w:rsidR="00B16E9A" w:rsidRPr="00FE23A1">
        <w:rPr>
          <w:rFonts w:ascii="Times New Roman" w:hAnsi="Times New Roman" w:cs="Times New Roman"/>
          <w:sz w:val="24"/>
          <w:szCs w:val="24"/>
        </w:rPr>
        <w:t>(</w:t>
      </w:r>
      <w:r w:rsidR="00B16E9A" w:rsidRPr="00FE23A1">
        <w:rPr>
          <w:rFonts w:ascii="Times New Roman" w:hAnsi="Times New Roman" w:cs="Times New Roman"/>
          <w:i/>
          <w:sz w:val="24"/>
          <w:szCs w:val="24"/>
        </w:rPr>
        <w:t>SOUGHT</w:t>
      </w:r>
      <w:r w:rsidR="00B16E9A"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is defined as whether firm owners reported having sought/applied for finance for their businesses in the previous twelve months. Supply of finance </w:t>
      </w:r>
      <w:r w:rsidR="00B16E9A" w:rsidRPr="00FE23A1">
        <w:rPr>
          <w:rFonts w:ascii="Times New Roman" w:hAnsi="Times New Roman" w:cs="Times New Roman"/>
          <w:sz w:val="24"/>
          <w:szCs w:val="24"/>
        </w:rPr>
        <w:t>(</w:t>
      </w:r>
      <w:r w:rsidR="00B16E9A" w:rsidRPr="00FE23A1">
        <w:rPr>
          <w:rFonts w:ascii="Times New Roman" w:hAnsi="Times New Roman" w:cs="Times New Roman"/>
          <w:i/>
          <w:sz w:val="24"/>
          <w:szCs w:val="24"/>
        </w:rPr>
        <w:t>GOT</w:t>
      </w:r>
      <w:r w:rsidR="00B16E9A" w:rsidRPr="00FE23A1">
        <w:rPr>
          <w:rFonts w:ascii="Times New Roman" w:hAnsi="Times New Roman" w:cs="Times New Roman"/>
          <w:sz w:val="24"/>
          <w:szCs w:val="24"/>
        </w:rPr>
        <w:t xml:space="preserve">) </w:t>
      </w:r>
      <w:r w:rsidRPr="00FE23A1">
        <w:rPr>
          <w:rFonts w:ascii="Times New Roman" w:hAnsi="Times New Roman" w:cs="Times New Roman"/>
          <w:sz w:val="24"/>
          <w:szCs w:val="24"/>
        </w:rPr>
        <w:t>is defined as whether the firm obtained (all or part of) the finance required.</w:t>
      </w:r>
      <w:r w:rsidR="007E3AED"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On average between July 2011 and March 2013, 17.4% of smaller firms had sought debt finance. </w:t>
      </w:r>
    </w:p>
    <w:p w14:paraId="4DCAAFA7" w14:textId="77777777" w:rsidR="00C704F9" w:rsidRPr="00FE23A1" w:rsidRDefault="00C704F9" w:rsidP="0033165C">
      <w:pPr>
        <w:pStyle w:val="Heading2"/>
        <w:numPr>
          <w:ilvl w:val="1"/>
          <w:numId w:val="3"/>
        </w:numPr>
        <w:spacing w:before="0" w:after="0" w:line="480" w:lineRule="auto"/>
        <w:ind w:left="357" w:hanging="357"/>
        <w:jc w:val="both"/>
        <w:rPr>
          <w:sz w:val="24"/>
          <w:szCs w:val="24"/>
        </w:rPr>
      </w:pPr>
      <w:r w:rsidRPr="00FE23A1">
        <w:rPr>
          <w:sz w:val="24"/>
          <w:szCs w:val="24"/>
        </w:rPr>
        <w:t>Explanatory variables</w:t>
      </w:r>
    </w:p>
    <w:p w14:paraId="73C17933" w14:textId="3CF1FDBE" w:rsidR="00C704F9" w:rsidRPr="00FE23A1" w:rsidRDefault="00C704F9" w:rsidP="00433785">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Independent variables in this study can be classified into f</w:t>
      </w:r>
      <w:r w:rsidR="00940826" w:rsidRPr="00FE23A1">
        <w:rPr>
          <w:rFonts w:ascii="Times New Roman" w:hAnsi="Times New Roman" w:cs="Times New Roman"/>
          <w:sz w:val="24"/>
          <w:szCs w:val="24"/>
        </w:rPr>
        <w:t>ive</w:t>
      </w:r>
      <w:r w:rsidRPr="00FE23A1">
        <w:rPr>
          <w:rFonts w:ascii="Times New Roman" w:hAnsi="Times New Roman" w:cs="Times New Roman"/>
          <w:sz w:val="24"/>
          <w:szCs w:val="24"/>
        </w:rPr>
        <w:t xml:space="preserve"> groups: </w:t>
      </w:r>
      <w:r w:rsidR="007E3AED" w:rsidRPr="00FE23A1">
        <w:rPr>
          <w:rFonts w:ascii="Times New Roman" w:hAnsi="Times New Roman" w:cs="Times New Roman"/>
          <w:sz w:val="24"/>
          <w:szCs w:val="24"/>
        </w:rPr>
        <w:t xml:space="preserve">firm characteristics, </w:t>
      </w:r>
      <w:r w:rsidRPr="00FE23A1">
        <w:rPr>
          <w:rFonts w:ascii="Times New Roman" w:hAnsi="Times New Roman" w:cs="Times New Roman"/>
          <w:sz w:val="24"/>
          <w:szCs w:val="24"/>
        </w:rPr>
        <w:t>owner characteristics, time indicators</w:t>
      </w:r>
      <w:r w:rsidR="00940826" w:rsidRPr="00FE23A1">
        <w:rPr>
          <w:rFonts w:ascii="Times New Roman" w:hAnsi="Times New Roman" w:cs="Times New Roman"/>
          <w:sz w:val="24"/>
          <w:szCs w:val="24"/>
        </w:rPr>
        <w:t xml:space="preserve">, </w:t>
      </w:r>
      <w:r w:rsidR="007E3AED" w:rsidRPr="00FE23A1">
        <w:rPr>
          <w:rFonts w:ascii="Times New Roman" w:hAnsi="Times New Roman" w:cs="Times New Roman"/>
          <w:sz w:val="24"/>
          <w:szCs w:val="24"/>
        </w:rPr>
        <w:t>firm-level risk indicators</w:t>
      </w:r>
      <w:r w:rsidR="00940826" w:rsidRPr="00FE23A1">
        <w:rPr>
          <w:rFonts w:ascii="Times New Roman" w:hAnsi="Times New Roman" w:cs="Times New Roman"/>
          <w:sz w:val="24"/>
          <w:szCs w:val="24"/>
        </w:rPr>
        <w:t xml:space="preserve"> and financial delinquency measures</w:t>
      </w:r>
      <w:r w:rsidRPr="00FE23A1">
        <w:rPr>
          <w:rFonts w:ascii="Times New Roman" w:hAnsi="Times New Roman" w:cs="Times New Roman"/>
          <w:sz w:val="24"/>
          <w:szCs w:val="24"/>
        </w:rPr>
        <w:t xml:space="preserve">. </w:t>
      </w:r>
      <w:r w:rsidR="006D5753" w:rsidRPr="00FE23A1">
        <w:rPr>
          <w:rFonts w:ascii="Times New Roman" w:hAnsi="Times New Roman" w:cs="Times New Roman"/>
          <w:sz w:val="24"/>
          <w:szCs w:val="24"/>
        </w:rPr>
        <w:t xml:space="preserve">As discussed in the previous section, these variables are related to the development stage of the firm and the degree of information opacity between the firm and </w:t>
      </w:r>
      <w:r w:rsidR="00940826" w:rsidRPr="00FE23A1">
        <w:rPr>
          <w:rFonts w:ascii="Times New Roman" w:hAnsi="Times New Roman" w:cs="Times New Roman"/>
          <w:sz w:val="24"/>
          <w:szCs w:val="24"/>
        </w:rPr>
        <w:t xml:space="preserve">its </w:t>
      </w:r>
      <w:r w:rsidR="006D5753" w:rsidRPr="00FE23A1">
        <w:rPr>
          <w:rFonts w:ascii="Times New Roman" w:hAnsi="Times New Roman" w:cs="Times New Roman"/>
          <w:sz w:val="24"/>
          <w:szCs w:val="24"/>
        </w:rPr>
        <w:t xml:space="preserve">finance suppliers, which have been shown to be significant in explaining the supply of and demand for finance by prior studies. </w:t>
      </w:r>
      <w:r w:rsidRPr="00FE23A1">
        <w:rPr>
          <w:rFonts w:ascii="Times New Roman" w:hAnsi="Times New Roman" w:cs="Times New Roman"/>
          <w:sz w:val="24"/>
          <w:szCs w:val="24"/>
        </w:rPr>
        <w:t>Panel B of Table 1 defines the explanatory variables by these four groups.</w:t>
      </w:r>
    </w:p>
    <w:p w14:paraId="60538A11" w14:textId="52473733" w:rsidR="00433785" w:rsidRPr="00FE23A1" w:rsidRDefault="007E3AED" w:rsidP="00433785">
      <w:pPr>
        <w:spacing w:after="120" w:line="480" w:lineRule="auto"/>
        <w:ind w:firstLineChars="200" w:firstLine="480"/>
        <w:jc w:val="both"/>
        <w:rPr>
          <w:rFonts w:ascii="Times New Roman" w:hAnsi="Times New Roman" w:cs="Times New Roman"/>
          <w:sz w:val="24"/>
          <w:szCs w:val="24"/>
          <w:lang w:eastAsia="ar-SA"/>
        </w:rPr>
      </w:pPr>
      <w:r w:rsidRPr="00FE23A1">
        <w:rPr>
          <w:rFonts w:ascii="Times New Roman" w:hAnsi="Times New Roman" w:cs="Times New Roman"/>
          <w:sz w:val="24"/>
          <w:szCs w:val="24"/>
        </w:rPr>
        <w:t>F</w:t>
      </w:r>
      <w:r w:rsidR="00C704F9" w:rsidRPr="00FE23A1">
        <w:rPr>
          <w:rFonts w:ascii="Times New Roman" w:hAnsi="Times New Roman" w:cs="Times New Roman"/>
          <w:sz w:val="24"/>
          <w:szCs w:val="24"/>
        </w:rPr>
        <w:t>irm</w:t>
      </w:r>
      <w:r w:rsidRPr="00FE23A1">
        <w:rPr>
          <w:rFonts w:ascii="Times New Roman" w:hAnsi="Times New Roman" w:cs="Times New Roman"/>
          <w:sz w:val="24"/>
          <w:szCs w:val="24"/>
        </w:rPr>
        <w:t xml:space="preserve"> characteristics</w:t>
      </w:r>
      <w:r w:rsidR="00C704F9" w:rsidRPr="00FE23A1">
        <w:rPr>
          <w:rFonts w:ascii="Times New Roman" w:hAnsi="Times New Roman" w:cs="Times New Roman"/>
          <w:sz w:val="24"/>
          <w:szCs w:val="24"/>
        </w:rPr>
        <w:t xml:space="preserve"> include size, </w:t>
      </w:r>
      <w:r w:rsidRPr="00FE23A1">
        <w:rPr>
          <w:rFonts w:ascii="Times New Roman" w:hAnsi="Times New Roman" w:cs="Times New Roman"/>
          <w:sz w:val="24"/>
          <w:szCs w:val="24"/>
        </w:rPr>
        <w:t xml:space="preserve">legal status, sector, firm </w:t>
      </w:r>
      <w:r w:rsidR="00C704F9" w:rsidRPr="00FE23A1">
        <w:rPr>
          <w:rFonts w:ascii="Times New Roman" w:hAnsi="Times New Roman" w:cs="Times New Roman"/>
          <w:sz w:val="24"/>
          <w:szCs w:val="24"/>
        </w:rPr>
        <w:t xml:space="preserve">age, and performance. Firm size is measured by </w:t>
      </w:r>
      <w:r w:rsidRPr="00FE23A1">
        <w:rPr>
          <w:rFonts w:ascii="Times New Roman" w:hAnsi="Times New Roman" w:cs="Times New Roman"/>
          <w:sz w:val="24"/>
          <w:szCs w:val="24"/>
        </w:rPr>
        <w:t>sales turnover.</w:t>
      </w:r>
      <w:r w:rsidR="00C704F9" w:rsidRPr="00FE23A1">
        <w:rPr>
          <w:rFonts w:ascii="Times New Roman" w:hAnsi="Times New Roman" w:cs="Times New Roman"/>
          <w:sz w:val="24"/>
          <w:szCs w:val="24"/>
        </w:rPr>
        <w:t xml:space="preserve"> This </w:t>
      </w:r>
      <w:r w:rsidRPr="00FE23A1">
        <w:rPr>
          <w:rFonts w:ascii="Times New Roman" w:hAnsi="Times New Roman" w:cs="Times New Roman"/>
          <w:sz w:val="24"/>
          <w:szCs w:val="24"/>
        </w:rPr>
        <w:t xml:space="preserve">is grouped into 9 bands with an upper limit of £9.99m. Legal status is defined by four categories including sole trader, partnership, LLP </w:t>
      </w:r>
      <w:r w:rsidRPr="00FE23A1">
        <w:rPr>
          <w:rFonts w:ascii="Times New Roman" w:hAnsi="Times New Roman" w:cs="Times New Roman"/>
          <w:sz w:val="24"/>
          <w:szCs w:val="24"/>
        </w:rPr>
        <w:lastRenderedPageBreak/>
        <w:t>and L</w:t>
      </w:r>
      <w:r w:rsidR="004246D0" w:rsidRPr="00FE23A1">
        <w:rPr>
          <w:rFonts w:ascii="Times New Roman" w:hAnsi="Times New Roman" w:cs="Times New Roman"/>
          <w:sz w:val="24"/>
          <w:szCs w:val="24"/>
        </w:rPr>
        <w:t>imi</w:t>
      </w:r>
      <w:r w:rsidRPr="00FE23A1">
        <w:rPr>
          <w:rFonts w:ascii="Times New Roman" w:hAnsi="Times New Roman" w:cs="Times New Roman"/>
          <w:sz w:val="24"/>
          <w:szCs w:val="24"/>
        </w:rPr>
        <w:t>t</w:t>
      </w:r>
      <w:r w:rsidR="004246D0" w:rsidRPr="00FE23A1">
        <w:rPr>
          <w:rFonts w:ascii="Times New Roman" w:hAnsi="Times New Roman" w:cs="Times New Roman"/>
          <w:sz w:val="24"/>
          <w:szCs w:val="24"/>
        </w:rPr>
        <w:t>e</w:t>
      </w:r>
      <w:r w:rsidRPr="00FE23A1">
        <w:rPr>
          <w:rFonts w:ascii="Times New Roman" w:hAnsi="Times New Roman" w:cs="Times New Roman"/>
          <w:sz w:val="24"/>
          <w:szCs w:val="24"/>
        </w:rPr>
        <w:t>d liability</w:t>
      </w:r>
      <w:r w:rsidR="00C704F9" w:rsidRPr="00FE23A1">
        <w:rPr>
          <w:rFonts w:ascii="Times New Roman" w:hAnsi="Times New Roman" w:cs="Times New Roman"/>
          <w:sz w:val="24"/>
          <w:szCs w:val="24"/>
        </w:rPr>
        <w:t xml:space="preserve">. </w:t>
      </w:r>
      <w:r w:rsidRPr="00FE23A1">
        <w:rPr>
          <w:rFonts w:ascii="Times New Roman" w:hAnsi="Times New Roman" w:cs="Times New Roman"/>
          <w:sz w:val="24"/>
          <w:szCs w:val="24"/>
        </w:rPr>
        <w:t>Se</w:t>
      </w:r>
      <w:r w:rsidR="004246D0" w:rsidRPr="00FE23A1">
        <w:rPr>
          <w:rFonts w:ascii="Times New Roman" w:hAnsi="Times New Roman" w:cs="Times New Roman"/>
          <w:sz w:val="24"/>
          <w:szCs w:val="24"/>
        </w:rPr>
        <w:t>ctor is defined as nine one</w:t>
      </w:r>
      <w:r w:rsidRPr="00FE23A1">
        <w:rPr>
          <w:rFonts w:ascii="Times New Roman" w:hAnsi="Times New Roman" w:cs="Times New Roman"/>
          <w:sz w:val="24"/>
          <w:szCs w:val="24"/>
        </w:rPr>
        <w:t xml:space="preserve">-digit SIC codes. </w:t>
      </w:r>
      <w:r w:rsidR="00C704F9" w:rsidRPr="00FE23A1">
        <w:rPr>
          <w:rFonts w:ascii="Times New Roman" w:hAnsi="Times New Roman" w:cs="Times New Roman"/>
          <w:sz w:val="24"/>
          <w:szCs w:val="24"/>
        </w:rPr>
        <w:t xml:space="preserve">Age is </w:t>
      </w:r>
      <w:r w:rsidR="00485C27" w:rsidRPr="00FE23A1">
        <w:rPr>
          <w:rFonts w:ascii="Times New Roman" w:hAnsi="Times New Roman" w:cs="Times New Roman"/>
          <w:sz w:val="24"/>
          <w:szCs w:val="24"/>
        </w:rPr>
        <w:t>defined in six categories from &lt;12 months old to &gt;15 years old. We have two measures of</w:t>
      </w:r>
      <w:r w:rsidR="00C704F9" w:rsidRPr="00FE23A1">
        <w:rPr>
          <w:rFonts w:ascii="Times New Roman" w:hAnsi="Times New Roman" w:cs="Times New Roman"/>
          <w:sz w:val="24"/>
          <w:szCs w:val="24"/>
        </w:rPr>
        <w:t xml:space="preserve"> performance </w:t>
      </w:r>
      <w:r w:rsidR="00485C27" w:rsidRPr="00FE23A1">
        <w:rPr>
          <w:rFonts w:ascii="Times New Roman" w:hAnsi="Times New Roman" w:cs="Times New Roman"/>
          <w:sz w:val="24"/>
          <w:szCs w:val="24"/>
        </w:rPr>
        <w:t>available to us. Firstly, we have a profit dummy variable and secondly a fast-growth variable.</w:t>
      </w:r>
      <w:r w:rsidR="00485C27" w:rsidRPr="00FE23A1">
        <w:rPr>
          <w:rFonts w:ascii="Times New Roman" w:hAnsi="Times New Roman" w:cs="Times New Roman"/>
          <w:sz w:val="24"/>
          <w:szCs w:val="24"/>
          <w:lang w:eastAsia="ar-SA"/>
        </w:rPr>
        <w:t xml:space="preserve"> </w:t>
      </w:r>
    </w:p>
    <w:p w14:paraId="7FE4A7C8" w14:textId="77777777" w:rsidR="00433785" w:rsidRPr="00FE23A1" w:rsidRDefault="00C704F9" w:rsidP="00433785">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Owner characteristics or human capital measures consist of gender, </w:t>
      </w:r>
      <w:r w:rsidR="00485C27" w:rsidRPr="00FE23A1">
        <w:rPr>
          <w:rFonts w:ascii="Times New Roman" w:hAnsi="Times New Roman" w:cs="Times New Roman"/>
          <w:sz w:val="24"/>
          <w:szCs w:val="24"/>
        </w:rPr>
        <w:t xml:space="preserve">(highest) formal educational qualification, </w:t>
      </w:r>
      <w:r w:rsidRPr="00FE23A1">
        <w:rPr>
          <w:rFonts w:ascii="Times New Roman" w:hAnsi="Times New Roman" w:cs="Times New Roman"/>
          <w:sz w:val="24"/>
          <w:szCs w:val="24"/>
        </w:rPr>
        <w:t xml:space="preserve">prior </w:t>
      </w:r>
      <w:r w:rsidR="00485C27" w:rsidRPr="00FE23A1">
        <w:rPr>
          <w:rFonts w:ascii="Times New Roman" w:hAnsi="Times New Roman" w:cs="Times New Roman"/>
          <w:sz w:val="24"/>
          <w:szCs w:val="24"/>
        </w:rPr>
        <w:t xml:space="preserve">business </w:t>
      </w:r>
      <w:r w:rsidRPr="00FE23A1">
        <w:rPr>
          <w:rFonts w:ascii="Times New Roman" w:hAnsi="Times New Roman" w:cs="Times New Roman"/>
          <w:sz w:val="24"/>
          <w:szCs w:val="24"/>
        </w:rPr>
        <w:t>experience</w:t>
      </w:r>
      <w:r w:rsidR="00485C27" w:rsidRPr="00FE23A1">
        <w:rPr>
          <w:rFonts w:ascii="Times New Roman" w:hAnsi="Times New Roman" w:cs="Times New Roman"/>
          <w:sz w:val="24"/>
          <w:szCs w:val="24"/>
        </w:rPr>
        <w:t>, and whether or not the owner holds a financial qualification</w:t>
      </w:r>
      <w:r w:rsidRPr="00FE23A1">
        <w:rPr>
          <w:rFonts w:ascii="Times New Roman" w:hAnsi="Times New Roman" w:cs="Times New Roman"/>
          <w:sz w:val="24"/>
          <w:szCs w:val="24"/>
        </w:rPr>
        <w:t>.</w:t>
      </w:r>
    </w:p>
    <w:p w14:paraId="02059C4B" w14:textId="2B13F893" w:rsidR="00485C27" w:rsidRPr="00FE23A1" w:rsidRDefault="001F4C63" w:rsidP="00433785">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We use</w:t>
      </w:r>
      <w:r w:rsidR="00485C27" w:rsidRPr="00FE23A1">
        <w:rPr>
          <w:rFonts w:ascii="Times New Roman" w:hAnsi="Times New Roman" w:cs="Times New Roman"/>
          <w:sz w:val="24"/>
          <w:szCs w:val="24"/>
        </w:rPr>
        <w:t xml:space="preserve"> Experian risk classification </w:t>
      </w:r>
      <w:r w:rsidRPr="00FE23A1">
        <w:rPr>
          <w:rFonts w:ascii="Times New Roman" w:hAnsi="Times New Roman" w:cs="Times New Roman"/>
          <w:sz w:val="24"/>
          <w:szCs w:val="24"/>
        </w:rPr>
        <w:t xml:space="preserve">to measure credit risk </w:t>
      </w:r>
      <w:r w:rsidR="00485C27" w:rsidRPr="00FE23A1">
        <w:rPr>
          <w:rFonts w:ascii="Times New Roman" w:hAnsi="Times New Roman" w:cs="Times New Roman"/>
          <w:sz w:val="24"/>
          <w:szCs w:val="24"/>
        </w:rPr>
        <w:t xml:space="preserve">and financial delinquency </w:t>
      </w:r>
      <w:r w:rsidRPr="00FE23A1">
        <w:rPr>
          <w:rFonts w:ascii="Times New Roman" w:hAnsi="Times New Roman" w:cs="Times New Roman"/>
          <w:sz w:val="24"/>
          <w:szCs w:val="24"/>
        </w:rPr>
        <w:t xml:space="preserve">measures </w:t>
      </w:r>
      <w:r w:rsidR="00485C27" w:rsidRPr="00FE23A1">
        <w:rPr>
          <w:rFonts w:ascii="Times New Roman" w:hAnsi="Times New Roman" w:cs="Times New Roman"/>
          <w:sz w:val="24"/>
          <w:szCs w:val="24"/>
        </w:rPr>
        <w:t>includ</w:t>
      </w:r>
      <w:r w:rsidRPr="00FE23A1">
        <w:rPr>
          <w:rFonts w:ascii="Times New Roman" w:hAnsi="Times New Roman" w:cs="Times New Roman"/>
          <w:sz w:val="24"/>
          <w:szCs w:val="24"/>
        </w:rPr>
        <w:t>e</w:t>
      </w:r>
      <w:r w:rsidR="00485C27" w:rsidRPr="00FE23A1">
        <w:rPr>
          <w:rFonts w:ascii="Times New Roman" w:hAnsi="Times New Roman" w:cs="Times New Roman"/>
          <w:sz w:val="24"/>
          <w:szCs w:val="24"/>
        </w:rPr>
        <w:t xml:space="preserve"> non-payment of loans, unauthorised overdraft borrowing, </w:t>
      </w:r>
      <w:r w:rsidR="00175E64" w:rsidRPr="00FE23A1">
        <w:rPr>
          <w:rFonts w:ascii="Times New Roman" w:hAnsi="Times New Roman" w:cs="Times New Roman"/>
          <w:sz w:val="24"/>
          <w:szCs w:val="24"/>
        </w:rPr>
        <w:t>bouncing cheques, County Court Judgements, late payment of tax, and trade credit restrictions.</w:t>
      </w:r>
    </w:p>
    <w:p w14:paraId="3E07B96F" w14:textId="4F145FB2" w:rsidR="00933B21" w:rsidRPr="00FE23A1" w:rsidRDefault="00933B21" w:rsidP="00433785">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We also consider additional control variables</w:t>
      </w:r>
      <w:r w:rsidR="007D01C2" w:rsidRPr="00FE23A1">
        <w:rPr>
          <w:rFonts w:ascii="Times New Roman" w:hAnsi="Times New Roman" w:cs="Times New Roman"/>
          <w:sz w:val="24"/>
          <w:szCs w:val="24"/>
        </w:rPr>
        <w:t xml:space="preserve"> regarding the firm’s source of finance, business activities and possible credit support provided for finance application. Regarding the source of finance, we look at whether a firm has any other loans outstanding </w:t>
      </w:r>
      <w:r w:rsidR="002B1B73" w:rsidRPr="00FE23A1">
        <w:rPr>
          <w:rFonts w:ascii="Times New Roman" w:hAnsi="Times New Roman" w:cs="Times New Roman"/>
          <w:sz w:val="24"/>
          <w:szCs w:val="24"/>
        </w:rPr>
        <w:t xml:space="preserve">at the time of application </w:t>
      </w:r>
      <w:r w:rsidR="007D01C2" w:rsidRPr="00FE23A1">
        <w:rPr>
          <w:rFonts w:ascii="Times New Roman" w:hAnsi="Times New Roman" w:cs="Times New Roman"/>
          <w:sz w:val="24"/>
          <w:szCs w:val="24"/>
        </w:rPr>
        <w:t>or use own equity</w:t>
      </w:r>
      <w:r w:rsidR="002B1B73" w:rsidRPr="00FE23A1">
        <w:rPr>
          <w:rFonts w:ascii="Times New Roman" w:hAnsi="Times New Roman" w:cs="Times New Roman"/>
          <w:sz w:val="24"/>
          <w:szCs w:val="24"/>
        </w:rPr>
        <w:t xml:space="preserve"> to fund the firm</w:t>
      </w:r>
      <w:r w:rsidR="007D01C2" w:rsidRPr="00FE23A1">
        <w:rPr>
          <w:rFonts w:ascii="Times New Roman" w:hAnsi="Times New Roman" w:cs="Times New Roman"/>
          <w:sz w:val="24"/>
          <w:szCs w:val="24"/>
        </w:rPr>
        <w:t xml:space="preserve">. Business </w:t>
      </w:r>
      <w:r w:rsidR="002B1B73" w:rsidRPr="00FE23A1">
        <w:rPr>
          <w:rFonts w:ascii="Times New Roman" w:hAnsi="Times New Roman" w:cs="Times New Roman"/>
          <w:sz w:val="24"/>
          <w:szCs w:val="24"/>
        </w:rPr>
        <w:t>activities concern</w:t>
      </w:r>
      <w:r w:rsidR="007D01C2" w:rsidRPr="00FE23A1">
        <w:rPr>
          <w:rFonts w:ascii="Times New Roman" w:hAnsi="Times New Roman" w:cs="Times New Roman"/>
          <w:sz w:val="24"/>
          <w:szCs w:val="24"/>
        </w:rPr>
        <w:t xml:space="preserve"> firms</w:t>
      </w:r>
      <w:r w:rsidR="009C60A2" w:rsidRPr="00FE23A1">
        <w:rPr>
          <w:rFonts w:ascii="Times New Roman" w:hAnsi="Times New Roman" w:cs="Times New Roman"/>
          <w:sz w:val="24"/>
          <w:szCs w:val="24"/>
        </w:rPr>
        <w:t>’</w:t>
      </w:r>
      <w:r w:rsidR="007D01C2" w:rsidRPr="00FE23A1">
        <w:rPr>
          <w:rFonts w:ascii="Times New Roman" w:hAnsi="Times New Roman" w:cs="Times New Roman"/>
          <w:sz w:val="24"/>
          <w:szCs w:val="24"/>
        </w:rPr>
        <w:t xml:space="preserve"> operating behaviours including innovation, the development of new process and products, and the degree of internationalisation (whether the firm exports products overseas). The availability of business plans and collateral is used as a proxy for financial security or credit support for the firm’s application.</w:t>
      </w:r>
      <w:r w:rsidR="00940826" w:rsidRPr="00FE23A1">
        <w:rPr>
          <w:rFonts w:ascii="Times New Roman" w:hAnsi="Times New Roman" w:cs="Times New Roman"/>
          <w:sz w:val="24"/>
          <w:szCs w:val="24"/>
        </w:rPr>
        <w:t xml:space="preserve"> Finally, </w:t>
      </w:r>
      <w:r w:rsidR="00C447A4" w:rsidRPr="00FE23A1">
        <w:rPr>
          <w:rFonts w:ascii="Times New Roman" w:hAnsi="Times New Roman" w:cs="Times New Roman"/>
          <w:sz w:val="24"/>
          <w:szCs w:val="24"/>
        </w:rPr>
        <w:t xml:space="preserve">we include the types of loan applied for </w:t>
      </w:r>
      <w:r w:rsidR="00576408">
        <w:rPr>
          <w:rFonts w:ascii="Times New Roman" w:hAnsi="Times New Roman" w:cs="Times New Roman"/>
          <w:sz w:val="24"/>
          <w:szCs w:val="24"/>
        </w:rPr>
        <w:t>(term loan versus overdraft)</w:t>
      </w:r>
      <w:r w:rsidR="00B54D29">
        <w:rPr>
          <w:rFonts w:ascii="Times New Roman" w:hAnsi="Times New Roman" w:cs="Times New Roman"/>
          <w:sz w:val="24"/>
          <w:szCs w:val="24"/>
        </w:rPr>
        <w:t xml:space="preserve"> and an indicator of first-time applicants (</w:t>
      </w:r>
      <w:r w:rsidR="00B54D29">
        <w:rPr>
          <w:rFonts w:ascii="Times New Roman" w:hAnsi="Times New Roman" w:cs="Times New Roman"/>
          <w:i/>
          <w:sz w:val="24"/>
          <w:szCs w:val="24"/>
        </w:rPr>
        <w:t>NEWAPP</w:t>
      </w:r>
      <w:r w:rsidR="00B54D29">
        <w:rPr>
          <w:rFonts w:ascii="Times New Roman" w:hAnsi="Times New Roman" w:cs="Times New Roman"/>
          <w:sz w:val="24"/>
          <w:szCs w:val="24"/>
        </w:rPr>
        <w:t>)</w:t>
      </w:r>
      <w:r w:rsidR="00576408">
        <w:rPr>
          <w:rFonts w:ascii="Times New Roman" w:hAnsi="Times New Roman" w:cs="Times New Roman"/>
          <w:sz w:val="24"/>
          <w:szCs w:val="24"/>
        </w:rPr>
        <w:t xml:space="preserve"> </w:t>
      </w:r>
      <w:r w:rsidR="00C447A4" w:rsidRPr="00FE23A1">
        <w:rPr>
          <w:rFonts w:ascii="Times New Roman" w:hAnsi="Times New Roman" w:cs="Times New Roman"/>
          <w:sz w:val="24"/>
          <w:szCs w:val="24"/>
        </w:rPr>
        <w:t xml:space="preserve">to examine the lenders’ preference on the products provided to SMEs </w:t>
      </w:r>
      <w:r w:rsidR="00FC2CD4" w:rsidRPr="00FE23A1">
        <w:rPr>
          <w:rFonts w:ascii="Times New Roman" w:hAnsi="Times New Roman" w:cs="Times New Roman"/>
          <w:sz w:val="24"/>
          <w:szCs w:val="24"/>
        </w:rPr>
        <w:t>in the post-GFC era</w:t>
      </w:r>
      <w:r w:rsidR="00C447A4" w:rsidRPr="00FE23A1">
        <w:rPr>
          <w:rFonts w:ascii="Times New Roman" w:hAnsi="Times New Roman" w:cs="Times New Roman"/>
          <w:sz w:val="24"/>
          <w:szCs w:val="24"/>
        </w:rPr>
        <w:t>.</w:t>
      </w:r>
    </w:p>
    <w:p w14:paraId="2C49ADCF" w14:textId="77777777" w:rsidR="006D59BC" w:rsidRPr="00FE23A1" w:rsidRDefault="00E15B61" w:rsidP="006D59BC">
      <w:pPr>
        <w:spacing w:after="120" w:line="480" w:lineRule="auto"/>
        <w:jc w:val="center"/>
        <w:rPr>
          <w:rFonts w:ascii="Times New Roman" w:hAnsi="Times New Roman" w:cs="Times New Roman"/>
          <w:sz w:val="24"/>
          <w:szCs w:val="24"/>
        </w:rPr>
      </w:pPr>
      <w:r w:rsidRPr="00FE23A1">
        <w:rPr>
          <w:rFonts w:ascii="Times New Roman" w:hAnsi="Times New Roman" w:cs="Times New Roman"/>
          <w:sz w:val="24"/>
          <w:szCs w:val="24"/>
        </w:rPr>
        <w:t>[</w:t>
      </w:r>
      <w:r w:rsidR="006D59BC" w:rsidRPr="00FE23A1">
        <w:rPr>
          <w:rFonts w:ascii="Times New Roman" w:hAnsi="Times New Roman" w:cs="Times New Roman"/>
          <w:sz w:val="24"/>
          <w:szCs w:val="24"/>
        </w:rPr>
        <w:t>I</w:t>
      </w:r>
      <w:r w:rsidRPr="00FE23A1">
        <w:rPr>
          <w:rFonts w:ascii="Times New Roman" w:hAnsi="Times New Roman" w:cs="Times New Roman"/>
          <w:sz w:val="24"/>
          <w:szCs w:val="24"/>
        </w:rPr>
        <w:t>NSERT TABLE 1 HERE]</w:t>
      </w:r>
    </w:p>
    <w:p w14:paraId="219D9966" w14:textId="77777777" w:rsidR="00175E64" w:rsidRPr="00FE23A1" w:rsidRDefault="00175E64" w:rsidP="0033165C">
      <w:pPr>
        <w:pStyle w:val="Heading2"/>
        <w:numPr>
          <w:ilvl w:val="1"/>
          <w:numId w:val="3"/>
        </w:numPr>
        <w:spacing w:before="0" w:after="0" w:line="480" w:lineRule="auto"/>
        <w:ind w:left="357" w:hanging="357"/>
        <w:rPr>
          <w:sz w:val="24"/>
          <w:szCs w:val="24"/>
        </w:rPr>
      </w:pPr>
      <w:r w:rsidRPr="00FE23A1">
        <w:rPr>
          <w:sz w:val="24"/>
          <w:szCs w:val="24"/>
        </w:rPr>
        <w:t>Descriptive statistics</w:t>
      </w:r>
    </w:p>
    <w:p w14:paraId="6A7189F3" w14:textId="5BA81198" w:rsidR="00425B89" w:rsidRPr="00FE23A1" w:rsidRDefault="00175E64"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Table 2 reports the descriptive statistics of dependent and independent variables. The data for loan demand (</w:t>
      </w:r>
      <w:r w:rsidRPr="00FE23A1">
        <w:rPr>
          <w:rFonts w:ascii="Times New Roman" w:hAnsi="Times New Roman" w:cs="Times New Roman"/>
          <w:i/>
          <w:sz w:val="24"/>
          <w:szCs w:val="24"/>
        </w:rPr>
        <w:t>SOUGHT</w:t>
      </w:r>
      <w:r w:rsidRPr="00FE23A1">
        <w:rPr>
          <w:rFonts w:ascii="Times New Roman" w:hAnsi="Times New Roman" w:cs="Times New Roman"/>
          <w:sz w:val="24"/>
          <w:szCs w:val="24"/>
        </w:rPr>
        <w:t xml:space="preserve">) shows that on average over the period measured 17.4% of business owners had sought </w:t>
      </w:r>
      <w:r w:rsidR="0013377B">
        <w:rPr>
          <w:rFonts w:ascii="Times New Roman" w:hAnsi="Times New Roman" w:cs="Times New Roman"/>
          <w:sz w:val="24"/>
          <w:szCs w:val="24"/>
        </w:rPr>
        <w:t>bank loans</w:t>
      </w:r>
      <w:r w:rsidRPr="00FE23A1">
        <w:rPr>
          <w:rFonts w:ascii="Times New Roman" w:hAnsi="Times New Roman" w:cs="Times New Roman"/>
          <w:sz w:val="24"/>
          <w:szCs w:val="24"/>
        </w:rPr>
        <w:t xml:space="preserve">. The lowest level of demand was in November 2011 </w:t>
      </w:r>
      <w:r w:rsidRPr="00FE23A1">
        <w:rPr>
          <w:rFonts w:ascii="Times New Roman" w:hAnsi="Times New Roman" w:cs="Times New Roman"/>
          <w:sz w:val="24"/>
          <w:szCs w:val="24"/>
        </w:rPr>
        <w:lastRenderedPageBreak/>
        <w:t xml:space="preserve">when only 10.5% of firms applied for funds. This is approximately half the level recorded in May 2012 when 21.0% applied for funds. </w:t>
      </w:r>
      <w:r w:rsidR="00425B89" w:rsidRPr="00FE23A1">
        <w:rPr>
          <w:rFonts w:ascii="Times New Roman" w:hAnsi="Times New Roman" w:cs="Times New Roman"/>
          <w:sz w:val="24"/>
          <w:szCs w:val="24"/>
        </w:rPr>
        <w:t>In an earlier study on the finance of UK SMEs between 2008 and 2010, which covered the whole duration of the official recession (Cowling, Liu and Ledger, 2012), loan demand is found to be higher (24%), though the study was based on a different sample of SMEs.</w:t>
      </w:r>
      <w:r w:rsidR="004D6422" w:rsidRPr="00FE23A1">
        <w:rPr>
          <w:rFonts w:ascii="Times New Roman" w:hAnsi="Times New Roman" w:cs="Times New Roman"/>
          <w:sz w:val="24"/>
          <w:szCs w:val="24"/>
        </w:rPr>
        <w:t xml:space="preserve"> </w:t>
      </w:r>
      <w:r w:rsidR="00BD0E52" w:rsidRPr="00FE23A1">
        <w:rPr>
          <w:rFonts w:ascii="Times New Roman" w:hAnsi="Times New Roman" w:cs="Times New Roman"/>
          <w:sz w:val="24"/>
          <w:szCs w:val="24"/>
        </w:rPr>
        <w:t>It is difficult to find a plausible explanation for this trend. It is possibly a</w:t>
      </w:r>
      <w:r w:rsidR="0078599B" w:rsidRPr="00FE23A1">
        <w:rPr>
          <w:rFonts w:ascii="Times New Roman" w:hAnsi="Times New Roman" w:cs="Times New Roman"/>
          <w:sz w:val="24"/>
          <w:szCs w:val="24"/>
        </w:rPr>
        <w:t xml:space="preserve"> sign that there is a lag between when the crisis hit the credit market, and when SMEs’ perception on credit supply adjust accordingly. </w:t>
      </w:r>
    </w:p>
    <w:p w14:paraId="7913BD80" w14:textId="05B38F7A" w:rsidR="00920945" w:rsidRPr="00FE23A1" w:rsidRDefault="00920945" w:rsidP="00920945">
      <w:pPr>
        <w:spacing w:after="120" w:line="480" w:lineRule="auto"/>
        <w:jc w:val="center"/>
        <w:rPr>
          <w:rFonts w:ascii="Times New Roman" w:hAnsi="Times New Roman" w:cs="Times New Roman"/>
          <w:sz w:val="24"/>
          <w:szCs w:val="24"/>
        </w:rPr>
      </w:pPr>
      <w:r w:rsidRPr="00FE23A1">
        <w:rPr>
          <w:rFonts w:ascii="Times New Roman" w:hAnsi="Times New Roman" w:cs="Times New Roman"/>
          <w:sz w:val="24"/>
          <w:szCs w:val="24"/>
        </w:rPr>
        <w:t>[INSERT TABLE 2 HERE]</w:t>
      </w:r>
    </w:p>
    <w:p w14:paraId="36129534" w14:textId="68523FB8" w:rsidR="00175E64" w:rsidRPr="00FE23A1" w:rsidRDefault="00175E64"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Among those requiring finance, on average 83.3% were successful in raising a loan. This is lower than the pre-recession figure of almost 90</w:t>
      </w:r>
      <w:r w:rsidR="00A91BB5" w:rsidRPr="00FE23A1">
        <w:rPr>
          <w:rFonts w:ascii="Times New Roman" w:hAnsi="Times New Roman" w:cs="Times New Roman"/>
          <w:sz w:val="24"/>
          <w:szCs w:val="24"/>
        </w:rPr>
        <w:t>%</w:t>
      </w:r>
      <w:r w:rsidRPr="00FE23A1">
        <w:rPr>
          <w:rFonts w:ascii="Times New Roman" w:hAnsi="Times New Roman" w:cs="Times New Roman"/>
          <w:sz w:val="24"/>
          <w:szCs w:val="24"/>
        </w:rPr>
        <w:t xml:space="preserve">, but higher than the 70% success rate reported for </w:t>
      </w:r>
      <w:r w:rsidR="001A4437" w:rsidRPr="00FE23A1">
        <w:rPr>
          <w:rFonts w:ascii="Times New Roman" w:hAnsi="Times New Roman" w:cs="Times New Roman"/>
          <w:sz w:val="24"/>
          <w:szCs w:val="24"/>
        </w:rPr>
        <w:t xml:space="preserve">UK SMEs in the </w:t>
      </w:r>
      <w:r w:rsidRPr="00FE23A1">
        <w:rPr>
          <w:rFonts w:ascii="Times New Roman" w:hAnsi="Times New Roman" w:cs="Times New Roman"/>
          <w:sz w:val="24"/>
          <w:szCs w:val="24"/>
        </w:rPr>
        <w:t xml:space="preserve">2008-2010 </w:t>
      </w:r>
      <w:r w:rsidR="001A4437" w:rsidRPr="00FE23A1">
        <w:rPr>
          <w:rFonts w:ascii="Times New Roman" w:hAnsi="Times New Roman" w:cs="Times New Roman"/>
          <w:sz w:val="24"/>
          <w:szCs w:val="24"/>
        </w:rPr>
        <w:t xml:space="preserve">period </w:t>
      </w:r>
      <w:r w:rsidRPr="00FE23A1">
        <w:rPr>
          <w:rFonts w:ascii="Times New Roman" w:hAnsi="Times New Roman" w:cs="Times New Roman"/>
          <w:sz w:val="24"/>
          <w:szCs w:val="24"/>
        </w:rPr>
        <w:t xml:space="preserve">(Cowling, Liu and Ledger, 2012). </w:t>
      </w:r>
      <w:r w:rsidR="001A4437" w:rsidRPr="00FE23A1">
        <w:rPr>
          <w:rFonts w:ascii="Times New Roman" w:hAnsi="Times New Roman" w:cs="Times New Roman"/>
          <w:sz w:val="24"/>
          <w:szCs w:val="24"/>
        </w:rPr>
        <w:t xml:space="preserve">Again there is variation over time. Here we note that the lowest success rate for loan applications was 67.5% in November 2011, and the highest success rate was 89.8% in March 2012. </w:t>
      </w:r>
      <w:r w:rsidR="001F4C63" w:rsidRPr="00FE23A1">
        <w:rPr>
          <w:rFonts w:ascii="Times New Roman" w:hAnsi="Times New Roman" w:cs="Times New Roman"/>
          <w:sz w:val="24"/>
          <w:szCs w:val="24"/>
        </w:rPr>
        <w:t xml:space="preserve">Amongst the SMEs that obtained the finance required, some of them only acquired part of the finance sought so are still subject to credit rationing to some extent. On average 6% of the firms that applied were only offered partial access to the finance required during the sample period. </w:t>
      </w:r>
      <w:r w:rsidR="00F00240" w:rsidRPr="00FE23A1">
        <w:rPr>
          <w:rFonts w:ascii="Times New Roman" w:hAnsi="Times New Roman" w:cs="Times New Roman"/>
          <w:sz w:val="24"/>
          <w:szCs w:val="24"/>
        </w:rPr>
        <w:t xml:space="preserve">The dynamics on the distribution of partial rationed firms is similar to the general supply of loans. By </w:t>
      </w:r>
      <w:r w:rsidR="00F53063" w:rsidRPr="00FE23A1">
        <w:rPr>
          <w:rFonts w:ascii="Times New Roman" w:hAnsi="Times New Roman" w:cs="Times New Roman"/>
          <w:sz w:val="24"/>
          <w:szCs w:val="24"/>
        </w:rPr>
        <w:t>excluding</w:t>
      </w:r>
      <w:r w:rsidR="00F00240" w:rsidRPr="00FE23A1">
        <w:rPr>
          <w:rFonts w:ascii="Times New Roman" w:hAnsi="Times New Roman" w:cs="Times New Roman"/>
          <w:sz w:val="24"/>
          <w:szCs w:val="24"/>
        </w:rPr>
        <w:t xml:space="preserve"> them from the firms that have general access to bank loans, it can be shown that the percentage of SMEs with full access to finance has remained relatively stable since March 2012. </w:t>
      </w:r>
      <w:r w:rsidR="004C5127" w:rsidRPr="00FE23A1">
        <w:rPr>
          <w:rFonts w:ascii="Times New Roman" w:hAnsi="Times New Roman" w:cs="Times New Roman"/>
          <w:sz w:val="24"/>
          <w:szCs w:val="24"/>
        </w:rPr>
        <w:t>Figure 2 and Figure 3</w:t>
      </w:r>
      <w:r w:rsidRPr="00FE23A1">
        <w:rPr>
          <w:rFonts w:ascii="Times New Roman" w:hAnsi="Times New Roman" w:cs="Times New Roman"/>
          <w:sz w:val="24"/>
          <w:szCs w:val="24"/>
        </w:rPr>
        <w:t xml:space="preserve"> illustrates the changing dynamics of loan demand and supply during the </w:t>
      </w:r>
      <w:r w:rsidR="0016404A" w:rsidRPr="00FE23A1">
        <w:rPr>
          <w:rFonts w:ascii="Times New Roman" w:hAnsi="Times New Roman" w:cs="Times New Roman"/>
          <w:sz w:val="24"/>
          <w:szCs w:val="24"/>
        </w:rPr>
        <w:t>sample period</w:t>
      </w:r>
      <w:r w:rsidR="001A4437" w:rsidRPr="00FE23A1">
        <w:rPr>
          <w:rFonts w:ascii="Times New Roman" w:hAnsi="Times New Roman" w:cs="Times New Roman"/>
          <w:sz w:val="24"/>
          <w:szCs w:val="24"/>
        </w:rPr>
        <w:t xml:space="preserve"> (between July </w:t>
      </w:r>
      <w:r w:rsidRPr="00FE23A1">
        <w:rPr>
          <w:rFonts w:ascii="Times New Roman" w:hAnsi="Times New Roman" w:cs="Times New Roman"/>
          <w:sz w:val="24"/>
          <w:szCs w:val="24"/>
        </w:rPr>
        <w:t>20</w:t>
      </w:r>
      <w:r w:rsidR="001A4437" w:rsidRPr="00FE23A1">
        <w:rPr>
          <w:rFonts w:ascii="Times New Roman" w:hAnsi="Times New Roman" w:cs="Times New Roman"/>
          <w:sz w:val="24"/>
          <w:szCs w:val="24"/>
        </w:rPr>
        <w:t>11</w:t>
      </w:r>
      <w:r w:rsidRPr="00FE23A1">
        <w:rPr>
          <w:rFonts w:ascii="Times New Roman" w:hAnsi="Times New Roman" w:cs="Times New Roman"/>
          <w:sz w:val="24"/>
          <w:szCs w:val="24"/>
        </w:rPr>
        <w:t xml:space="preserve"> and </w:t>
      </w:r>
      <w:r w:rsidR="001A4437" w:rsidRPr="00FE23A1">
        <w:rPr>
          <w:rFonts w:ascii="Times New Roman" w:hAnsi="Times New Roman" w:cs="Times New Roman"/>
          <w:sz w:val="24"/>
          <w:szCs w:val="24"/>
        </w:rPr>
        <w:t>March 2013).</w:t>
      </w:r>
      <w:r w:rsidR="00BD0E52" w:rsidRPr="00FE23A1">
        <w:rPr>
          <w:rFonts w:ascii="Times New Roman" w:hAnsi="Times New Roman" w:cs="Times New Roman"/>
          <w:sz w:val="24"/>
          <w:szCs w:val="24"/>
        </w:rPr>
        <w:t xml:space="preserve"> Further in Appendix </w:t>
      </w:r>
      <w:r w:rsidR="00C36774" w:rsidRPr="00FE23A1">
        <w:rPr>
          <w:rFonts w:ascii="Times New Roman" w:hAnsi="Times New Roman" w:cs="Times New Roman"/>
          <w:sz w:val="24"/>
          <w:szCs w:val="24"/>
        </w:rPr>
        <w:t xml:space="preserve">A </w:t>
      </w:r>
      <w:r w:rsidR="00BD0E52" w:rsidRPr="00FE23A1">
        <w:rPr>
          <w:rFonts w:ascii="Times New Roman" w:hAnsi="Times New Roman" w:cs="Times New Roman"/>
          <w:sz w:val="24"/>
          <w:szCs w:val="24"/>
        </w:rPr>
        <w:t>of this paper, we report the variation of credit demand and supply across the 12 UK regions in the sample.</w:t>
      </w:r>
    </w:p>
    <w:p w14:paraId="7A2483A7" w14:textId="63AEC0EA" w:rsidR="00350DE3" w:rsidRPr="00FE23A1" w:rsidRDefault="00920945" w:rsidP="00920945">
      <w:pPr>
        <w:spacing w:after="0" w:line="480" w:lineRule="auto"/>
        <w:jc w:val="center"/>
        <w:rPr>
          <w:rFonts w:ascii="Times New Roman" w:hAnsi="Times New Roman" w:cs="Times New Roman"/>
          <w:sz w:val="24"/>
          <w:szCs w:val="24"/>
        </w:rPr>
      </w:pPr>
      <w:r w:rsidRPr="00FE23A1">
        <w:rPr>
          <w:rFonts w:ascii="Times New Roman" w:hAnsi="Times New Roman" w:cs="Times New Roman"/>
          <w:sz w:val="24"/>
          <w:szCs w:val="24"/>
        </w:rPr>
        <w:t xml:space="preserve"> </w:t>
      </w:r>
      <w:r w:rsidR="00E15B61" w:rsidRPr="00FE23A1">
        <w:rPr>
          <w:rFonts w:ascii="Times New Roman" w:hAnsi="Times New Roman" w:cs="Times New Roman"/>
          <w:sz w:val="24"/>
          <w:szCs w:val="24"/>
        </w:rPr>
        <w:t>[INSERT FIG 2 HERE]</w:t>
      </w:r>
    </w:p>
    <w:p w14:paraId="641FA366" w14:textId="422BB57D" w:rsidR="00E15B61" w:rsidRPr="00FE23A1" w:rsidRDefault="00920945" w:rsidP="00920945">
      <w:pPr>
        <w:spacing w:after="120" w:line="480" w:lineRule="auto"/>
        <w:jc w:val="center"/>
        <w:rPr>
          <w:rFonts w:ascii="Times New Roman" w:hAnsi="Times New Roman" w:cs="Times New Roman"/>
          <w:sz w:val="24"/>
          <w:szCs w:val="24"/>
        </w:rPr>
      </w:pPr>
      <w:r w:rsidRPr="00FE23A1">
        <w:rPr>
          <w:rFonts w:ascii="Times New Roman" w:hAnsi="Times New Roman" w:cs="Times New Roman"/>
          <w:sz w:val="24"/>
          <w:szCs w:val="24"/>
        </w:rPr>
        <w:t xml:space="preserve"> </w:t>
      </w:r>
      <w:r w:rsidR="00E15B61" w:rsidRPr="00FE23A1">
        <w:rPr>
          <w:rFonts w:ascii="Times New Roman" w:hAnsi="Times New Roman" w:cs="Times New Roman"/>
          <w:sz w:val="24"/>
          <w:szCs w:val="24"/>
        </w:rPr>
        <w:t>[INSERT FIG 3 HERE]</w:t>
      </w:r>
    </w:p>
    <w:p w14:paraId="2CCC5E9E" w14:textId="7DBBEC59" w:rsidR="00136751" w:rsidRPr="00FE23A1" w:rsidRDefault="001A4437" w:rsidP="0065126B">
      <w:pPr>
        <w:spacing w:after="24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lastRenderedPageBreak/>
        <w:t>The two key dynamics in terms of both loan demand and loan supply are (a) that they rose over time as more loans were requested and a higher proportion were granted, and, (b)that both demand and supply became more stable and less subject to variation quarter to quarter. This suggests that the market is moving back onto a stable equilibrium path after the obvious mismatch between supply and demand for loans in the immediate aftermath</w:t>
      </w:r>
      <w:r w:rsidR="00FC2CD4" w:rsidRPr="00FE23A1">
        <w:rPr>
          <w:rFonts w:ascii="Times New Roman" w:hAnsi="Times New Roman" w:cs="Times New Roman"/>
          <w:sz w:val="24"/>
          <w:szCs w:val="24"/>
        </w:rPr>
        <w:t>, and in the first two years after the GFC</w:t>
      </w:r>
      <w:r w:rsidRPr="00FE23A1">
        <w:rPr>
          <w:rFonts w:ascii="Times New Roman" w:hAnsi="Times New Roman" w:cs="Times New Roman"/>
          <w:sz w:val="24"/>
          <w:szCs w:val="24"/>
        </w:rPr>
        <w:t xml:space="preserve"> (as identified i</w:t>
      </w:r>
      <w:r w:rsidR="002E598F" w:rsidRPr="00FE23A1">
        <w:rPr>
          <w:rFonts w:ascii="Times New Roman" w:hAnsi="Times New Roman" w:cs="Times New Roman"/>
          <w:sz w:val="24"/>
          <w:szCs w:val="24"/>
        </w:rPr>
        <w:t>n Cowling, Liu and Ledger, 2012). It is worth noting that the equivalent figures for</w:t>
      </w:r>
      <w:r w:rsidR="00BF38AD" w:rsidRPr="00FE23A1">
        <w:rPr>
          <w:rFonts w:ascii="Times New Roman" w:hAnsi="Times New Roman" w:cs="Times New Roman"/>
          <w:sz w:val="24"/>
          <w:szCs w:val="24"/>
        </w:rPr>
        <w:t xml:space="preserve"> 2007, </w:t>
      </w:r>
      <w:r w:rsidR="002E598F" w:rsidRPr="00FE23A1">
        <w:rPr>
          <w:rFonts w:ascii="Times New Roman" w:hAnsi="Times New Roman" w:cs="Times New Roman"/>
          <w:sz w:val="24"/>
          <w:szCs w:val="24"/>
        </w:rPr>
        <w:t xml:space="preserve">when the UK </w:t>
      </w:r>
      <w:r w:rsidR="00BF38AD" w:rsidRPr="00FE23A1">
        <w:rPr>
          <w:rFonts w:ascii="Times New Roman" w:hAnsi="Times New Roman" w:cs="Times New Roman"/>
          <w:sz w:val="24"/>
          <w:szCs w:val="24"/>
        </w:rPr>
        <w:t>econom</w:t>
      </w:r>
      <w:r w:rsidR="002E598F" w:rsidRPr="00FE23A1">
        <w:rPr>
          <w:rFonts w:ascii="Times New Roman" w:hAnsi="Times New Roman" w:cs="Times New Roman"/>
          <w:sz w:val="24"/>
          <w:szCs w:val="24"/>
        </w:rPr>
        <w:t>y was in a</w:t>
      </w:r>
      <w:r w:rsidR="00BF38AD" w:rsidRPr="00FE23A1">
        <w:rPr>
          <w:rFonts w:ascii="Times New Roman" w:hAnsi="Times New Roman" w:cs="Times New Roman"/>
          <w:sz w:val="24"/>
          <w:szCs w:val="24"/>
        </w:rPr>
        <w:t xml:space="preserve"> boom </w:t>
      </w:r>
      <w:r w:rsidR="002E598F" w:rsidRPr="00FE23A1">
        <w:rPr>
          <w:rFonts w:ascii="Times New Roman" w:hAnsi="Times New Roman" w:cs="Times New Roman"/>
          <w:sz w:val="24"/>
          <w:szCs w:val="24"/>
        </w:rPr>
        <w:t>were</w:t>
      </w:r>
      <w:r w:rsidR="00BF38AD" w:rsidRPr="00FE23A1">
        <w:rPr>
          <w:rFonts w:ascii="Times New Roman" w:hAnsi="Times New Roman" w:cs="Times New Roman"/>
          <w:sz w:val="24"/>
          <w:szCs w:val="24"/>
        </w:rPr>
        <w:t xml:space="preserve"> </w:t>
      </w:r>
      <w:r w:rsidR="002E598F" w:rsidRPr="00FE23A1">
        <w:rPr>
          <w:rFonts w:ascii="Times New Roman" w:hAnsi="Times New Roman" w:cs="Times New Roman"/>
          <w:sz w:val="24"/>
          <w:szCs w:val="24"/>
        </w:rPr>
        <w:t xml:space="preserve">demand at </w:t>
      </w:r>
      <w:r w:rsidR="00BF38AD" w:rsidRPr="00FE23A1">
        <w:rPr>
          <w:rFonts w:ascii="Times New Roman" w:hAnsi="Times New Roman" w:cs="Times New Roman"/>
          <w:sz w:val="24"/>
          <w:szCs w:val="24"/>
        </w:rPr>
        <w:t xml:space="preserve">26.8% </w:t>
      </w:r>
      <w:r w:rsidR="002E598F" w:rsidRPr="00FE23A1">
        <w:rPr>
          <w:rFonts w:ascii="Times New Roman" w:hAnsi="Times New Roman" w:cs="Times New Roman"/>
          <w:sz w:val="24"/>
          <w:szCs w:val="24"/>
        </w:rPr>
        <w:t>of SMEs</w:t>
      </w:r>
      <w:r w:rsidR="00BF38AD" w:rsidRPr="00FE23A1">
        <w:rPr>
          <w:rFonts w:ascii="Times New Roman" w:hAnsi="Times New Roman" w:cs="Times New Roman"/>
          <w:sz w:val="24"/>
          <w:szCs w:val="24"/>
        </w:rPr>
        <w:t xml:space="preserve"> and </w:t>
      </w:r>
      <w:r w:rsidR="002E598F" w:rsidRPr="00FE23A1">
        <w:rPr>
          <w:rFonts w:ascii="Times New Roman" w:hAnsi="Times New Roman" w:cs="Times New Roman"/>
          <w:sz w:val="24"/>
          <w:szCs w:val="24"/>
        </w:rPr>
        <w:t xml:space="preserve">supply of loans had an </w:t>
      </w:r>
      <w:r w:rsidR="00BF38AD" w:rsidRPr="00FE23A1">
        <w:rPr>
          <w:rFonts w:ascii="Times New Roman" w:hAnsi="Times New Roman" w:cs="Times New Roman"/>
          <w:sz w:val="24"/>
          <w:szCs w:val="24"/>
        </w:rPr>
        <w:t>89.3% application success</w:t>
      </w:r>
      <w:r w:rsidR="002E598F" w:rsidRPr="00FE23A1">
        <w:rPr>
          <w:rFonts w:ascii="Times New Roman" w:hAnsi="Times New Roman" w:cs="Times New Roman"/>
          <w:sz w:val="24"/>
          <w:szCs w:val="24"/>
        </w:rPr>
        <w:t xml:space="preserve"> rate</w:t>
      </w:r>
      <w:r w:rsidRPr="00FE23A1">
        <w:rPr>
          <w:rFonts w:ascii="Times New Roman" w:hAnsi="Times New Roman" w:cs="Times New Roman"/>
          <w:sz w:val="24"/>
          <w:szCs w:val="24"/>
        </w:rPr>
        <w:t xml:space="preserve">. </w:t>
      </w:r>
      <w:r w:rsidR="00575635" w:rsidRPr="00FE23A1">
        <w:rPr>
          <w:rFonts w:ascii="Times New Roman" w:hAnsi="Times New Roman" w:cs="Times New Roman"/>
          <w:sz w:val="24"/>
          <w:szCs w:val="24"/>
        </w:rPr>
        <w:t xml:space="preserve">This evidence poses questions about the scale of any lending shortfalls assumed by the UK Government’s “Business Bank” proposal, although it is too early to factor in the effects of the </w:t>
      </w:r>
      <w:r w:rsidR="00074AB8" w:rsidRPr="00FE23A1">
        <w:rPr>
          <w:rFonts w:ascii="Times New Roman" w:hAnsi="Times New Roman" w:cs="Times New Roman"/>
          <w:sz w:val="24"/>
          <w:szCs w:val="24"/>
        </w:rPr>
        <w:t>Basel</w:t>
      </w:r>
      <w:r w:rsidR="00575635" w:rsidRPr="00FE23A1">
        <w:rPr>
          <w:rFonts w:ascii="Times New Roman" w:hAnsi="Times New Roman" w:cs="Times New Roman"/>
          <w:sz w:val="24"/>
          <w:szCs w:val="24"/>
        </w:rPr>
        <w:t xml:space="preserve"> III capital adequacy requirements on credit availability.</w:t>
      </w:r>
    </w:p>
    <w:p w14:paraId="0ED441CA" w14:textId="77777777" w:rsidR="00C704F9" w:rsidRPr="00FE23A1" w:rsidRDefault="00C704F9" w:rsidP="0065126B">
      <w:pPr>
        <w:pStyle w:val="ListParagraph"/>
        <w:numPr>
          <w:ilvl w:val="0"/>
          <w:numId w:val="3"/>
        </w:numPr>
        <w:spacing w:after="120"/>
        <w:ind w:left="357" w:hanging="357"/>
        <w:jc w:val="both"/>
        <w:rPr>
          <w:rFonts w:ascii="Times New Roman" w:hAnsi="Times New Roman" w:cs="Times New Roman"/>
          <w:b/>
          <w:sz w:val="24"/>
          <w:szCs w:val="24"/>
        </w:rPr>
      </w:pPr>
      <w:r w:rsidRPr="00FE23A1">
        <w:rPr>
          <w:rFonts w:ascii="Times New Roman" w:hAnsi="Times New Roman" w:cs="Times New Roman"/>
          <w:b/>
          <w:sz w:val="24"/>
          <w:szCs w:val="24"/>
        </w:rPr>
        <w:t>Multivariate regression results</w:t>
      </w:r>
    </w:p>
    <w:p w14:paraId="7FECA1D8" w14:textId="77777777" w:rsidR="00136751" w:rsidRPr="00FE23A1" w:rsidRDefault="00136751" w:rsidP="00136751">
      <w:pPr>
        <w:spacing w:after="120"/>
        <w:jc w:val="both"/>
        <w:rPr>
          <w:rFonts w:ascii="Times New Roman" w:hAnsi="Times New Roman" w:cs="Times New Roman"/>
          <w:sz w:val="24"/>
          <w:szCs w:val="24"/>
        </w:rPr>
      </w:pPr>
    </w:p>
    <w:p w14:paraId="3409D5E7" w14:textId="60B9B753" w:rsidR="00E0327A" w:rsidRPr="00FE23A1" w:rsidRDefault="006E6636"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Here we </w:t>
      </w:r>
      <w:r w:rsidR="00C704F9" w:rsidRPr="00FE23A1">
        <w:rPr>
          <w:rFonts w:ascii="Times New Roman" w:hAnsi="Times New Roman" w:cs="Times New Roman"/>
          <w:sz w:val="24"/>
          <w:szCs w:val="24"/>
        </w:rPr>
        <w:t xml:space="preserve">econometrically model the demand for and supply of external </w:t>
      </w:r>
      <w:r w:rsidRPr="00FE23A1">
        <w:rPr>
          <w:rFonts w:ascii="Times New Roman" w:hAnsi="Times New Roman" w:cs="Times New Roman"/>
          <w:sz w:val="24"/>
          <w:szCs w:val="24"/>
        </w:rPr>
        <w:t xml:space="preserve">debt </w:t>
      </w:r>
      <w:r w:rsidR="00C704F9" w:rsidRPr="00FE23A1">
        <w:rPr>
          <w:rFonts w:ascii="Times New Roman" w:hAnsi="Times New Roman" w:cs="Times New Roman"/>
          <w:sz w:val="24"/>
          <w:szCs w:val="24"/>
        </w:rPr>
        <w:t xml:space="preserve">finance </w:t>
      </w:r>
      <w:r w:rsidRPr="00FE23A1">
        <w:rPr>
          <w:rFonts w:ascii="Times New Roman" w:hAnsi="Times New Roman" w:cs="Times New Roman"/>
          <w:sz w:val="24"/>
          <w:szCs w:val="24"/>
        </w:rPr>
        <w:t xml:space="preserve">between July 2011 and March 2013, the third and fourth years </w:t>
      </w:r>
      <w:r w:rsidR="00FC2CD4" w:rsidRPr="00FE23A1">
        <w:rPr>
          <w:rFonts w:ascii="Times New Roman" w:hAnsi="Times New Roman" w:cs="Times New Roman"/>
          <w:sz w:val="24"/>
          <w:szCs w:val="24"/>
        </w:rPr>
        <w:t>after the latest crisis</w:t>
      </w:r>
      <w:r w:rsidR="00C704F9" w:rsidRPr="00FE23A1">
        <w:rPr>
          <w:rFonts w:ascii="Times New Roman" w:hAnsi="Times New Roman" w:cs="Times New Roman"/>
          <w:sz w:val="24"/>
          <w:szCs w:val="24"/>
        </w:rPr>
        <w:t>. By definition, the outcome of a finance application is only recorded if a firm actually sought finance</w:t>
      </w:r>
      <w:r w:rsidR="00866033" w:rsidRPr="00FE23A1">
        <w:rPr>
          <w:rFonts w:ascii="Times New Roman" w:hAnsi="Times New Roman" w:cs="Times New Roman"/>
          <w:sz w:val="24"/>
          <w:szCs w:val="24"/>
        </w:rPr>
        <w:t xml:space="preserve"> (Cosh et al</w:t>
      </w:r>
      <w:r w:rsidR="00A3258E" w:rsidRPr="00FE23A1">
        <w:rPr>
          <w:rFonts w:ascii="Times New Roman" w:hAnsi="Times New Roman" w:cs="Times New Roman"/>
          <w:sz w:val="24"/>
          <w:szCs w:val="24"/>
        </w:rPr>
        <w:t>, 2009)</w:t>
      </w:r>
      <w:r w:rsidR="00C704F9" w:rsidRPr="00FE23A1">
        <w:rPr>
          <w:rFonts w:ascii="Times New Roman" w:hAnsi="Times New Roman" w:cs="Times New Roman"/>
          <w:sz w:val="24"/>
          <w:szCs w:val="24"/>
        </w:rPr>
        <w:t>. As both of the dependent variables are by construction binary variables, a probit model with selection</w:t>
      </w:r>
      <w:r w:rsidR="00C704F9" w:rsidRPr="00FE23A1">
        <w:rPr>
          <w:rStyle w:val="FootnoteReference"/>
          <w:rFonts w:ascii="Times New Roman" w:hAnsi="Times New Roman" w:cs="Times New Roman"/>
          <w:sz w:val="24"/>
          <w:szCs w:val="24"/>
        </w:rPr>
        <w:footnoteReference w:id="2"/>
      </w:r>
      <w:r w:rsidR="00C704F9" w:rsidRPr="00FE23A1">
        <w:rPr>
          <w:rFonts w:ascii="Times New Roman" w:hAnsi="Times New Roman" w:cs="Times New Roman"/>
          <w:sz w:val="24"/>
          <w:szCs w:val="24"/>
        </w:rPr>
        <w:t xml:space="preserve"> is used and the maximum likelihood coefficient estimates are shown in Table </w:t>
      </w:r>
      <w:r w:rsidRPr="00FE23A1">
        <w:rPr>
          <w:rFonts w:ascii="Times New Roman" w:hAnsi="Times New Roman" w:cs="Times New Roman"/>
          <w:sz w:val="24"/>
          <w:szCs w:val="24"/>
        </w:rPr>
        <w:t>3</w:t>
      </w:r>
      <w:r w:rsidR="00C704F9" w:rsidRPr="00FE23A1">
        <w:rPr>
          <w:rFonts w:ascii="Times New Roman" w:hAnsi="Times New Roman" w:cs="Times New Roman"/>
          <w:sz w:val="24"/>
          <w:szCs w:val="24"/>
        </w:rPr>
        <w:t xml:space="preserve">. We use this econometric method, to test for sample selection effects </w:t>
      </w:r>
      <w:r w:rsidR="008F4AF2" w:rsidRPr="00FE23A1">
        <w:rPr>
          <w:rFonts w:ascii="Times New Roman" w:hAnsi="Times New Roman" w:cs="Times New Roman"/>
          <w:sz w:val="24"/>
          <w:szCs w:val="24"/>
        </w:rPr>
        <w:t>given the possible non-randomness of loan application decisions</w:t>
      </w:r>
      <w:r w:rsidR="00C704F9" w:rsidRPr="00FE23A1">
        <w:rPr>
          <w:rFonts w:ascii="Times New Roman" w:hAnsi="Times New Roman" w:cs="Times New Roman"/>
          <w:sz w:val="24"/>
          <w:szCs w:val="24"/>
        </w:rPr>
        <w:t xml:space="preserve">. </w:t>
      </w:r>
      <w:r w:rsidRPr="00FE23A1">
        <w:rPr>
          <w:rFonts w:ascii="Times New Roman" w:hAnsi="Times New Roman" w:cs="Times New Roman"/>
          <w:sz w:val="24"/>
          <w:szCs w:val="24"/>
        </w:rPr>
        <w:t>We</w:t>
      </w:r>
      <w:r w:rsidR="00C704F9" w:rsidRPr="00FE23A1">
        <w:rPr>
          <w:rFonts w:ascii="Times New Roman" w:hAnsi="Times New Roman" w:cs="Times New Roman"/>
          <w:sz w:val="24"/>
          <w:szCs w:val="24"/>
        </w:rPr>
        <w:t xml:space="preserve"> are particularly interested in how demand and supply changes when the economy moves </w:t>
      </w:r>
      <w:r w:rsidRPr="00FE23A1">
        <w:rPr>
          <w:rFonts w:ascii="Times New Roman" w:hAnsi="Times New Roman" w:cs="Times New Roman"/>
          <w:sz w:val="24"/>
          <w:szCs w:val="24"/>
        </w:rPr>
        <w:t xml:space="preserve">deeper </w:t>
      </w:r>
      <w:r w:rsidR="00C704F9" w:rsidRPr="00FE23A1">
        <w:rPr>
          <w:rFonts w:ascii="Times New Roman" w:hAnsi="Times New Roman" w:cs="Times New Roman"/>
          <w:sz w:val="24"/>
          <w:szCs w:val="24"/>
        </w:rPr>
        <w:t xml:space="preserve">into </w:t>
      </w:r>
      <w:r w:rsidRPr="00FE23A1">
        <w:rPr>
          <w:rFonts w:ascii="Times New Roman" w:hAnsi="Times New Roman" w:cs="Times New Roman"/>
          <w:sz w:val="24"/>
          <w:szCs w:val="24"/>
        </w:rPr>
        <w:t xml:space="preserve">a prolonged </w:t>
      </w:r>
      <w:r w:rsidR="00FC2CD4" w:rsidRPr="00FE23A1">
        <w:rPr>
          <w:rFonts w:ascii="Times New Roman" w:hAnsi="Times New Roman" w:cs="Times New Roman"/>
          <w:sz w:val="24"/>
          <w:szCs w:val="24"/>
        </w:rPr>
        <w:t xml:space="preserve">downturn </w:t>
      </w:r>
      <w:r w:rsidRPr="00FE23A1">
        <w:rPr>
          <w:rFonts w:ascii="Times New Roman" w:hAnsi="Times New Roman" w:cs="Times New Roman"/>
          <w:sz w:val="24"/>
          <w:szCs w:val="24"/>
        </w:rPr>
        <w:t>so we are particularly interested in the time dynamics</w:t>
      </w:r>
      <w:r w:rsidR="00C704F9" w:rsidRPr="00FE23A1">
        <w:rPr>
          <w:rFonts w:ascii="Times New Roman" w:hAnsi="Times New Roman" w:cs="Times New Roman"/>
          <w:sz w:val="24"/>
          <w:szCs w:val="24"/>
        </w:rPr>
        <w:t>.</w:t>
      </w:r>
      <w:r w:rsidR="008F4AF2" w:rsidRPr="00FE23A1">
        <w:rPr>
          <w:rFonts w:ascii="Times New Roman" w:hAnsi="Times New Roman" w:cs="Times New Roman"/>
          <w:sz w:val="24"/>
          <w:szCs w:val="24"/>
        </w:rPr>
        <w:t xml:space="preserve"> For the identification to be valid, the model requires that the </w:t>
      </w:r>
      <w:r w:rsidR="008373EC" w:rsidRPr="00FE23A1">
        <w:rPr>
          <w:rFonts w:ascii="Times New Roman" w:hAnsi="Times New Roman" w:cs="Times New Roman"/>
          <w:sz w:val="24"/>
          <w:szCs w:val="24"/>
        </w:rPr>
        <w:t xml:space="preserve">selection (i.e. </w:t>
      </w:r>
      <w:r w:rsidR="008F4AF2" w:rsidRPr="00FE23A1">
        <w:rPr>
          <w:rFonts w:ascii="Times New Roman" w:hAnsi="Times New Roman" w:cs="Times New Roman"/>
          <w:sz w:val="24"/>
          <w:szCs w:val="24"/>
        </w:rPr>
        <w:t>demand</w:t>
      </w:r>
      <w:r w:rsidR="008373EC" w:rsidRPr="00FE23A1">
        <w:rPr>
          <w:rFonts w:ascii="Times New Roman" w:hAnsi="Times New Roman" w:cs="Times New Roman"/>
          <w:sz w:val="24"/>
          <w:szCs w:val="24"/>
        </w:rPr>
        <w:t>)</w:t>
      </w:r>
      <w:r w:rsidR="008F4AF2" w:rsidRPr="00FE23A1">
        <w:rPr>
          <w:rFonts w:ascii="Times New Roman" w:hAnsi="Times New Roman" w:cs="Times New Roman"/>
          <w:sz w:val="24"/>
          <w:szCs w:val="24"/>
        </w:rPr>
        <w:t xml:space="preserve"> equation includes at least one</w:t>
      </w:r>
      <w:r w:rsidR="008373EC" w:rsidRPr="00FE23A1">
        <w:rPr>
          <w:rFonts w:ascii="Times New Roman" w:hAnsi="Times New Roman" w:cs="Times New Roman"/>
          <w:sz w:val="24"/>
          <w:szCs w:val="24"/>
        </w:rPr>
        <w:t xml:space="preserve"> variable that is not included in the main probit (i.e. supply) equation. </w:t>
      </w:r>
      <w:r w:rsidR="008373EC" w:rsidRPr="00FE23A1">
        <w:rPr>
          <w:rFonts w:ascii="Times New Roman" w:hAnsi="Times New Roman" w:cs="Times New Roman"/>
          <w:sz w:val="24"/>
          <w:szCs w:val="24"/>
        </w:rPr>
        <w:lastRenderedPageBreak/>
        <w:t>Here we use 12 geographical region indicators as the demand-specific variables in the model as they are found to be significantly associated with loan demand but have no explanatory power for loan supply.</w:t>
      </w:r>
      <w:r w:rsidR="00585B2E">
        <w:rPr>
          <w:rFonts w:ascii="Times New Roman" w:hAnsi="Times New Roman" w:cs="Times New Roman"/>
          <w:sz w:val="24"/>
          <w:szCs w:val="24"/>
        </w:rPr>
        <w:t xml:space="preserve"> Moreover, we analysed both the full sample of SMEs </w:t>
      </w:r>
      <w:r w:rsidR="00B54D29">
        <w:rPr>
          <w:rFonts w:ascii="Times New Roman" w:hAnsi="Times New Roman" w:cs="Times New Roman"/>
          <w:sz w:val="24"/>
          <w:szCs w:val="24"/>
        </w:rPr>
        <w:t xml:space="preserve">(Models 1 and 2) </w:t>
      </w:r>
      <w:r w:rsidR="00585B2E">
        <w:rPr>
          <w:rFonts w:ascii="Times New Roman" w:hAnsi="Times New Roman" w:cs="Times New Roman"/>
          <w:sz w:val="24"/>
          <w:szCs w:val="24"/>
        </w:rPr>
        <w:t>and a subsample excluding zero-employee firms</w:t>
      </w:r>
      <w:r w:rsidR="00B54D29">
        <w:rPr>
          <w:rFonts w:ascii="Times New Roman" w:hAnsi="Times New Roman" w:cs="Times New Roman"/>
          <w:sz w:val="24"/>
          <w:szCs w:val="24"/>
        </w:rPr>
        <w:t xml:space="preserve"> (Models 3 and 4)</w:t>
      </w:r>
      <w:r w:rsidR="00585B2E">
        <w:rPr>
          <w:rFonts w:ascii="Times New Roman" w:hAnsi="Times New Roman" w:cs="Times New Roman"/>
          <w:sz w:val="24"/>
          <w:szCs w:val="24"/>
        </w:rPr>
        <w:t>: the findings are reasonably similar.</w:t>
      </w:r>
    </w:p>
    <w:p w14:paraId="26A93040" w14:textId="4FBAD686" w:rsidR="002F1529" w:rsidRDefault="00E86720" w:rsidP="00967B61">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Model 1 of </w:t>
      </w:r>
      <w:r w:rsidR="008373EC" w:rsidRPr="00FE23A1">
        <w:rPr>
          <w:rFonts w:ascii="Times New Roman" w:hAnsi="Times New Roman" w:cs="Times New Roman"/>
          <w:sz w:val="24"/>
          <w:szCs w:val="24"/>
        </w:rPr>
        <w:t xml:space="preserve">Table 3 </w:t>
      </w:r>
      <w:r w:rsidRPr="00FE23A1">
        <w:rPr>
          <w:rFonts w:ascii="Times New Roman" w:hAnsi="Times New Roman" w:cs="Times New Roman"/>
          <w:sz w:val="24"/>
          <w:szCs w:val="24"/>
        </w:rPr>
        <w:t>is our primary regression for credit demand and supply</w:t>
      </w:r>
      <w:r w:rsidR="008373EC" w:rsidRPr="00FE23A1">
        <w:rPr>
          <w:rFonts w:ascii="Times New Roman" w:hAnsi="Times New Roman" w:cs="Times New Roman"/>
          <w:sz w:val="24"/>
          <w:szCs w:val="24"/>
        </w:rPr>
        <w:t xml:space="preserve">. The correlation coefficient between the selection and main equations is -0.79 and is significant at 1 per cent level, indicating the existence of selection bias and the validity of our model. However, the negative value implies that loan applicants have a </w:t>
      </w:r>
      <w:r w:rsidR="008373EC" w:rsidRPr="00FE23A1">
        <w:rPr>
          <w:rFonts w:ascii="Times New Roman" w:hAnsi="Times New Roman" w:cs="Times New Roman"/>
          <w:i/>
          <w:sz w:val="24"/>
          <w:szCs w:val="24"/>
        </w:rPr>
        <w:t>lower</w:t>
      </w:r>
      <w:r w:rsidR="008373EC" w:rsidRPr="00FE23A1">
        <w:rPr>
          <w:rFonts w:ascii="Times New Roman" w:hAnsi="Times New Roman" w:cs="Times New Roman"/>
          <w:sz w:val="24"/>
          <w:szCs w:val="24"/>
        </w:rPr>
        <w:t xml:space="preserve"> chance to get the loan</w:t>
      </w:r>
      <w:r w:rsidR="005534AE" w:rsidRPr="00FE23A1">
        <w:rPr>
          <w:rFonts w:ascii="Times New Roman" w:hAnsi="Times New Roman" w:cs="Times New Roman"/>
          <w:sz w:val="24"/>
          <w:szCs w:val="24"/>
        </w:rPr>
        <w:t xml:space="preserve"> than either a random business or a non-applicant. </w:t>
      </w:r>
      <w:r w:rsidR="00C11949" w:rsidRPr="00FE23A1">
        <w:rPr>
          <w:rFonts w:ascii="Times New Roman" w:hAnsi="Times New Roman" w:cs="Times New Roman"/>
          <w:sz w:val="24"/>
          <w:szCs w:val="24"/>
        </w:rPr>
        <w:t xml:space="preserve">On </w:t>
      </w:r>
      <w:r w:rsidR="00DE31EE" w:rsidRPr="00FE23A1">
        <w:rPr>
          <w:rFonts w:ascii="Times New Roman" w:hAnsi="Times New Roman" w:cs="Times New Roman"/>
          <w:sz w:val="24"/>
          <w:szCs w:val="24"/>
        </w:rPr>
        <w:t xml:space="preserve">the </w:t>
      </w:r>
      <w:r w:rsidR="00C11949" w:rsidRPr="00FE23A1">
        <w:rPr>
          <w:rFonts w:ascii="Times New Roman" w:hAnsi="Times New Roman" w:cs="Times New Roman"/>
          <w:sz w:val="24"/>
          <w:szCs w:val="24"/>
        </w:rPr>
        <w:t xml:space="preserve">one hand, it is possible that higher-quality firms underestimate the true supply of credit during the </w:t>
      </w:r>
      <w:r w:rsidR="00FC2CD4" w:rsidRPr="00FE23A1">
        <w:rPr>
          <w:rFonts w:ascii="Times New Roman" w:hAnsi="Times New Roman" w:cs="Times New Roman"/>
          <w:sz w:val="24"/>
          <w:szCs w:val="24"/>
        </w:rPr>
        <w:t xml:space="preserve">economic downturn and </w:t>
      </w:r>
      <w:r w:rsidR="00C11949" w:rsidRPr="00FE23A1">
        <w:rPr>
          <w:rFonts w:ascii="Times New Roman" w:hAnsi="Times New Roman" w:cs="Times New Roman"/>
          <w:sz w:val="24"/>
          <w:szCs w:val="24"/>
        </w:rPr>
        <w:t>thus choose to scale down their investment activities. On the other hand, t</w:t>
      </w:r>
      <w:r w:rsidR="005534AE" w:rsidRPr="00FE23A1">
        <w:rPr>
          <w:rFonts w:ascii="Times New Roman" w:hAnsi="Times New Roman" w:cs="Times New Roman"/>
          <w:sz w:val="24"/>
          <w:szCs w:val="24"/>
        </w:rPr>
        <w:t xml:space="preserve">his </w:t>
      </w:r>
      <w:r w:rsidR="002B1B73" w:rsidRPr="00FE23A1">
        <w:rPr>
          <w:rFonts w:ascii="Times New Roman" w:hAnsi="Times New Roman" w:cs="Times New Roman"/>
          <w:sz w:val="24"/>
          <w:szCs w:val="24"/>
        </w:rPr>
        <w:t>could be a</w:t>
      </w:r>
      <w:r w:rsidR="005534AE" w:rsidRPr="00FE23A1">
        <w:rPr>
          <w:rFonts w:ascii="Times New Roman" w:hAnsi="Times New Roman" w:cs="Times New Roman"/>
          <w:sz w:val="24"/>
          <w:szCs w:val="24"/>
        </w:rPr>
        <w:t xml:space="preserve"> sign of credit market inefficiency as loan suppliers have failed to create a self-selection mechanism through which lower-quality businesses are discouraged from borrowing in the first place. </w:t>
      </w:r>
      <w:r w:rsidR="003A4B93" w:rsidRPr="00FE23A1">
        <w:rPr>
          <w:rFonts w:ascii="Times New Roman" w:hAnsi="Times New Roman" w:cs="Times New Roman"/>
          <w:sz w:val="24"/>
          <w:szCs w:val="24"/>
        </w:rPr>
        <w:t>Prior performance is found to have different effects on the demand for finance. Here we find that profitable firms had a lower demand for finance, in line with an increased ability to self-finance and more broadly with pecking order theories</w:t>
      </w:r>
      <w:r w:rsidR="00866033" w:rsidRPr="00FE23A1">
        <w:rPr>
          <w:rFonts w:ascii="Times New Roman" w:hAnsi="Times New Roman" w:cs="Times New Roman"/>
          <w:sz w:val="24"/>
          <w:szCs w:val="24"/>
        </w:rPr>
        <w:t xml:space="preserve"> (Cosh et al</w:t>
      </w:r>
      <w:r w:rsidR="003A4B93" w:rsidRPr="00FE23A1">
        <w:rPr>
          <w:rFonts w:ascii="Times New Roman" w:hAnsi="Times New Roman" w:cs="Times New Roman"/>
          <w:sz w:val="24"/>
          <w:szCs w:val="24"/>
        </w:rPr>
        <w:t>, 2009), which is consistent with H</w:t>
      </w:r>
      <w:r w:rsidR="003A4B93" w:rsidRPr="00FE23A1">
        <w:rPr>
          <w:rFonts w:ascii="Times New Roman" w:hAnsi="Times New Roman" w:cs="Times New Roman"/>
          <w:sz w:val="24"/>
          <w:szCs w:val="24"/>
          <w:vertAlign w:val="subscript"/>
        </w:rPr>
        <w:t>D</w:t>
      </w:r>
      <w:r w:rsidR="003A4B93" w:rsidRPr="00FE23A1">
        <w:rPr>
          <w:rFonts w:ascii="Times New Roman" w:hAnsi="Times New Roman" w:cs="Times New Roman"/>
          <w:sz w:val="24"/>
          <w:szCs w:val="24"/>
        </w:rPr>
        <w:t>1. In terms of firm-level risk indicators, i</w:t>
      </w:r>
      <w:r w:rsidR="00C704F9" w:rsidRPr="00FE23A1">
        <w:rPr>
          <w:rFonts w:ascii="Times New Roman" w:hAnsi="Times New Roman" w:cs="Times New Roman"/>
          <w:sz w:val="24"/>
          <w:szCs w:val="24"/>
        </w:rPr>
        <w:t xml:space="preserve">t can be seen that the demand for </w:t>
      </w:r>
      <w:r w:rsidR="007E75A1" w:rsidRPr="00FE23A1">
        <w:rPr>
          <w:rFonts w:ascii="Times New Roman" w:hAnsi="Times New Roman" w:cs="Times New Roman"/>
          <w:sz w:val="24"/>
          <w:szCs w:val="24"/>
        </w:rPr>
        <w:t xml:space="preserve">debt finance </w:t>
      </w:r>
      <w:r w:rsidR="002862B6" w:rsidRPr="00FE23A1">
        <w:rPr>
          <w:rFonts w:ascii="Times New Roman" w:hAnsi="Times New Roman" w:cs="Times New Roman"/>
          <w:sz w:val="24"/>
          <w:szCs w:val="24"/>
        </w:rPr>
        <w:t xml:space="preserve">is increasing </w:t>
      </w:r>
      <w:r w:rsidR="00DE31EE" w:rsidRPr="00FE23A1">
        <w:rPr>
          <w:rFonts w:ascii="Times New Roman" w:hAnsi="Times New Roman" w:cs="Times New Roman"/>
          <w:sz w:val="24"/>
          <w:szCs w:val="24"/>
        </w:rPr>
        <w:t>monotonically with</w:t>
      </w:r>
      <w:r w:rsidR="00C704F9" w:rsidRPr="00FE23A1">
        <w:rPr>
          <w:rFonts w:ascii="Times New Roman" w:hAnsi="Times New Roman" w:cs="Times New Roman"/>
          <w:sz w:val="24"/>
          <w:szCs w:val="24"/>
        </w:rPr>
        <w:t xml:space="preserve"> firm size</w:t>
      </w:r>
      <w:r w:rsidR="00EC0826" w:rsidRPr="00FE23A1">
        <w:rPr>
          <w:rFonts w:ascii="Times New Roman" w:hAnsi="Times New Roman" w:cs="Times New Roman"/>
          <w:sz w:val="24"/>
          <w:szCs w:val="24"/>
        </w:rPr>
        <w:t xml:space="preserve"> </w:t>
      </w:r>
      <w:r w:rsidR="002862B6" w:rsidRPr="00FE23A1">
        <w:rPr>
          <w:rFonts w:ascii="Times New Roman" w:hAnsi="Times New Roman" w:cs="Times New Roman"/>
          <w:sz w:val="24"/>
          <w:szCs w:val="24"/>
        </w:rPr>
        <w:t>(measured by sales turnover)</w:t>
      </w:r>
      <w:r w:rsidR="003A4B93" w:rsidRPr="00FE23A1">
        <w:rPr>
          <w:rFonts w:ascii="Times New Roman" w:hAnsi="Times New Roman" w:cs="Times New Roman"/>
          <w:sz w:val="24"/>
          <w:szCs w:val="24"/>
        </w:rPr>
        <w:t xml:space="preserve"> and </w:t>
      </w:r>
      <w:r w:rsidR="00C704F9" w:rsidRPr="00FE23A1">
        <w:rPr>
          <w:rFonts w:ascii="Times New Roman" w:hAnsi="Times New Roman" w:cs="Times New Roman"/>
          <w:sz w:val="24"/>
          <w:szCs w:val="24"/>
        </w:rPr>
        <w:t xml:space="preserve">firm age. </w:t>
      </w:r>
      <w:r w:rsidR="003A4B93" w:rsidRPr="00FE23A1">
        <w:rPr>
          <w:rFonts w:ascii="Times New Roman" w:hAnsi="Times New Roman" w:cs="Times New Roman"/>
          <w:sz w:val="24"/>
          <w:szCs w:val="24"/>
        </w:rPr>
        <w:t>Thus H</w:t>
      </w:r>
      <w:r w:rsidR="003A4B93" w:rsidRPr="00FE23A1">
        <w:rPr>
          <w:rFonts w:ascii="Times New Roman" w:hAnsi="Times New Roman" w:cs="Times New Roman"/>
          <w:sz w:val="24"/>
          <w:szCs w:val="24"/>
          <w:vertAlign w:val="subscript"/>
        </w:rPr>
        <w:t>D</w:t>
      </w:r>
      <w:r w:rsidR="003A4B93" w:rsidRPr="00FE23A1">
        <w:rPr>
          <w:rFonts w:ascii="Times New Roman" w:hAnsi="Times New Roman" w:cs="Times New Roman"/>
          <w:sz w:val="24"/>
          <w:szCs w:val="24"/>
        </w:rPr>
        <w:t xml:space="preserve">3 is also supported. </w:t>
      </w:r>
      <w:r w:rsidR="00FC3B99" w:rsidRPr="00FE23A1">
        <w:rPr>
          <w:rFonts w:ascii="Times New Roman" w:hAnsi="Times New Roman" w:cs="Times New Roman"/>
          <w:sz w:val="24"/>
          <w:szCs w:val="24"/>
        </w:rPr>
        <w:t xml:space="preserve">At the sector level we see the highest level of demand for loans amongst manufacturers. </w:t>
      </w:r>
      <w:r w:rsidR="002F1529">
        <w:rPr>
          <w:rFonts w:ascii="Times New Roman" w:hAnsi="Times New Roman" w:cs="Times New Roman"/>
          <w:sz w:val="24"/>
          <w:szCs w:val="24"/>
        </w:rPr>
        <w:t>Moreover,</w:t>
      </w:r>
      <w:r w:rsidR="002F1529" w:rsidRPr="002F1529">
        <w:t xml:space="preserve"> </w:t>
      </w:r>
      <w:r w:rsidR="002F1529" w:rsidRPr="002F1529">
        <w:rPr>
          <w:rFonts w:ascii="Times New Roman" w:hAnsi="Times New Roman" w:cs="Times New Roman"/>
          <w:sz w:val="24"/>
          <w:szCs w:val="24"/>
        </w:rPr>
        <w:t>limited liability companies have lower credit demand because the (mandatory) disclosure (of poor performance during the GFC) discouraged them from doing so</w:t>
      </w:r>
      <w:r w:rsidR="002F1529">
        <w:rPr>
          <w:rFonts w:ascii="Times New Roman" w:hAnsi="Times New Roman" w:cs="Times New Roman"/>
          <w:sz w:val="24"/>
          <w:szCs w:val="24"/>
        </w:rPr>
        <w:t>.</w:t>
      </w:r>
    </w:p>
    <w:p w14:paraId="0B599A48" w14:textId="2FFBC5F4" w:rsidR="00445DA6" w:rsidRPr="00FE23A1" w:rsidRDefault="00C704F9" w:rsidP="00967B61">
      <w:pPr>
        <w:spacing w:after="120" w:line="480" w:lineRule="auto"/>
        <w:ind w:firstLineChars="200" w:firstLine="480"/>
        <w:jc w:val="both"/>
        <w:rPr>
          <w:rFonts w:ascii="Times New Roman" w:hAnsi="Times New Roman" w:cs="Times New Roman"/>
          <w:b/>
          <w:sz w:val="24"/>
          <w:szCs w:val="24"/>
        </w:rPr>
      </w:pPr>
      <w:r w:rsidRPr="00FE23A1">
        <w:rPr>
          <w:rFonts w:ascii="Times New Roman" w:hAnsi="Times New Roman" w:cs="Times New Roman"/>
          <w:sz w:val="24"/>
          <w:szCs w:val="24"/>
        </w:rPr>
        <w:t>Consistent with earlier research (Carter and Shaw, 2006; Coleman and Cohn, 2000</w:t>
      </w:r>
      <w:r w:rsidR="008E7569" w:rsidRPr="00FE23A1">
        <w:rPr>
          <w:rFonts w:ascii="Times New Roman" w:hAnsi="Times New Roman" w:cs="Times New Roman"/>
          <w:sz w:val="24"/>
          <w:szCs w:val="24"/>
        </w:rPr>
        <w:t>; Cowling</w:t>
      </w:r>
      <w:r w:rsidR="002F1529">
        <w:rPr>
          <w:rFonts w:ascii="Times New Roman" w:hAnsi="Times New Roman" w:cs="Times New Roman"/>
          <w:sz w:val="24"/>
          <w:szCs w:val="24"/>
        </w:rPr>
        <w:t xml:space="preserve"> et al</w:t>
      </w:r>
      <w:r w:rsidR="008E7569" w:rsidRPr="00FE23A1">
        <w:rPr>
          <w:rFonts w:ascii="Times New Roman" w:hAnsi="Times New Roman" w:cs="Times New Roman"/>
          <w:sz w:val="24"/>
          <w:szCs w:val="24"/>
        </w:rPr>
        <w:t>, 2012</w:t>
      </w:r>
      <w:r w:rsidRPr="00FE23A1">
        <w:rPr>
          <w:rFonts w:ascii="Times New Roman" w:hAnsi="Times New Roman" w:cs="Times New Roman"/>
          <w:sz w:val="24"/>
          <w:szCs w:val="24"/>
        </w:rPr>
        <w:t xml:space="preserve">), female entrepreneurs are less likely to seek external finance than male </w:t>
      </w:r>
      <w:r w:rsidRPr="00FE23A1">
        <w:rPr>
          <w:rFonts w:ascii="Times New Roman" w:hAnsi="Times New Roman" w:cs="Times New Roman"/>
          <w:sz w:val="24"/>
          <w:szCs w:val="24"/>
        </w:rPr>
        <w:lastRenderedPageBreak/>
        <w:t>entrepreneurs. This suggests that risk aversion based theories might help explain why women appear more reluctant to borrow than men.</w:t>
      </w:r>
      <w:r w:rsidR="00A77667" w:rsidRPr="00FE23A1">
        <w:rPr>
          <w:rFonts w:ascii="Times New Roman" w:hAnsi="Times New Roman" w:cs="Times New Roman"/>
          <w:sz w:val="24"/>
          <w:szCs w:val="24"/>
        </w:rPr>
        <w:t xml:space="preserve"> </w:t>
      </w:r>
      <w:r w:rsidR="009166E8" w:rsidRPr="00FE23A1">
        <w:rPr>
          <w:rFonts w:ascii="Times New Roman" w:hAnsi="Times New Roman" w:cs="Times New Roman"/>
          <w:sz w:val="24"/>
          <w:szCs w:val="24"/>
        </w:rPr>
        <w:t xml:space="preserve">Interestingly, loan demand approximated an inverted ‘U’ shape for both owners business </w:t>
      </w:r>
      <w:r w:rsidRPr="00FE23A1">
        <w:rPr>
          <w:rFonts w:ascii="Times New Roman" w:hAnsi="Times New Roman" w:cs="Times New Roman"/>
          <w:sz w:val="24"/>
          <w:szCs w:val="24"/>
        </w:rPr>
        <w:t>experience</w:t>
      </w:r>
      <w:r w:rsidR="009166E8" w:rsidRPr="00FE23A1">
        <w:rPr>
          <w:rFonts w:ascii="Times New Roman" w:hAnsi="Times New Roman" w:cs="Times New Roman"/>
          <w:sz w:val="24"/>
          <w:szCs w:val="24"/>
        </w:rPr>
        <w:t xml:space="preserve"> </w:t>
      </w:r>
      <w:r w:rsidR="00FC3B99" w:rsidRPr="00FE23A1">
        <w:rPr>
          <w:rFonts w:ascii="Times New Roman" w:hAnsi="Times New Roman" w:cs="Times New Roman"/>
          <w:sz w:val="24"/>
          <w:szCs w:val="24"/>
        </w:rPr>
        <w:t xml:space="preserve">and owners education, peaking amongst owners with 10-15 years </w:t>
      </w:r>
      <w:r w:rsidR="00A77667" w:rsidRPr="00FE23A1">
        <w:rPr>
          <w:rFonts w:ascii="Times New Roman" w:hAnsi="Times New Roman" w:cs="Times New Roman"/>
          <w:sz w:val="24"/>
          <w:szCs w:val="24"/>
        </w:rPr>
        <w:t xml:space="preserve">of </w:t>
      </w:r>
      <w:r w:rsidR="00FC3B99" w:rsidRPr="00FE23A1">
        <w:rPr>
          <w:rFonts w:ascii="Times New Roman" w:hAnsi="Times New Roman" w:cs="Times New Roman"/>
          <w:sz w:val="24"/>
          <w:szCs w:val="24"/>
        </w:rPr>
        <w:t>experience and amongst owners with school and lower level vocational qualifications</w:t>
      </w:r>
      <w:r w:rsidR="002F1529">
        <w:rPr>
          <w:rFonts w:ascii="Times New Roman" w:hAnsi="Times New Roman" w:cs="Times New Roman"/>
          <w:sz w:val="24"/>
          <w:szCs w:val="24"/>
        </w:rPr>
        <w:t>, suggesting that less knowledgeable entrepreneurs may have misinterpreted market information regarding the true credit supply</w:t>
      </w:r>
      <w:r w:rsidR="00FC3B99" w:rsidRPr="00FE23A1">
        <w:rPr>
          <w:rFonts w:ascii="Times New Roman" w:hAnsi="Times New Roman" w:cs="Times New Roman"/>
          <w:sz w:val="24"/>
          <w:szCs w:val="24"/>
        </w:rPr>
        <w:t>.</w:t>
      </w:r>
      <w:r w:rsidR="009166E8"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 </w:t>
      </w:r>
      <w:r w:rsidR="00FC3B99" w:rsidRPr="00FE23A1">
        <w:rPr>
          <w:rFonts w:ascii="Times New Roman" w:hAnsi="Times New Roman" w:cs="Times New Roman"/>
          <w:sz w:val="24"/>
          <w:szCs w:val="24"/>
        </w:rPr>
        <w:t>In terms of the time dynamics of loan demand, we observe an inverted ‘U’ shape with demand low at the start of the period in July 2011 and t</w:t>
      </w:r>
      <w:r w:rsidR="00DE31EE" w:rsidRPr="00FE23A1">
        <w:rPr>
          <w:rFonts w:ascii="Times New Roman" w:hAnsi="Times New Roman" w:cs="Times New Roman"/>
          <w:sz w:val="24"/>
          <w:szCs w:val="24"/>
        </w:rPr>
        <w:t>he end of the period, March 2013</w:t>
      </w:r>
      <w:r w:rsidR="00FC3B99" w:rsidRPr="00FE23A1">
        <w:rPr>
          <w:rFonts w:ascii="Times New Roman" w:hAnsi="Times New Roman" w:cs="Times New Roman"/>
          <w:sz w:val="24"/>
          <w:szCs w:val="24"/>
        </w:rPr>
        <w:t>. The local peak in loan demand was in May 2012.</w:t>
      </w:r>
    </w:p>
    <w:p w14:paraId="7B3D727B" w14:textId="1387603D" w:rsidR="0065126B" w:rsidRPr="00FE23A1" w:rsidRDefault="00FC3B99"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Our key findings here relate to risk and financial delinquency. If more risky firms </w:t>
      </w:r>
      <w:r w:rsidR="000737A7" w:rsidRPr="00FE23A1">
        <w:rPr>
          <w:rFonts w:ascii="Times New Roman" w:hAnsi="Times New Roman" w:cs="Times New Roman"/>
          <w:sz w:val="24"/>
          <w:szCs w:val="24"/>
        </w:rPr>
        <w:t xml:space="preserve">and firms </w:t>
      </w:r>
      <w:r w:rsidRPr="00FE23A1">
        <w:rPr>
          <w:rFonts w:ascii="Times New Roman" w:hAnsi="Times New Roman" w:cs="Times New Roman"/>
          <w:sz w:val="24"/>
          <w:szCs w:val="24"/>
        </w:rPr>
        <w:t xml:space="preserve">with a track record of financial delinquency are more likely to seek loans, then it should </w:t>
      </w:r>
      <w:r w:rsidRPr="00FE23A1">
        <w:rPr>
          <w:rFonts w:ascii="Times New Roman" w:hAnsi="Times New Roman" w:cs="Times New Roman"/>
          <w:sz w:val="24"/>
          <w:szCs w:val="24"/>
          <w:u w:val="single"/>
        </w:rPr>
        <w:t>not</w:t>
      </w:r>
      <w:r w:rsidRPr="00FE23A1">
        <w:rPr>
          <w:rFonts w:ascii="Times New Roman" w:hAnsi="Times New Roman" w:cs="Times New Roman"/>
          <w:sz w:val="24"/>
          <w:szCs w:val="24"/>
        </w:rPr>
        <w:t xml:space="preserve"> be a public policy issue if they fail to receive them. This would be behaviours consistent with banks acting rationally. The results show quite clearly that loan demand is increasing with the risk (</w:t>
      </w:r>
      <w:r w:rsidR="001D5B5A" w:rsidRPr="00FE23A1">
        <w:rPr>
          <w:rFonts w:ascii="Times New Roman" w:hAnsi="Times New Roman" w:cs="Times New Roman"/>
          <w:sz w:val="24"/>
          <w:szCs w:val="24"/>
        </w:rPr>
        <w:t xml:space="preserve">as measured by the Experian </w:t>
      </w:r>
      <w:r w:rsidRPr="00FE23A1">
        <w:rPr>
          <w:rFonts w:ascii="Times New Roman" w:hAnsi="Times New Roman" w:cs="Times New Roman"/>
          <w:sz w:val="24"/>
          <w:szCs w:val="24"/>
        </w:rPr>
        <w:t xml:space="preserve">credit rating) of a firm. </w:t>
      </w:r>
      <w:r w:rsidR="001D5B5A" w:rsidRPr="00FE23A1">
        <w:rPr>
          <w:rFonts w:ascii="Times New Roman" w:hAnsi="Times New Roman" w:cs="Times New Roman"/>
          <w:sz w:val="24"/>
          <w:szCs w:val="24"/>
        </w:rPr>
        <w:t xml:space="preserve">In short the less creditworthy a firm is, the more likely they are to ask for a loan. </w:t>
      </w:r>
      <w:r w:rsidR="00FD1A18" w:rsidRPr="00FE23A1">
        <w:rPr>
          <w:rFonts w:ascii="Times New Roman" w:hAnsi="Times New Roman" w:cs="Times New Roman"/>
          <w:sz w:val="24"/>
          <w:szCs w:val="24"/>
        </w:rPr>
        <w:t xml:space="preserve">This is a sign that SMEs </w:t>
      </w:r>
      <w:r w:rsidR="00F84529" w:rsidRPr="00FE23A1">
        <w:rPr>
          <w:rFonts w:ascii="Times New Roman" w:hAnsi="Times New Roman" w:cs="Times New Roman"/>
          <w:sz w:val="24"/>
          <w:szCs w:val="24"/>
        </w:rPr>
        <w:t xml:space="preserve">with higher credit risks </w:t>
      </w:r>
      <w:r w:rsidR="00FD1A18" w:rsidRPr="00FE23A1">
        <w:rPr>
          <w:rFonts w:ascii="Times New Roman" w:hAnsi="Times New Roman" w:cs="Times New Roman"/>
          <w:sz w:val="24"/>
          <w:szCs w:val="24"/>
        </w:rPr>
        <w:t xml:space="preserve">in an economic downturn </w:t>
      </w:r>
      <w:r w:rsidR="00C16CFC">
        <w:rPr>
          <w:rFonts w:ascii="Times New Roman" w:hAnsi="Times New Roman" w:cs="Times New Roman"/>
          <w:sz w:val="24"/>
          <w:szCs w:val="24"/>
        </w:rPr>
        <w:t>may</w:t>
      </w:r>
      <w:r w:rsidR="00FD1A18" w:rsidRPr="00FE23A1">
        <w:rPr>
          <w:rFonts w:ascii="Times New Roman" w:hAnsi="Times New Roman" w:cs="Times New Roman"/>
          <w:sz w:val="24"/>
          <w:szCs w:val="24"/>
        </w:rPr>
        <w:t xml:space="preserve"> </w:t>
      </w:r>
      <w:r w:rsidR="00F84529" w:rsidRPr="00FE23A1">
        <w:rPr>
          <w:rFonts w:ascii="Times New Roman" w:hAnsi="Times New Roman" w:cs="Times New Roman"/>
          <w:sz w:val="24"/>
          <w:szCs w:val="24"/>
        </w:rPr>
        <w:t>have a shifting investment focus despite the lack of economically viable projects in the market</w:t>
      </w:r>
      <w:r w:rsidR="00FD1A18" w:rsidRPr="00FE23A1">
        <w:rPr>
          <w:rFonts w:ascii="Times New Roman" w:hAnsi="Times New Roman" w:cs="Times New Roman"/>
          <w:sz w:val="24"/>
          <w:szCs w:val="24"/>
        </w:rPr>
        <w:t xml:space="preserve">. </w:t>
      </w:r>
      <w:r w:rsidR="008260F8">
        <w:rPr>
          <w:rFonts w:ascii="Times New Roman" w:hAnsi="Times New Roman" w:cs="Times New Roman"/>
          <w:sz w:val="24"/>
          <w:szCs w:val="24"/>
        </w:rPr>
        <w:t xml:space="preserve">The risk-shifting theory in the corporate finance literature </w:t>
      </w:r>
      <w:r w:rsidR="008260F8" w:rsidRPr="00FE23A1">
        <w:rPr>
          <w:rFonts w:ascii="Times New Roman" w:hAnsi="Times New Roman" w:cs="Times New Roman"/>
          <w:sz w:val="24"/>
          <w:szCs w:val="24"/>
        </w:rPr>
        <w:t>(Galai and Masulis, 1976; Jensen and Meckling, 1976)</w:t>
      </w:r>
      <w:r w:rsidR="008260F8">
        <w:rPr>
          <w:rFonts w:ascii="Times New Roman" w:hAnsi="Times New Roman" w:cs="Times New Roman"/>
          <w:sz w:val="24"/>
          <w:szCs w:val="24"/>
        </w:rPr>
        <w:t xml:space="preserve"> argues that</w:t>
      </w:r>
      <w:r w:rsidR="008260F8" w:rsidRPr="00FE23A1">
        <w:rPr>
          <w:rFonts w:ascii="Times New Roman" w:hAnsi="Times New Roman" w:cs="Times New Roman"/>
          <w:sz w:val="24"/>
          <w:szCs w:val="24"/>
        </w:rPr>
        <w:t xml:space="preserve"> in the presence of agency costs</w:t>
      </w:r>
      <w:r w:rsidR="008260F8">
        <w:rPr>
          <w:rFonts w:ascii="Times New Roman" w:hAnsi="Times New Roman" w:cs="Times New Roman"/>
          <w:sz w:val="24"/>
          <w:szCs w:val="24"/>
        </w:rPr>
        <w:t xml:space="preserve"> between debtors and shareholders</w:t>
      </w:r>
      <w:r w:rsidR="008260F8" w:rsidRPr="00FE23A1">
        <w:rPr>
          <w:rFonts w:ascii="Times New Roman" w:hAnsi="Times New Roman" w:cs="Times New Roman"/>
          <w:sz w:val="24"/>
          <w:szCs w:val="24"/>
        </w:rPr>
        <w:t xml:space="preserve">, higher leverage or credit risk may induce firms to undertake </w:t>
      </w:r>
      <w:r w:rsidR="008260F8">
        <w:rPr>
          <w:rFonts w:ascii="Times New Roman" w:hAnsi="Times New Roman" w:cs="Times New Roman"/>
          <w:sz w:val="24"/>
          <w:szCs w:val="24"/>
        </w:rPr>
        <w:t xml:space="preserve">excessively </w:t>
      </w:r>
      <w:r w:rsidR="008260F8" w:rsidRPr="00FE23A1">
        <w:rPr>
          <w:rFonts w:ascii="Times New Roman" w:hAnsi="Times New Roman" w:cs="Times New Roman"/>
          <w:sz w:val="24"/>
          <w:szCs w:val="24"/>
        </w:rPr>
        <w:t xml:space="preserve">riskier projects at the cost of debt investors. </w:t>
      </w:r>
      <w:r w:rsidR="008260F8">
        <w:rPr>
          <w:rFonts w:ascii="Times New Roman" w:hAnsi="Times New Roman" w:cs="Times New Roman"/>
          <w:sz w:val="24"/>
          <w:szCs w:val="24"/>
        </w:rPr>
        <w:t xml:space="preserve">This </w:t>
      </w:r>
      <w:r w:rsidR="00B54D29">
        <w:rPr>
          <w:rFonts w:ascii="Times New Roman" w:hAnsi="Times New Roman" w:cs="Times New Roman"/>
          <w:sz w:val="24"/>
          <w:szCs w:val="24"/>
        </w:rPr>
        <w:t>possibly</w:t>
      </w:r>
      <w:r w:rsidR="008260F8">
        <w:rPr>
          <w:rFonts w:ascii="Times New Roman" w:hAnsi="Times New Roman" w:cs="Times New Roman"/>
          <w:sz w:val="24"/>
          <w:szCs w:val="24"/>
        </w:rPr>
        <w:t xml:space="preserve"> explain</w:t>
      </w:r>
      <w:r w:rsidR="00B54D29">
        <w:rPr>
          <w:rFonts w:ascii="Times New Roman" w:hAnsi="Times New Roman" w:cs="Times New Roman"/>
          <w:sz w:val="24"/>
          <w:szCs w:val="24"/>
        </w:rPr>
        <w:t>s</w:t>
      </w:r>
      <w:r w:rsidR="008260F8">
        <w:rPr>
          <w:rFonts w:ascii="Times New Roman" w:hAnsi="Times New Roman" w:cs="Times New Roman"/>
          <w:sz w:val="24"/>
          <w:szCs w:val="24"/>
        </w:rPr>
        <w:t xml:space="preserve"> why SMEs with lower credit ratings actually had a higher finance demand. </w:t>
      </w:r>
      <w:r w:rsidR="001D5B5A" w:rsidRPr="00FE23A1">
        <w:rPr>
          <w:rFonts w:ascii="Times New Roman" w:hAnsi="Times New Roman" w:cs="Times New Roman"/>
          <w:sz w:val="24"/>
          <w:szCs w:val="24"/>
        </w:rPr>
        <w:t>In addition, we find that</w:t>
      </w:r>
      <w:r w:rsidR="00C704F9" w:rsidRPr="00FE23A1">
        <w:rPr>
          <w:rFonts w:ascii="Times New Roman" w:hAnsi="Times New Roman" w:cs="Times New Roman"/>
          <w:sz w:val="24"/>
          <w:szCs w:val="24"/>
        </w:rPr>
        <w:t xml:space="preserve"> </w:t>
      </w:r>
      <w:r w:rsidR="001D5B5A" w:rsidRPr="00FE23A1">
        <w:rPr>
          <w:rFonts w:ascii="Times New Roman" w:hAnsi="Times New Roman" w:cs="Times New Roman"/>
          <w:sz w:val="24"/>
          <w:szCs w:val="24"/>
        </w:rPr>
        <w:t xml:space="preserve">firms that have </w:t>
      </w:r>
      <w:r w:rsidR="00F41A70" w:rsidRPr="00FE23A1">
        <w:rPr>
          <w:rFonts w:ascii="Times New Roman" w:hAnsi="Times New Roman" w:cs="Times New Roman"/>
          <w:sz w:val="24"/>
          <w:szCs w:val="24"/>
        </w:rPr>
        <w:t xml:space="preserve">unauthorised overdraft </w:t>
      </w:r>
      <w:r w:rsidR="00445DA6" w:rsidRPr="00FE23A1">
        <w:rPr>
          <w:rFonts w:ascii="Times New Roman" w:hAnsi="Times New Roman" w:cs="Times New Roman"/>
          <w:sz w:val="24"/>
          <w:szCs w:val="24"/>
        </w:rPr>
        <w:t xml:space="preserve">are also more likely </w:t>
      </w:r>
      <w:r w:rsidR="001D5B5A" w:rsidRPr="00FE23A1">
        <w:rPr>
          <w:rFonts w:ascii="Times New Roman" w:hAnsi="Times New Roman" w:cs="Times New Roman"/>
          <w:sz w:val="24"/>
          <w:szCs w:val="24"/>
        </w:rPr>
        <w:t>to request a loan, as is the case for firms with late tax payments</w:t>
      </w:r>
      <w:r w:rsidR="00445DA6" w:rsidRPr="00FE23A1">
        <w:rPr>
          <w:rFonts w:ascii="Times New Roman" w:hAnsi="Times New Roman" w:cs="Times New Roman"/>
          <w:sz w:val="24"/>
          <w:szCs w:val="24"/>
        </w:rPr>
        <w:t xml:space="preserve"> who have a higher probability of seeking a loan</w:t>
      </w:r>
      <w:r w:rsidR="001D5B5A" w:rsidRPr="00FE23A1">
        <w:rPr>
          <w:rFonts w:ascii="Times New Roman" w:hAnsi="Times New Roman" w:cs="Times New Roman"/>
          <w:sz w:val="24"/>
          <w:szCs w:val="24"/>
        </w:rPr>
        <w:t xml:space="preserve">. In contrast, firms that are bouncing cheques (having </w:t>
      </w:r>
      <w:r w:rsidR="001D5B5A" w:rsidRPr="00FE23A1">
        <w:rPr>
          <w:rFonts w:ascii="Times New Roman" w:hAnsi="Times New Roman" w:cs="Times New Roman"/>
          <w:sz w:val="24"/>
          <w:szCs w:val="24"/>
        </w:rPr>
        <w:lastRenderedPageBreak/>
        <w:t>them re</w:t>
      </w:r>
      <w:r w:rsidR="00A91BB5" w:rsidRPr="00FE23A1">
        <w:rPr>
          <w:rFonts w:ascii="Times New Roman" w:hAnsi="Times New Roman" w:cs="Times New Roman"/>
          <w:sz w:val="24"/>
          <w:szCs w:val="24"/>
        </w:rPr>
        <w:t>-</w:t>
      </w:r>
      <w:r w:rsidR="001D5B5A" w:rsidRPr="00FE23A1">
        <w:rPr>
          <w:rFonts w:ascii="Times New Roman" w:hAnsi="Times New Roman" w:cs="Times New Roman"/>
          <w:sz w:val="24"/>
          <w:szCs w:val="24"/>
        </w:rPr>
        <w:t>presented to the bank due to insufficient funds) have a lower probability demanding a loan.</w:t>
      </w:r>
      <w:r w:rsidR="007D01C2" w:rsidRPr="00FE23A1">
        <w:rPr>
          <w:rFonts w:ascii="Times New Roman" w:hAnsi="Times New Roman" w:cs="Times New Roman"/>
          <w:sz w:val="24"/>
          <w:szCs w:val="24"/>
        </w:rPr>
        <w:t xml:space="preserve"> </w:t>
      </w:r>
      <w:r w:rsidR="00FD1A18" w:rsidRPr="00FE23A1">
        <w:rPr>
          <w:rFonts w:ascii="Times New Roman" w:hAnsi="Times New Roman" w:cs="Times New Roman"/>
          <w:sz w:val="24"/>
          <w:szCs w:val="24"/>
        </w:rPr>
        <w:t>Therefore, H</w:t>
      </w:r>
      <w:r w:rsidR="00FD1A18" w:rsidRPr="00FE23A1">
        <w:rPr>
          <w:rFonts w:ascii="Times New Roman" w:hAnsi="Times New Roman" w:cs="Times New Roman"/>
          <w:sz w:val="24"/>
          <w:szCs w:val="24"/>
          <w:vertAlign w:val="subscript"/>
        </w:rPr>
        <w:t>D</w:t>
      </w:r>
      <w:r w:rsidR="00585B2E">
        <w:rPr>
          <w:rFonts w:ascii="Times New Roman" w:hAnsi="Times New Roman" w:cs="Times New Roman"/>
          <w:sz w:val="24"/>
          <w:szCs w:val="24"/>
        </w:rPr>
        <w:t>4</w:t>
      </w:r>
      <w:r w:rsidR="00FD1A18" w:rsidRPr="00FE23A1">
        <w:rPr>
          <w:rFonts w:ascii="Times New Roman" w:hAnsi="Times New Roman" w:cs="Times New Roman"/>
          <w:sz w:val="24"/>
          <w:szCs w:val="24"/>
        </w:rPr>
        <w:t xml:space="preserve"> is only partly supported.</w:t>
      </w:r>
    </w:p>
    <w:p w14:paraId="73B4AC26" w14:textId="40295C1F" w:rsidR="00E86720" w:rsidRPr="00FE23A1" w:rsidRDefault="00E86720"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Adding further controls to the model reduces the correlation between the selection and main equations, but it is still significant at 10% level. </w:t>
      </w:r>
      <w:r w:rsidR="00C10468" w:rsidRPr="00FE23A1">
        <w:rPr>
          <w:rFonts w:ascii="Times New Roman" w:hAnsi="Times New Roman" w:cs="Times New Roman"/>
          <w:sz w:val="24"/>
          <w:szCs w:val="24"/>
        </w:rPr>
        <w:t>Firms with no loans outstanding at time of application prefer to remain unlevered, whilst SMEs financed using own equity are more likely to apply for bank finance, implying that entrepreneurs with control interests are reluctant to give up their controls so they prefer debt to equity finance</w:t>
      </w:r>
      <w:r w:rsidR="00FD1A18" w:rsidRPr="00FE23A1">
        <w:rPr>
          <w:rFonts w:ascii="Times New Roman" w:hAnsi="Times New Roman" w:cs="Times New Roman"/>
          <w:sz w:val="24"/>
          <w:szCs w:val="24"/>
        </w:rPr>
        <w:t xml:space="preserve"> (H</w:t>
      </w:r>
      <w:r w:rsidR="00FD1A18" w:rsidRPr="00FE23A1">
        <w:rPr>
          <w:rFonts w:ascii="Times New Roman" w:hAnsi="Times New Roman" w:cs="Times New Roman"/>
          <w:sz w:val="24"/>
          <w:szCs w:val="24"/>
          <w:vertAlign w:val="subscript"/>
        </w:rPr>
        <w:t>D</w:t>
      </w:r>
      <w:r w:rsidR="00FD1A18" w:rsidRPr="00FE23A1">
        <w:rPr>
          <w:rFonts w:ascii="Times New Roman" w:hAnsi="Times New Roman" w:cs="Times New Roman"/>
          <w:sz w:val="24"/>
          <w:szCs w:val="24"/>
        </w:rPr>
        <w:t>2)</w:t>
      </w:r>
      <w:r w:rsidR="00C10468" w:rsidRPr="00FE23A1">
        <w:rPr>
          <w:rFonts w:ascii="Times New Roman" w:hAnsi="Times New Roman" w:cs="Times New Roman"/>
          <w:sz w:val="24"/>
          <w:szCs w:val="24"/>
        </w:rPr>
        <w:t>. Businesses that introduced new process</w:t>
      </w:r>
      <w:r w:rsidR="003C7900" w:rsidRPr="00FE23A1">
        <w:rPr>
          <w:rFonts w:ascii="Times New Roman" w:hAnsi="Times New Roman" w:cs="Times New Roman"/>
          <w:sz w:val="24"/>
          <w:szCs w:val="24"/>
        </w:rPr>
        <w:t>es</w:t>
      </w:r>
      <w:r w:rsidR="00C10468" w:rsidRPr="00FE23A1">
        <w:rPr>
          <w:rFonts w:ascii="Times New Roman" w:hAnsi="Times New Roman" w:cs="Times New Roman"/>
          <w:sz w:val="24"/>
          <w:szCs w:val="24"/>
        </w:rPr>
        <w:t xml:space="preserve"> are more likely to apply for finance but the odds of firms with new products applying for finance are on the other hand, lower. Loan demands are higher for firms with formal business plans, which is usually an essential prerequisite for banks to process the firms’ applications.</w:t>
      </w:r>
    </w:p>
    <w:p w14:paraId="1769A492" w14:textId="4B83BAB5" w:rsidR="00D72C1A" w:rsidRPr="00FE23A1" w:rsidRDefault="00A57E31" w:rsidP="00D72C1A">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Here we consider the supply of loans (</w:t>
      </w:r>
      <w:r w:rsidRPr="00FE23A1">
        <w:rPr>
          <w:rFonts w:ascii="Times New Roman" w:hAnsi="Times New Roman" w:cs="Times New Roman"/>
          <w:i/>
          <w:sz w:val="24"/>
          <w:szCs w:val="24"/>
        </w:rPr>
        <w:t>GOT</w:t>
      </w:r>
      <w:r w:rsidRPr="00FE23A1">
        <w:rPr>
          <w:rFonts w:ascii="Times New Roman" w:hAnsi="Times New Roman" w:cs="Times New Roman"/>
          <w:sz w:val="24"/>
          <w:szCs w:val="24"/>
        </w:rPr>
        <w:t>) conditional upon the firm applying in the first place. The first points of note are that firm</w:t>
      </w:r>
      <w:r w:rsidR="003A4B93" w:rsidRPr="00FE23A1">
        <w:rPr>
          <w:rFonts w:ascii="Times New Roman" w:hAnsi="Times New Roman" w:cs="Times New Roman"/>
          <w:sz w:val="24"/>
          <w:szCs w:val="24"/>
        </w:rPr>
        <w:t>-level risk indicators such as</w:t>
      </w:r>
      <w:r w:rsidRPr="00FE23A1">
        <w:rPr>
          <w:rFonts w:ascii="Times New Roman" w:hAnsi="Times New Roman" w:cs="Times New Roman"/>
          <w:sz w:val="24"/>
          <w:szCs w:val="24"/>
        </w:rPr>
        <w:t xml:space="preserve"> size and sector did not appear to play a major role in the determination of whether or not a loan application was granted. The latter finding contradicts the argument of Hanousek and Filer (2004) that credit flows to industries with the greatest profit potential. It also questions the role that firm size has in reducing information asymmetries</w:t>
      </w:r>
      <w:r w:rsidR="00F143FB" w:rsidRPr="00FE23A1">
        <w:rPr>
          <w:rFonts w:ascii="Times New Roman" w:hAnsi="Times New Roman" w:cs="Times New Roman"/>
          <w:sz w:val="24"/>
          <w:szCs w:val="24"/>
        </w:rPr>
        <w:t>,</w:t>
      </w:r>
      <w:r w:rsidRPr="00FE23A1">
        <w:rPr>
          <w:rFonts w:ascii="Times New Roman" w:hAnsi="Times New Roman" w:cs="Times New Roman"/>
          <w:sz w:val="24"/>
          <w:szCs w:val="24"/>
        </w:rPr>
        <w:t xml:space="preserve"> achieving economies of scale in lending</w:t>
      </w:r>
      <w:r w:rsidR="00F143FB" w:rsidRPr="00FE23A1">
        <w:rPr>
          <w:rFonts w:ascii="Times New Roman" w:hAnsi="Times New Roman" w:cs="Times New Roman"/>
          <w:sz w:val="24"/>
          <w:szCs w:val="24"/>
        </w:rPr>
        <w:t xml:space="preserve">, and reducing transactions costs (Berger and Udell, 1998; Cassar, 2004; Titman and Wessels, 1988; Wald, 1999). But it was also the case that there was a positive and significant effect of firm age on the probability of being offered a loan, having applied. </w:t>
      </w:r>
      <w:r w:rsidR="00B522B4" w:rsidRPr="00FE23A1">
        <w:rPr>
          <w:rFonts w:ascii="Times New Roman" w:hAnsi="Times New Roman" w:cs="Times New Roman"/>
          <w:sz w:val="24"/>
          <w:szCs w:val="24"/>
        </w:rPr>
        <w:t>The finding is in line with the conventional wisdom that banks are less likely to provide finance to seed or start-up firms given their risk, thus providing support for H</w:t>
      </w:r>
      <w:r w:rsidR="00B522B4" w:rsidRPr="00FE23A1">
        <w:rPr>
          <w:rFonts w:ascii="Times New Roman" w:hAnsi="Times New Roman" w:cs="Times New Roman"/>
          <w:sz w:val="24"/>
          <w:szCs w:val="24"/>
          <w:vertAlign w:val="subscript"/>
        </w:rPr>
        <w:t>S</w:t>
      </w:r>
      <w:r w:rsidR="00B522B4" w:rsidRPr="00FE23A1">
        <w:rPr>
          <w:rFonts w:ascii="Times New Roman" w:hAnsi="Times New Roman" w:cs="Times New Roman"/>
          <w:sz w:val="24"/>
          <w:szCs w:val="24"/>
        </w:rPr>
        <w:t xml:space="preserve">1. </w:t>
      </w:r>
      <w:r w:rsidR="00F80161" w:rsidRPr="00FE23A1">
        <w:rPr>
          <w:rFonts w:ascii="Times New Roman" w:hAnsi="Times New Roman" w:cs="Times New Roman"/>
          <w:sz w:val="24"/>
          <w:szCs w:val="24"/>
        </w:rPr>
        <w:t>The results also show that fast growth firms are marginally less likely to secure loans which might suggest that banks prefer incremental (managed) growth than the risk of accelerated growth</w:t>
      </w:r>
      <w:r w:rsidR="00451F9F">
        <w:rPr>
          <w:rFonts w:ascii="Times New Roman" w:hAnsi="Times New Roman" w:cs="Times New Roman"/>
          <w:sz w:val="24"/>
          <w:szCs w:val="24"/>
        </w:rPr>
        <w:t>. The finding</w:t>
      </w:r>
      <w:r w:rsidR="00E04FF5">
        <w:rPr>
          <w:rFonts w:ascii="Times New Roman" w:hAnsi="Times New Roman" w:cs="Times New Roman"/>
          <w:sz w:val="24"/>
          <w:szCs w:val="24"/>
        </w:rPr>
        <w:t xml:space="preserve"> is also consistent with </w:t>
      </w:r>
      <w:r w:rsidR="00E04FF5" w:rsidRPr="00E04FF5">
        <w:rPr>
          <w:rFonts w:ascii="Times New Roman" w:hAnsi="Times New Roman" w:cs="Times New Roman"/>
          <w:sz w:val="24"/>
          <w:szCs w:val="24"/>
        </w:rPr>
        <w:t xml:space="preserve">the finding of Cowling et al (2012) that banks no longer take the growth </w:t>
      </w:r>
      <w:r w:rsidR="00E04FF5" w:rsidRPr="00E04FF5">
        <w:rPr>
          <w:rFonts w:ascii="Times New Roman" w:hAnsi="Times New Roman" w:cs="Times New Roman"/>
          <w:sz w:val="24"/>
          <w:szCs w:val="24"/>
        </w:rPr>
        <w:lastRenderedPageBreak/>
        <w:t>orientation of the bu</w:t>
      </w:r>
      <w:r w:rsidR="00E04FF5">
        <w:rPr>
          <w:rFonts w:ascii="Times New Roman" w:hAnsi="Times New Roman" w:cs="Times New Roman"/>
          <w:sz w:val="24"/>
          <w:szCs w:val="24"/>
        </w:rPr>
        <w:t xml:space="preserve">siness into account in the post-GFC </w:t>
      </w:r>
      <w:r w:rsidR="00E04FF5" w:rsidRPr="00E04FF5">
        <w:rPr>
          <w:rFonts w:ascii="Times New Roman" w:hAnsi="Times New Roman" w:cs="Times New Roman"/>
          <w:sz w:val="24"/>
          <w:szCs w:val="24"/>
        </w:rPr>
        <w:t>period</w:t>
      </w:r>
      <w:r w:rsidR="00F80161" w:rsidRPr="00FE23A1">
        <w:rPr>
          <w:rFonts w:ascii="Times New Roman" w:hAnsi="Times New Roman" w:cs="Times New Roman"/>
          <w:sz w:val="24"/>
          <w:szCs w:val="24"/>
        </w:rPr>
        <w:t xml:space="preserve">. Previous profitability also had no bearing on the banks loan decision. But women entrepreneurs had a higher loan approval rate, despite a lower general demand for loans. </w:t>
      </w:r>
    </w:p>
    <w:p w14:paraId="4C87831C" w14:textId="39B7085F" w:rsidR="0041668B" w:rsidRPr="00FE23A1" w:rsidRDefault="00F80161" w:rsidP="00D72C1A">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Perhaps surprisingly, entrepreneurial experience </w:t>
      </w:r>
      <w:r w:rsidR="00BA2083" w:rsidRPr="00FE23A1">
        <w:rPr>
          <w:rFonts w:ascii="Times New Roman" w:hAnsi="Times New Roman" w:cs="Times New Roman"/>
          <w:sz w:val="24"/>
          <w:szCs w:val="24"/>
        </w:rPr>
        <w:t xml:space="preserve">and educational qualifications </w:t>
      </w:r>
      <w:r w:rsidRPr="00FE23A1">
        <w:rPr>
          <w:rFonts w:ascii="Times New Roman" w:hAnsi="Times New Roman" w:cs="Times New Roman"/>
          <w:sz w:val="24"/>
          <w:szCs w:val="24"/>
        </w:rPr>
        <w:t>w</w:t>
      </w:r>
      <w:r w:rsidR="00BA2083" w:rsidRPr="00FE23A1">
        <w:rPr>
          <w:rFonts w:ascii="Times New Roman" w:hAnsi="Times New Roman" w:cs="Times New Roman"/>
          <w:sz w:val="24"/>
          <w:szCs w:val="24"/>
        </w:rPr>
        <w:t>ere</w:t>
      </w:r>
      <w:r w:rsidRPr="00FE23A1">
        <w:rPr>
          <w:rFonts w:ascii="Times New Roman" w:hAnsi="Times New Roman" w:cs="Times New Roman"/>
          <w:sz w:val="24"/>
          <w:szCs w:val="24"/>
        </w:rPr>
        <w:t xml:space="preserve"> not found to influence the banks’ loan decision but entrepreneurs with financial qualifications were more likely to be granted loans. The latter effect suggests that banks respond favourably to evidence of formal human capital which manifests itself through more sophisticated</w:t>
      </w:r>
      <w:r w:rsidR="0041668B" w:rsidRPr="00FE23A1">
        <w:rPr>
          <w:rFonts w:ascii="Times New Roman" w:hAnsi="Times New Roman" w:cs="Times New Roman"/>
          <w:sz w:val="24"/>
          <w:szCs w:val="24"/>
        </w:rPr>
        <w:t>,</w:t>
      </w:r>
      <w:r w:rsidRPr="00FE23A1">
        <w:rPr>
          <w:rFonts w:ascii="Times New Roman" w:hAnsi="Times New Roman" w:cs="Times New Roman"/>
          <w:sz w:val="24"/>
          <w:szCs w:val="24"/>
        </w:rPr>
        <w:t xml:space="preserve"> and possibly realistic</w:t>
      </w:r>
      <w:r w:rsidR="0041668B" w:rsidRPr="00FE23A1">
        <w:rPr>
          <w:rFonts w:ascii="Times New Roman" w:hAnsi="Times New Roman" w:cs="Times New Roman"/>
          <w:sz w:val="24"/>
          <w:szCs w:val="24"/>
        </w:rPr>
        <w:t>,</w:t>
      </w:r>
      <w:r w:rsidRPr="00FE23A1">
        <w:rPr>
          <w:rFonts w:ascii="Times New Roman" w:hAnsi="Times New Roman" w:cs="Times New Roman"/>
          <w:sz w:val="24"/>
          <w:szCs w:val="24"/>
        </w:rPr>
        <w:t xml:space="preserve"> financial projections</w:t>
      </w:r>
      <w:r w:rsidR="0041668B" w:rsidRPr="00FE23A1">
        <w:rPr>
          <w:rFonts w:ascii="Times New Roman" w:hAnsi="Times New Roman" w:cs="Times New Roman"/>
          <w:sz w:val="24"/>
          <w:szCs w:val="24"/>
        </w:rPr>
        <w:t xml:space="preserve"> in loan applications. </w:t>
      </w:r>
      <w:r w:rsidR="00D72C1A" w:rsidRPr="00FE23A1">
        <w:rPr>
          <w:rFonts w:ascii="Times New Roman" w:hAnsi="Times New Roman" w:cs="Times New Roman"/>
          <w:sz w:val="24"/>
          <w:szCs w:val="24"/>
        </w:rPr>
        <w:t>The partial support for H</w:t>
      </w:r>
      <w:r w:rsidR="00D72C1A" w:rsidRPr="00FE23A1">
        <w:rPr>
          <w:rFonts w:ascii="Times New Roman" w:hAnsi="Times New Roman" w:cs="Times New Roman"/>
          <w:sz w:val="24"/>
          <w:szCs w:val="24"/>
          <w:vertAlign w:val="subscript"/>
        </w:rPr>
        <w:t>S</w:t>
      </w:r>
      <w:r w:rsidR="00D72C1A" w:rsidRPr="00FE23A1">
        <w:rPr>
          <w:rFonts w:ascii="Times New Roman" w:hAnsi="Times New Roman" w:cs="Times New Roman"/>
          <w:sz w:val="24"/>
          <w:szCs w:val="24"/>
        </w:rPr>
        <w:t xml:space="preserve">1 suggests that the early UK recession findings that banks moved to a smaller set of key risk indicators including firm age when there was uncertainty in the economy (Cowling, Liu and Ledger, 2012) still hold over the entire and prolonged </w:t>
      </w:r>
      <w:r w:rsidR="00FC2CD4" w:rsidRPr="00FE23A1">
        <w:rPr>
          <w:rFonts w:ascii="Times New Roman" w:hAnsi="Times New Roman" w:cs="Times New Roman"/>
          <w:sz w:val="24"/>
          <w:szCs w:val="24"/>
        </w:rPr>
        <w:t xml:space="preserve">economic </w:t>
      </w:r>
      <w:r w:rsidR="00B54D29" w:rsidRPr="00FE23A1">
        <w:rPr>
          <w:rFonts w:ascii="Times New Roman" w:hAnsi="Times New Roman" w:cs="Times New Roman"/>
          <w:sz w:val="24"/>
          <w:szCs w:val="24"/>
        </w:rPr>
        <w:t>turmoil</w:t>
      </w:r>
      <w:r w:rsidR="00D72C1A" w:rsidRPr="00FE23A1">
        <w:rPr>
          <w:rFonts w:ascii="Times New Roman" w:hAnsi="Times New Roman" w:cs="Times New Roman"/>
          <w:sz w:val="24"/>
          <w:szCs w:val="24"/>
        </w:rPr>
        <w:t xml:space="preserve">. </w:t>
      </w:r>
    </w:p>
    <w:p w14:paraId="1D852ABB" w14:textId="283DE1E2" w:rsidR="0065126B" w:rsidRPr="00FE23A1" w:rsidRDefault="006652F5" w:rsidP="00920945">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On risk per se, the results strongly suggest that banks dislike any level of r</w:t>
      </w:r>
      <w:r w:rsidR="00034F2E" w:rsidRPr="00FE23A1">
        <w:rPr>
          <w:rFonts w:ascii="Times New Roman" w:hAnsi="Times New Roman" w:cs="Times New Roman"/>
          <w:sz w:val="24"/>
          <w:szCs w:val="24"/>
        </w:rPr>
        <w:t>isk above the most minimal</w:t>
      </w:r>
      <w:r w:rsidRPr="00FE23A1">
        <w:rPr>
          <w:rFonts w:ascii="Times New Roman" w:hAnsi="Times New Roman" w:cs="Times New Roman"/>
          <w:sz w:val="24"/>
          <w:szCs w:val="24"/>
        </w:rPr>
        <w:t>.  The predicted success rate for firms with a minimal risk credit rating is 97.3%, but for firms with above average risk this declines to 60.1%. We also find that our measures of financial delinquency, with the notable exception of late tax payments, all reduced the probability of loan requests being granted. In order of importance problems with accessing trade credit was the most limiting factor for banks, followed by County Court Judgements (CCJs), bouncing cheques, and then unauthorised overdraft facilities and missing loan repayments.</w:t>
      </w:r>
      <w:r w:rsidR="00B522B4" w:rsidRPr="00FE23A1">
        <w:rPr>
          <w:rFonts w:ascii="Times New Roman" w:hAnsi="Times New Roman" w:cs="Times New Roman"/>
          <w:sz w:val="24"/>
          <w:szCs w:val="24"/>
        </w:rPr>
        <w:t xml:space="preserve"> Therefore, H</w:t>
      </w:r>
      <w:r w:rsidR="00B522B4" w:rsidRPr="00FE23A1">
        <w:rPr>
          <w:rFonts w:ascii="Times New Roman" w:hAnsi="Times New Roman" w:cs="Times New Roman"/>
          <w:sz w:val="24"/>
          <w:szCs w:val="24"/>
          <w:vertAlign w:val="subscript"/>
        </w:rPr>
        <w:t>S</w:t>
      </w:r>
      <w:r w:rsidR="00B522B4" w:rsidRPr="00FE23A1">
        <w:rPr>
          <w:rFonts w:ascii="Times New Roman" w:hAnsi="Times New Roman" w:cs="Times New Roman"/>
          <w:sz w:val="24"/>
          <w:szCs w:val="24"/>
        </w:rPr>
        <w:t>2 is fully supported.</w:t>
      </w:r>
    </w:p>
    <w:p w14:paraId="5691D6FF" w14:textId="63624DE6" w:rsidR="00245DF8" w:rsidRPr="00FE23A1" w:rsidRDefault="00D64F7C"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Some of the additional control variables are also found to be significantly associated with the likelihood of loan approval. Firms with no loan outstanding and thus a lower credit risk are more likely to get the finance required. On the other hand, firms financed using own equity have a lower probability of success in loan applications. This finding is generally in line with traditional corporate control theories, whe</w:t>
      </w:r>
      <w:r w:rsidR="00116581" w:rsidRPr="00FE23A1">
        <w:rPr>
          <w:rFonts w:ascii="Times New Roman" w:hAnsi="Times New Roman" w:cs="Times New Roman"/>
          <w:sz w:val="24"/>
          <w:szCs w:val="24"/>
        </w:rPr>
        <w:t>re the cost of monitoring (share</w:t>
      </w:r>
      <w:r w:rsidRPr="00FE23A1">
        <w:rPr>
          <w:rFonts w:ascii="Times New Roman" w:hAnsi="Times New Roman" w:cs="Times New Roman"/>
          <w:sz w:val="24"/>
          <w:szCs w:val="24"/>
        </w:rPr>
        <w:t xml:space="preserve">holders’ behaviours) is an important concern for debt investors. </w:t>
      </w:r>
      <w:r w:rsidR="001B57D5" w:rsidRPr="00FE23A1">
        <w:rPr>
          <w:rFonts w:ascii="Times New Roman" w:hAnsi="Times New Roman" w:cs="Times New Roman"/>
          <w:sz w:val="24"/>
          <w:szCs w:val="24"/>
        </w:rPr>
        <w:t xml:space="preserve">Interestingly, firms that export </w:t>
      </w:r>
      <w:r w:rsidR="001B57D5" w:rsidRPr="00FE23A1">
        <w:rPr>
          <w:rFonts w:ascii="Times New Roman" w:hAnsi="Times New Roman" w:cs="Times New Roman"/>
          <w:sz w:val="24"/>
          <w:szCs w:val="24"/>
        </w:rPr>
        <w:lastRenderedPageBreak/>
        <w:t xml:space="preserve">overseas during an economic downturn have lower odds of successful application, probably because of the higher cost and therefore higher risks associated with such activities. This finding warrants an interesting future research topic that links SMEs recessionary business strategy </w:t>
      </w:r>
      <w:r w:rsidR="00C36774" w:rsidRPr="00FE23A1">
        <w:rPr>
          <w:rFonts w:ascii="Times New Roman" w:hAnsi="Times New Roman" w:cs="Times New Roman"/>
          <w:sz w:val="24"/>
          <w:szCs w:val="24"/>
        </w:rPr>
        <w:t>with</w:t>
      </w:r>
      <w:r w:rsidR="001B57D5" w:rsidRPr="00FE23A1">
        <w:rPr>
          <w:rFonts w:ascii="Times New Roman" w:hAnsi="Times New Roman" w:cs="Times New Roman"/>
          <w:sz w:val="24"/>
          <w:szCs w:val="24"/>
        </w:rPr>
        <w:t xml:space="preserve"> entrepreneurial finance. </w:t>
      </w:r>
      <w:r w:rsidR="00F70858" w:rsidRPr="00FE23A1">
        <w:rPr>
          <w:rFonts w:ascii="Times New Roman" w:hAnsi="Times New Roman" w:cs="Times New Roman"/>
          <w:sz w:val="24"/>
          <w:szCs w:val="24"/>
        </w:rPr>
        <w:t>Consistent with H</w:t>
      </w:r>
      <w:r w:rsidR="00F70858" w:rsidRPr="00FE23A1">
        <w:rPr>
          <w:rFonts w:ascii="Times New Roman" w:hAnsi="Times New Roman" w:cs="Times New Roman"/>
          <w:sz w:val="24"/>
          <w:szCs w:val="24"/>
          <w:vertAlign w:val="subscript"/>
        </w:rPr>
        <w:t>S</w:t>
      </w:r>
      <w:r w:rsidR="00F70858" w:rsidRPr="00FE23A1">
        <w:rPr>
          <w:rFonts w:ascii="Times New Roman" w:hAnsi="Times New Roman" w:cs="Times New Roman"/>
          <w:sz w:val="24"/>
          <w:szCs w:val="24"/>
        </w:rPr>
        <w:t>3</w:t>
      </w:r>
      <w:r w:rsidR="001B57D5" w:rsidRPr="00FE23A1">
        <w:rPr>
          <w:rFonts w:ascii="Times New Roman" w:hAnsi="Times New Roman" w:cs="Times New Roman"/>
          <w:sz w:val="24"/>
          <w:szCs w:val="24"/>
        </w:rPr>
        <w:t>, the availability of collateral increases the chanc</w:t>
      </w:r>
      <w:r w:rsidR="00F70858" w:rsidRPr="00FE23A1">
        <w:rPr>
          <w:rFonts w:ascii="Times New Roman" w:hAnsi="Times New Roman" w:cs="Times New Roman"/>
          <w:sz w:val="24"/>
          <w:szCs w:val="24"/>
        </w:rPr>
        <w:t>e of securing the needed finance</w:t>
      </w:r>
      <w:r w:rsidR="001B57D5" w:rsidRPr="00FE23A1">
        <w:rPr>
          <w:rFonts w:ascii="Times New Roman" w:hAnsi="Times New Roman" w:cs="Times New Roman"/>
          <w:sz w:val="24"/>
          <w:szCs w:val="24"/>
        </w:rPr>
        <w:t xml:space="preserve">. </w:t>
      </w:r>
      <w:r w:rsidR="00585B2E">
        <w:rPr>
          <w:rFonts w:ascii="Times New Roman" w:hAnsi="Times New Roman" w:cs="Times New Roman"/>
          <w:sz w:val="24"/>
          <w:szCs w:val="24"/>
        </w:rPr>
        <w:t>Moreover</w:t>
      </w:r>
      <w:r w:rsidR="00F70858" w:rsidRPr="00FE23A1">
        <w:rPr>
          <w:rFonts w:ascii="Times New Roman" w:hAnsi="Times New Roman" w:cs="Times New Roman"/>
          <w:sz w:val="24"/>
          <w:szCs w:val="24"/>
        </w:rPr>
        <w:t>, we find that SMEs that apply for long</w:t>
      </w:r>
      <w:r w:rsidR="00B54D29">
        <w:rPr>
          <w:rFonts w:ascii="Times New Roman" w:hAnsi="Times New Roman" w:cs="Times New Roman"/>
          <w:sz w:val="24"/>
          <w:szCs w:val="24"/>
        </w:rPr>
        <w:t>er</w:t>
      </w:r>
      <w:r w:rsidR="00A80188" w:rsidRPr="00FE23A1">
        <w:rPr>
          <w:rFonts w:ascii="Times New Roman" w:hAnsi="Times New Roman" w:cs="Times New Roman"/>
          <w:sz w:val="24"/>
          <w:szCs w:val="24"/>
        </w:rPr>
        <w:t xml:space="preserve">-term </w:t>
      </w:r>
      <w:r w:rsidR="00B54D29">
        <w:rPr>
          <w:rFonts w:ascii="Times New Roman" w:hAnsi="Times New Roman" w:cs="Times New Roman"/>
          <w:sz w:val="24"/>
          <w:szCs w:val="24"/>
        </w:rPr>
        <w:t>finance (term loans)</w:t>
      </w:r>
      <w:r w:rsidR="00B54D29" w:rsidRPr="00FE23A1">
        <w:rPr>
          <w:rFonts w:ascii="Times New Roman" w:hAnsi="Times New Roman" w:cs="Times New Roman"/>
          <w:sz w:val="24"/>
          <w:szCs w:val="24"/>
        </w:rPr>
        <w:t xml:space="preserve"> </w:t>
      </w:r>
      <w:r w:rsidR="00A80188" w:rsidRPr="00FE23A1">
        <w:rPr>
          <w:rFonts w:ascii="Times New Roman" w:hAnsi="Times New Roman" w:cs="Times New Roman"/>
          <w:sz w:val="24"/>
          <w:szCs w:val="24"/>
        </w:rPr>
        <w:t>are significantly less likely to succeed, indicating that banks have a strong preference towards the provision of short-term finance.</w:t>
      </w:r>
      <w:r w:rsidR="00585B2E">
        <w:rPr>
          <w:rFonts w:ascii="Times New Roman" w:hAnsi="Times New Roman" w:cs="Times New Roman"/>
          <w:sz w:val="24"/>
          <w:szCs w:val="24"/>
        </w:rPr>
        <w:t xml:space="preserve"> Lastly, first-time applicants are significantly more likely to be rejected than firms applying for loan renewal, indicating that information asymmetry is </w:t>
      </w:r>
      <w:r w:rsidR="00E04FF5">
        <w:rPr>
          <w:rFonts w:ascii="Times New Roman" w:hAnsi="Times New Roman" w:cs="Times New Roman"/>
          <w:sz w:val="24"/>
          <w:szCs w:val="24"/>
        </w:rPr>
        <w:t>less acute for returning borrowers.</w:t>
      </w:r>
    </w:p>
    <w:p w14:paraId="5493E847" w14:textId="51052624" w:rsidR="00920945" w:rsidRPr="00FE23A1" w:rsidRDefault="00920945" w:rsidP="00920945">
      <w:pPr>
        <w:spacing w:after="120" w:line="480" w:lineRule="auto"/>
        <w:jc w:val="center"/>
        <w:rPr>
          <w:rFonts w:ascii="Times New Roman" w:hAnsi="Times New Roman" w:cs="Times New Roman"/>
          <w:sz w:val="24"/>
          <w:szCs w:val="24"/>
        </w:rPr>
      </w:pPr>
      <w:r w:rsidRPr="00FE23A1">
        <w:rPr>
          <w:rFonts w:ascii="Times New Roman" w:hAnsi="Times New Roman" w:cs="Times New Roman"/>
          <w:sz w:val="24"/>
          <w:szCs w:val="24"/>
        </w:rPr>
        <w:t>[INSERT TABLE 3 HERE]</w:t>
      </w:r>
    </w:p>
    <w:p w14:paraId="59C247BC" w14:textId="37482F67" w:rsidR="004C7C0C" w:rsidRPr="00FE23A1" w:rsidRDefault="001B57D5" w:rsidP="00034F2E">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As a robustness check, we further differentiate </w:t>
      </w:r>
      <w:r w:rsidR="00143662" w:rsidRPr="00FE23A1">
        <w:rPr>
          <w:rFonts w:ascii="Times New Roman" w:hAnsi="Times New Roman" w:cs="Times New Roman"/>
          <w:sz w:val="24"/>
          <w:szCs w:val="24"/>
        </w:rPr>
        <w:t>loan application outcomes by dividing successful applicants into those that got all the finance required (fully financed) and those only securing part of the finance needed (partially rationed). We use multinomial logit model to compare the characteristics of non-applicants, fully rationed (failed), partially rationed and fully financed applicants, with fully financed applicants as the base category</w:t>
      </w:r>
      <w:r w:rsidR="00800595" w:rsidRPr="00FE23A1">
        <w:rPr>
          <w:rFonts w:ascii="Times New Roman" w:hAnsi="Times New Roman" w:cs="Times New Roman"/>
          <w:sz w:val="24"/>
          <w:szCs w:val="24"/>
        </w:rPr>
        <w:t xml:space="preserve"> (results reported in Appendix</w:t>
      </w:r>
      <w:r w:rsidR="00C36774" w:rsidRPr="00FE23A1">
        <w:rPr>
          <w:rFonts w:ascii="Times New Roman" w:hAnsi="Times New Roman" w:cs="Times New Roman"/>
          <w:sz w:val="24"/>
          <w:szCs w:val="24"/>
        </w:rPr>
        <w:t xml:space="preserve"> B</w:t>
      </w:r>
      <w:r w:rsidR="00800595" w:rsidRPr="00FE23A1">
        <w:rPr>
          <w:rFonts w:ascii="Times New Roman" w:hAnsi="Times New Roman" w:cs="Times New Roman"/>
          <w:sz w:val="24"/>
          <w:szCs w:val="24"/>
        </w:rPr>
        <w:t>)</w:t>
      </w:r>
      <w:r w:rsidR="00143662" w:rsidRPr="00FE23A1">
        <w:rPr>
          <w:rFonts w:ascii="Times New Roman" w:hAnsi="Times New Roman" w:cs="Times New Roman"/>
          <w:sz w:val="24"/>
          <w:szCs w:val="24"/>
        </w:rPr>
        <w:t xml:space="preserve">. Using multinomial logit regression ignores the obvious and significant conditionality between loan supply and demand, so the results should be viewed with caution. </w:t>
      </w:r>
      <w:r w:rsidR="00800595" w:rsidRPr="00FE23A1">
        <w:rPr>
          <w:rFonts w:ascii="Times New Roman" w:hAnsi="Times New Roman" w:cs="Times New Roman"/>
          <w:sz w:val="24"/>
          <w:szCs w:val="24"/>
        </w:rPr>
        <w:t xml:space="preserve">Our main finding here, is that there is no systematic difference between firms that got all and part of the finance sought. The only criterion that differentiates partially rationed firms </w:t>
      </w:r>
      <w:r w:rsidR="000663F5" w:rsidRPr="00FE23A1">
        <w:rPr>
          <w:rFonts w:ascii="Times New Roman" w:hAnsi="Times New Roman" w:cs="Times New Roman"/>
          <w:sz w:val="24"/>
          <w:szCs w:val="24"/>
        </w:rPr>
        <w:t>from</w:t>
      </w:r>
      <w:r w:rsidR="00800595" w:rsidRPr="00FE23A1">
        <w:rPr>
          <w:rFonts w:ascii="Times New Roman" w:hAnsi="Times New Roman" w:cs="Times New Roman"/>
          <w:sz w:val="24"/>
          <w:szCs w:val="24"/>
        </w:rPr>
        <w:t xml:space="preserve"> their ‘more successful’ counterparts is the degree of financial delinquency: SMEs with records of unauthorised overdraft and/or problems in getting trade credit are less likely to get the full amount of finance required. Other than that, the findings are generally in line with our main empirical models. </w:t>
      </w:r>
      <w:r w:rsidR="00143662" w:rsidRPr="00FE23A1">
        <w:rPr>
          <w:rFonts w:ascii="Times New Roman" w:hAnsi="Times New Roman" w:cs="Times New Roman"/>
          <w:sz w:val="24"/>
          <w:szCs w:val="24"/>
        </w:rPr>
        <w:t xml:space="preserve"> </w:t>
      </w:r>
    </w:p>
    <w:p w14:paraId="0D46E37F" w14:textId="33DFB34D" w:rsidR="00136751" w:rsidRPr="00FE23A1" w:rsidRDefault="00136751" w:rsidP="0065126B">
      <w:pPr>
        <w:pStyle w:val="ListParagraph"/>
        <w:numPr>
          <w:ilvl w:val="0"/>
          <w:numId w:val="3"/>
        </w:numPr>
        <w:spacing w:after="120" w:line="480" w:lineRule="auto"/>
        <w:ind w:left="357" w:hanging="357"/>
        <w:jc w:val="both"/>
        <w:rPr>
          <w:rFonts w:ascii="Times New Roman" w:hAnsi="Times New Roman" w:cs="Times New Roman"/>
          <w:b/>
          <w:sz w:val="24"/>
          <w:szCs w:val="24"/>
        </w:rPr>
      </w:pPr>
      <w:r w:rsidRPr="00FE23A1">
        <w:rPr>
          <w:rFonts w:ascii="Times New Roman" w:hAnsi="Times New Roman" w:cs="Times New Roman"/>
          <w:b/>
          <w:sz w:val="24"/>
          <w:szCs w:val="24"/>
        </w:rPr>
        <w:t>Discussion</w:t>
      </w:r>
    </w:p>
    <w:p w14:paraId="777B8D6E" w14:textId="12E62D80" w:rsidR="00B1126C" w:rsidRPr="00FE23A1" w:rsidRDefault="0018002E"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lastRenderedPageBreak/>
        <w:t xml:space="preserve">We find that that even in </w:t>
      </w:r>
      <w:r w:rsidR="00FC2CD4" w:rsidRPr="00FE23A1">
        <w:rPr>
          <w:rFonts w:ascii="Times New Roman" w:hAnsi="Times New Roman" w:cs="Times New Roman"/>
          <w:sz w:val="24"/>
          <w:szCs w:val="24"/>
        </w:rPr>
        <w:t xml:space="preserve">the economic downturn after the GFC </w:t>
      </w:r>
      <w:r w:rsidRPr="00FE23A1">
        <w:rPr>
          <w:rFonts w:ascii="Times New Roman" w:hAnsi="Times New Roman" w:cs="Times New Roman"/>
          <w:sz w:val="24"/>
          <w:szCs w:val="24"/>
        </w:rPr>
        <w:t xml:space="preserve">the majority of firms that seek bank loans receive them. </w:t>
      </w:r>
      <w:r w:rsidR="00D05650" w:rsidRPr="00FE23A1">
        <w:rPr>
          <w:rFonts w:ascii="Times New Roman" w:hAnsi="Times New Roman" w:cs="Times New Roman"/>
          <w:sz w:val="24"/>
          <w:szCs w:val="24"/>
        </w:rPr>
        <w:t>It is very clear that banks take any evidence of risk and financial delinquency very seriously and this forms a huge part of their decision to lend or not to lend when presented with a loan application. Stability and track record, captured in older firms, also gives banks a greater sense of security when deciding to lend or not. Further re-assurance is gained when a key member of the ownership team has a financial qualification. But it is also clear that high risk and/or low quality firms who seek funding are increasing</w:t>
      </w:r>
      <w:r w:rsidR="004E681F" w:rsidRPr="00FE23A1">
        <w:rPr>
          <w:rFonts w:ascii="Times New Roman" w:hAnsi="Times New Roman" w:cs="Times New Roman"/>
          <w:sz w:val="24"/>
          <w:szCs w:val="24"/>
        </w:rPr>
        <w:t>ly</w:t>
      </w:r>
      <w:r w:rsidR="00D05650" w:rsidRPr="00FE23A1">
        <w:rPr>
          <w:rFonts w:ascii="Times New Roman" w:hAnsi="Times New Roman" w:cs="Times New Roman"/>
          <w:sz w:val="24"/>
          <w:szCs w:val="24"/>
        </w:rPr>
        <w:t xml:space="preserve"> less likely to get loans.</w:t>
      </w:r>
      <w:r w:rsidR="004C7C0C" w:rsidRPr="00FE23A1">
        <w:rPr>
          <w:rFonts w:ascii="Times New Roman" w:hAnsi="Times New Roman" w:cs="Times New Roman"/>
          <w:sz w:val="24"/>
          <w:szCs w:val="24"/>
        </w:rPr>
        <w:t xml:space="preserve"> </w:t>
      </w:r>
    </w:p>
    <w:p w14:paraId="73923DB3" w14:textId="590B76DF" w:rsidR="0065126B" w:rsidRPr="00FE23A1" w:rsidRDefault="00631F1E"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Our findings have two implications</w:t>
      </w:r>
      <w:r w:rsidR="00B1126C" w:rsidRPr="00FE23A1">
        <w:rPr>
          <w:rFonts w:ascii="Times New Roman" w:hAnsi="Times New Roman" w:cs="Times New Roman"/>
          <w:sz w:val="24"/>
          <w:szCs w:val="24"/>
        </w:rPr>
        <w:t xml:space="preserve"> theoretically</w:t>
      </w:r>
      <w:r w:rsidRPr="00FE23A1">
        <w:rPr>
          <w:rFonts w:ascii="Times New Roman" w:hAnsi="Times New Roman" w:cs="Times New Roman"/>
          <w:sz w:val="24"/>
          <w:szCs w:val="24"/>
        </w:rPr>
        <w:t xml:space="preserve">. First, given the more stringent capital requirement imposed by Basel III and other financial regulations, banks have become more cautious </w:t>
      </w:r>
      <w:r w:rsidR="000F5D5C" w:rsidRPr="00FE23A1">
        <w:rPr>
          <w:rFonts w:ascii="Times New Roman" w:hAnsi="Times New Roman" w:cs="Times New Roman"/>
          <w:sz w:val="24"/>
          <w:szCs w:val="24"/>
        </w:rPr>
        <w:t>when</w:t>
      </w:r>
      <w:r w:rsidR="005213D4" w:rsidRPr="00FE23A1">
        <w:rPr>
          <w:rFonts w:ascii="Times New Roman" w:hAnsi="Times New Roman" w:cs="Times New Roman"/>
          <w:sz w:val="24"/>
          <w:szCs w:val="24"/>
        </w:rPr>
        <w:t xml:space="preserve"> making lending decisions to </w:t>
      </w:r>
      <w:r w:rsidR="000F5D5C" w:rsidRPr="00FE23A1">
        <w:rPr>
          <w:rFonts w:ascii="Times New Roman" w:hAnsi="Times New Roman" w:cs="Times New Roman"/>
          <w:sz w:val="24"/>
          <w:szCs w:val="24"/>
        </w:rPr>
        <w:t>minimise</w:t>
      </w:r>
      <w:r w:rsidR="005213D4" w:rsidRPr="00FE23A1">
        <w:rPr>
          <w:rFonts w:ascii="Times New Roman" w:hAnsi="Times New Roman" w:cs="Times New Roman"/>
          <w:sz w:val="24"/>
          <w:szCs w:val="24"/>
        </w:rPr>
        <w:t xml:space="preserve"> the credit risk of the loans. On the other hand, it suggests that information problems between firms and financiers are still acute especially in an economic downturn, and banks have found themselves unable to distinguish high and low quality firms through the common risk indicators such as size, age or performance. As a result, banks can only rely on a small set of direct measures of credit risk</w:t>
      </w:r>
      <w:r w:rsidR="00B1126C" w:rsidRPr="00FE23A1">
        <w:rPr>
          <w:rFonts w:ascii="Times New Roman" w:hAnsi="Times New Roman" w:cs="Times New Roman"/>
          <w:sz w:val="24"/>
          <w:szCs w:val="24"/>
        </w:rPr>
        <w:t xml:space="preserve">, whilst ‘ignoring’ the majority of business and owner characteristics that would </w:t>
      </w:r>
      <w:r w:rsidR="000F5D5C" w:rsidRPr="00FE23A1">
        <w:rPr>
          <w:rFonts w:ascii="Times New Roman" w:hAnsi="Times New Roman" w:cs="Times New Roman"/>
          <w:sz w:val="24"/>
          <w:szCs w:val="24"/>
        </w:rPr>
        <w:t xml:space="preserve">otherwise </w:t>
      </w:r>
      <w:r w:rsidR="00B1126C" w:rsidRPr="00FE23A1">
        <w:rPr>
          <w:rFonts w:ascii="Times New Roman" w:hAnsi="Times New Roman" w:cs="Times New Roman"/>
          <w:sz w:val="24"/>
          <w:szCs w:val="24"/>
        </w:rPr>
        <w:t>signal a viable investment.</w:t>
      </w:r>
    </w:p>
    <w:p w14:paraId="4C55EF91" w14:textId="0A5E97A7" w:rsidR="0065126B" w:rsidRPr="00FE23A1" w:rsidRDefault="001A06DD"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So where do the mismatches occur between firms seeking loans and banks supplying them? And is there evidence that some </w:t>
      </w:r>
      <w:r w:rsidR="00AF716F">
        <w:rPr>
          <w:rFonts w:ascii="Times New Roman" w:hAnsi="Times New Roman" w:cs="Times New Roman"/>
          <w:sz w:val="24"/>
          <w:szCs w:val="24"/>
        </w:rPr>
        <w:t>investment-worthy</w:t>
      </w:r>
      <w:r w:rsidR="00AF716F"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firms are not getting loans or is it simply that too many </w:t>
      </w:r>
      <w:r w:rsidR="00AF716F">
        <w:rPr>
          <w:rFonts w:ascii="Times New Roman" w:hAnsi="Times New Roman" w:cs="Times New Roman"/>
          <w:sz w:val="24"/>
          <w:szCs w:val="24"/>
        </w:rPr>
        <w:t>lower</w:t>
      </w:r>
      <w:r w:rsidR="00AF716F"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quality firms are applying for loans. The former would be evidence in support of the UK governments ‘Business Bank’ and the latter evidence in favour of banks acting rationally, and diligently, in the face of huge liquidity issues and the implementation of the </w:t>
      </w:r>
      <w:r w:rsidR="00074AB8" w:rsidRPr="00FE23A1">
        <w:rPr>
          <w:rFonts w:ascii="Times New Roman" w:hAnsi="Times New Roman" w:cs="Times New Roman"/>
          <w:sz w:val="24"/>
          <w:szCs w:val="24"/>
        </w:rPr>
        <w:t>Basel</w:t>
      </w:r>
      <w:r w:rsidRPr="00FE23A1">
        <w:rPr>
          <w:rFonts w:ascii="Times New Roman" w:hAnsi="Times New Roman" w:cs="Times New Roman"/>
          <w:sz w:val="24"/>
          <w:szCs w:val="24"/>
        </w:rPr>
        <w:t xml:space="preserve"> III regime in Europe.</w:t>
      </w:r>
    </w:p>
    <w:p w14:paraId="17D46B1D" w14:textId="69EC86C1" w:rsidR="009A68BA" w:rsidRPr="00FE23A1" w:rsidRDefault="004C7C0C" w:rsidP="0065126B">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We do find evidence of a deterrent effect in the market as the firms and entrepreneurs least likely to get offered a loan do not apply in the first place. This suggests that information </w:t>
      </w:r>
      <w:r w:rsidRPr="00FE23A1">
        <w:rPr>
          <w:rFonts w:ascii="Times New Roman" w:hAnsi="Times New Roman" w:cs="Times New Roman"/>
          <w:sz w:val="24"/>
          <w:szCs w:val="24"/>
        </w:rPr>
        <w:lastRenderedPageBreak/>
        <w:t xml:space="preserve">based problems may not be as acute as assumed. But this is confounded by our evidence that loan demand is strongly increasing in firm risk whilst loan supply is strongly decreasing in firm risk. </w:t>
      </w:r>
      <w:r w:rsidR="00CD16CF" w:rsidRPr="00FE23A1">
        <w:rPr>
          <w:rFonts w:ascii="Times New Roman" w:hAnsi="Times New Roman" w:cs="Times New Roman"/>
          <w:sz w:val="24"/>
          <w:szCs w:val="24"/>
        </w:rPr>
        <w:t xml:space="preserve">This is supportive of the de Meza and Southey (1996) over-optimism arguments. </w:t>
      </w:r>
      <w:r w:rsidRPr="00FE23A1">
        <w:rPr>
          <w:rFonts w:ascii="Times New Roman" w:hAnsi="Times New Roman" w:cs="Times New Roman"/>
          <w:sz w:val="24"/>
          <w:szCs w:val="24"/>
        </w:rPr>
        <w:t>The evidence also points to the fact that firms with a record of financial delinquency also have a higher demand for loans but are also less likely to receive them</w:t>
      </w:r>
      <w:r w:rsidR="00CD16CF" w:rsidRPr="00FE23A1">
        <w:rPr>
          <w:rFonts w:ascii="Times New Roman" w:hAnsi="Times New Roman" w:cs="Times New Roman"/>
          <w:sz w:val="24"/>
          <w:szCs w:val="24"/>
        </w:rPr>
        <w:t>, which is generally supportive of the argument that banks are efficient and rational processors of information</w:t>
      </w:r>
      <w:r w:rsidR="00E04FF5">
        <w:rPr>
          <w:rFonts w:ascii="Times New Roman" w:hAnsi="Times New Roman" w:cs="Times New Roman"/>
          <w:sz w:val="24"/>
          <w:szCs w:val="24"/>
        </w:rPr>
        <w:t>, especially with the wider use of a more centralised/standardised and computerised loan evaluation system after the GFC given the cost-cutting needs for major banks</w:t>
      </w:r>
      <w:r w:rsidRPr="00FE23A1">
        <w:rPr>
          <w:rFonts w:ascii="Times New Roman" w:hAnsi="Times New Roman" w:cs="Times New Roman"/>
          <w:sz w:val="24"/>
          <w:szCs w:val="24"/>
        </w:rPr>
        <w:t xml:space="preserve">. This presents an interesting quandary. Firstly, we could simply say that banks are being perfectly rational in denying firms with a bad track record of financial delinquency loans. But we could also argue that </w:t>
      </w:r>
      <w:r w:rsidR="009A68BA" w:rsidRPr="00FE23A1">
        <w:rPr>
          <w:rFonts w:ascii="Times New Roman" w:hAnsi="Times New Roman" w:cs="Times New Roman"/>
          <w:sz w:val="24"/>
          <w:szCs w:val="24"/>
        </w:rPr>
        <w:t xml:space="preserve">if the underlying quality of the firm </w:t>
      </w:r>
      <w:r w:rsidR="00AF716F">
        <w:rPr>
          <w:rFonts w:ascii="Times New Roman" w:hAnsi="Times New Roman" w:cs="Times New Roman"/>
          <w:sz w:val="24"/>
          <w:szCs w:val="24"/>
        </w:rPr>
        <w:t>makes it a viable investment by banks</w:t>
      </w:r>
      <w:r w:rsidR="009A68BA" w:rsidRPr="00FE23A1">
        <w:rPr>
          <w:rFonts w:ascii="Times New Roman" w:hAnsi="Times New Roman" w:cs="Times New Roman"/>
          <w:sz w:val="24"/>
          <w:szCs w:val="24"/>
        </w:rPr>
        <w:t>, and they are simply experiencing cash flow problems in the recession, then denying loans to such firms is exacerbating these short-term problems.</w:t>
      </w:r>
    </w:p>
    <w:p w14:paraId="4B1DFE6B" w14:textId="31FA96F2" w:rsidR="00B719A3" w:rsidRPr="00FE23A1" w:rsidRDefault="009A68BA" w:rsidP="00B719A3">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What is also clear, as we enter the fifth year</w:t>
      </w:r>
      <w:r w:rsidR="00A77667" w:rsidRPr="00FE23A1">
        <w:rPr>
          <w:rFonts w:ascii="Times New Roman" w:hAnsi="Times New Roman" w:cs="Times New Roman"/>
          <w:sz w:val="24"/>
          <w:szCs w:val="24"/>
        </w:rPr>
        <w:t xml:space="preserve"> after the GFC</w:t>
      </w:r>
      <w:r w:rsidRPr="00FE23A1">
        <w:rPr>
          <w:rFonts w:ascii="Times New Roman" w:hAnsi="Times New Roman" w:cs="Times New Roman"/>
          <w:sz w:val="24"/>
          <w:szCs w:val="24"/>
        </w:rPr>
        <w:t xml:space="preserve">, is that loans are more widely available in general, particularly when compared to </w:t>
      </w:r>
      <w:r w:rsidR="00FC2CD4" w:rsidRPr="00FE23A1">
        <w:rPr>
          <w:rFonts w:ascii="Times New Roman" w:hAnsi="Times New Roman" w:cs="Times New Roman"/>
          <w:sz w:val="24"/>
          <w:szCs w:val="24"/>
        </w:rPr>
        <w:t>earlier empirical evidence</w:t>
      </w:r>
      <w:r w:rsidRPr="00FE23A1">
        <w:rPr>
          <w:rFonts w:ascii="Times New Roman" w:hAnsi="Times New Roman" w:cs="Times New Roman"/>
          <w:sz w:val="24"/>
          <w:szCs w:val="24"/>
        </w:rPr>
        <w:t xml:space="preserve">. In this sense it could be argued that the case for public intervention, certainly on the scale proposed by the UK Government for the “Business Bank”, is debatable. </w:t>
      </w:r>
      <w:r w:rsidR="00B0565F" w:rsidRPr="00FE23A1">
        <w:rPr>
          <w:rFonts w:ascii="Times New Roman" w:hAnsi="Times New Roman" w:cs="Times New Roman"/>
          <w:sz w:val="24"/>
          <w:szCs w:val="24"/>
        </w:rPr>
        <w:t xml:space="preserve">In terms of predicted total numbers of SMEs denied loans we calculate that it is around 40,000 firms currently. But if we exclude the very highest risk class of firms, this estimate falls </w:t>
      </w:r>
      <w:r w:rsidR="00B93E00" w:rsidRPr="00FE23A1">
        <w:rPr>
          <w:rFonts w:ascii="Times New Roman" w:hAnsi="Times New Roman" w:cs="Times New Roman"/>
          <w:sz w:val="24"/>
          <w:szCs w:val="24"/>
        </w:rPr>
        <w:t>to around 30,000 firms out of a total SME sector of 1.21m firms</w:t>
      </w:r>
      <w:r w:rsidR="00034F2E" w:rsidRPr="00FE23A1">
        <w:rPr>
          <w:rFonts w:ascii="Times New Roman" w:hAnsi="Times New Roman" w:cs="Times New Roman"/>
          <w:sz w:val="24"/>
          <w:szCs w:val="24"/>
        </w:rPr>
        <w:t xml:space="preserve"> (Fig 4</w:t>
      </w:r>
      <w:r w:rsidR="007F1E07" w:rsidRPr="00FE23A1">
        <w:rPr>
          <w:rFonts w:ascii="Times New Roman" w:hAnsi="Times New Roman" w:cs="Times New Roman"/>
          <w:sz w:val="24"/>
          <w:szCs w:val="24"/>
        </w:rPr>
        <w:t>)</w:t>
      </w:r>
      <w:r w:rsidR="00B93E00" w:rsidRPr="00FE23A1">
        <w:rPr>
          <w:rFonts w:ascii="Times New Roman" w:hAnsi="Times New Roman" w:cs="Times New Roman"/>
          <w:sz w:val="24"/>
          <w:szCs w:val="24"/>
        </w:rPr>
        <w:t>. Note that this estimate excludes single self-employed individuals and their firms</w:t>
      </w:r>
      <w:r w:rsidR="006279FA" w:rsidRPr="00FE23A1">
        <w:rPr>
          <w:rFonts w:ascii="Times New Roman" w:hAnsi="Times New Roman" w:cs="Times New Roman"/>
          <w:sz w:val="24"/>
          <w:szCs w:val="24"/>
        </w:rPr>
        <w:t xml:space="preserve"> which represent 74.53% of the total UK stock</w:t>
      </w:r>
      <w:r w:rsidR="00B93E00" w:rsidRPr="00FE23A1">
        <w:rPr>
          <w:rFonts w:ascii="Times New Roman" w:hAnsi="Times New Roman" w:cs="Times New Roman"/>
          <w:sz w:val="24"/>
          <w:szCs w:val="24"/>
        </w:rPr>
        <w:t xml:space="preserve">. </w:t>
      </w:r>
    </w:p>
    <w:p w14:paraId="2EA1CA28" w14:textId="7E5B25E8" w:rsidR="004E681F" w:rsidRPr="00FE23A1" w:rsidRDefault="00920945" w:rsidP="007A3955">
      <w:pPr>
        <w:spacing w:after="120" w:line="480" w:lineRule="auto"/>
        <w:jc w:val="center"/>
        <w:rPr>
          <w:rFonts w:ascii="Times New Roman" w:hAnsi="Times New Roman" w:cs="Times New Roman"/>
          <w:sz w:val="24"/>
          <w:szCs w:val="24"/>
        </w:rPr>
      </w:pPr>
      <w:r w:rsidRPr="00FE23A1">
        <w:rPr>
          <w:rFonts w:ascii="Times New Roman" w:hAnsi="Times New Roman" w:cs="Times New Roman"/>
          <w:sz w:val="24"/>
          <w:szCs w:val="24"/>
        </w:rPr>
        <w:t xml:space="preserve"> </w:t>
      </w:r>
      <w:r w:rsidR="00034F2E" w:rsidRPr="00FE23A1">
        <w:rPr>
          <w:rFonts w:ascii="Times New Roman" w:hAnsi="Times New Roman" w:cs="Times New Roman"/>
          <w:sz w:val="24"/>
          <w:szCs w:val="24"/>
        </w:rPr>
        <w:t>[INSERT FIG 4</w:t>
      </w:r>
      <w:r w:rsidR="00FC0697" w:rsidRPr="00FE23A1">
        <w:rPr>
          <w:rFonts w:ascii="Times New Roman" w:hAnsi="Times New Roman" w:cs="Times New Roman"/>
          <w:sz w:val="24"/>
          <w:szCs w:val="24"/>
        </w:rPr>
        <w:t xml:space="preserve"> HERE]</w:t>
      </w:r>
    </w:p>
    <w:p w14:paraId="5F6EAA44" w14:textId="1D339D33" w:rsidR="0007104C" w:rsidRPr="00FE23A1" w:rsidRDefault="004E681F" w:rsidP="004E681F">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So what are the policy implications of our research? </w:t>
      </w:r>
      <w:r w:rsidR="00A80188" w:rsidRPr="00FE23A1">
        <w:rPr>
          <w:rFonts w:ascii="Times New Roman" w:hAnsi="Times New Roman" w:cs="Times New Roman"/>
          <w:sz w:val="24"/>
          <w:szCs w:val="24"/>
        </w:rPr>
        <w:t>First, this study offers further justification for government intervention</w:t>
      </w:r>
      <w:r w:rsidR="000F5D5C" w:rsidRPr="00FE23A1">
        <w:rPr>
          <w:rFonts w:ascii="Times New Roman" w:hAnsi="Times New Roman" w:cs="Times New Roman"/>
          <w:sz w:val="24"/>
          <w:szCs w:val="24"/>
        </w:rPr>
        <w:t>s</w:t>
      </w:r>
      <w:r w:rsidR="00A80188" w:rsidRPr="00FE23A1">
        <w:rPr>
          <w:rFonts w:ascii="Times New Roman" w:hAnsi="Times New Roman" w:cs="Times New Roman"/>
          <w:sz w:val="24"/>
          <w:szCs w:val="24"/>
        </w:rPr>
        <w:t xml:space="preserve"> in the financial market especially some recent policy initiatives. </w:t>
      </w:r>
      <w:r w:rsidR="00B2352F" w:rsidRPr="00FE23A1">
        <w:rPr>
          <w:rFonts w:ascii="Times New Roman" w:hAnsi="Times New Roman" w:cs="Times New Roman"/>
          <w:sz w:val="24"/>
          <w:szCs w:val="24"/>
        </w:rPr>
        <w:t>Empir</w:t>
      </w:r>
      <w:r w:rsidR="000F5D5C" w:rsidRPr="00FE23A1">
        <w:rPr>
          <w:rFonts w:ascii="Times New Roman" w:hAnsi="Times New Roman" w:cs="Times New Roman"/>
          <w:sz w:val="24"/>
          <w:szCs w:val="24"/>
        </w:rPr>
        <w:t>ical evidence in this study suggest</w:t>
      </w:r>
      <w:r w:rsidR="00B2352F" w:rsidRPr="00FE23A1">
        <w:rPr>
          <w:rFonts w:ascii="Times New Roman" w:hAnsi="Times New Roman" w:cs="Times New Roman"/>
          <w:sz w:val="24"/>
          <w:szCs w:val="24"/>
        </w:rPr>
        <w:t xml:space="preserve">s a significant tightening of loan </w:t>
      </w:r>
      <w:r w:rsidR="00B2352F" w:rsidRPr="00FE23A1">
        <w:rPr>
          <w:rFonts w:ascii="Times New Roman" w:hAnsi="Times New Roman" w:cs="Times New Roman"/>
          <w:sz w:val="24"/>
          <w:szCs w:val="24"/>
        </w:rPr>
        <w:lastRenderedPageBreak/>
        <w:t xml:space="preserve">standard given the importance of credit rating and credit history against other criteria. Also banks’ reluctance to provide long-term, risk capital </w:t>
      </w:r>
      <w:r w:rsidR="000C0026" w:rsidRPr="00FE23A1">
        <w:rPr>
          <w:rFonts w:ascii="Times New Roman" w:hAnsi="Times New Roman" w:cs="Times New Roman"/>
          <w:sz w:val="24"/>
          <w:szCs w:val="24"/>
        </w:rPr>
        <w:t>needed for investment has certainly become a concern for many growth-oriented entrepreneurs wishing to recover from the recession. Therefore, government interventions aiming at closing the structural gaps in the small business capital market should go beyond the traditional</w:t>
      </w:r>
      <w:r w:rsidR="00C404A5" w:rsidRPr="00FE23A1">
        <w:rPr>
          <w:rFonts w:ascii="Times New Roman" w:hAnsi="Times New Roman" w:cs="Times New Roman"/>
          <w:sz w:val="24"/>
          <w:szCs w:val="24"/>
        </w:rPr>
        <w:t xml:space="preserve"> focus such as bank loans or early-stage equity finance. It is important that credit-worthy but young firms yet to establish a strong credit history and thus ineligible for bank finance are offered alternative sources of capital. In this sense, the British Business Bank’s effort in encouraging the development of non-bank, innovative new forms of finance and financial institutions and platforms</w:t>
      </w:r>
      <w:r w:rsidR="009E771F" w:rsidRPr="00FE23A1">
        <w:rPr>
          <w:rFonts w:ascii="Times New Roman" w:hAnsi="Times New Roman" w:cs="Times New Roman"/>
          <w:sz w:val="24"/>
          <w:szCs w:val="24"/>
        </w:rPr>
        <w:t>, is</w:t>
      </w:r>
      <w:r w:rsidR="00C404A5" w:rsidRPr="00FE23A1">
        <w:rPr>
          <w:rFonts w:ascii="Times New Roman" w:hAnsi="Times New Roman" w:cs="Times New Roman"/>
          <w:sz w:val="24"/>
          <w:szCs w:val="24"/>
        </w:rPr>
        <w:t xml:space="preserve"> justified.</w:t>
      </w:r>
    </w:p>
    <w:p w14:paraId="0FD53102" w14:textId="757D8CEA" w:rsidR="004E681F" w:rsidRPr="00FE23A1" w:rsidRDefault="004E681F" w:rsidP="004E681F">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In terms of difficulties of SMEs in accessing debt capital, (partial) credit guarantee schemes are the most widely used, and long-standing, public policy supporting mechanism worldwide (Cowling and Siepel (2013) provide a review on several international loan guarantee schemes) given the commonly existed credit rationing in small firm loan market (Cowling and Mitchell, 2003; Honaghan, 2008; Klapper et al, 2006; Riding, 1998). The objective of such schemes is almost unanimously to provide loan security to SMEs who would not otherwise be able to obtain debt finance through conventional means (Cowling and Clay, 1995; Riding, 1998). </w:t>
      </w:r>
      <w:r w:rsidR="00B2542B" w:rsidRPr="00FE23A1">
        <w:rPr>
          <w:rFonts w:ascii="Times New Roman" w:hAnsi="Times New Roman" w:cs="Times New Roman"/>
          <w:sz w:val="24"/>
          <w:szCs w:val="24"/>
        </w:rPr>
        <w:t>Our findings show that the rationale for loan guarantee schemes continues to hold in a</w:t>
      </w:r>
      <w:r w:rsidR="00FC2CD4" w:rsidRPr="00FE23A1">
        <w:rPr>
          <w:rFonts w:ascii="Times New Roman" w:hAnsi="Times New Roman" w:cs="Times New Roman"/>
          <w:sz w:val="24"/>
          <w:szCs w:val="24"/>
        </w:rPr>
        <w:t>n economic downturn</w:t>
      </w:r>
      <w:r w:rsidR="00B2542B" w:rsidRPr="00FE23A1">
        <w:rPr>
          <w:rFonts w:ascii="Times New Roman" w:hAnsi="Times New Roman" w:cs="Times New Roman"/>
          <w:sz w:val="24"/>
          <w:szCs w:val="24"/>
        </w:rPr>
        <w:t xml:space="preserve">, when the availability of collateral appears to be one of the few variables other than measures or proxies for credit risk </w:t>
      </w:r>
      <w:r w:rsidR="000F5D5C" w:rsidRPr="00FE23A1">
        <w:rPr>
          <w:rFonts w:ascii="Times New Roman" w:hAnsi="Times New Roman" w:cs="Times New Roman"/>
          <w:sz w:val="24"/>
          <w:szCs w:val="24"/>
        </w:rPr>
        <w:t xml:space="preserve">that is important </w:t>
      </w:r>
      <w:r w:rsidR="00B2542B" w:rsidRPr="00FE23A1">
        <w:rPr>
          <w:rFonts w:ascii="Times New Roman" w:hAnsi="Times New Roman" w:cs="Times New Roman"/>
          <w:sz w:val="24"/>
          <w:szCs w:val="24"/>
        </w:rPr>
        <w:t>in lenders’ loan supply decisions.</w:t>
      </w:r>
    </w:p>
    <w:p w14:paraId="556A72F3" w14:textId="77777777" w:rsidR="00B2542B" w:rsidRPr="00FE23A1" w:rsidRDefault="004E681F" w:rsidP="004E681F">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 xml:space="preserve">However, empirical evidence regarding the effectiveness of loan guarantee schemes remains mixed (Cowling and Siepel, 2013) and it is still a major policy challenge to ensure that public interventions actually assist small firms, not subsidise risky firms (Astebro and Bernhardt, 2003; Riding, 1998). In the UK, the Small Firm Loan Guarantee (SFLG) </w:t>
      </w:r>
      <w:r w:rsidRPr="00FE23A1">
        <w:rPr>
          <w:rFonts w:ascii="Times New Roman" w:hAnsi="Times New Roman" w:cs="Times New Roman"/>
          <w:sz w:val="24"/>
          <w:szCs w:val="24"/>
        </w:rPr>
        <w:lastRenderedPageBreak/>
        <w:t xml:space="preserve">programme has been the Government’s primary debt finance instrument over the past decades until it was replaced by the Enterprise Finance Guarantee (EFG) programme in 2009. Recently, there has been a series of empirical studies that evaluate the effectiveness and performance of the programme (Cowling, 2007a, 2007b, 2008, 2010; Cowling and Mitchell, 2003; Cowling and Siepel, 2013). Generally speaking, empirical evidence suggests that the rationale for public intervention is justified in the sense that SFLG has allowed certain types of small firm borrowers to access bank funding (Cowling, 2010) and/or improved supported firms’ performance (Cowling and Siepel, 2013). </w:t>
      </w:r>
    </w:p>
    <w:p w14:paraId="00C5D05A" w14:textId="58898A8D" w:rsidR="004E681F" w:rsidRPr="00FE23A1" w:rsidRDefault="00B2542B" w:rsidP="004E681F">
      <w:pPr>
        <w:spacing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rPr>
        <w:t>Never the less</w:t>
      </w:r>
      <w:r w:rsidR="004E681F" w:rsidRPr="00FE23A1">
        <w:rPr>
          <w:rFonts w:ascii="Times New Roman" w:hAnsi="Times New Roman" w:cs="Times New Roman"/>
          <w:sz w:val="24"/>
          <w:szCs w:val="24"/>
        </w:rPr>
        <w:t xml:space="preserve">, </w:t>
      </w:r>
      <w:r w:rsidRPr="00FE23A1">
        <w:rPr>
          <w:rFonts w:ascii="Times New Roman" w:hAnsi="Times New Roman" w:cs="Times New Roman"/>
          <w:sz w:val="24"/>
          <w:szCs w:val="24"/>
        </w:rPr>
        <w:t xml:space="preserve">with SFLG’s </w:t>
      </w:r>
      <w:r w:rsidR="0001286F" w:rsidRPr="00FE23A1">
        <w:rPr>
          <w:rFonts w:ascii="Times New Roman" w:hAnsi="Times New Roman" w:cs="Times New Roman"/>
          <w:sz w:val="24"/>
          <w:szCs w:val="24"/>
        </w:rPr>
        <w:t>primary</w:t>
      </w:r>
      <w:r w:rsidRPr="00FE23A1">
        <w:rPr>
          <w:rFonts w:ascii="Times New Roman" w:hAnsi="Times New Roman" w:cs="Times New Roman"/>
          <w:sz w:val="24"/>
          <w:szCs w:val="24"/>
        </w:rPr>
        <w:t xml:space="preserve"> focus on addressing the supply-side gap in the small business credit market, </w:t>
      </w:r>
      <w:r w:rsidR="004E681F" w:rsidRPr="00FE23A1">
        <w:rPr>
          <w:rFonts w:ascii="Times New Roman" w:hAnsi="Times New Roman" w:cs="Times New Roman"/>
          <w:sz w:val="24"/>
          <w:szCs w:val="24"/>
        </w:rPr>
        <w:t xml:space="preserve">the true extent of credit rationing and thus the rationale for SFLG is found to be inconclusive (Cowling, 2010) and its ability to correct for capital market imperfections limited (Cowling and Mitchell, 2003). </w:t>
      </w:r>
      <w:r w:rsidR="0001286F" w:rsidRPr="00FE23A1">
        <w:rPr>
          <w:rFonts w:ascii="Times New Roman" w:hAnsi="Times New Roman" w:cs="Times New Roman"/>
          <w:sz w:val="24"/>
          <w:szCs w:val="24"/>
        </w:rPr>
        <w:t>The EFG</w:t>
      </w:r>
      <w:r w:rsidR="004E681F" w:rsidRPr="00FE23A1">
        <w:rPr>
          <w:rFonts w:ascii="Times New Roman" w:hAnsi="Times New Roman" w:cs="Times New Roman"/>
          <w:sz w:val="24"/>
          <w:szCs w:val="24"/>
        </w:rPr>
        <w:t xml:space="preserve"> was</w:t>
      </w:r>
      <w:r w:rsidR="004A1157" w:rsidRPr="00FE23A1">
        <w:rPr>
          <w:rFonts w:ascii="Times New Roman" w:hAnsi="Times New Roman" w:cs="Times New Roman"/>
          <w:sz w:val="24"/>
          <w:szCs w:val="24"/>
        </w:rPr>
        <w:t xml:space="preserve"> </w:t>
      </w:r>
      <w:r w:rsidR="004E681F" w:rsidRPr="00FE23A1">
        <w:rPr>
          <w:rFonts w:ascii="Times New Roman" w:hAnsi="Times New Roman" w:cs="Times New Roman"/>
          <w:sz w:val="24"/>
          <w:szCs w:val="24"/>
        </w:rPr>
        <w:t xml:space="preserve">introduced as a </w:t>
      </w:r>
      <w:r w:rsidR="004A1157" w:rsidRPr="00FE23A1">
        <w:rPr>
          <w:rFonts w:ascii="Times New Roman" w:hAnsi="Times New Roman" w:cs="Times New Roman"/>
          <w:sz w:val="24"/>
          <w:szCs w:val="24"/>
        </w:rPr>
        <w:t>replacement for SFLG</w:t>
      </w:r>
      <w:r w:rsidR="004E681F" w:rsidRPr="00FE23A1">
        <w:rPr>
          <w:rFonts w:ascii="Times New Roman" w:hAnsi="Times New Roman" w:cs="Times New Roman"/>
          <w:sz w:val="24"/>
          <w:szCs w:val="24"/>
        </w:rPr>
        <w:t xml:space="preserve"> in order to improve the availability of capital to a wider range of businesses </w:t>
      </w:r>
      <w:r w:rsidR="000E13F2" w:rsidRPr="00FE23A1">
        <w:rPr>
          <w:rFonts w:ascii="Times New Roman" w:hAnsi="Times New Roman" w:cs="Times New Roman"/>
          <w:sz w:val="24"/>
          <w:szCs w:val="24"/>
        </w:rPr>
        <w:t xml:space="preserve">in the current economic context </w:t>
      </w:r>
      <w:r w:rsidR="004E681F" w:rsidRPr="00FE23A1">
        <w:rPr>
          <w:rFonts w:ascii="Times New Roman" w:hAnsi="Times New Roman" w:cs="Times New Roman"/>
          <w:sz w:val="24"/>
          <w:szCs w:val="24"/>
        </w:rPr>
        <w:t>yet it is too early to assess the appropriateness of this response. The EFG was formally evaluated in 2013 (see Allinson, Robson, and Stone, 2013), and found that deadweight was very low in absolute terms and compared to earlier evaluations of SFLG. This was driven by the increasingly restrictive demands for collateral from banks when lending. It was also the case that EFG related lending formed a much larger part of the firms’ total funding package than was the case previously, confirming that banks were also making it more difficult per se to access loans in this period.</w:t>
      </w:r>
    </w:p>
    <w:p w14:paraId="154C679D" w14:textId="17DBCA2A" w:rsidR="00704534" w:rsidRPr="00FE23A1" w:rsidRDefault="00704534" w:rsidP="00704534">
      <w:pPr>
        <w:pStyle w:val="ListParagraph"/>
        <w:numPr>
          <w:ilvl w:val="0"/>
          <w:numId w:val="3"/>
        </w:numPr>
        <w:spacing w:after="120" w:line="480" w:lineRule="auto"/>
        <w:ind w:left="357" w:hanging="357"/>
        <w:jc w:val="both"/>
        <w:rPr>
          <w:rFonts w:ascii="Times New Roman" w:hAnsi="Times New Roman" w:cs="Times New Roman"/>
          <w:b/>
          <w:sz w:val="24"/>
          <w:szCs w:val="24"/>
          <w:lang w:eastAsia="ar-SA"/>
        </w:rPr>
      </w:pPr>
      <w:r w:rsidRPr="00FE23A1">
        <w:rPr>
          <w:rFonts w:ascii="Times New Roman" w:hAnsi="Times New Roman" w:cs="Times New Roman"/>
          <w:b/>
          <w:sz w:val="24"/>
          <w:szCs w:val="24"/>
          <w:lang w:eastAsia="ar-SA"/>
        </w:rPr>
        <w:t>Conclusion</w:t>
      </w:r>
    </w:p>
    <w:p w14:paraId="60641A96" w14:textId="225D064D" w:rsidR="00940999" w:rsidRPr="00FE23A1" w:rsidRDefault="00940999" w:rsidP="00920945">
      <w:pPr>
        <w:spacing w:after="120" w:line="480" w:lineRule="auto"/>
        <w:ind w:firstLineChars="200" w:firstLine="480"/>
        <w:jc w:val="both"/>
        <w:rPr>
          <w:rFonts w:ascii="Times New Roman" w:hAnsi="Times New Roman" w:cs="Times New Roman"/>
          <w:sz w:val="24"/>
          <w:szCs w:val="24"/>
          <w:lang w:eastAsia="ar-SA"/>
        </w:rPr>
      </w:pPr>
      <w:r w:rsidRPr="00FE23A1">
        <w:rPr>
          <w:rFonts w:ascii="Times New Roman" w:hAnsi="Times New Roman" w:cs="Times New Roman"/>
          <w:sz w:val="24"/>
          <w:szCs w:val="24"/>
        </w:rPr>
        <w:t>This paper investigates how entrepreneurs</w:t>
      </w:r>
      <w:r w:rsidR="000F5D5C" w:rsidRPr="00FE23A1">
        <w:rPr>
          <w:rFonts w:ascii="Times New Roman" w:hAnsi="Times New Roman" w:cs="Times New Roman"/>
          <w:sz w:val="24"/>
          <w:szCs w:val="24"/>
        </w:rPr>
        <w:t>’</w:t>
      </w:r>
      <w:r w:rsidRPr="00FE23A1">
        <w:rPr>
          <w:rFonts w:ascii="Times New Roman" w:hAnsi="Times New Roman" w:cs="Times New Roman"/>
          <w:sz w:val="24"/>
          <w:szCs w:val="24"/>
        </w:rPr>
        <w:t xml:space="preserve"> demand for external debt finance changed as the economy continued to be mired in its third and fourth years </w:t>
      </w:r>
      <w:r w:rsidR="00FC2CD4" w:rsidRPr="00FE23A1">
        <w:rPr>
          <w:rFonts w:ascii="Times New Roman" w:hAnsi="Times New Roman" w:cs="Times New Roman"/>
          <w:sz w:val="24"/>
          <w:szCs w:val="24"/>
        </w:rPr>
        <w:t>into the GFC</w:t>
      </w:r>
      <w:r w:rsidRPr="00FE23A1">
        <w:rPr>
          <w:rFonts w:ascii="Times New Roman" w:hAnsi="Times New Roman" w:cs="Times New Roman"/>
          <w:sz w:val="24"/>
          <w:szCs w:val="24"/>
        </w:rPr>
        <w:t xml:space="preserve"> and whether or not external finance has become more difficult to access </w:t>
      </w:r>
      <w:r w:rsidR="00FC2CD4" w:rsidRPr="00FE23A1">
        <w:rPr>
          <w:rFonts w:ascii="Times New Roman" w:hAnsi="Times New Roman" w:cs="Times New Roman"/>
          <w:sz w:val="24"/>
          <w:szCs w:val="24"/>
        </w:rPr>
        <w:t xml:space="preserve">given the prolonged recovery of </w:t>
      </w:r>
      <w:r w:rsidR="00FC2CD4" w:rsidRPr="00FE23A1">
        <w:rPr>
          <w:rFonts w:ascii="Times New Roman" w:hAnsi="Times New Roman" w:cs="Times New Roman"/>
          <w:sz w:val="24"/>
          <w:szCs w:val="24"/>
        </w:rPr>
        <w:lastRenderedPageBreak/>
        <w:t>UK economy to the pre-recession peak</w:t>
      </w:r>
      <w:r w:rsidRPr="00FE23A1">
        <w:rPr>
          <w:rFonts w:ascii="Times New Roman" w:hAnsi="Times New Roman" w:cs="Times New Roman"/>
          <w:sz w:val="24"/>
          <w:szCs w:val="24"/>
        </w:rPr>
        <w:t xml:space="preserve">. Using a large data set of over 30,000 UK SMEs covering a two-year period immediately after the latest global financial crisis, we find an increasing trend for </w:t>
      </w:r>
      <w:r w:rsidR="005534D1" w:rsidRPr="00FE23A1">
        <w:rPr>
          <w:rFonts w:ascii="Times New Roman" w:hAnsi="Times New Roman" w:cs="Times New Roman"/>
          <w:sz w:val="24"/>
          <w:szCs w:val="24"/>
        </w:rPr>
        <w:t xml:space="preserve">loan </w:t>
      </w:r>
      <w:r w:rsidRPr="00FE23A1">
        <w:rPr>
          <w:rFonts w:ascii="Times New Roman" w:hAnsi="Times New Roman" w:cs="Times New Roman"/>
          <w:sz w:val="24"/>
          <w:szCs w:val="24"/>
        </w:rPr>
        <w:t xml:space="preserve">demand </w:t>
      </w:r>
      <w:r w:rsidR="005534D1" w:rsidRPr="00FE23A1">
        <w:rPr>
          <w:rFonts w:ascii="Times New Roman" w:hAnsi="Times New Roman" w:cs="Times New Roman"/>
          <w:sz w:val="24"/>
          <w:szCs w:val="24"/>
        </w:rPr>
        <w:t>the further away from the recession. The characteristics of loan seekers are generally in line with previous studies, that i) smaller firms follow a pecking order in their financing decision-making; and ii) SMEs with lower firm-level risk and better credit history are more likely to apply for finance.</w:t>
      </w:r>
      <w:r w:rsidR="00D42DCE" w:rsidRPr="00FE23A1">
        <w:rPr>
          <w:rFonts w:ascii="Times New Roman" w:hAnsi="Times New Roman" w:cs="Times New Roman"/>
          <w:sz w:val="24"/>
          <w:szCs w:val="24"/>
        </w:rPr>
        <w:t xml:space="preserve"> However, we also find that higher credit risk (measured by Experian credit ratings) leads to higher loan demand </w:t>
      </w:r>
      <w:r w:rsidR="00FC2CD4" w:rsidRPr="00FE23A1">
        <w:rPr>
          <w:rFonts w:ascii="Times New Roman" w:hAnsi="Times New Roman" w:cs="Times New Roman"/>
          <w:sz w:val="24"/>
          <w:szCs w:val="24"/>
        </w:rPr>
        <w:t>in our sample</w:t>
      </w:r>
      <w:r w:rsidR="00D42DCE" w:rsidRPr="00FE23A1">
        <w:rPr>
          <w:rFonts w:ascii="Times New Roman" w:hAnsi="Times New Roman" w:cs="Times New Roman"/>
          <w:sz w:val="24"/>
          <w:szCs w:val="24"/>
        </w:rPr>
        <w:t xml:space="preserve"> period, providing support for the risk-shifting hypothesis.</w:t>
      </w:r>
    </w:p>
    <w:p w14:paraId="5BE945B7" w14:textId="45E76D57" w:rsidR="00CE2495" w:rsidRPr="00FE23A1" w:rsidRDefault="00D42DCE" w:rsidP="00920945">
      <w:pPr>
        <w:spacing w:after="120" w:line="480" w:lineRule="auto"/>
        <w:ind w:firstLineChars="200" w:firstLine="480"/>
        <w:jc w:val="both"/>
        <w:rPr>
          <w:rFonts w:ascii="Times New Roman" w:hAnsi="Times New Roman" w:cs="Times New Roman"/>
          <w:sz w:val="24"/>
          <w:szCs w:val="24"/>
        </w:rPr>
      </w:pPr>
      <w:r w:rsidRPr="00FE23A1">
        <w:rPr>
          <w:rFonts w:ascii="Times New Roman" w:hAnsi="Times New Roman" w:cs="Times New Roman"/>
          <w:sz w:val="24"/>
          <w:szCs w:val="24"/>
          <w:lang w:eastAsia="ar-SA"/>
        </w:rPr>
        <w:t xml:space="preserve">With respect to the supply of bank finance, we find that even during the economic turmoil, most firms that apply for finance are successful but banks have substantially tightened their credit standard during the period. </w:t>
      </w:r>
      <w:r w:rsidR="00E109A7" w:rsidRPr="00FE23A1">
        <w:rPr>
          <w:rFonts w:ascii="Times New Roman" w:hAnsi="Times New Roman" w:cs="Times New Roman"/>
          <w:sz w:val="24"/>
          <w:szCs w:val="24"/>
          <w:lang w:eastAsia="ar-SA"/>
        </w:rPr>
        <w:t>We conclude that banks</w:t>
      </w:r>
      <w:r w:rsidR="00C704F9" w:rsidRPr="00FE23A1">
        <w:rPr>
          <w:rFonts w:ascii="Times New Roman" w:hAnsi="Times New Roman" w:cs="Times New Roman"/>
          <w:sz w:val="24"/>
          <w:szCs w:val="24"/>
          <w:lang w:eastAsia="ar-SA"/>
        </w:rPr>
        <w:t xml:space="preserve"> have obviously become more cautious when making lending decisions. This is evident as lenders have shifted away from </w:t>
      </w:r>
      <w:r w:rsidR="0019368A" w:rsidRPr="00FE23A1">
        <w:rPr>
          <w:rFonts w:ascii="Times New Roman" w:hAnsi="Times New Roman" w:cs="Times New Roman"/>
          <w:sz w:val="24"/>
          <w:szCs w:val="24"/>
          <w:lang w:eastAsia="ar-SA"/>
        </w:rPr>
        <w:t xml:space="preserve">informal </w:t>
      </w:r>
      <w:r w:rsidR="00C704F9" w:rsidRPr="00FE23A1">
        <w:rPr>
          <w:rFonts w:ascii="Times New Roman" w:hAnsi="Times New Roman" w:cs="Times New Roman"/>
          <w:sz w:val="24"/>
          <w:szCs w:val="24"/>
          <w:lang w:eastAsia="ar-SA"/>
        </w:rPr>
        <w:t xml:space="preserve">human capital criteria (e.g. experience) towards more direct measures of credit risk </w:t>
      </w:r>
      <w:r w:rsidR="0019368A" w:rsidRPr="00FE23A1">
        <w:rPr>
          <w:rFonts w:ascii="Times New Roman" w:hAnsi="Times New Roman" w:cs="Times New Roman"/>
          <w:sz w:val="24"/>
          <w:szCs w:val="24"/>
          <w:lang w:eastAsia="ar-SA"/>
        </w:rPr>
        <w:t xml:space="preserve">including credit ratings and instances of financial delinquency. In addition, </w:t>
      </w:r>
      <w:r w:rsidR="00C704F9" w:rsidRPr="00FE23A1">
        <w:rPr>
          <w:rFonts w:ascii="Times New Roman" w:hAnsi="Times New Roman" w:cs="Times New Roman"/>
          <w:sz w:val="24"/>
          <w:szCs w:val="24"/>
          <w:lang w:eastAsia="ar-SA"/>
        </w:rPr>
        <w:t xml:space="preserve">firm </w:t>
      </w:r>
      <w:r w:rsidR="0019368A" w:rsidRPr="00FE23A1">
        <w:rPr>
          <w:rFonts w:ascii="Times New Roman" w:hAnsi="Times New Roman" w:cs="Times New Roman"/>
          <w:sz w:val="24"/>
          <w:szCs w:val="24"/>
          <w:lang w:eastAsia="ar-SA"/>
        </w:rPr>
        <w:t>age is also important with older firms deemed less risky to lend to</w:t>
      </w:r>
      <w:r w:rsidR="00C704F9" w:rsidRPr="00FE23A1">
        <w:rPr>
          <w:rFonts w:ascii="Times New Roman" w:hAnsi="Times New Roman" w:cs="Times New Roman"/>
          <w:sz w:val="24"/>
          <w:szCs w:val="24"/>
          <w:lang w:eastAsia="ar-SA"/>
        </w:rPr>
        <w:t xml:space="preserve">. </w:t>
      </w:r>
      <w:r w:rsidR="00C704F9" w:rsidRPr="00FE23A1">
        <w:rPr>
          <w:rFonts w:ascii="Times New Roman" w:hAnsi="Times New Roman" w:cs="Times New Roman"/>
          <w:sz w:val="24"/>
          <w:szCs w:val="24"/>
        </w:rPr>
        <w:t>Financial constraints are evident during the recession but they are not observed consistently across all periods. It is also clear that business cycle theories of investment and financing have a great deal of empirical support and traction in recessionary environments.</w:t>
      </w:r>
    </w:p>
    <w:p w14:paraId="48281CBE" w14:textId="65C76B13" w:rsidR="00DC47F6" w:rsidRPr="00FE23A1" w:rsidRDefault="009E4758" w:rsidP="00357E01">
      <w:pPr>
        <w:spacing w:after="120" w:line="480" w:lineRule="auto"/>
        <w:ind w:firstLineChars="200" w:firstLine="480"/>
        <w:jc w:val="both"/>
        <w:rPr>
          <w:rFonts w:ascii="Times New Roman" w:hAnsi="Times New Roman" w:cs="Times New Roman"/>
          <w:b/>
          <w:sz w:val="24"/>
          <w:szCs w:val="24"/>
        </w:rPr>
      </w:pPr>
      <w:r w:rsidRPr="00FE23A1">
        <w:rPr>
          <w:rFonts w:ascii="Times New Roman" w:hAnsi="Times New Roman" w:cs="Times New Roman"/>
          <w:sz w:val="24"/>
          <w:szCs w:val="24"/>
        </w:rPr>
        <w:t>This study provides further evidence and insight into small business finance in the early post-</w:t>
      </w:r>
      <w:r w:rsidR="00FC2CD4" w:rsidRPr="00FE23A1">
        <w:rPr>
          <w:rFonts w:ascii="Times New Roman" w:hAnsi="Times New Roman" w:cs="Times New Roman"/>
          <w:sz w:val="24"/>
          <w:szCs w:val="24"/>
        </w:rPr>
        <w:t xml:space="preserve">GFC </w:t>
      </w:r>
      <w:r w:rsidRPr="00FE23A1">
        <w:rPr>
          <w:rFonts w:ascii="Times New Roman" w:hAnsi="Times New Roman" w:cs="Times New Roman"/>
          <w:sz w:val="24"/>
          <w:szCs w:val="24"/>
        </w:rPr>
        <w:t xml:space="preserve">period. Our findings have important implications on governments’ small business policies, especially in the context of the recently established British Business Bank by the UK Government. </w:t>
      </w:r>
      <w:r w:rsidR="00357E01" w:rsidRPr="00FE23A1">
        <w:rPr>
          <w:rFonts w:ascii="Times New Roman" w:hAnsi="Times New Roman" w:cs="Times New Roman"/>
          <w:sz w:val="24"/>
          <w:szCs w:val="24"/>
        </w:rPr>
        <w:t xml:space="preserve">Given the exploratory nature of our study, a natural extension for future research is to conduct in-depth </w:t>
      </w:r>
      <w:r w:rsidR="000F5D5C" w:rsidRPr="00FE23A1">
        <w:rPr>
          <w:rFonts w:ascii="Times New Roman" w:hAnsi="Times New Roman" w:cs="Times New Roman"/>
          <w:sz w:val="24"/>
          <w:szCs w:val="24"/>
        </w:rPr>
        <w:t>studies</w:t>
      </w:r>
      <w:r w:rsidR="00357E01" w:rsidRPr="00FE23A1">
        <w:rPr>
          <w:rFonts w:ascii="Times New Roman" w:hAnsi="Times New Roman" w:cs="Times New Roman"/>
          <w:sz w:val="24"/>
          <w:szCs w:val="24"/>
        </w:rPr>
        <w:t xml:space="preserve"> on the effect of a particular set of variables, for example how business strategies influence both credit demand and supply. Another </w:t>
      </w:r>
      <w:r w:rsidR="00357E01" w:rsidRPr="00FE23A1">
        <w:rPr>
          <w:rFonts w:ascii="Times New Roman" w:hAnsi="Times New Roman" w:cs="Times New Roman"/>
          <w:sz w:val="24"/>
          <w:szCs w:val="24"/>
        </w:rPr>
        <w:lastRenderedPageBreak/>
        <w:t>interesting future research area would be to look at the access to finance for certain kinds of SMEs, such as high-tech or innovative firms.</w:t>
      </w:r>
    </w:p>
    <w:p w14:paraId="45E37CB1" w14:textId="77777777" w:rsidR="00DC47F6" w:rsidRPr="00FE23A1" w:rsidRDefault="00DC47F6" w:rsidP="006E6636">
      <w:pPr>
        <w:spacing w:after="120" w:line="480" w:lineRule="auto"/>
        <w:jc w:val="both"/>
        <w:rPr>
          <w:rFonts w:ascii="Times New Roman" w:hAnsi="Times New Roman" w:cs="Times New Roman"/>
          <w:b/>
          <w:sz w:val="24"/>
          <w:szCs w:val="24"/>
        </w:rPr>
      </w:pPr>
    </w:p>
    <w:p w14:paraId="1F246B8D" w14:textId="77777777" w:rsidR="00E32DAF" w:rsidRPr="00FE23A1" w:rsidRDefault="00E32DAF" w:rsidP="006E6636">
      <w:pPr>
        <w:spacing w:after="120" w:line="480" w:lineRule="auto"/>
        <w:jc w:val="both"/>
        <w:rPr>
          <w:rFonts w:ascii="Times New Roman" w:hAnsi="Times New Roman" w:cs="Times New Roman"/>
          <w:b/>
          <w:sz w:val="24"/>
          <w:szCs w:val="24"/>
        </w:rPr>
      </w:pPr>
      <w:r w:rsidRPr="00FE23A1">
        <w:rPr>
          <w:rFonts w:ascii="Times New Roman" w:hAnsi="Times New Roman" w:cs="Times New Roman"/>
          <w:b/>
          <w:sz w:val="24"/>
          <w:szCs w:val="24"/>
        </w:rPr>
        <w:t>References</w:t>
      </w:r>
    </w:p>
    <w:p w14:paraId="2A4A2065" w14:textId="6F778D5D" w:rsidR="00A77667" w:rsidRPr="00FE23A1" w:rsidRDefault="00A77667" w:rsidP="004B738A">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bCs/>
          <w:sz w:val="20"/>
          <w:szCs w:val="20"/>
        </w:rPr>
      </w:pPr>
      <w:r w:rsidRPr="00FE23A1">
        <w:rPr>
          <w:rFonts w:ascii="Times New Roman" w:eastAsia="Calibri" w:hAnsi="Times New Roman" w:cs="Times New Roman"/>
          <w:bCs/>
          <w:sz w:val="20"/>
          <w:szCs w:val="20"/>
        </w:rPr>
        <w:t xml:space="preserve">Allinson, G, Robson, P, and Stone, I (2013) </w:t>
      </w:r>
      <w:r w:rsidR="00F52673" w:rsidRPr="00FE23A1">
        <w:rPr>
          <w:rFonts w:ascii="Times New Roman" w:eastAsia="Calibri" w:hAnsi="Times New Roman" w:cs="Times New Roman"/>
          <w:bCs/>
          <w:sz w:val="20"/>
          <w:szCs w:val="20"/>
        </w:rPr>
        <w:t>“Economic e</w:t>
      </w:r>
      <w:r w:rsidRPr="00FE23A1">
        <w:rPr>
          <w:rFonts w:ascii="Times New Roman" w:eastAsia="Calibri" w:hAnsi="Times New Roman" w:cs="Times New Roman"/>
          <w:bCs/>
          <w:sz w:val="20"/>
          <w:szCs w:val="20"/>
        </w:rPr>
        <w:t>valuation of the Enterprise Finance Guarantee Scheme</w:t>
      </w:r>
      <w:r w:rsidR="00F52673" w:rsidRPr="00FE23A1">
        <w:rPr>
          <w:rFonts w:ascii="Times New Roman" w:eastAsia="Calibri" w:hAnsi="Times New Roman" w:cs="Times New Roman"/>
          <w:bCs/>
          <w:sz w:val="20"/>
          <w:szCs w:val="20"/>
        </w:rPr>
        <w:t>”</w:t>
      </w:r>
      <w:r w:rsidR="00056D4C" w:rsidRPr="00FE23A1">
        <w:rPr>
          <w:rFonts w:ascii="Times New Roman" w:eastAsia="Calibri" w:hAnsi="Times New Roman" w:cs="Times New Roman"/>
          <w:bCs/>
          <w:sz w:val="20"/>
          <w:szCs w:val="20"/>
        </w:rPr>
        <w:t>. Department for Business Innovation and Skills. London.</w:t>
      </w:r>
    </w:p>
    <w:p w14:paraId="570CB408" w14:textId="367C6FEA" w:rsidR="00C064E8" w:rsidRPr="00FE23A1" w:rsidRDefault="00C064E8" w:rsidP="004B738A">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bCs/>
          <w:sz w:val="20"/>
          <w:szCs w:val="20"/>
        </w:rPr>
      </w:pPr>
      <w:r w:rsidRPr="00FE23A1">
        <w:rPr>
          <w:rFonts w:ascii="Times New Roman" w:eastAsia="Calibri" w:hAnsi="Times New Roman" w:cs="Times New Roman"/>
          <w:bCs/>
          <w:sz w:val="20"/>
          <w:szCs w:val="20"/>
        </w:rPr>
        <w:t>Armstrong, A., Davis, P., Liadze, I., &amp;</w:t>
      </w:r>
      <w:r w:rsidR="00F52673" w:rsidRPr="00FE23A1">
        <w:rPr>
          <w:rFonts w:ascii="Times New Roman" w:eastAsia="Calibri" w:hAnsi="Times New Roman" w:cs="Times New Roman"/>
          <w:bCs/>
          <w:sz w:val="20"/>
          <w:szCs w:val="20"/>
        </w:rPr>
        <w:t xml:space="preserve"> Rienzo, C. (2013). “Evaluating changes in bank l</w:t>
      </w:r>
      <w:r w:rsidRPr="00FE23A1">
        <w:rPr>
          <w:rFonts w:ascii="Times New Roman" w:eastAsia="Calibri" w:hAnsi="Times New Roman" w:cs="Times New Roman"/>
          <w:bCs/>
          <w:sz w:val="20"/>
          <w:szCs w:val="20"/>
        </w:rPr>
        <w:t>ending to UK SMEs over 2001–2012–Ongoing Tight Credit</w:t>
      </w:r>
      <w:r w:rsidR="00F52673" w:rsidRPr="00FE23A1">
        <w:rPr>
          <w:rFonts w:ascii="Times New Roman" w:eastAsia="Calibri" w:hAnsi="Times New Roman" w:cs="Times New Roman"/>
          <w:bCs/>
          <w:sz w:val="20"/>
          <w:szCs w:val="20"/>
        </w:rPr>
        <w:t>”</w:t>
      </w:r>
      <w:r w:rsidRPr="00FE23A1">
        <w:rPr>
          <w:rFonts w:ascii="Times New Roman" w:eastAsia="Calibri" w:hAnsi="Times New Roman" w:cs="Times New Roman"/>
          <w:bCs/>
          <w:sz w:val="20"/>
          <w:szCs w:val="20"/>
        </w:rPr>
        <w:t xml:space="preserve">. In </w:t>
      </w:r>
      <w:r w:rsidRPr="00FE23A1">
        <w:rPr>
          <w:rFonts w:ascii="Times New Roman" w:eastAsia="Calibri" w:hAnsi="Times New Roman" w:cs="Times New Roman"/>
          <w:bCs/>
          <w:i/>
          <w:iCs/>
          <w:sz w:val="20"/>
          <w:szCs w:val="20"/>
        </w:rPr>
        <w:t>NIESR Discussion Paper 408</w:t>
      </w:r>
      <w:r w:rsidRPr="00FE23A1">
        <w:rPr>
          <w:rFonts w:ascii="Times New Roman" w:eastAsia="Calibri" w:hAnsi="Times New Roman" w:cs="Times New Roman"/>
          <w:bCs/>
          <w:sz w:val="20"/>
          <w:szCs w:val="20"/>
        </w:rPr>
        <w:t>.</w:t>
      </w:r>
    </w:p>
    <w:p w14:paraId="571162BC" w14:textId="5D3CC545" w:rsidR="004B738A" w:rsidRPr="00FE23A1" w:rsidRDefault="0063569C" w:rsidP="004B738A">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bCs/>
          <w:sz w:val="20"/>
          <w:szCs w:val="20"/>
        </w:rPr>
        <w:t>Asquith</w:t>
      </w:r>
      <w:r w:rsidR="00D97EEB" w:rsidRPr="00FE23A1">
        <w:rPr>
          <w:rFonts w:ascii="Times New Roman" w:eastAsia="Calibri" w:hAnsi="Times New Roman" w:cs="Times New Roman"/>
          <w:bCs/>
          <w:sz w:val="20"/>
          <w:szCs w:val="20"/>
        </w:rPr>
        <w:t>,</w:t>
      </w:r>
      <w:r w:rsidRPr="00FE23A1">
        <w:rPr>
          <w:rFonts w:ascii="Times New Roman" w:eastAsia="Calibri" w:hAnsi="Times New Roman" w:cs="Times New Roman"/>
          <w:bCs/>
          <w:sz w:val="20"/>
          <w:szCs w:val="20"/>
        </w:rPr>
        <w:t xml:space="preserve"> P</w:t>
      </w:r>
      <w:r w:rsidR="00D97EEB" w:rsidRPr="00FE23A1">
        <w:rPr>
          <w:rFonts w:ascii="Times New Roman" w:eastAsia="Calibri" w:hAnsi="Times New Roman" w:cs="Times New Roman"/>
          <w:bCs/>
          <w:sz w:val="20"/>
          <w:szCs w:val="20"/>
        </w:rPr>
        <w:t>.</w:t>
      </w:r>
      <w:r w:rsidRPr="00FE23A1">
        <w:rPr>
          <w:rFonts w:ascii="Times New Roman" w:eastAsia="Calibri" w:hAnsi="Times New Roman" w:cs="Times New Roman"/>
          <w:bCs/>
          <w:sz w:val="20"/>
          <w:szCs w:val="20"/>
        </w:rPr>
        <w:t xml:space="preserve"> and Mullins</w:t>
      </w:r>
      <w:r w:rsidR="00D97EEB" w:rsidRPr="00FE23A1">
        <w:rPr>
          <w:rFonts w:ascii="Times New Roman" w:eastAsia="Calibri" w:hAnsi="Times New Roman" w:cs="Times New Roman"/>
          <w:bCs/>
          <w:sz w:val="20"/>
          <w:szCs w:val="20"/>
        </w:rPr>
        <w:t>,</w:t>
      </w:r>
      <w:r w:rsidRPr="00FE23A1">
        <w:rPr>
          <w:rFonts w:ascii="Times New Roman" w:eastAsia="Calibri" w:hAnsi="Times New Roman" w:cs="Times New Roman"/>
          <w:bCs/>
          <w:sz w:val="20"/>
          <w:szCs w:val="20"/>
        </w:rPr>
        <w:t xml:space="preserve"> D</w:t>
      </w:r>
      <w:r w:rsidR="00D97EEB" w:rsidRPr="00FE23A1">
        <w:rPr>
          <w:rFonts w:ascii="Times New Roman" w:eastAsia="Calibri" w:hAnsi="Times New Roman" w:cs="Times New Roman"/>
          <w:bCs/>
          <w:sz w:val="20"/>
          <w:szCs w:val="20"/>
        </w:rPr>
        <w:t>.</w:t>
      </w:r>
      <w:r w:rsidRPr="00FE23A1">
        <w:rPr>
          <w:rFonts w:ascii="Times New Roman" w:eastAsia="Calibri" w:hAnsi="Times New Roman" w:cs="Times New Roman"/>
          <w:bCs/>
          <w:sz w:val="20"/>
          <w:szCs w:val="20"/>
        </w:rPr>
        <w:t>W</w:t>
      </w:r>
      <w:r w:rsidR="00D97EEB" w:rsidRPr="00FE23A1">
        <w:rPr>
          <w:rFonts w:ascii="Times New Roman" w:eastAsia="Calibri" w:hAnsi="Times New Roman" w:cs="Times New Roman"/>
          <w:bCs/>
          <w:sz w:val="20"/>
          <w:szCs w:val="20"/>
        </w:rPr>
        <w:t>.</w:t>
      </w:r>
      <w:r w:rsidRPr="00FE23A1">
        <w:rPr>
          <w:rFonts w:ascii="Times New Roman" w:eastAsia="Calibri" w:hAnsi="Times New Roman" w:cs="Times New Roman"/>
          <w:bCs/>
          <w:sz w:val="20"/>
          <w:szCs w:val="20"/>
        </w:rPr>
        <w:t xml:space="preserve"> Jr (</w:t>
      </w:r>
      <w:r w:rsidRPr="00FE23A1">
        <w:rPr>
          <w:rFonts w:ascii="Times New Roman" w:eastAsia="Calibri" w:hAnsi="Times New Roman" w:cs="Times New Roman"/>
          <w:sz w:val="20"/>
          <w:szCs w:val="20"/>
        </w:rPr>
        <w:t>1986)</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Equity issues and offering dilution</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Journal of Financial Economics</w:t>
      </w:r>
      <w:r w:rsidR="00D97EEB" w:rsidRPr="00FE23A1">
        <w:rPr>
          <w:rFonts w:ascii="Times New Roman" w:eastAsia="Calibri" w:hAnsi="Times New Roman" w:cs="Times New Roman"/>
          <w:iCs/>
          <w:sz w:val="20"/>
          <w:szCs w:val="20"/>
        </w:rPr>
        <w:t xml:space="preserve">, Vol. </w:t>
      </w:r>
      <w:r w:rsidRPr="00FE23A1">
        <w:rPr>
          <w:rFonts w:ascii="Times New Roman" w:eastAsia="Calibri" w:hAnsi="Times New Roman" w:cs="Times New Roman"/>
          <w:sz w:val="20"/>
          <w:szCs w:val="20"/>
        </w:rPr>
        <w:t>15</w:t>
      </w:r>
      <w:r w:rsidR="00D97EEB" w:rsidRPr="00FE23A1">
        <w:rPr>
          <w:rFonts w:ascii="Times New Roman" w:eastAsia="Calibri" w:hAnsi="Times New Roman" w:cs="Times New Roman"/>
          <w:sz w:val="20"/>
          <w:szCs w:val="20"/>
        </w:rPr>
        <w:t xml:space="preserve"> No.1-2, pp.</w:t>
      </w:r>
      <w:r w:rsidRPr="00FE23A1">
        <w:rPr>
          <w:rFonts w:ascii="Times New Roman" w:eastAsia="Calibri" w:hAnsi="Times New Roman" w:cs="Times New Roman"/>
          <w:sz w:val="20"/>
          <w:szCs w:val="20"/>
        </w:rPr>
        <w:t xml:space="preserve"> 61–89.</w:t>
      </w:r>
    </w:p>
    <w:p w14:paraId="4D853C02" w14:textId="7F68C533" w:rsidR="004B738A" w:rsidRPr="00FE23A1" w:rsidRDefault="004B738A" w:rsidP="004B738A">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Astebro</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T</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Bernhardt</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E</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(2003)</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winners curse of human capital</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sz w:val="20"/>
          <w:szCs w:val="20"/>
        </w:rPr>
        <w:t>Small Business Economics</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D97EEB" w:rsidRPr="00FE23A1">
        <w:rPr>
          <w:rFonts w:ascii="Times New Roman" w:eastAsia="Calibri" w:hAnsi="Times New Roman" w:cs="Times New Roman"/>
          <w:sz w:val="20"/>
          <w:szCs w:val="20"/>
        </w:rPr>
        <w:t xml:space="preserve">Vol. </w:t>
      </w:r>
      <w:r w:rsidRPr="00FE23A1">
        <w:rPr>
          <w:rFonts w:ascii="Times New Roman" w:eastAsia="Calibri" w:hAnsi="Times New Roman" w:cs="Times New Roman"/>
          <w:sz w:val="20"/>
          <w:szCs w:val="20"/>
        </w:rPr>
        <w:t>24</w:t>
      </w:r>
      <w:r w:rsidR="00D97EEB"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1</w:t>
      </w:r>
      <w:r w:rsidR="00D97EEB"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1–16.</w:t>
      </w:r>
    </w:p>
    <w:p w14:paraId="4D507796" w14:textId="118104C7" w:rsidR="00C064E8" w:rsidRPr="00FE23A1" w:rsidRDefault="00C064E8" w:rsidP="004B738A">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Baldock, R., and Mason, C. (2015).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Establishing a new UK finance escalator for innovative SMEs: the roles of the Enterprise Capital Funds and Angel Co-Investment Fund</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Venture Capital, </w:t>
      </w:r>
      <w:r w:rsidRPr="00FE23A1">
        <w:rPr>
          <w:rFonts w:ascii="Times New Roman" w:eastAsia="Calibri" w:hAnsi="Times New Roman" w:cs="Times New Roman"/>
          <w:iCs/>
          <w:sz w:val="20"/>
          <w:szCs w:val="20"/>
        </w:rPr>
        <w:t>Vol. 17 No.</w:t>
      </w:r>
      <w:r w:rsidRPr="00FE23A1">
        <w:rPr>
          <w:rFonts w:ascii="Times New Roman" w:eastAsia="Calibri" w:hAnsi="Times New Roman" w:cs="Times New Roman"/>
          <w:sz w:val="20"/>
          <w:szCs w:val="20"/>
        </w:rPr>
        <w:t>1-2, pp. 59-86.</w:t>
      </w:r>
    </w:p>
    <w:p w14:paraId="533ED38B" w14:textId="5E6F475E" w:rsidR="0074408C"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Bank of England (</w:t>
      </w:r>
      <w:r w:rsidR="00970BAB" w:rsidRPr="00FE23A1">
        <w:rPr>
          <w:rFonts w:ascii="Times New Roman" w:eastAsia="Calibri" w:hAnsi="Times New Roman" w:cs="Times New Roman"/>
          <w:sz w:val="20"/>
          <w:szCs w:val="20"/>
        </w:rPr>
        <w:t>2011</w:t>
      </w:r>
      <w:r w:rsidRPr="00FE23A1">
        <w:rPr>
          <w:rFonts w:ascii="Times New Roman" w:eastAsia="Calibri" w:hAnsi="Times New Roman" w:cs="Times New Roman"/>
          <w:sz w:val="20"/>
          <w:szCs w:val="20"/>
        </w:rPr>
        <w:t>)</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D97EEB" w:rsidRPr="00FE23A1">
        <w:rPr>
          <w:rFonts w:ascii="Times New Roman" w:eastAsia="Calibri" w:hAnsi="Times New Roman" w:cs="Times New Roman"/>
          <w:sz w:val="20"/>
          <w:szCs w:val="20"/>
        </w:rPr>
        <w:t>“</w:t>
      </w:r>
      <w:r w:rsidR="00970BAB" w:rsidRPr="00FE23A1">
        <w:rPr>
          <w:rFonts w:ascii="Times New Roman" w:eastAsia="Calibri" w:hAnsi="Times New Roman" w:cs="Times New Roman"/>
          <w:sz w:val="20"/>
          <w:szCs w:val="20"/>
        </w:rPr>
        <w:t xml:space="preserve">Trends in </w:t>
      </w:r>
      <w:r w:rsidRPr="00FE23A1">
        <w:rPr>
          <w:rFonts w:ascii="Times New Roman" w:eastAsia="Calibri" w:hAnsi="Times New Roman" w:cs="Times New Roman"/>
          <w:sz w:val="20"/>
          <w:szCs w:val="20"/>
        </w:rPr>
        <w:t xml:space="preserve">lending. </w:t>
      </w:r>
      <w:r w:rsidR="00970BAB" w:rsidRPr="00FE23A1">
        <w:rPr>
          <w:rFonts w:ascii="Times New Roman" w:eastAsia="Calibri" w:hAnsi="Times New Roman" w:cs="Times New Roman"/>
          <w:sz w:val="20"/>
          <w:szCs w:val="20"/>
        </w:rPr>
        <w:t>April</w:t>
      </w:r>
      <w:r w:rsidR="00D97EEB" w:rsidRPr="00FE23A1">
        <w:rPr>
          <w:rFonts w:ascii="Times New Roman" w:eastAsia="Calibri" w:hAnsi="Times New Roman" w:cs="Times New Roman"/>
          <w:sz w:val="20"/>
          <w:szCs w:val="20"/>
        </w:rPr>
        <w:t>”</w:t>
      </w:r>
      <w:r w:rsidR="00970BAB"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sz w:val="20"/>
          <w:szCs w:val="20"/>
        </w:rPr>
        <w:t>London: The Bank of England</w:t>
      </w:r>
      <w:r w:rsidR="00970BA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p>
    <w:p w14:paraId="14B7D0FB" w14:textId="71622D43" w:rsidR="00D00222" w:rsidRDefault="00970BAB"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Bank of England (2013)</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Trends in lending. January</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London: The Bank of England.</w:t>
      </w:r>
    </w:p>
    <w:p w14:paraId="1685CAAA" w14:textId="6359A879" w:rsidR="008C6316" w:rsidRPr="00FE23A1" w:rsidRDefault="008C6316" w:rsidP="008C6316">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Pr>
          <w:rFonts w:ascii="Times New Roman" w:eastAsia="Calibri" w:hAnsi="Times New Roman" w:cs="Times New Roman"/>
          <w:sz w:val="20"/>
          <w:szCs w:val="20"/>
        </w:rPr>
        <w:t>Bank of England (2015</w:t>
      </w:r>
      <w:r w:rsidRPr="00FE23A1">
        <w:rPr>
          <w:rFonts w:ascii="Times New Roman" w:eastAsia="Calibri" w:hAnsi="Times New Roman" w:cs="Times New Roman"/>
          <w:sz w:val="20"/>
          <w:szCs w:val="20"/>
        </w:rPr>
        <w:t xml:space="preserve">), “Trends in lending. </w:t>
      </w:r>
      <w:r>
        <w:rPr>
          <w:rFonts w:ascii="Times New Roman" w:eastAsia="Calibri" w:hAnsi="Times New Roman" w:cs="Times New Roman"/>
          <w:sz w:val="20"/>
          <w:szCs w:val="20"/>
        </w:rPr>
        <w:t>April</w:t>
      </w:r>
      <w:r w:rsidRPr="00FE23A1">
        <w:rPr>
          <w:rFonts w:ascii="Times New Roman" w:eastAsia="Calibri" w:hAnsi="Times New Roman" w:cs="Times New Roman"/>
          <w:sz w:val="20"/>
          <w:szCs w:val="20"/>
        </w:rPr>
        <w:t>”. London: The Bank of England.</w:t>
      </w:r>
    </w:p>
    <w:p w14:paraId="2C4654BD" w14:textId="590B96E2" w:rsidR="00970BAB" w:rsidRPr="00FE23A1" w:rsidRDefault="00D97EEB"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Berger, A., Udell, G. (</w:t>
      </w:r>
      <w:r w:rsidR="00D00222" w:rsidRPr="00FE23A1">
        <w:rPr>
          <w:rFonts w:ascii="Times New Roman" w:eastAsia="Calibri" w:hAnsi="Times New Roman" w:cs="Times New Roman"/>
          <w:sz w:val="20"/>
          <w:szCs w:val="20"/>
        </w:rPr>
        <w:t>1992</w:t>
      </w:r>
      <w:r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Some evidence on the empirical s</w:t>
      </w:r>
      <w:r w:rsidRPr="00FE23A1">
        <w:rPr>
          <w:rFonts w:ascii="Times New Roman" w:eastAsia="Calibri" w:hAnsi="Times New Roman" w:cs="Times New Roman"/>
          <w:sz w:val="20"/>
          <w:szCs w:val="20"/>
        </w:rPr>
        <w:t>ignificance of credit rationing”,</w:t>
      </w:r>
      <w:r w:rsidR="00D00222" w:rsidRPr="00FE23A1">
        <w:rPr>
          <w:rFonts w:ascii="Times New Roman" w:eastAsia="Calibri" w:hAnsi="Times New Roman" w:cs="Times New Roman"/>
          <w:sz w:val="20"/>
          <w:szCs w:val="20"/>
        </w:rPr>
        <w:t xml:space="preserve"> </w:t>
      </w:r>
      <w:r w:rsidR="00D00222" w:rsidRPr="00FE23A1">
        <w:rPr>
          <w:rFonts w:ascii="Times New Roman" w:eastAsia="Calibri" w:hAnsi="Times New Roman" w:cs="Times New Roman"/>
          <w:i/>
          <w:sz w:val="20"/>
          <w:szCs w:val="20"/>
        </w:rPr>
        <w:t>Journal of Political Economy</w:t>
      </w:r>
      <w:r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sz w:val="20"/>
          <w:szCs w:val="20"/>
        </w:rPr>
        <w:t xml:space="preserve">Vol. </w:t>
      </w:r>
      <w:r w:rsidR="00D00222" w:rsidRPr="00FE23A1">
        <w:rPr>
          <w:rFonts w:ascii="Times New Roman" w:eastAsia="Calibri" w:hAnsi="Times New Roman" w:cs="Times New Roman"/>
          <w:sz w:val="20"/>
          <w:szCs w:val="20"/>
        </w:rPr>
        <w:t>100</w:t>
      </w:r>
      <w:r w:rsidRPr="00FE23A1">
        <w:rPr>
          <w:rFonts w:ascii="Times New Roman" w:eastAsia="Calibri" w:hAnsi="Times New Roman" w:cs="Times New Roman"/>
          <w:sz w:val="20"/>
          <w:szCs w:val="20"/>
        </w:rPr>
        <w:t xml:space="preserve"> No.</w:t>
      </w:r>
      <w:r w:rsidR="00D00222" w:rsidRPr="00FE23A1">
        <w:rPr>
          <w:rFonts w:ascii="Times New Roman" w:eastAsia="Calibri" w:hAnsi="Times New Roman" w:cs="Times New Roman"/>
          <w:sz w:val="20"/>
          <w:szCs w:val="20"/>
        </w:rPr>
        <w:t xml:space="preserve">5, </w:t>
      </w:r>
      <w:r w:rsidRPr="00FE23A1">
        <w:rPr>
          <w:rFonts w:ascii="Times New Roman" w:eastAsia="Calibri" w:hAnsi="Times New Roman" w:cs="Times New Roman"/>
          <w:sz w:val="20"/>
          <w:szCs w:val="20"/>
        </w:rPr>
        <w:t xml:space="preserve">pp. </w:t>
      </w:r>
      <w:r w:rsidR="00D00222" w:rsidRPr="00FE23A1">
        <w:rPr>
          <w:rFonts w:ascii="Times New Roman" w:eastAsia="Calibri" w:hAnsi="Times New Roman" w:cs="Times New Roman"/>
          <w:sz w:val="20"/>
          <w:szCs w:val="20"/>
        </w:rPr>
        <w:t xml:space="preserve">1047–1077. </w:t>
      </w:r>
      <w:r w:rsidR="00970BAB" w:rsidRPr="00FE23A1">
        <w:rPr>
          <w:rFonts w:ascii="Times New Roman" w:eastAsia="Calibri" w:hAnsi="Times New Roman" w:cs="Times New Roman"/>
          <w:sz w:val="20"/>
          <w:szCs w:val="20"/>
        </w:rPr>
        <w:t xml:space="preserve"> </w:t>
      </w:r>
    </w:p>
    <w:p w14:paraId="212D96F3" w14:textId="6A93434B" w:rsidR="0074408C"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Berger</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Udell</w:t>
      </w:r>
      <w:r w:rsidR="00D97EEB" w:rsidRPr="00FE23A1">
        <w:rPr>
          <w:rFonts w:ascii="Times New Roman" w:eastAsia="Calibri" w:hAnsi="Times New Roman" w:cs="Times New Roman"/>
          <w:sz w:val="20"/>
          <w:szCs w:val="20"/>
        </w:rPr>
        <w:t>, G. (1998), “</w:t>
      </w:r>
      <w:r w:rsidRPr="00FE23A1">
        <w:rPr>
          <w:rFonts w:ascii="Times New Roman" w:eastAsia="Calibri" w:hAnsi="Times New Roman" w:cs="Times New Roman"/>
          <w:sz w:val="20"/>
          <w:szCs w:val="20"/>
        </w:rPr>
        <w:t>The Economics of Small Business Finance: The roles of private equity and debt markets in the fi</w:t>
      </w:r>
      <w:r w:rsidR="00970BAB" w:rsidRPr="00FE23A1">
        <w:rPr>
          <w:rFonts w:ascii="Times New Roman" w:eastAsia="Calibri" w:hAnsi="Times New Roman" w:cs="Times New Roman"/>
          <w:sz w:val="20"/>
          <w:szCs w:val="20"/>
        </w:rPr>
        <w:t>n</w:t>
      </w:r>
      <w:r w:rsidRPr="00FE23A1">
        <w:rPr>
          <w:rFonts w:ascii="Times New Roman" w:eastAsia="Calibri" w:hAnsi="Times New Roman" w:cs="Times New Roman"/>
          <w:sz w:val="20"/>
          <w:szCs w:val="20"/>
        </w:rPr>
        <w:t>ancial growth cycle</w:t>
      </w:r>
      <w:r w:rsidR="00D97EEB"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Journal of Banking &amp; Finance</w:t>
      </w:r>
      <w:r w:rsidR="0021439F" w:rsidRPr="00FE23A1">
        <w:rPr>
          <w:rFonts w:ascii="Times New Roman" w:eastAsia="Calibri" w:hAnsi="Times New Roman" w:cs="Times New Roman"/>
          <w:iCs/>
          <w:sz w:val="20"/>
          <w:szCs w:val="20"/>
        </w:rPr>
        <w:t>, Vol.</w:t>
      </w:r>
      <w:r w:rsidRPr="00FE23A1">
        <w:rPr>
          <w:rFonts w:ascii="Times New Roman" w:eastAsia="Calibri" w:hAnsi="Times New Roman" w:cs="Times New Roman"/>
          <w:sz w:val="20"/>
          <w:szCs w:val="20"/>
        </w:rPr>
        <w:t xml:space="preserve"> 22</w:t>
      </w:r>
      <w:r w:rsidR="0021439F"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6</w:t>
      </w:r>
      <w:r w:rsidR="0021439F"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613-673.</w:t>
      </w:r>
    </w:p>
    <w:p w14:paraId="6D04BC45" w14:textId="1BFD0D33" w:rsidR="00EB063E" w:rsidRPr="00FE23A1" w:rsidRDefault="00A32398"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Behr</w:t>
      </w:r>
      <w:r w:rsidR="0021439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P</w:t>
      </w:r>
      <w:r w:rsidR="0021439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Guttler</w:t>
      </w:r>
      <w:r w:rsidR="0021439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094159" w:rsidRPr="00FE23A1">
        <w:rPr>
          <w:rFonts w:ascii="Times New Roman" w:eastAsia="Calibri" w:hAnsi="Times New Roman" w:cs="Times New Roman"/>
          <w:sz w:val="20"/>
          <w:szCs w:val="20"/>
        </w:rPr>
        <w:t>A</w:t>
      </w:r>
      <w:r w:rsidR="0021439F" w:rsidRPr="00FE23A1">
        <w:rPr>
          <w:rFonts w:ascii="Times New Roman" w:eastAsia="Calibri" w:hAnsi="Times New Roman" w:cs="Times New Roman"/>
          <w:sz w:val="20"/>
          <w:szCs w:val="20"/>
        </w:rPr>
        <w:t>.</w:t>
      </w:r>
      <w:r w:rsidR="00094159" w:rsidRPr="00FE23A1">
        <w:rPr>
          <w:rFonts w:ascii="Times New Roman" w:eastAsia="Calibri" w:hAnsi="Times New Roman" w:cs="Times New Roman"/>
          <w:sz w:val="20"/>
          <w:szCs w:val="20"/>
        </w:rPr>
        <w:t xml:space="preserve"> (2007)</w:t>
      </w:r>
      <w:r w:rsidR="0021439F" w:rsidRPr="00FE23A1">
        <w:rPr>
          <w:rFonts w:ascii="Times New Roman" w:eastAsia="Calibri" w:hAnsi="Times New Roman" w:cs="Times New Roman"/>
          <w:sz w:val="20"/>
          <w:szCs w:val="20"/>
        </w:rPr>
        <w:t>,</w:t>
      </w:r>
      <w:r w:rsidR="00094159" w:rsidRPr="00FE23A1">
        <w:rPr>
          <w:rFonts w:ascii="Times New Roman" w:eastAsia="Calibri" w:hAnsi="Times New Roman" w:cs="Times New Roman"/>
          <w:sz w:val="20"/>
          <w:szCs w:val="20"/>
        </w:rPr>
        <w:t xml:space="preserve"> </w:t>
      </w:r>
      <w:r w:rsidR="0021439F" w:rsidRPr="00FE23A1">
        <w:rPr>
          <w:rFonts w:ascii="Times New Roman" w:eastAsia="Calibri" w:hAnsi="Times New Roman" w:cs="Times New Roman"/>
          <w:sz w:val="20"/>
          <w:szCs w:val="20"/>
        </w:rPr>
        <w:t>“</w:t>
      </w:r>
      <w:r w:rsidR="00094159" w:rsidRPr="00FE23A1">
        <w:rPr>
          <w:rFonts w:ascii="Times New Roman" w:eastAsia="Calibri" w:hAnsi="Times New Roman" w:cs="Times New Roman"/>
          <w:sz w:val="20"/>
          <w:szCs w:val="20"/>
        </w:rPr>
        <w:t>Credit risk assessment and relationship lending: An empirical analysis of German small and medium-sized enterprises</w:t>
      </w:r>
      <w:r w:rsidR="0021439F" w:rsidRPr="00FE23A1">
        <w:rPr>
          <w:rFonts w:ascii="Times New Roman" w:eastAsia="Calibri" w:hAnsi="Times New Roman" w:cs="Times New Roman"/>
          <w:sz w:val="20"/>
          <w:szCs w:val="20"/>
        </w:rPr>
        <w:t>”,</w:t>
      </w:r>
      <w:r w:rsidR="00094159" w:rsidRPr="00FE23A1">
        <w:rPr>
          <w:rFonts w:ascii="Times New Roman" w:eastAsia="Calibri" w:hAnsi="Times New Roman" w:cs="Times New Roman"/>
          <w:sz w:val="20"/>
          <w:szCs w:val="20"/>
        </w:rPr>
        <w:t xml:space="preserve"> </w:t>
      </w:r>
      <w:r w:rsidR="00094159" w:rsidRPr="00FE23A1">
        <w:rPr>
          <w:rFonts w:ascii="Times New Roman" w:eastAsia="Calibri" w:hAnsi="Times New Roman" w:cs="Times New Roman"/>
          <w:i/>
          <w:sz w:val="20"/>
          <w:szCs w:val="20"/>
        </w:rPr>
        <w:t>Journal of Small Business Management</w:t>
      </w:r>
      <w:r w:rsidR="0021439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21439F" w:rsidRPr="00FE23A1">
        <w:rPr>
          <w:rFonts w:ascii="Times New Roman" w:eastAsia="Calibri" w:hAnsi="Times New Roman" w:cs="Times New Roman"/>
          <w:sz w:val="20"/>
          <w:szCs w:val="20"/>
        </w:rPr>
        <w:t xml:space="preserve">Vol. </w:t>
      </w:r>
      <w:r w:rsidRPr="00FE23A1">
        <w:rPr>
          <w:rFonts w:ascii="Times New Roman" w:eastAsia="Calibri" w:hAnsi="Times New Roman" w:cs="Times New Roman"/>
          <w:sz w:val="20"/>
          <w:szCs w:val="20"/>
        </w:rPr>
        <w:t>45</w:t>
      </w:r>
      <w:r w:rsidR="0021439F"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2</w:t>
      </w:r>
      <w:r w:rsidR="0021439F" w:rsidRPr="00FE23A1">
        <w:rPr>
          <w:rFonts w:ascii="Times New Roman" w:eastAsia="Calibri" w:hAnsi="Times New Roman" w:cs="Times New Roman"/>
          <w:sz w:val="20"/>
          <w:szCs w:val="20"/>
        </w:rPr>
        <w:t xml:space="preserve">, pp.   </w:t>
      </w:r>
      <w:r w:rsidR="00094159" w:rsidRPr="00FE23A1">
        <w:rPr>
          <w:rFonts w:ascii="Times New Roman" w:eastAsia="Calibri" w:hAnsi="Times New Roman" w:cs="Times New Roman"/>
          <w:sz w:val="20"/>
          <w:szCs w:val="20"/>
        </w:rPr>
        <w:t xml:space="preserve"> 194-213.</w:t>
      </w:r>
    </w:p>
    <w:p w14:paraId="69B794A8" w14:textId="2950C6A1" w:rsidR="00094159" w:rsidRPr="00FE23A1" w:rsidRDefault="00A32398" w:rsidP="0063569C">
      <w:pPr>
        <w:pStyle w:val="Default"/>
        <w:spacing w:line="360" w:lineRule="auto"/>
        <w:ind w:left="400" w:hangingChars="200" w:hanging="400"/>
        <w:jc w:val="both"/>
        <w:rPr>
          <w:sz w:val="20"/>
          <w:szCs w:val="20"/>
        </w:rPr>
      </w:pPr>
      <w:r w:rsidRPr="00FE23A1">
        <w:rPr>
          <w:sz w:val="20"/>
          <w:szCs w:val="20"/>
        </w:rPr>
        <w:t>Bester</w:t>
      </w:r>
      <w:r w:rsidR="00EA016C" w:rsidRPr="00FE23A1">
        <w:rPr>
          <w:sz w:val="20"/>
          <w:szCs w:val="20"/>
        </w:rPr>
        <w:t>,</w:t>
      </w:r>
      <w:r w:rsidR="00094159" w:rsidRPr="00FE23A1">
        <w:rPr>
          <w:sz w:val="20"/>
          <w:szCs w:val="20"/>
        </w:rPr>
        <w:t xml:space="preserve"> H</w:t>
      </w:r>
      <w:r w:rsidR="00EA016C" w:rsidRPr="00FE23A1">
        <w:rPr>
          <w:sz w:val="20"/>
          <w:szCs w:val="20"/>
        </w:rPr>
        <w:t>.</w:t>
      </w:r>
      <w:r w:rsidR="00094159" w:rsidRPr="00FE23A1">
        <w:rPr>
          <w:sz w:val="20"/>
          <w:szCs w:val="20"/>
        </w:rPr>
        <w:t xml:space="preserve"> (1985)</w:t>
      </w:r>
      <w:r w:rsidR="00EA016C" w:rsidRPr="00FE23A1">
        <w:rPr>
          <w:sz w:val="20"/>
          <w:szCs w:val="20"/>
        </w:rPr>
        <w:t>,</w:t>
      </w:r>
      <w:r w:rsidR="00094159" w:rsidRPr="00FE23A1">
        <w:rPr>
          <w:sz w:val="20"/>
          <w:szCs w:val="20"/>
        </w:rPr>
        <w:t xml:space="preserve"> </w:t>
      </w:r>
      <w:r w:rsidR="00EA016C" w:rsidRPr="00FE23A1">
        <w:rPr>
          <w:sz w:val="20"/>
          <w:szCs w:val="20"/>
        </w:rPr>
        <w:t>“</w:t>
      </w:r>
      <w:r w:rsidR="00094159" w:rsidRPr="00FE23A1">
        <w:rPr>
          <w:sz w:val="20"/>
          <w:szCs w:val="20"/>
        </w:rPr>
        <w:t>Screening vs. rationing in credit markets with imperfect information</w:t>
      </w:r>
      <w:r w:rsidR="00EA016C" w:rsidRPr="00FE23A1">
        <w:rPr>
          <w:sz w:val="20"/>
          <w:szCs w:val="20"/>
        </w:rPr>
        <w:t>”,</w:t>
      </w:r>
      <w:r w:rsidR="00094159" w:rsidRPr="00FE23A1">
        <w:rPr>
          <w:sz w:val="20"/>
          <w:szCs w:val="20"/>
        </w:rPr>
        <w:t xml:space="preserve"> </w:t>
      </w:r>
      <w:r w:rsidR="00094159" w:rsidRPr="00FE23A1">
        <w:rPr>
          <w:i/>
          <w:sz w:val="20"/>
          <w:szCs w:val="20"/>
        </w:rPr>
        <w:t>American Economic Review</w:t>
      </w:r>
      <w:r w:rsidR="00EA016C" w:rsidRPr="00FE23A1">
        <w:rPr>
          <w:sz w:val="20"/>
          <w:szCs w:val="20"/>
        </w:rPr>
        <w:t>, Vol.</w:t>
      </w:r>
      <w:r w:rsidRPr="00FE23A1">
        <w:rPr>
          <w:sz w:val="20"/>
          <w:szCs w:val="20"/>
        </w:rPr>
        <w:t xml:space="preserve"> 75</w:t>
      </w:r>
      <w:r w:rsidR="00EA016C" w:rsidRPr="00FE23A1">
        <w:rPr>
          <w:sz w:val="20"/>
          <w:szCs w:val="20"/>
        </w:rPr>
        <w:t xml:space="preserve"> No.4,</w:t>
      </w:r>
      <w:r w:rsidR="00094159" w:rsidRPr="00FE23A1">
        <w:rPr>
          <w:sz w:val="20"/>
          <w:szCs w:val="20"/>
        </w:rPr>
        <w:t xml:space="preserve"> </w:t>
      </w:r>
      <w:r w:rsidR="00EA016C" w:rsidRPr="00FE23A1">
        <w:rPr>
          <w:sz w:val="20"/>
          <w:szCs w:val="20"/>
        </w:rPr>
        <w:t xml:space="preserve">pp. </w:t>
      </w:r>
      <w:r w:rsidR="00094159" w:rsidRPr="00FE23A1">
        <w:rPr>
          <w:sz w:val="20"/>
          <w:szCs w:val="20"/>
        </w:rPr>
        <w:t>850-855</w:t>
      </w:r>
    </w:p>
    <w:p w14:paraId="42CED8F5" w14:textId="484FC351" w:rsidR="00EB063E" w:rsidRPr="00FE23A1" w:rsidRDefault="00EB063E"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BDRC Continental (2012)</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SME Finance Monitor</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London.</w:t>
      </w:r>
    </w:p>
    <w:p w14:paraId="3B6E143D" w14:textId="323EE3E0" w:rsidR="00F754E9" w:rsidRPr="00FE23A1" w:rsidRDefault="00F754E9"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Cavalluzzo, K., Cavalluzzo, L., and Wolken, J. (2002). “Competition, Small Business Financing, and Discrimination: Evidence from a New Survey”. </w:t>
      </w:r>
      <w:r w:rsidRPr="00FE23A1">
        <w:rPr>
          <w:rFonts w:ascii="Times New Roman" w:eastAsia="Calibri" w:hAnsi="Times New Roman" w:cs="Times New Roman"/>
          <w:i/>
          <w:iCs/>
          <w:sz w:val="20"/>
          <w:szCs w:val="20"/>
        </w:rPr>
        <w:t>The Journal of Business</w:t>
      </w:r>
      <w:r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i/>
          <w:iCs/>
          <w:sz w:val="20"/>
          <w:szCs w:val="20"/>
        </w:rPr>
        <w:t>75</w:t>
      </w:r>
      <w:r w:rsidRPr="00FE23A1">
        <w:rPr>
          <w:rFonts w:ascii="Times New Roman" w:eastAsia="Calibri" w:hAnsi="Times New Roman" w:cs="Times New Roman"/>
          <w:sz w:val="20"/>
          <w:szCs w:val="20"/>
        </w:rPr>
        <w:t xml:space="preserve"> No.4, </w:t>
      </w:r>
      <w:r w:rsidR="00C064E8" w:rsidRPr="00FE23A1">
        <w:rPr>
          <w:rFonts w:ascii="Times New Roman" w:eastAsia="Calibri" w:hAnsi="Times New Roman" w:cs="Times New Roman"/>
          <w:sz w:val="20"/>
          <w:szCs w:val="20"/>
        </w:rPr>
        <w:t xml:space="preserve">pp. </w:t>
      </w:r>
      <w:r w:rsidRPr="00FE23A1">
        <w:rPr>
          <w:rFonts w:ascii="Times New Roman" w:eastAsia="Calibri" w:hAnsi="Times New Roman" w:cs="Times New Roman"/>
          <w:sz w:val="20"/>
          <w:szCs w:val="20"/>
        </w:rPr>
        <w:t xml:space="preserve">641-679  </w:t>
      </w:r>
    </w:p>
    <w:p w14:paraId="14660660" w14:textId="0CBD05AB" w:rsidR="00F81F8E" w:rsidRPr="00FE23A1" w:rsidRDefault="00A32398"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Cavaluzzo</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K</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Wolken</w:t>
      </w:r>
      <w:r w:rsidR="00EA016C" w:rsidRPr="00FE23A1">
        <w:rPr>
          <w:rFonts w:ascii="Times New Roman" w:eastAsia="Calibri" w:hAnsi="Times New Roman" w:cs="Times New Roman"/>
          <w:sz w:val="20"/>
          <w:szCs w:val="20"/>
        </w:rPr>
        <w:t>,</w:t>
      </w:r>
      <w:r w:rsidR="00F81F8E" w:rsidRPr="00FE23A1">
        <w:rPr>
          <w:rFonts w:ascii="Times New Roman" w:eastAsia="Calibri" w:hAnsi="Times New Roman" w:cs="Times New Roman"/>
          <w:sz w:val="20"/>
          <w:szCs w:val="20"/>
        </w:rPr>
        <w:t xml:space="preserve"> J</w:t>
      </w:r>
      <w:r w:rsidR="00EA016C" w:rsidRPr="00FE23A1">
        <w:rPr>
          <w:rFonts w:ascii="Times New Roman" w:eastAsia="Calibri" w:hAnsi="Times New Roman" w:cs="Times New Roman"/>
          <w:sz w:val="20"/>
          <w:szCs w:val="20"/>
        </w:rPr>
        <w:t>.</w:t>
      </w:r>
      <w:r w:rsidR="00F81F8E" w:rsidRPr="00FE23A1">
        <w:rPr>
          <w:rFonts w:ascii="Times New Roman" w:eastAsia="Calibri" w:hAnsi="Times New Roman" w:cs="Times New Roman"/>
          <w:sz w:val="20"/>
          <w:szCs w:val="20"/>
        </w:rPr>
        <w:t xml:space="preserve"> (2005)</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Small business loan turndowns, personal wealth, and d</w:t>
      </w:r>
      <w:r w:rsidR="00F81F8E" w:rsidRPr="00FE23A1">
        <w:rPr>
          <w:rFonts w:ascii="Times New Roman" w:eastAsia="Calibri" w:hAnsi="Times New Roman" w:cs="Times New Roman"/>
          <w:sz w:val="20"/>
          <w:szCs w:val="20"/>
        </w:rPr>
        <w:t>iscrimination</w:t>
      </w:r>
      <w:r w:rsidR="00EA016C" w:rsidRPr="00FE23A1">
        <w:rPr>
          <w:rFonts w:ascii="Times New Roman" w:eastAsia="Calibri" w:hAnsi="Times New Roman" w:cs="Times New Roman"/>
          <w:sz w:val="20"/>
          <w:szCs w:val="20"/>
        </w:rPr>
        <w:t>”,</w:t>
      </w:r>
      <w:r w:rsidR="00F81F8E" w:rsidRPr="00FE23A1">
        <w:rPr>
          <w:rFonts w:ascii="Times New Roman" w:eastAsia="Calibri" w:hAnsi="Times New Roman" w:cs="Times New Roman"/>
          <w:sz w:val="20"/>
          <w:szCs w:val="20"/>
        </w:rPr>
        <w:t xml:space="preserve"> </w:t>
      </w:r>
      <w:r w:rsidR="00F81F8E" w:rsidRPr="00FE23A1">
        <w:rPr>
          <w:rFonts w:ascii="Times New Roman" w:eastAsia="Calibri" w:hAnsi="Times New Roman" w:cs="Times New Roman"/>
          <w:i/>
          <w:sz w:val="20"/>
          <w:szCs w:val="20"/>
        </w:rPr>
        <w:t>Journal of Business</w:t>
      </w:r>
      <w:r w:rsidR="00EA016C"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sz w:val="20"/>
          <w:szCs w:val="20"/>
        </w:rPr>
        <w:t>78</w:t>
      </w:r>
      <w:r w:rsidR="00EA016C" w:rsidRPr="00FE23A1">
        <w:rPr>
          <w:rFonts w:ascii="Times New Roman" w:eastAsia="Calibri" w:hAnsi="Times New Roman" w:cs="Times New Roman"/>
          <w:sz w:val="20"/>
          <w:szCs w:val="20"/>
        </w:rPr>
        <w:t xml:space="preserve"> No.6, pp.</w:t>
      </w:r>
      <w:r w:rsidR="00F81F8E" w:rsidRPr="00FE23A1">
        <w:rPr>
          <w:rFonts w:ascii="Times New Roman" w:eastAsia="Calibri" w:hAnsi="Times New Roman" w:cs="Times New Roman"/>
          <w:sz w:val="20"/>
          <w:szCs w:val="20"/>
        </w:rPr>
        <w:t>2153-2178.</w:t>
      </w:r>
    </w:p>
    <w:p w14:paraId="3E7E99D9" w14:textId="19980D45" w:rsidR="00C064E8" w:rsidRPr="00FE23A1" w:rsidRDefault="00C064E8"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Chittenden, F., Hall, G., and Hutchinson, P. (1996).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Small firm growth, access to capital markets and financial structure: Review of issues and an empirical investigation</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Small Business Economics, </w:t>
      </w:r>
      <w:r w:rsidRPr="00FE23A1">
        <w:rPr>
          <w:rFonts w:ascii="Times New Roman" w:eastAsia="Calibri" w:hAnsi="Times New Roman" w:cs="Times New Roman"/>
          <w:iCs/>
          <w:sz w:val="20"/>
          <w:szCs w:val="20"/>
        </w:rPr>
        <w:t>Vol. 8</w:t>
      </w:r>
      <w:r w:rsidRPr="00FE23A1">
        <w:rPr>
          <w:rFonts w:ascii="Times New Roman" w:eastAsia="Calibri" w:hAnsi="Times New Roman" w:cs="Times New Roman"/>
          <w:i/>
          <w:iCs/>
          <w:sz w:val="20"/>
          <w:szCs w:val="20"/>
        </w:rPr>
        <w:t xml:space="preserve"> </w:t>
      </w:r>
      <w:r w:rsidRPr="00FE23A1">
        <w:rPr>
          <w:rFonts w:ascii="Times New Roman" w:eastAsia="Calibri" w:hAnsi="Times New Roman" w:cs="Times New Roman"/>
          <w:iCs/>
          <w:sz w:val="20"/>
          <w:szCs w:val="20"/>
        </w:rPr>
        <w:t>No.</w:t>
      </w:r>
      <w:r w:rsidRPr="00FE23A1">
        <w:rPr>
          <w:rFonts w:ascii="Times New Roman" w:eastAsia="Calibri" w:hAnsi="Times New Roman" w:cs="Times New Roman"/>
          <w:sz w:val="20"/>
          <w:szCs w:val="20"/>
        </w:rPr>
        <w:t>1, pp.59-67.</w:t>
      </w:r>
    </w:p>
    <w:p w14:paraId="290F3C69" w14:textId="7F1A68AA" w:rsidR="00EB063E" w:rsidRPr="00FE23A1" w:rsidRDefault="00EB063E"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Coco</w:t>
      </w:r>
      <w:r w:rsidR="00EA016C" w:rsidRPr="00FE23A1">
        <w:rPr>
          <w:rFonts w:ascii="Times New Roman" w:eastAsia="Calibri" w:hAnsi="Times New Roman" w:cs="Times New Roman"/>
          <w:sz w:val="20"/>
          <w:szCs w:val="20"/>
        </w:rPr>
        <w:t>,</w:t>
      </w:r>
      <w:r w:rsidR="00094159" w:rsidRPr="00FE23A1">
        <w:rPr>
          <w:rFonts w:ascii="Times New Roman" w:eastAsia="Calibri" w:hAnsi="Times New Roman" w:cs="Times New Roman"/>
          <w:sz w:val="20"/>
          <w:szCs w:val="20"/>
        </w:rPr>
        <w:t xml:space="preserve"> G</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(2000)</w:t>
      </w:r>
      <w:r w:rsidR="00EA016C" w:rsidRPr="00FE23A1">
        <w:rPr>
          <w:rFonts w:ascii="Times New Roman" w:eastAsia="Calibri" w:hAnsi="Times New Roman" w:cs="Times New Roman"/>
          <w:sz w:val="20"/>
          <w:szCs w:val="20"/>
        </w:rPr>
        <w:t>,</w:t>
      </w:r>
      <w:r w:rsidR="00094159" w:rsidRPr="00FE23A1">
        <w:rPr>
          <w:rFonts w:ascii="Times New Roman" w:eastAsia="SimSun" w:hAnsi="Times New Roman" w:cs="Times New Roman"/>
          <w:sz w:val="20"/>
          <w:szCs w:val="20"/>
        </w:rPr>
        <w:t xml:space="preserve"> </w:t>
      </w:r>
      <w:r w:rsidR="00EA016C" w:rsidRPr="00FE23A1">
        <w:rPr>
          <w:rFonts w:ascii="Times New Roman" w:eastAsia="SimSun" w:hAnsi="Times New Roman" w:cs="Times New Roman"/>
          <w:sz w:val="20"/>
          <w:szCs w:val="20"/>
        </w:rPr>
        <w:t>“</w:t>
      </w:r>
      <w:r w:rsidR="00094159" w:rsidRPr="00FE23A1">
        <w:rPr>
          <w:rFonts w:ascii="Times New Roman" w:eastAsia="Calibri" w:hAnsi="Times New Roman" w:cs="Times New Roman"/>
          <w:sz w:val="20"/>
          <w:szCs w:val="20"/>
        </w:rPr>
        <w:t>On the use of collateral</w:t>
      </w:r>
      <w:r w:rsidR="00EA016C" w:rsidRPr="00FE23A1">
        <w:rPr>
          <w:rFonts w:ascii="Times New Roman" w:eastAsia="Calibri" w:hAnsi="Times New Roman" w:cs="Times New Roman"/>
          <w:sz w:val="20"/>
          <w:szCs w:val="20"/>
        </w:rPr>
        <w:t>”,</w:t>
      </w:r>
      <w:r w:rsidR="00094159" w:rsidRPr="00FE23A1">
        <w:rPr>
          <w:rFonts w:ascii="Times New Roman" w:eastAsia="Calibri" w:hAnsi="Times New Roman" w:cs="Times New Roman"/>
          <w:sz w:val="20"/>
          <w:szCs w:val="20"/>
        </w:rPr>
        <w:t xml:space="preserve"> </w:t>
      </w:r>
      <w:r w:rsidR="00094159" w:rsidRPr="00FE23A1">
        <w:rPr>
          <w:rFonts w:ascii="Times New Roman" w:eastAsia="Calibri" w:hAnsi="Times New Roman" w:cs="Times New Roman"/>
          <w:i/>
          <w:sz w:val="20"/>
          <w:szCs w:val="20"/>
        </w:rPr>
        <w:t>Journal of Economic Surveys</w:t>
      </w:r>
      <w:r w:rsidR="00EA016C" w:rsidRPr="00FE23A1">
        <w:rPr>
          <w:rFonts w:ascii="Times New Roman" w:eastAsia="Calibri" w:hAnsi="Times New Roman" w:cs="Times New Roman"/>
          <w:sz w:val="20"/>
          <w:szCs w:val="20"/>
        </w:rPr>
        <w:t xml:space="preserve">, Vol. </w:t>
      </w:r>
      <w:r w:rsidR="00A32398" w:rsidRPr="00FE23A1">
        <w:rPr>
          <w:rFonts w:ascii="Times New Roman" w:eastAsia="Calibri" w:hAnsi="Times New Roman" w:cs="Times New Roman"/>
          <w:sz w:val="20"/>
          <w:szCs w:val="20"/>
        </w:rPr>
        <w:t xml:space="preserve">14 </w:t>
      </w:r>
      <w:r w:rsidR="00EA016C" w:rsidRPr="00FE23A1">
        <w:rPr>
          <w:rFonts w:ascii="Times New Roman" w:eastAsia="Calibri" w:hAnsi="Times New Roman" w:cs="Times New Roman"/>
          <w:sz w:val="20"/>
          <w:szCs w:val="20"/>
        </w:rPr>
        <w:t>No.</w:t>
      </w:r>
      <w:r w:rsidR="00A32398" w:rsidRPr="00FE23A1">
        <w:rPr>
          <w:rFonts w:ascii="Times New Roman" w:eastAsia="Calibri" w:hAnsi="Times New Roman" w:cs="Times New Roman"/>
          <w:sz w:val="20"/>
          <w:szCs w:val="20"/>
        </w:rPr>
        <w:t>2</w:t>
      </w:r>
      <w:r w:rsidR="00EA016C" w:rsidRPr="00FE23A1">
        <w:rPr>
          <w:rFonts w:ascii="Times New Roman" w:eastAsia="Calibri" w:hAnsi="Times New Roman" w:cs="Times New Roman"/>
          <w:sz w:val="20"/>
          <w:szCs w:val="20"/>
        </w:rPr>
        <w:t>, pp.</w:t>
      </w:r>
      <w:r w:rsidR="00094159" w:rsidRPr="00FE23A1">
        <w:rPr>
          <w:rFonts w:ascii="Times New Roman" w:eastAsia="Calibri" w:hAnsi="Times New Roman" w:cs="Times New Roman"/>
          <w:sz w:val="20"/>
          <w:szCs w:val="20"/>
        </w:rPr>
        <w:t xml:space="preserve"> 191-214.</w:t>
      </w:r>
    </w:p>
    <w:p w14:paraId="488D5013" w14:textId="00DC3DF3" w:rsidR="00CD16CF" w:rsidRPr="00FE23A1" w:rsidRDefault="00A32398"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Coelho</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de Meza</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D</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(2012)</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Do bad risks know it?</w:t>
      </w:r>
      <w:r w:rsidR="00CD16CF" w:rsidRPr="00FE23A1">
        <w:rPr>
          <w:rFonts w:ascii="Times New Roman" w:eastAsia="Calibri" w:hAnsi="Times New Roman" w:cs="Times New Roman"/>
          <w:sz w:val="20"/>
          <w:szCs w:val="20"/>
        </w:rPr>
        <w:t xml:space="preserve"> Experimental evidence on optimism and adverse </w:t>
      </w:r>
      <w:r w:rsidR="00CD16CF" w:rsidRPr="00FE23A1">
        <w:rPr>
          <w:rFonts w:ascii="Times New Roman" w:eastAsia="Calibri" w:hAnsi="Times New Roman" w:cs="Times New Roman"/>
          <w:sz w:val="20"/>
          <w:szCs w:val="20"/>
        </w:rPr>
        <w:lastRenderedPageBreak/>
        <w:t>selection</w:t>
      </w:r>
      <w:r w:rsidR="00EA016C" w:rsidRPr="00FE23A1">
        <w:rPr>
          <w:rFonts w:ascii="Times New Roman" w:eastAsia="Calibri" w:hAnsi="Times New Roman" w:cs="Times New Roman"/>
          <w:sz w:val="20"/>
          <w:szCs w:val="20"/>
        </w:rPr>
        <w:t>”,</w:t>
      </w:r>
      <w:r w:rsidR="00CD16CF" w:rsidRPr="00FE23A1">
        <w:rPr>
          <w:rFonts w:ascii="Times New Roman" w:eastAsia="Calibri" w:hAnsi="Times New Roman" w:cs="Times New Roman"/>
          <w:sz w:val="20"/>
          <w:szCs w:val="20"/>
        </w:rPr>
        <w:t xml:space="preserve"> </w:t>
      </w:r>
      <w:r w:rsidR="00CD16CF" w:rsidRPr="00FE23A1">
        <w:rPr>
          <w:rFonts w:ascii="Times New Roman" w:eastAsia="Calibri" w:hAnsi="Times New Roman" w:cs="Times New Roman"/>
          <w:i/>
          <w:sz w:val="20"/>
          <w:szCs w:val="20"/>
        </w:rPr>
        <w:t>Economic Letters</w:t>
      </w:r>
      <w:r w:rsidR="00EA016C" w:rsidRPr="00FE23A1">
        <w:rPr>
          <w:rFonts w:ascii="Times New Roman" w:eastAsia="Calibri" w:hAnsi="Times New Roman" w:cs="Times New Roman"/>
          <w:sz w:val="20"/>
          <w:szCs w:val="20"/>
        </w:rPr>
        <w:t>, Vol.</w:t>
      </w:r>
      <w:r w:rsidRPr="00FE23A1">
        <w:rPr>
          <w:rFonts w:ascii="Times New Roman" w:eastAsia="Calibri" w:hAnsi="Times New Roman" w:cs="Times New Roman"/>
          <w:sz w:val="20"/>
          <w:szCs w:val="20"/>
        </w:rPr>
        <w:t xml:space="preserve"> 114</w:t>
      </w:r>
      <w:r w:rsidR="00EA016C"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2</w:t>
      </w:r>
      <w:r w:rsidR="00EA016C" w:rsidRPr="00FE23A1">
        <w:rPr>
          <w:rFonts w:ascii="Times New Roman" w:eastAsia="Calibri" w:hAnsi="Times New Roman" w:cs="Times New Roman"/>
          <w:sz w:val="20"/>
          <w:szCs w:val="20"/>
        </w:rPr>
        <w:t>,</w:t>
      </w:r>
      <w:r w:rsidR="00CD16CF" w:rsidRPr="00FE23A1">
        <w:rPr>
          <w:rFonts w:ascii="Times New Roman" w:eastAsia="Calibri" w:hAnsi="Times New Roman" w:cs="Times New Roman"/>
          <w:sz w:val="20"/>
          <w:szCs w:val="20"/>
        </w:rPr>
        <w:t xml:space="preserve"> </w:t>
      </w:r>
      <w:r w:rsidR="00EA016C" w:rsidRPr="00FE23A1">
        <w:rPr>
          <w:rFonts w:ascii="Times New Roman" w:eastAsia="Calibri" w:hAnsi="Times New Roman" w:cs="Times New Roman"/>
          <w:sz w:val="20"/>
          <w:szCs w:val="20"/>
        </w:rPr>
        <w:t xml:space="preserve">pp. </w:t>
      </w:r>
      <w:r w:rsidR="00CD16CF" w:rsidRPr="00FE23A1">
        <w:rPr>
          <w:rFonts w:ascii="Times New Roman" w:eastAsia="Calibri" w:hAnsi="Times New Roman" w:cs="Times New Roman"/>
          <w:sz w:val="20"/>
          <w:szCs w:val="20"/>
        </w:rPr>
        <w:t>168-171.</w:t>
      </w:r>
    </w:p>
    <w:p w14:paraId="7045D120" w14:textId="5896C071" w:rsidR="0074408C" w:rsidRPr="00FE23A1" w:rsidRDefault="004B738A" w:rsidP="0063569C">
      <w:pPr>
        <w:pStyle w:val="Default"/>
        <w:spacing w:line="360" w:lineRule="auto"/>
        <w:ind w:left="400" w:hangingChars="200" w:hanging="400"/>
        <w:jc w:val="both"/>
        <w:rPr>
          <w:sz w:val="20"/>
          <w:szCs w:val="20"/>
        </w:rPr>
      </w:pPr>
      <w:r w:rsidRPr="00FE23A1">
        <w:rPr>
          <w:sz w:val="20"/>
          <w:szCs w:val="20"/>
        </w:rPr>
        <w:t>Colombo</w:t>
      </w:r>
      <w:r w:rsidR="00EA016C" w:rsidRPr="00FE23A1">
        <w:rPr>
          <w:sz w:val="20"/>
          <w:szCs w:val="20"/>
        </w:rPr>
        <w:t>,</w:t>
      </w:r>
      <w:r w:rsidRPr="00FE23A1">
        <w:rPr>
          <w:sz w:val="20"/>
          <w:szCs w:val="20"/>
        </w:rPr>
        <w:t xml:space="preserve"> M</w:t>
      </w:r>
      <w:r w:rsidR="00EA016C" w:rsidRPr="00FE23A1">
        <w:rPr>
          <w:sz w:val="20"/>
          <w:szCs w:val="20"/>
        </w:rPr>
        <w:t>.</w:t>
      </w:r>
      <w:r w:rsidRPr="00FE23A1">
        <w:rPr>
          <w:sz w:val="20"/>
          <w:szCs w:val="20"/>
        </w:rPr>
        <w:t xml:space="preserve"> and Grilli</w:t>
      </w:r>
      <w:r w:rsidR="00EA016C" w:rsidRPr="00FE23A1">
        <w:rPr>
          <w:sz w:val="20"/>
          <w:szCs w:val="20"/>
        </w:rPr>
        <w:t>,</w:t>
      </w:r>
      <w:r w:rsidR="00094159" w:rsidRPr="00FE23A1">
        <w:rPr>
          <w:sz w:val="20"/>
          <w:szCs w:val="20"/>
        </w:rPr>
        <w:t xml:space="preserve"> L</w:t>
      </w:r>
      <w:r w:rsidR="00EA016C" w:rsidRPr="00FE23A1">
        <w:rPr>
          <w:sz w:val="20"/>
          <w:szCs w:val="20"/>
        </w:rPr>
        <w:t>.</w:t>
      </w:r>
      <w:r w:rsidR="00094159" w:rsidRPr="00FE23A1">
        <w:rPr>
          <w:sz w:val="20"/>
          <w:szCs w:val="20"/>
        </w:rPr>
        <w:t xml:space="preserve"> (2007)</w:t>
      </w:r>
      <w:r w:rsidR="00EA016C" w:rsidRPr="00FE23A1">
        <w:rPr>
          <w:sz w:val="20"/>
          <w:szCs w:val="20"/>
        </w:rPr>
        <w:t>,</w:t>
      </w:r>
      <w:r w:rsidR="00094159" w:rsidRPr="00FE23A1">
        <w:rPr>
          <w:sz w:val="20"/>
          <w:szCs w:val="20"/>
        </w:rPr>
        <w:t xml:space="preserve"> </w:t>
      </w:r>
      <w:r w:rsidR="00EA016C" w:rsidRPr="00FE23A1">
        <w:rPr>
          <w:sz w:val="20"/>
          <w:szCs w:val="20"/>
        </w:rPr>
        <w:t>“</w:t>
      </w:r>
      <w:r w:rsidR="00094159" w:rsidRPr="00FE23A1">
        <w:rPr>
          <w:sz w:val="20"/>
          <w:szCs w:val="20"/>
        </w:rPr>
        <w:t>Funding gaps? Access to bank loans by high-tech start-ups</w:t>
      </w:r>
      <w:r w:rsidR="00EA016C" w:rsidRPr="00FE23A1">
        <w:rPr>
          <w:sz w:val="20"/>
          <w:szCs w:val="20"/>
        </w:rPr>
        <w:t>”,</w:t>
      </w:r>
      <w:r w:rsidR="00094159" w:rsidRPr="00FE23A1">
        <w:rPr>
          <w:sz w:val="20"/>
          <w:szCs w:val="20"/>
        </w:rPr>
        <w:t xml:space="preserve"> </w:t>
      </w:r>
      <w:r w:rsidR="00094159" w:rsidRPr="00FE23A1">
        <w:rPr>
          <w:i/>
          <w:sz w:val="20"/>
          <w:szCs w:val="20"/>
        </w:rPr>
        <w:t>Small Business Economics</w:t>
      </w:r>
      <w:r w:rsidR="00EA016C" w:rsidRPr="00FE23A1">
        <w:rPr>
          <w:sz w:val="20"/>
          <w:szCs w:val="20"/>
        </w:rPr>
        <w:t>, Vol</w:t>
      </w:r>
      <w:r w:rsidRPr="00FE23A1">
        <w:rPr>
          <w:sz w:val="20"/>
          <w:szCs w:val="20"/>
        </w:rPr>
        <w:t xml:space="preserve"> 29 </w:t>
      </w:r>
      <w:r w:rsidR="00EA016C" w:rsidRPr="00FE23A1">
        <w:rPr>
          <w:sz w:val="20"/>
          <w:szCs w:val="20"/>
        </w:rPr>
        <w:t>No.</w:t>
      </w:r>
      <w:r w:rsidRPr="00FE23A1">
        <w:rPr>
          <w:sz w:val="20"/>
          <w:szCs w:val="20"/>
        </w:rPr>
        <w:t>1</w:t>
      </w:r>
      <w:r w:rsidR="00EA016C" w:rsidRPr="00FE23A1">
        <w:rPr>
          <w:sz w:val="20"/>
          <w:szCs w:val="20"/>
        </w:rPr>
        <w:t>, pp.</w:t>
      </w:r>
      <w:r w:rsidR="00094159" w:rsidRPr="00FE23A1">
        <w:rPr>
          <w:sz w:val="20"/>
          <w:szCs w:val="20"/>
        </w:rPr>
        <w:t xml:space="preserve"> 25-46.</w:t>
      </w:r>
    </w:p>
    <w:p w14:paraId="58B6847A" w14:textId="26605D41" w:rsidR="00A3258E" w:rsidRPr="00FE23A1" w:rsidRDefault="00A3258E" w:rsidP="0063569C">
      <w:pPr>
        <w:pStyle w:val="Default"/>
        <w:spacing w:line="360" w:lineRule="auto"/>
        <w:ind w:left="400" w:hangingChars="200" w:hanging="400"/>
        <w:jc w:val="both"/>
        <w:rPr>
          <w:sz w:val="20"/>
          <w:szCs w:val="20"/>
        </w:rPr>
      </w:pPr>
      <w:r w:rsidRPr="00FE23A1">
        <w:rPr>
          <w:sz w:val="20"/>
          <w:szCs w:val="20"/>
        </w:rPr>
        <w:t>Cosh</w:t>
      </w:r>
      <w:r w:rsidR="00EA016C" w:rsidRPr="00FE23A1">
        <w:rPr>
          <w:sz w:val="20"/>
          <w:szCs w:val="20"/>
        </w:rPr>
        <w:t>.</w:t>
      </w:r>
      <w:r w:rsidRPr="00FE23A1">
        <w:rPr>
          <w:sz w:val="20"/>
          <w:szCs w:val="20"/>
        </w:rPr>
        <w:t xml:space="preserve"> A</w:t>
      </w:r>
      <w:r w:rsidR="00EA016C" w:rsidRPr="00FE23A1">
        <w:rPr>
          <w:sz w:val="20"/>
          <w:szCs w:val="20"/>
        </w:rPr>
        <w:t>.</w:t>
      </w:r>
      <w:r w:rsidRPr="00FE23A1">
        <w:rPr>
          <w:sz w:val="20"/>
          <w:szCs w:val="20"/>
        </w:rPr>
        <w:t>, Cumming</w:t>
      </w:r>
      <w:r w:rsidR="00EA016C" w:rsidRPr="00FE23A1">
        <w:rPr>
          <w:sz w:val="20"/>
          <w:szCs w:val="20"/>
        </w:rPr>
        <w:t>.</w:t>
      </w:r>
      <w:r w:rsidRPr="00FE23A1">
        <w:rPr>
          <w:sz w:val="20"/>
          <w:szCs w:val="20"/>
        </w:rPr>
        <w:t xml:space="preserve"> D</w:t>
      </w:r>
      <w:r w:rsidR="00EA016C" w:rsidRPr="00FE23A1">
        <w:rPr>
          <w:sz w:val="20"/>
          <w:szCs w:val="20"/>
        </w:rPr>
        <w:t>.</w:t>
      </w:r>
      <w:r w:rsidRPr="00FE23A1">
        <w:rPr>
          <w:sz w:val="20"/>
          <w:szCs w:val="20"/>
        </w:rPr>
        <w:t xml:space="preserve"> and Hughes</w:t>
      </w:r>
      <w:r w:rsidR="00EA016C" w:rsidRPr="00FE23A1">
        <w:rPr>
          <w:sz w:val="20"/>
          <w:szCs w:val="20"/>
        </w:rPr>
        <w:t>.</w:t>
      </w:r>
      <w:r w:rsidRPr="00FE23A1">
        <w:rPr>
          <w:sz w:val="20"/>
          <w:szCs w:val="20"/>
        </w:rPr>
        <w:t xml:space="preserve"> A</w:t>
      </w:r>
      <w:r w:rsidR="00EA016C" w:rsidRPr="00FE23A1">
        <w:rPr>
          <w:sz w:val="20"/>
          <w:szCs w:val="20"/>
        </w:rPr>
        <w:t>.</w:t>
      </w:r>
      <w:r w:rsidRPr="00FE23A1">
        <w:rPr>
          <w:sz w:val="20"/>
          <w:szCs w:val="20"/>
        </w:rPr>
        <w:t xml:space="preserve"> (2009)</w:t>
      </w:r>
      <w:r w:rsidR="00EA016C" w:rsidRPr="00FE23A1">
        <w:rPr>
          <w:sz w:val="20"/>
          <w:szCs w:val="20"/>
        </w:rPr>
        <w:t>,</w:t>
      </w:r>
      <w:r w:rsidRPr="00FE23A1">
        <w:rPr>
          <w:sz w:val="20"/>
          <w:szCs w:val="20"/>
        </w:rPr>
        <w:t xml:space="preserve"> </w:t>
      </w:r>
      <w:r w:rsidR="00EA016C" w:rsidRPr="00FE23A1">
        <w:rPr>
          <w:sz w:val="20"/>
          <w:szCs w:val="20"/>
        </w:rPr>
        <w:t>“</w:t>
      </w:r>
      <w:r w:rsidRPr="00FE23A1">
        <w:rPr>
          <w:sz w:val="20"/>
          <w:szCs w:val="20"/>
        </w:rPr>
        <w:t>Outside enterpreneurial capital</w:t>
      </w:r>
      <w:r w:rsidR="00EA016C" w:rsidRPr="00FE23A1">
        <w:rPr>
          <w:sz w:val="20"/>
          <w:szCs w:val="20"/>
        </w:rPr>
        <w:t>”,</w:t>
      </w:r>
      <w:r w:rsidRPr="00FE23A1">
        <w:rPr>
          <w:sz w:val="20"/>
          <w:szCs w:val="20"/>
        </w:rPr>
        <w:t xml:space="preserve"> </w:t>
      </w:r>
      <w:r w:rsidRPr="00FE23A1">
        <w:rPr>
          <w:i/>
          <w:sz w:val="20"/>
          <w:szCs w:val="20"/>
        </w:rPr>
        <w:t>The Economic Journal</w:t>
      </w:r>
      <w:r w:rsidR="00EA016C" w:rsidRPr="00FE23A1">
        <w:rPr>
          <w:sz w:val="20"/>
          <w:szCs w:val="20"/>
        </w:rPr>
        <w:t>, Vol.</w:t>
      </w:r>
      <w:r w:rsidRPr="00FE23A1">
        <w:rPr>
          <w:sz w:val="20"/>
          <w:szCs w:val="20"/>
        </w:rPr>
        <w:t xml:space="preserve"> 119</w:t>
      </w:r>
      <w:r w:rsidR="00EA016C" w:rsidRPr="00FE23A1">
        <w:rPr>
          <w:sz w:val="20"/>
          <w:szCs w:val="20"/>
        </w:rPr>
        <w:t xml:space="preserve">, </w:t>
      </w:r>
      <w:r w:rsidRPr="00FE23A1">
        <w:rPr>
          <w:sz w:val="20"/>
          <w:szCs w:val="20"/>
        </w:rPr>
        <w:t>October</w:t>
      </w:r>
      <w:r w:rsidR="00EA016C" w:rsidRPr="00FE23A1">
        <w:rPr>
          <w:sz w:val="20"/>
          <w:szCs w:val="20"/>
        </w:rPr>
        <w:t>, pp.</w:t>
      </w:r>
      <w:r w:rsidRPr="00FE23A1">
        <w:rPr>
          <w:sz w:val="20"/>
          <w:szCs w:val="20"/>
        </w:rPr>
        <w:t xml:space="preserve"> 1494-1533.</w:t>
      </w:r>
    </w:p>
    <w:p w14:paraId="4174ABDD" w14:textId="5AB6E649" w:rsidR="0074408C"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Cowling</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(1999)</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incidence of loan collateralisation in small business lending contracts: evidence from the UK</w:t>
      </w:r>
      <w:r w:rsidR="00EA016C"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Applied Economics Letters</w:t>
      </w:r>
      <w:r w:rsidR="00EA016C" w:rsidRPr="00FE23A1">
        <w:rPr>
          <w:rFonts w:ascii="Times New Roman" w:eastAsia="Calibri" w:hAnsi="Times New Roman" w:cs="Times New Roman"/>
          <w:iCs/>
          <w:sz w:val="20"/>
          <w:szCs w:val="20"/>
        </w:rPr>
        <w:t>, Vol.</w:t>
      </w:r>
      <w:r w:rsidRPr="00FE23A1">
        <w:rPr>
          <w:rFonts w:ascii="Times New Roman" w:eastAsia="Calibri" w:hAnsi="Times New Roman" w:cs="Times New Roman"/>
          <w:sz w:val="20"/>
          <w:szCs w:val="20"/>
        </w:rPr>
        <w:t xml:space="preserve"> 6</w:t>
      </w:r>
      <w:r w:rsidR="00EA016C"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5</w:t>
      </w:r>
      <w:r w:rsidR="00EA016C"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291-293.</w:t>
      </w:r>
    </w:p>
    <w:p w14:paraId="057AB75F" w14:textId="616EBC37" w:rsidR="000F5A76" w:rsidRPr="00FE23A1" w:rsidRDefault="000F5A76" w:rsidP="000F5A76">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Cowling</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(2007a)</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Role of Loan Commitments in Credit Allocation</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IES Working Paper, No.11</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Institute for Employment Studies, University of Sussex</w:t>
      </w:r>
      <w:r w:rsidR="00BC6DE0" w:rsidRPr="00FE23A1">
        <w:rPr>
          <w:rFonts w:ascii="Times New Roman" w:eastAsia="Calibri" w:hAnsi="Times New Roman" w:cs="Times New Roman"/>
          <w:sz w:val="20"/>
          <w:szCs w:val="20"/>
        </w:rPr>
        <w:t>, March</w:t>
      </w:r>
      <w:r w:rsidRPr="00FE23A1">
        <w:rPr>
          <w:rFonts w:ascii="Times New Roman" w:eastAsia="Calibri" w:hAnsi="Times New Roman" w:cs="Times New Roman"/>
          <w:sz w:val="20"/>
          <w:szCs w:val="20"/>
        </w:rPr>
        <w:t xml:space="preserve">. </w:t>
      </w:r>
    </w:p>
    <w:p w14:paraId="551668C5" w14:textId="562EF6EA" w:rsidR="000F5A76" w:rsidRPr="00FE23A1" w:rsidRDefault="000F5A76" w:rsidP="000F5A76">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Cowling</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(2007b)</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Role of Loan Guarantee Schemes in Alleviating Credit Rationing in the UK</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BC6DE0" w:rsidRPr="00FE23A1">
        <w:rPr>
          <w:rFonts w:ascii="Times New Roman" w:eastAsia="Calibri" w:hAnsi="Times New Roman" w:cs="Times New Roman"/>
          <w:sz w:val="20"/>
          <w:szCs w:val="20"/>
        </w:rPr>
        <w:t xml:space="preserve">IES </w:t>
      </w:r>
      <w:r w:rsidRPr="00FE23A1">
        <w:rPr>
          <w:rFonts w:ascii="Times New Roman" w:eastAsia="Calibri" w:hAnsi="Times New Roman" w:cs="Times New Roman"/>
          <w:sz w:val="20"/>
          <w:szCs w:val="20"/>
        </w:rPr>
        <w:t>Working Paper, No.</w:t>
      </w:r>
      <w:r w:rsidR="001133F5" w:rsidRPr="00FE23A1">
        <w:rPr>
          <w:rFonts w:ascii="Times New Roman" w:eastAsia="Calibri" w:hAnsi="Times New Roman" w:cs="Times New Roman"/>
          <w:sz w:val="20"/>
          <w:szCs w:val="20"/>
        </w:rPr>
        <w:t>7,</w:t>
      </w:r>
      <w:r w:rsidRPr="00FE23A1">
        <w:rPr>
          <w:rFonts w:ascii="Times New Roman" w:eastAsia="Calibri" w:hAnsi="Times New Roman" w:cs="Times New Roman"/>
          <w:sz w:val="20"/>
          <w:szCs w:val="20"/>
        </w:rPr>
        <w:t xml:space="preserve"> Institute for Employment Studies, University of Sussex</w:t>
      </w:r>
      <w:r w:rsidR="00BC6DE0" w:rsidRPr="00FE23A1">
        <w:rPr>
          <w:rFonts w:ascii="Times New Roman" w:eastAsia="Calibri" w:hAnsi="Times New Roman" w:cs="Times New Roman"/>
          <w:sz w:val="20"/>
          <w:szCs w:val="20"/>
        </w:rPr>
        <w:t>, January</w:t>
      </w:r>
      <w:r w:rsidRPr="00FE23A1">
        <w:rPr>
          <w:rFonts w:ascii="Times New Roman" w:eastAsia="Calibri" w:hAnsi="Times New Roman" w:cs="Times New Roman"/>
          <w:sz w:val="20"/>
          <w:szCs w:val="20"/>
        </w:rPr>
        <w:t xml:space="preserve">. </w:t>
      </w:r>
    </w:p>
    <w:p w14:paraId="33F22536" w14:textId="302FDED1" w:rsidR="00094159"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Cowling</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1133F5" w:rsidRPr="00FE23A1">
        <w:rPr>
          <w:rFonts w:ascii="Times New Roman" w:eastAsia="Calibri" w:hAnsi="Times New Roman" w:cs="Times New Roman"/>
          <w:sz w:val="20"/>
          <w:szCs w:val="20"/>
        </w:rPr>
        <w:t>. (2010), “</w:t>
      </w:r>
      <w:r w:rsidRPr="00FE23A1">
        <w:rPr>
          <w:rFonts w:ascii="Times New Roman" w:eastAsia="Calibri" w:hAnsi="Times New Roman" w:cs="Times New Roman"/>
          <w:sz w:val="20"/>
          <w:szCs w:val="20"/>
        </w:rPr>
        <w:t>The</w:t>
      </w:r>
      <w:r w:rsidRPr="00FE23A1">
        <w:rPr>
          <w:rFonts w:ascii="Times New Roman" w:eastAsia="Calibri" w:hAnsi="Times New Roman" w:cs="Times New Roman"/>
          <w:i/>
          <w:sz w:val="20"/>
          <w:szCs w:val="20"/>
        </w:rPr>
        <w:t xml:space="preserve"> </w:t>
      </w:r>
      <w:r w:rsidRPr="00FE23A1">
        <w:rPr>
          <w:rFonts w:ascii="Times New Roman" w:eastAsia="Calibri" w:hAnsi="Times New Roman" w:cs="Times New Roman"/>
          <w:sz w:val="20"/>
          <w:szCs w:val="20"/>
        </w:rPr>
        <w:t>role of loan guarantee schemes in alleviating credit rationing</w:t>
      </w:r>
      <w:r w:rsidR="001133F5"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sz w:val="20"/>
          <w:szCs w:val="20"/>
        </w:rPr>
        <w:t>Journal of Financial Stability</w:t>
      </w:r>
      <w:r w:rsidR="001133F5" w:rsidRPr="00FE23A1">
        <w:rPr>
          <w:rFonts w:ascii="Times New Roman" w:eastAsia="Calibri" w:hAnsi="Times New Roman" w:cs="Times New Roman"/>
          <w:sz w:val="20"/>
          <w:szCs w:val="20"/>
        </w:rPr>
        <w:t>, Vol.</w:t>
      </w:r>
      <w:r w:rsidR="004B738A" w:rsidRPr="00FE23A1">
        <w:rPr>
          <w:rFonts w:ascii="Times New Roman" w:eastAsia="Calibri" w:hAnsi="Times New Roman" w:cs="Times New Roman"/>
          <w:sz w:val="20"/>
          <w:szCs w:val="20"/>
        </w:rPr>
        <w:t xml:space="preserve"> 6</w:t>
      </w:r>
      <w:r w:rsidR="001133F5" w:rsidRPr="00FE23A1">
        <w:rPr>
          <w:rFonts w:ascii="Times New Roman" w:eastAsia="Calibri" w:hAnsi="Times New Roman" w:cs="Times New Roman"/>
          <w:sz w:val="20"/>
          <w:szCs w:val="20"/>
        </w:rPr>
        <w:t xml:space="preserve"> No.</w:t>
      </w:r>
      <w:r w:rsidR="004B738A" w:rsidRPr="00FE23A1">
        <w:rPr>
          <w:rFonts w:ascii="Times New Roman" w:eastAsia="Calibri" w:hAnsi="Times New Roman" w:cs="Times New Roman"/>
          <w:sz w:val="20"/>
          <w:szCs w:val="20"/>
        </w:rPr>
        <w:t>1</w:t>
      </w:r>
      <w:r w:rsidR="001133F5"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36-44.</w:t>
      </w:r>
    </w:p>
    <w:p w14:paraId="6B8A5FFB" w14:textId="7BDB0FDF" w:rsidR="0074408C" w:rsidRPr="00FE23A1" w:rsidRDefault="00C6270D" w:rsidP="0063569C">
      <w:pPr>
        <w:widowControl w:val="0"/>
        <w:autoSpaceDE w:val="0"/>
        <w:autoSpaceDN w:val="0"/>
        <w:adjustRightInd w:val="0"/>
        <w:snapToGrid w:val="0"/>
        <w:spacing w:after="0" w:line="360" w:lineRule="auto"/>
        <w:ind w:left="400" w:hangingChars="200" w:hanging="400"/>
        <w:jc w:val="both"/>
        <w:rPr>
          <w:rFonts w:ascii="Times New Roman" w:hAnsi="Times New Roman" w:cs="Times New Roman"/>
          <w:sz w:val="20"/>
          <w:szCs w:val="20"/>
        </w:rPr>
      </w:pPr>
      <w:r w:rsidRPr="00FE23A1">
        <w:rPr>
          <w:rFonts w:ascii="Times New Roman" w:hAnsi="Times New Roman" w:cs="Times New Roman"/>
          <w:sz w:val="20"/>
          <w:szCs w:val="20"/>
        </w:rPr>
        <w:t>Cowling</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M</w:t>
      </w:r>
      <w:r w:rsidR="001133F5" w:rsidRPr="00FE23A1">
        <w:rPr>
          <w:rFonts w:ascii="Times New Roman" w:hAnsi="Times New Roman" w:cs="Times New Roman"/>
          <w:sz w:val="20"/>
          <w:szCs w:val="20"/>
        </w:rPr>
        <w:t>.</w:t>
      </w:r>
      <w:r w:rsidR="004B738A" w:rsidRPr="00FE23A1">
        <w:rPr>
          <w:rFonts w:ascii="Times New Roman" w:hAnsi="Times New Roman" w:cs="Times New Roman"/>
          <w:sz w:val="20"/>
          <w:szCs w:val="20"/>
        </w:rPr>
        <w:t xml:space="preserve"> and</w:t>
      </w:r>
      <w:r w:rsidRPr="00FE23A1">
        <w:rPr>
          <w:rFonts w:ascii="Times New Roman" w:hAnsi="Times New Roman" w:cs="Times New Roman"/>
          <w:sz w:val="20"/>
          <w:szCs w:val="20"/>
        </w:rPr>
        <w:t xml:space="preserve"> Siepel</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J</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(2013)</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Public intervention in UK small firm credit markets: value-for-money or waste of scarce resources?</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Pr="00FE23A1">
        <w:rPr>
          <w:rFonts w:ascii="Times New Roman" w:hAnsi="Times New Roman" w:cs="Times New Roman"/>
          <w:i/>
          <w:sz w:val="20"/>
          <w:szCs w:val="20"/>
        </w:rPr>
        <w:t>Technovation</w:t>
      </w:r>
      <w:r w:rsidRPr="00FE23A1">
        <w:rPr>
          <w:rFonts w:ascii="Times New Roman" w:hAnsi="Times New Roman" w:cs="Times New Roman"/>
          <w:sz w:val="20"/>
          <w:szCs w:val="20"/>
        </w:rPr>
        <w:t xml:space="preserve">, </w:t>
      </w:r>
      <w:r w:rsidR="001133F5" w:rsidRPr="00FE23A1">
        <w:rPr>
          <w:rFonts w:ascii="Times New Roman" w:hAnsi="Times New Roman" w:cs="Times New Roman"/>
          <w:sz w:val="20"/>
          <w:szCs w:val="20"/>
        </w:rPr>
        <w:t xml:space="preserve">Vol. </w:t>
      </w:r>
      <w:r w:rsidRPr="00FE23A1">
        <w:rPr>
          <w:rFonts w:ascii="Times New Roman" w:hAnsi="Times New Roman" w:cs="Times New Roman"/>
          <w:sz w:val="20"/>
          <w:szCs w:val="20"/>
        </w:rPr>
        <w:t>33</w:t>
      </w:r>
      <w:r w:rsidR="001133F5" w:rsidRPr="00FE23A1">
        <w:rPr>
          <w:rFonts w:ascii="Times New Roman" w:hAnsi="Times New Roman" w:cs="Times New Roman"/>
          <w:sz w:val="20"/>
          <w:szCs w:val="20"/>
        </w:rPr>
        <w:t xml:space="preserve"> No.</w:t>
      </w:r>
      <w:r w:rsidRPr="00FE23A1">
        <w:rPr>
          <w:rFonts w:ascii="Times New Roman" w:hAnsi="Times New Roman" w:cs="Times New Roman"/>
          <w:sz w:val="20"/>
          <w:szCs w:val="20"/>
        </w:rPr>
        <w:t>8</w:t>
      </w:r>
      <w:r w:rsidR="001133F5" w:rsidRPr="00FE23A1">
        <w:rPr>
          <w:rFonts w:ascii="Times New Roman" w:hAnsi="Times New Roman" w:cs="Times New Roman"/>
          <w:sz w:val="20"/>
          <w:szCs w:val="20"/>
        </w:rPr>
        <w:t>, pp.</w:t>
      </w:r>
      <w:r w:rsidRPr="00FE23A1">
        <w:rPr>
          <w:rFonts w:ascii="Times New Roman" w:hAnsi="Times New Roman" w:cs="Times New Roman"/>
          <w:sz w:val="20"/>
          <w:szCs w:val="20"/>
        </w:rPr>
        <w:t xml:space="preserve"> 265-275</w:t>
      </w:r>
    </w:p>
    <w:p w14:paraId="36911872" w14:textId="4D49F8B4" w:rsidR="00094159" w:rsidRPr="00FE23A1" w:rsidRDefault="004B738A" w:rsidP="0063569C">
      <w:pPr>
        <w:widowControl w:val="0"/>
        <w:autoSpaceDE w:val="0"/>
        <w:autoSpaceDN w:val="0"/>
        <w:adjustRightInd w:val="0"/>
        <w:snapToGrid w:val="0"/>
        <w:spacing w:after="0" w:line="360" w:lineRule="auto"/>
        <w:ind w:left="400" w:hangingChars="200" w:hanging="400"/>
        <w:jc w:val="both"/>
        <w:rPr>
          <w:rStyle w:val="cit-sep"/>
          <w:rFonts w:ascii="Times New Roman" w:hAnsi="Times New Roman" w:cs="Times New Roman"/>
          <w:iCs/>
          <w:sz w:val="20"/>
          <w:szCs w:val="20"/>
          <w:bdr w:val="none" w:sz="0" w:space="0" w:color="auto" w:frame="1"/>
          <w:shd w:val="clear" w:color="auto" w:fill="FFFFFF"/>
        </w:rPr>
      </w:pPr>
      <w:r w:rsidRPr="00FE23A1">
        <w:rPr>
          <w:rFonts w:ascii="Times New Roman" w:hAnsi="Times New Roman" w:cs="Times New Roman"/>
          <w:sz w:val="20"/>
          <w:szCs w:val="20"/>
        </w:rPr>
        <w:t>Cowling</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M</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w:t>
      </w:r>
      <w:r w:rsidR="0074408C" w:rsidRPr="00FE23A1">
        <w:rPr>
          <w:rFonts w:ascii="Times New Roman" w:hAnsi="Times New Roman" w:cs="Times New Roman"/>
          <w:sz w:val="20"/>
          <w:szCs w:val="20"/>
        </w:rPr>
        <w:t xml:space="preserve"> </w:t>
      </w:r>
      <w:r w:rsidR="008F437F" w:rsidRPr="00FE23A1">
        <w:rPr>
          <w:rFonts w:ascii="Times New Roman" w:hAnsi="Times New Roman" w:cs="Times New Roman"/>
          <w:sz w:val="20"/>
          <w:szCs w:val="20"/>
        </w:rPr>
        <w:t>Liu</w:t>
      </w:r>
      <w:r w:rsidR="001133F5" w:rsidRPr="00FE23A1">
        <w:rPr>
          <w:rFonts w:ascii="Times New Roman" w:hAnsi="Times New Roman" w:cs="Times New Roman"/>
          <w:sz w:val="20"/>
          <w:szCs w:val="20"/>
        </w:rPr>
        <w:t>,</w:t>
      </w:r>
      <w:r w:rsidR="0074408C" w:rsidRPr="00FE23A1">
        <w:rPr>
          <w:rFonts w:ascii="Times New Roman" w:hAnsi="Times New Roman" w:cs="Times New Roman"/>
          <w:sz w:val="20"/>
          <w:szCs w:val="20"/>
        </w:rPr>
        <w:t xml:space="preserve"> </w:t>
      </w:r>
      <w:r w:rsidR="008F437F" w:rsidRPr="00FE23A1">
        <w:rPr>
          <w:rFonts w:ascii="Times New Roman" w:hAnsi="Times New Roman" w:cs="Times New Roman"/>
          <w:sz w:val="20"/>
          <w:szCs w:val="20"/>
        </w:rPr>
        <w:t>W</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Ledger</w:t>
      </w:r>
      <w:r w:rsidR="001133F5" w:rsidRPr="00FE23A1">
        <w:rPr>
          <w:rFonts w:ascii="Times New Roman" w:hAnsi="Times New Roman" w:cs="Times New Roman"/>
          <w:sz w:val="20"/>
          <w:szCs w:val="20"/>
        </w:rPr>
        <w:t>,</w:t>
      </w:r>
      <w:r w:rsidR="0074408C" w:rsidRPr="00FE23A1">
        <w:rPr>
          <w:rFonts w:ascii="Times New Roman" w:hAnsi="Times New Roman" w:cs="Times New Roman"/>
          <w:sz w:val="20"/>
          <w:szCs w:val="20"/>
        </w:rPr>
        <w:t xml:space="preserve"> A</w:t>
      </w:r>
      <w:r w:rsidR="001133F5" w:rsidRPr="00FE23A1">
        <w:rPr>
          <w:rFonts w:ascii="Times New Roman" w:hAnsi="Times New Roman" w:cs="Times New Roman"/>
          <w:sz w:val="20"/>
          <w:szCs w:val="20"/>
        </w:rPr>
        <w:t>.</w:t>
      </w:r>
      <w:r w:rsidR="0074408C" w:rsidRPr="00FE23A1">
        <w:rPr>
          <w:rFonts w:ascii="Times New Roman" w:hAnsi="Times New Roman" w:cs="Times New Roman"/>
          <w:sz w:val="20"/>
          <w:szCs w:val="20"/>
        </w:rPr>
        <w:t xml:space="preserve"> (2012)</w:t>
      </w:r>
      <w:r w:rsidR="001133F5" w:rsidRPr="00FE23A1">
        <w:rPr>
          <w:rFonts w:ascii="Times New Roman" w:hAnsi="Times New Roman" w:cs="Times New Roman"/>
          <w:sz w:val="20"/>
          <w:szCs w:val="20"/>
        </w:rPr>
        <w:t>,</w:t>
      </w:r>
      <w:r w:rsidR="0074408C" w:rsidRPr="00FE23A1">
        <w:rPr>
          <w:rFonts w:ascii="Times New Roman" w:hAnsi="Times New Roman" w:cs="Times New Roman"/>
          <w:sz w:val="20"/>
          <w:szCs w:val="20"/>
        </w:rPr>
        <w:t xml:space="preserve"> </w:t>
      </w:r>
      <w:r w:rsidR="001133F5" w:rsidRPr="00FE23A1">
        <w:rPr>
          <w:rFonts w:ascii="Times New Roman" w:hAnsi="Times New Roman" w:cs="Times New Roman"/>
          <w:sz w:val="20"/>
          <w:szCs w:val="20"/>
        </w:rPr>
        <w:t>“</w:t>
      </w:r>
      <w:r w:rsidR="0074408C" w:rsidRPr="00FE23A1">
        <w:rPr>
          <w:rFonts w:ascii="Times New Roman" w:hAnsi="Times New Roman" w:cs="Times New Roman"/>
          <w:sz w:val="20"/>
          <w:szCs w:val="20"/>
        </w:rPr>
        <w:t>Small Business Financing in the UK Before and During the Current Financial Crisis</w:t>
      </w:r>
      <w:r w:rsidR="001133F5" w:rsidRPr="00FE23A1">
        <w:rPr>
          <w:rFonts w:ascii="Times New Roman" w:hAnsi="Times New Roman" w:cs="Times New Roman"/>
          <w:sz w:val="20"/>
          <w:szCs w:val="20"/>
        </w:rPr>
        <w:t>”,</w:t>
      </w:r>
      <w:r w:rsidR="0074408C" w:rsidRPr="00FE23A1">
        <w:rPr>
          <w:rFonts w:ascii="Times New Roman" w:hAnsi="Times New Roman" w:cs="Times New Roman"/>
          <w:b/>
          <w:sz w:val="20"/>
          <w:szCs w:val="20"/>
        </w:rPr>
        <w:t xml:space="preserve"> </w:t>
      </w:r>
      <w:r w:rsidR="0074408C" w:rsidRPr="00FE23A1">
        <w:rPr>
          <w:rFonts w:ascii="Times New Roman" w:hAnsi="Times New Roman" w:cs="Times New Roman"/>
          <w:i/>
          <w:sz w:val="20"/>
          <w:szCs w:val="20"/>
        </w:rPr>
        <w:t>Inter</w:t>
      </w:r>
      <w:r w:rsidRPr="00FE23A1">
        <w:rPr>
          <w:rFonts w:ascii="Times New Roman" w:hAnsi="Times New Roman" w:cs="Times New Roman"/>
          <w:i/>
          <w:sz w:val="20"/>
          <w:szCs w:val="20"/>
        </w:rPr>
        <w:t>national Small Business Journal</w:t>
      </w:r>
      <w:r w:rsidR="001133F5" w:rsidRPr="00FE23A1">
        <w:rPr>
          <w:rFonts w:ascii="Times New Roman" w:hAnsi="Times New Roman" w:cs="Times New Roman"/>
          <w:sz w:val="20"/>
          <w:szCs w:val="20"/>
        </w:rPr>
        <w:t xml:space="preserve">, Vol. </w:t>
      </w:r>
      <w:r w:rsidR="0074408C" w:rsidRPr="00FE23A1">
        <w:rPr>
          <w:rStyle w:val="cit-vol"/>
          <w:rFonts w:ascii="Times New Roman" w:hAnsi="Times New Roman" w:cs="Times New Roman"/>
          <w:iCs/>
          <w:sz w:val="20"/>
          <w:szCs w:val="20"/>
          <w:bdr w:val="none" w:sz="0" w:space="0" w:color="auto" w:frame="1"/>
          <w:shd w:val="clear" w:color="auto" w:fill="FFFFFF"/>
        </w:rPr>
        <w:t xml:space="preserve">30 </w:t>
      </w:r>
      <w:r w:rsidR="001133F5" w:rsidRPr="00FE23A1">
        <w:rPr>
          <w:rStyle w:val="cit-vol"/>
          <w:rFonts w:ascii="Times New Roman" w:hAnsi="Times New Roman" w:cs="Times New Roman"/>
          <w:iCs/>
          <w:sz w:val="20"/>
          <w:szCs w:val="20"/>
          <w:bdr w:val="none" w:sz="0" w:space="0" w:color="auto" w:frame="1"/>
          <w:shd w:val="clear" w:color="auto" w:fill="FFFFFF"/>
        </w:rPr>
        <w:t>No.</w:t>
      </w:r>
      <w:r w:rsidRPr="00FE23A1">
        <w:rPr>
          <w:rStyle w:val="cit-issue"/>
          <w:rFonts w:ascii="Times New Roman" w:hAnsi="Times New Roman" w:cs="Times New Roman"/>
          <w:iCs/>
          <w:sz w:val="20"/>
          <w:szCs w:val="20"/>
          <w:bdr w:val="none" w:sz="0" w:space="0" w:color="auto" w:frame="1"/>
          <w:shd w:val="clear" w:color="auto" w:fill="FFFFFF"/>
        </w:rPr>
        <w:t>7</w:t>
      </w:r>
      <w:r w:rsidR="001133F5" w:rsidRPr="00FE23A1">
        <w:rPr>
          <w:rStyle w:val="cit-issue"/>
          <w:rFonts w:ascii="Times New Roman" w:hAnsi="Times New Roman" w:cs="Times New Roman"/>
          <w:iCs/>
          <w:sz w:val="20"/>
          <w:szCs w:val="20"/>
          <w:bdr w:val="none" w:sz="0" w:space="0" w:color="auto" w:frame="1"/>
          <w:shd w:val="clear" w:color="auto" w:fill="FFFFFF"/>
        </w:rPr>
        <w:t>, pp.</w:t>
      </w:r>
      <w:r w:rsidR="0074408C" w:rsidRPr="00FE23A1">
        <w:rPr>
          <w:rStyle w:val="cit-issue"/>
          <w:rFonts w:ascii="Times New Roman" w:hAnsi="Times New Roman" w:cs="Times New Roman"/>
          <w:iCs/>
          <w:sz w:val="20"/>
          <w:szCs w:val="20"/>
          <w:bdr w:val="none" w:sz="0" w:space="0" w:color="auto" w:frame="1"/>
          <w:shd w:val="clear" w:color="auto" w:fill="FFFFFF"/>
        </w:rPr>
        <w:t xml:space="preserve"> </w:t>
      </w:r>
      <w:r w:rsidR="0074408C" w:rsidRPr="00FE23A1">
        <w:rPr>
          <w:rStyle w:val="cit-first-page"/>
          <w:rFonts w:ascii="Times New Roman" w:hAnsi="Times New Roman" w:cs="Times New Roman"/>
          <w:iCs/>
          <w:sz w:val="20"/>
          <w:szCs w:val="20"/>
          <w:bdr w:val="none" w:sz="0" w:space="0" w:color="auto" w:frame="1"/>
          <w:shd w:val="clear" w:color="auto" w:fill="FFFFFF"/>
        </w:rPr>
        <w:t>778</w:t>
      </w:r>
      <w:r w:rsidR="0074408C" w:rsidRPr="00FE23A1">
        <w:rPr>
          <w:rStyle w:val="cit-sep"/>
          <w:rFonts w:ascii="Times New Roman" w:hAnsi="Times New Roman" w:cs="Times New Roman"/>
          <w:iCs/>
          <w:sz w:val="20"/>
          <w:szCs w:val="20"/>
          <w:bdr w:val="none" w:sz="0" w:space="0" w:color="auto" w:frame="1"/>
          <w:shd w:val="clear" w:color="auto" w:fill="FFFFFF"/>
        </w:rPr>
        <w:t>-</w:t>
      </w:r>
      <w:r w:rsidR="0074408C" w:rsidRPr="00FE23A1">
        <w:rPr>
          <w:rStyle w:val="cit-last-page"/>
          <w:rFonts w:ascii="Times New Roman" w:hAnsi="Times New Roman" w:cs="Times New Roman"/>
          <w:iCs/>
          <w:sz w:val="20"/>
          <w:szCs w:val="20"/>
          <w:bdr w:val="none" w:sz="0" w:space="0" w:color="auto" w:frame="1"/>
          <w:shd w:val="clear" w:color="auto" w:fill="FFFFFF"/>
        </w:rPr>
        <w:t>800</w:t>
      </w:r>
      <w:r w:rsidR="0074408C" w:rsidRPr="00FE23A1">
        <w:rPr>
          <w:rStyle w:val="cit-sep"/>
          <w:rFonts w:ascii="Times New Roman" w:hAnsi="Times New Roman" w:cs="Times New Roman"/>
          <w:iCs/>
          <w:sz w:val="20"/>
          <w:szCs w:val="20"/>
          <w:bdr w:val="none" w:sz="0" w:space="0" w:color="auto" w:frame="1"/>
          <w:shd w:val="clear" w:color="auto" w:fill="FFFFFF"/>
        </w:rPr>
        <w:t>.</w:t>
      </w:r>
    </w:p>
    <w:p w14:paraId="7763956B" w14:textId="7659F85D" w:rsidR="00094159" w:rsidRPr="00FE23A1" w:rsidRDefault="004B738A" w:rsidP="0063569C">
      <w:pPr>
        <w:widowControl w:val="0"/>
        <w:autoSpaceDE w:val="0"/>
        <w:autoSpaceDN w:val="0"/>
        <w:adjustRightInd w:val="0"/>
        <w:snapToGrid w:val="0"/>
        <w:spacing w:after="0" w:line="360" w:lineRule="auto"/>
        <w:ind w:left="400" w:hangingChars="200" w:hanging="400"/>
        <w:jc w:val="both"/>
        <w:rPr>
          <w:rFonts w:ascii="Times New Roman" w:hAnsi="Times New Roman" w:cs="Times New Roman"/>
          <w:bCs/>
          <w:sz w:val="20"/>
          <w:szCs w:val="20"/>
        </w:rPr>
      </w:pPr>
      <w:r w:rsidRPr="00FE23A1">
        <w:rPr>
          <w:rFonts w:ascii="Times New Roman" w:hAnsi="Times New Roman" w:cs="Times New Roman"/>
          <w:sz w:val="20"/>
          <w:szCs w:val="20"/>
        </w:rPr>
        <w:t>Cowling</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M</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Mitchell</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970BAB" w:rsidRPr="00FE23A1">
        <w:rPr>
          <w:rFonts w:ascii="Times New Roman" w:hAnsi="Times New Roman" w:cs="Times New Roman"/>
          <w:sz w:val="20"/>
          <w:szCs w:val="20"/>
        </w:rPr>
        <w:t>P</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 xml:space="preserve"> (2003)</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 xml:space="preserve"> </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Is the Small Firms Loan Guarantee Scheme Hazardous for Banks?</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 xml:space="preserve"> </w:t>
      </w:r>
      <w:r w:rsidR="00970BAB" w:rsidRPr="00FE23A1">
        <w:rPr>
          <w:rFonts w:ascii="Times New Roman" w:hAnsi="Times New Roman" w:cs="Times New Roman"/>
          <w:i/>
          <w:sz w:val="20"/>
          <w:szCs w:val="20"/>
        </w:rPr>
        <w:t>Small Business Economics</w:t>
      </w:r>
      <w:r w:rsidR="001133F5" w:rsidRPr="00FE23A1">
        <w:rPr>
          <w:rFonts w:ascii="Times New Roman" w:hAnsi="Times New Roman" w:cs="Times New Roman"/>
          <w:sz w:val="20"/>
          <w:szCs w:val="20"/>
        </w:rPr>
        <w:t xml:space="preserve">, Vol. </w:t>
      </w:r>
      <w:r w:rsidR="00970BAB" w:rsidRPr="00FE23A1">
        <w:rPr>
          <w:rFonts w:ascii="Times New Roman" w:hAnsi="Times New Roman" w:cs="Times New Roman"/>
          <w:bCs/>
          <w:sz w:val="20"/>
          <w:szCs w:val="20"/>
        </w:rPr>
        <w:t>21</w:t>
      </w:r>
      <w:r w:rsidR="001133F5" w:rsidRPr="00FE23A1">
        <w:rPr>
          <w:rFonts w:ascii="Times New Roman" w:hAnsi="Times New Roman" w:cs="Times New Roman"/>
          <w:bCs/>
          <w:sz w:val="20"/>
          <w:szCs w:val="20"/>
        </w:rPr>
        <w:t xml:space="preserve"> No</w:t>
      </w:r>
      <w:r w:rsidR="00970BAB" w:rsidRPr="00FE23A1">
        <w:rPr>
          <w:rFonts w:ascii="Times New Roman" w:hAnsi="Times New Roman" w:cs="Times New Roman"/>
          <w:bCs/>
          <w:sz w:val="20"/>
          <w:szCs w:val="20"/>
        </w:rPr>
        <w:t>1</w:t>
      </w:r>
      <w:r w:rsidR="001133F5" w:rsidRPr="00FE23A1">
        <w:rPr>
          <w:rFonts w:ascii="Times New Roman" w:hAnsi="Times New Roman" w:cs="Times New Roman"/>
          <w:bCs/>
          <w:sz w:val="20"/>
          <w:szCs w:val="20"/>
        </w:rPr>
        <w:t>, pp.</w:t>
      </w:r>
      <w:r w:rsidR="00970BAB" w:rsidRPr="00FE23A1">
        <w:rPr>
          <w:rFonts w:ascii="Times New Roman" w:hAnsi="Times New Roman" w:cs="Times New Roman"/>
          <w:bCs/>
          <w:sz w:val="20"/>
          <w:szCs w:val="20"/>
        </w:rPr>
        <w:t xml:space="preserve"> 63-71.</w:t>
      </w:r>
    </w:p>
    <w:p w14:paraId="42681911" w14:textId="486245AC" w:rsidR="00970BAB" w:rsidRPr="00FE23A1" w:rsidRDefault="0041398B" w:rsidP="0063569C">
      <w:pPr>
        <w:widowControl w:val="0"/>
        <w:autoSpaceDE w:val="0"/>
        <w:autoSpaceDN w:val="0"/>
        <w:adjustRightInd w:val="0"/>
        <w:snapToGrid w:val="0"/>
        <w:spacing w:after="0" w:line="360" w:lineRule="auto"/>
        <w:ind w:left="400" w:hangingChars="200" w:hanging="400"/>
        <w:jc w:val="both"/>
        <w:rPr>
          <w:rFonts w:ascii="Times New Roman" w:hAnsi="Times New Roman" w:cs="Times New Roman"/>
          <w:sz w:val="20"/>
          <w:szCs w:val="20"/>
        </w:rPr>
      </w:pPr>
      <w:r w:rsidRPr="00FE23A1">
        <w:rPr>
          <w:rFonts w:ascii="Times New Roman" w:hAnsi="Times New Roman" w:cs="Times New Roman"/>
          <w:bCs/>
          <w:sz w:val="20"/>
          <w:szCs w:val="20"/>
        </w:rPr>
        <w:t>Cowling</w:t>
      </w:r>
      <w:r w:rsidR="001133F5" w:rsidRPr="00FE23A1">
        <w:rPr>
          <w:rFonts w:ascii="Times New Roman" w:hAnsi="Times New Roman" w:cs="Times New Roman"/>
          <w:bCs/>
          <w:sz w:val="20"/>
          <w:szCs w:val="20"/>
        </w:rPr>
        <w:t>,</w:t>
      </w:r>
      <w:r w:rsidR="00970BAB" w:rsidRPr="00FE23A1">
        <w:rPr>
          <w:rFonts w:ascii="Times New Roman" w:hAnsi="Times New Roman" w:cs="Times New Roman"/>
          <w:bCs/>
          <w:sz w:val="20"/>
          <w:szCs w:val="20"/>
        </w:rPr>
        <w:t xml:space="preserve"> </w:t>
      </w:r>
      <w:r w:rsidR="00EB063E" w:rsidRPr="00FE23A1">
        <w:rPr>
          <w:rFonts w:ascii="Times New Roman" w:hAnsi="Times New Roman" w:cs="Times New Roman"/>
          <w:bCs/>
          <w:sz w:val="20"/>
          <w:szCs w:val="20"/>
        </w:rPr>
        <w:t>M</w:t>
      </w:r>
      <w:r w:rsidR="001133F5" w:rsidRPr="00FE23A1">
        <w:rPr>
          <w:rFonts w:ascii="Times New Roman" w:hAnsi="Times New Roman" w:cs="Times New Roman"/>
          <w:bCs/>
          <w:sz w:val="20"/>
          <w:szCs w:val="20"/>
        </w:rPr>
        <w:t>.</w:t>
      </w:r>
      <w:r w:rsidR="00EB063E" w:rsidRPr="00FE23A1">
        <w:rPr>
          <w:rFonts w:ascii="Times New Roman" w:hAnsi="Times New Roman" w:cs="Times New Roman"/>
          <w:bCs/>
          <w:sz w:val="20"/>
          <w:szCs w:val="20"/>
        </w:rPr>
        <w:t xml:space="preserve">, </w:t>
      </w:r>
      <w:r w:rsidR="008F437F" w:rsidRPr="00FE23A1">
        <w:rPr>
          <w:rFonts w:ascii="Times New Roman" w:hAnsi="Times New Roman" w:cs="Times New Roman"/>
          <w:bCs/>
          <w:sz w:val="20"/>
          <w:szCs w:val="20"/>
        </w:rPr>
        <w:t>Liu</w:t>
      </w:r>
      <w:r w:rsidR="001133F5" w:rsidRPr="00FE23A1">
        <w:rPr>
          <w:rFonts w:ascii="Times New Roman" w:hAnsi="Times New Roman" w:cs="Times New Roman"/>
          <w:bCs/>
          <w:sz w:val="20"/>
          <w:szCs w:val="20"/>
        </w:rPr>
        <w:t>,</w:t>
      </w:r>
      <w:r w:rsidR="00EB063E" w:rsidRPr="00FE23A1">
        <w:rPr>
          <w:rFonts w:ascii="Times New Roman" w:hAnsi="Times New Roman" w:cs="Times New Roman"/>
          <w:bCs/>
          <w:sz w:val="20"/>
          <w:szCs w:val="20"/>
        </w:rPr>
        <w:t xml:space="preserve"> </w:t>
      </w:r>
      <w:r w:rsidR="008F437F" w:rsidRPr="00FE23A1">
        <w:rPr>
          <w:rFonts w:ascii="Times New Roman" w:hAnsi="Times New Roman" w:cs="Times New Roman"/>
          <w:bCs/>
          <w:sz w:val="20"/>
          <w:szCs w:val="20"/>
        </w:rPr>
        <w:t>W</w:t>
      </w:r>
      <w:r w:rsidR="001133F5" w:rsidRPr="00FE23A1">
        <w:rPr>
          <w:rFonts w:ascii="Times New Roman" w:hAnsi="Times New Roman" w:cs="Times New Roman"/>
          <w:bCs/>
          <w:sz w:val="20"/>
          <w:szCs w:val="20"/>
        </w:rPr>
        <w:t>.</w:t>
      </w:r>
      <w:r w:rsidR="008C6316">
        <w:rPr>
          <w:rFonts w:ascii="Times New Roman" w:hAnsi="Times New Roman" w:cs="Times New Roman"/>
          <w:bCs/>
          <w:sz w:val="20"/>
          <w:szCs w:val="20"/>
        </w:rPr>
        <w:t xml:space="preserve">, </w:t>
      </w:r>
      <w:r w:rsidR="00970BAB" w:rsidRPr="00FE23A1">
        <w:rPr>
          <w:rFonts w:ascii="Times New Roman" w:hAnsi="Times New Roman" w:cs="Times New Roman"/>
          <w:bCs/>
          <w:sz w:val="20"/>
          <w:szCs w:val="20"/>
        </w:rPr>
        <w:t>Minniti</w:t>
      </w:r>
      <w:r w:rsidR="001133F5" w:rsidRPr="00FE23A1">
        <w:rPr>
          <w:rFonts w:ascii="Times New Roman" w:hAnsi="Times New Roman" w:cs="Times New Roman"/>
          <w:bCs/>
          <w:sz w:val="20"/>
          <w:szCs w:val="20"/>
        </w:rPr>
        <w:t>,</w:t>
      </w:r>
      <w:r w:rsidR="00EB063E" w:rsidRPr="00FE23A1">
        <w:rPr>
          <w:rFonts w:ascii="Times New Roman" w:hAnsi="Times New Roman" w:cs="Times New Roman"/>
          <w:bCs/>
          <w:sz w:val="20"/>
          <w:szCs w:val="20"/>
        </w:rPr>
        <w:t xml:space="preserve"> M</w:t>
      </w:r>
      <w:r w:rsidR="001133F5" w:rsidRPr="00FE23A1">
        <w:rPr>
          <w:rFonts w:ascii="Times New Roman" w:hAnsi="Times New Roman" w:cs="Times New Roman"/>
          <w:bCs/>
          <w:sz w:val="20"/>
          <w:szCs w:val="20"/>
        </w:rPr>
        <w:t>.</w:t>
      </w:r>
      <w:r w:rsidR="00970BAB" w:rsidRPr="00FE23A1">
        <w:rPr>
          <w:rFonts w:ascii="Times New Roman" w:hAnsi="Times New Roman" w:cs="Times New Roman"/>
          <w:bCs/>
          <w:sz w:val="20"/>
          <w:szCs w:val="20"/>
        </w:rPr>
        <w:t xml:space="preserve"> </w:t>
      </w:r>
      <w:r w:rsidR="008C6316">
        <w:rPr>
          <w:rFonts w:ascii="Times New Roman" w:hAnsi="Times New Roman" w:cs="Times New Roman"/>
          <w:bCs/>
          <w:sz w:val="20"/>
          <w:szCs w:val="20"/>
        </w:rPr>
        <w:t xml:space="preserve">and Zhang, N. </w:t>
      </w:r>
      <w:r w:rsidR="00970BAB" w:rsidRPr="00FE23A1">
        <w:rPr>
          <w:rFonts w:ascii="Times New Roman" w:hAnsi="Times New Roman" w:cs="Times New Roman"/>
          <w:bCs/>
          <w:sz w:val="20"/>
          <w:szCs w:val="20"/>
        </w:rPr>
        <w:t>(</w:t>
      </w:r>
      <w:r w:rsidR="00ED1CA7">
        <w:rPr>
          <w:rFonts w:ascii="Times New Roman" w:hAnsi="Times New Roman" w:cs="Times New Roman"/>
          <w:bCs/>
          <w:sz w:val="20"/>
          <w:szCs w:val="20"/>
        </w:rPr>
        <w:t>2016</w:t>
      </w:r>
      <w:r w:rsidR="00970BAB" w:rsidRPr="00FE23A1">
        <w:rPr>
          <w:rFonts w:ascii="Times New Roman" w:hAnsi="Times New Roman" w:cs="Times New Roman"/>
          <w:bCs/>
          <w:sz w:val="20"/>
          <w:szCs w:val="20"/>
        </w:rPr>
        <w:t>)</w:t>
      </w:r>
      <w:r w:rsidR="001133F5" w:rsidRPr="00FE23A1">
        <w:rPr>
          <w:rFonts w:ascii="Times New Roman" w:hAnsi="Times New Roman" w:cs="Times New Roman"/>
          <w:bCs/>
          <w:sz w:val="20"/>
          <w:szCs w:val="20"/>
        </w:rPr>
        <w:t>,</w:t>
      </w:r>
      <w:r w:rsidR="00970BAB" w:rsidRPr="00FE23A1">
        <w:rPr>
          <w:rFonts w:ascii="Times New Roman" w:hAnsi="Times New Roman" w:cs="Times New Roman"/>
          <w:bCs/>
          <w:sz w:val="20"/>
          <w:szCs w:val="20"/>
        </w:rPr>
        <w:t xml:space="preserve"> </w:t>
      </w:r>
      <w:r w:rsidR="001133F5" w:rsidRPr="00FE23A1">
        <w:rPr>
          <w:rFonts w:ascii="Times New Roman" w:hAnsi="Times New Roman" w:cs="Times New Roman"/>
          <w:bCs/>
          <w:sz w:val="20"/>
          <w:szCs w:val="20"/>
        </w:rPr>
        <w:t>“</w:t>
      </w:r>
      <w:r w:rsidR="008C6316" w:rsidRPr="008C6316">
        <w:rPr>
          <w:rFonts w:ascii="Times New Roman" w:hAnsi="Times New Roman" w:cs="Times New Roman"/>
          <w:bCs/>
          <w:sz w:val="20"/>
          <w:szCs w:val="20"/>
        </w:rPr>
        <w:t>UK Credit and Discouragement during the GFC</w:t>
      </w:r>
      <w:r w:rsidR="001133F5" w:rsidRPr="00FE23A1">
        <w:rPr>
          <w:rFonts w:ascii="Times New Roman" w:hAnsi="Times New Roman" w:cs="Times New Roman"/>
          <w:bCs/>
          <w:sz w:val="20"/>
          <w:szCs w:val="20"/>
        </w:rPr>
        <w:t>”,</w:t>
      </w:r>
      <w:r w:rsidR="00970BAB" w:rsidRPr="00FE23A1">
        <w:rPr>
          <w:rFonts w:ascii="Times New Roman" w:hAnsi="Times New Roman" w:cs="Times New Roman"/>
          <w:bCs/>
          <w:sz w:val="20"/>
          <w:szCs w:val="20"/>
        </w:rPr>
        <w:t xml:space="preserve"> </w:t>
      </w:r>
      <w:r w:rsidR="008C6316">
        <w:rPr>
          <w:rFonts w:ascii="Times New Roman" w:hAnsi="Times New Roman" w:cs="Times New Roman"/>
          <w:bCs/>
          <w:sz w:val="20"/>
          <w:szCs w:val="20"/>
        </w:rPr>
        <w:t>Small Business Economics</w:t>
      </w:r>
      <w:r w:rsidR="00ED1CA7">
        <w:rPr>
          <w:rFonts w:ascii="Times New Roman" w:hAnsi="Times New Roman" w:cs="Times New Roman"/>
          <w:bCs/>
          <w:sz w:val="20"/>
          <w:szCs w:val="20"/>
        </w:rPr>
        <w:t>, online.</w:t>
      </w:r>
    </w:p>
    <w:p w14:paraId="2E9669EF" w14:textId="2B9303C6" w:rsidR="00970BAB" w:rsidRPr="00FE23A1" w:rsidRDefault="00FD79D5" w:rsidP="0063569C">
      <w:pPr>
        <w:widowControl w:val="0"/>
        <w:autoSpaceDE w:val="0"/>
        <w:autoSpaceDN w:val="0"/>
        <w:adjustRightInd w:val="0"/>
        <w:snapToGrid w:val="0"/>
        <w:spacing w:after="0" w:line="360" w:lineRule="auto"/>
        <w:ind w:left="400" w:hangingChars="200" w:hanging="400"/>
        <w:jc w:val="both"/>
        <w:rPr>
          <w:rFonts w:ascii="Times New Roman" w:hAnsi="Times New Roman" w:cs="Times New Roman"/>
          <w:sz w:val="20"/>
          <w:szCs w:val="20"/>
        </w:rPr>
      </w:pPr>
      <w:r w:rsidRPr="00FE23A1">
        <w:rPr>
          <w:rFonts w:ascii="Times New Roman" w:hAnsi="Times New Roman" w:cs="Times New Roman"/>
          <w:sz w:val="20"/>
          <w:szCs w:val="20"/>
        </w:rPr>
        <w:t>Cowling</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M</w:t>
      </w:r>
      <w:r w:rsidR="001133F5"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Clay</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 xml:space="preserve"> N</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 xml:space="preserve"> (1994)</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 xml:space="preserve"> </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An Assessment of the Loan Guarantee Scheme</w:t>
      </w:r>
      <w:r w:rsidR="001133F5" w:rsidRPr="00FE23A1">
        <w:rPr>
          <w:rFonts w:ascii="Times New Roman" w:hAnsi="Times New Roman" w:cs="Times New Roman"/>
          <w:sz w:val="20"/>
          <w:szCs w:val="20"/>
        </w:rPr>
        <w:t>”,</w:t>
      </w:r>
      <w:r w:rsidR="00970BAB" w:rsidRPr="00FE23A1">
        <w:rPr>
          <w:rFonts w:ascii="Times New Roman" w:hAnsi="Times New Roman" w:cs="Times New Roman"/>
          <w:sz w:val="20"/>
          <w:szCs w:val="20"/>
        </w:rPr>
        <w:t xml:space="preserve"> </w:t>
      </w:r>
      <w:r w:rsidR="00970BAB" w:rsidRPr="00FE23A1">
        <w:rPr>
          <w:rFonts w:ascii="Times New Roman" w:hAnsi="Times New Roman" w:cs="Times New Roman"/>
          <w:i/>
          <w:sz w:val="20"/>
          <w:szCs w:val="20"/>
        </w:rPr>
        <w:t>Small Business and Enterprise Development</w:t>
      </w:r>
      <w:r w:rsidR="001133F5" w:rsidRPr="00FE23A1">
        <w:rPr>
          <w:rFonts w:ascii="Times New Roman" w:hAnsi="Times New Roman" w:cs="Times New Roman"/>
          <w:sz w:val="20"/>
          <w:szCs w:val="20"/>
        </w:rPr>
        <w:t>, Vol.</w:t>
      </w:r>
      <w:r w:rsidRPr="00FE23A1">
        <w:rPr>
          <w:rFonts w:ascii="Times New Roman" w:hAnsi="Times New Roman" w:cs="Times New Roman"/>
          <w:sz w:val="20"/>
          <w:szCs w:val="20"/>
        </w:rPr>
        <w:t xml:space="preserve"> </w:t>
      </w:r>
      <w:r w:rsidR="00970BAB" w:rsidRPr="00FE23A1">
        <w:rPr>
          <w:rFonts w:ascii="Times New Roman" w:hAnsi="Times New Roman" w:cs="Times New Roman"/>
          <w:sz w:val="20"/>
          <w:szCs w:val="20"/>
        </w:rPr>
        <w:t>1</w:t>
      </w:r>
      <w:r w:rsidR="001133F5" w:rsidRPr="00FE23A1">
        <w:rPr>
          <w:rFonts w:ascii="Times New Roman" w:hAnsi="Times New Roman" w:cs="Times New Roman"/>
          <w:sz w:val="20"/>
          <w:szCs w:val="20"/>
        </w:rPr>
        <w:t xml:space="preserve"> No.</w:t>
      </w:r>
      <w:r w:rsidR="00970BAB" w:rsidRPr="00FE23A1">
        <w:rPr>
          <w:rFonts w:ascii="Times New Roman" w:hAnsi="Times New Roman" w:cs="Times New Roman"/>
          <w:sz w:val="20"/>
          <w:szCs w:val="20"/>
        </w:rPr>
        <w:t>3</w:t>
      </w:r>
      <w:r w:rsidR="001133F5" w:rsidRPr="00FE23A1">
        <w:rPr>
          <w:rFonts w:ascii="Times New Roman" w:hAnsi="Times New Roman" w:cs="Times New Roman"/>
          <w:sz w:val="20"/>
          <w:szCs w:val="20"/>
        </w:rPr>
        <w:t>, pp.</w:t>
      </w:r>
      <w:r w:rsidR="00970BAB" w:rsidRPr="00FE23A1">
        <w:rPr>
          <w:rFonts w:ascii="Times New Roman" w:hAnsi="Times New Roman" w:cs="Times New Roman"/>
          <w:sz w:val="20"/>
          <w:szCs w:val="20"/>
        </w:rPr>
        <w:t xml:space="preserve"> 7-13.</w:t>
      </w:r>
    </w:p>
    <w:p w14:paraId="7A79AB84" w14:textId="434E0121" w:rsidR="00C064E8" w:rsidRPr="00FE23A1" w:rsidRDefault="00C064E8" w:rsidP="00C064E8">
      <w:pPr>
        <w:widowControl w:val="0"/>
        <w:autoSpaceDE w:val="0"/>
        <w:autoSpaceDN w:val="0"/>
        <w:adjustRightInd w:val="0"/>
        <w:snapToGrid w:val="0"/>
        <w:spacing w:after="0" w:line="360" w:lineRule="auto"/>
        <w:ind w:left="400" w:hangingChars="200" w:hanging="400"/>
        <w:jc w:val="both"/>
        <w:rPr>
          <w:rFonts w:ascii="Times New Roman" w:hAnsi="Times New Roman" w:cs="Times New Roman"/>
          <w:sz w:val="20"/>
          <w:szCs w:val="20"/>
        </w:rPr>
      </w:pPr>
      <w:r w:rsidRPr="00FE23A1">
        <w:rPr>
          <w:rFonts w:ascii="Times New Roman" w:hAnsi="Times New Roman" w:cs="Times New Roman"/>
          <w:sz w:val="20"/>
          <w:szCs w:val="20"/>
        </w:rPr>
        <w:t xml:space="preserve">Crafts, N. F. R., and Hughes, A. (2014). </w:t>
      </w:r>
      <w:r w:rsidR="00F52673" w:rsidRPr="00FE23A1">
        <w:rPr>
          <w:rFonts w:ascii="Times New Roman" w:hAnsi="Times New Roman" w:cs="Times New Roman"/>
          <w:sz w:val="20"/>
          <w:szCs w:val="20"/>
        </w:rPr>
        <w:t>“</w:t>
      </w:r>
      <w:r w:rsidRPr="00FE23A1">
        <w:rPr>
          <w:rFonts w:ascii="Times New Roman" w:hAnsi="Times New Roman" w:cs="Times New Roman"/>
          <w:sz w:val="20"/>
          <w:szCs w:val="20"/>
        </w:rPr>
        <w:t>Industrial policy for the medium to long-term</w:t>
      </w:r>
      <w:r w:rsidR="00F52673" w:rsidRPr="00FE23A1">
        <w:rPr>
          <w:rFonts w:ascii="Times New Roman" w:hAnsi="Times New Roman" w:cs="Times New Roman"/>
          <w:sz w:val="20"/>
          <w:szCs w:val="20"/>
        </w:rPr>
        <w:t>”</w:t>
      </w:r>
      <w:r w:rsidRPr="00FE23A1">
        <w:rPr>
          <w:rFonts w:ascii="Times New Roman" w:hAnsi="Times New Roman" w:cs="Times New Roman"/>
          <w:sz w:val="20"/>
          <w:szCs w:val="20"/>
        </w:rPr>
        <w:t>. Department of Economics, University of Warwick.</w:t>
      </w:r>
    </w:p>
    <w:p w14:paraId="4B42319F" w14:textId="17F8EC17" w:rsidR="0041398B" w:rsidRPr="00FE23A1" w:rsidRDefault="0041398B" w:rsidP="00FD79D5">
      <w:pPr>
        <w:autoSpaceDE w:val="0"/>
        <w:autoSpaceDN w:val="0"/>
        <w:adjustRightInd w:val="0"/>
        <w:spacing w:after="0" w:line="360" w:lineRule="auto"/>
        <w:ind w:left="440" w:hanging="440"/>
        <w:rPr>
          <w:rFonts w:ascii="Times New Roman" w:hAnsi="Times New Roman" w:cs="Times New Roman"/>
          <w:sz w:val="20"/>
          <w:szCs w:val="20"/>
        </w:rPr>
      </w:pPr>
      <w:r w:rsidRPr="00FE23A1">
        <w:rPr>
          <w:rFonts w:ascii="Times New Roman" w:hAnsi="Times New Roman" w:cs="Times New Roman"/>
          <w:sz w:val="20"/>
          <w:szCs w:val="20"/>
        </w:rPr>
        <w:t>Cressy</w:t>
      </w:r>
      <w:r w:rsidR="001133F5" w:rsidRPr="00FE23A1">
        <w:rPr>
          <w:rFonts w:ascii="Times New Roman" w:hAnsi="Times New Roman" w:cs="Times New Roman"/>
          <w:sz w:val="20"/>
          <w:szCs w:val="20"/>
        </w:rPr>
        <w:t>,</w:t>
      </w:r>
      <w:r w:rsidR="00DC70E2" w:rsidRPr="00FE23A1">
        <w:rPr>
          <w:rFonts w:ascii="Times New Roman" w:hAnsi="Times New Roman" w:cs="Times New Roman"/>
          <w:sz w:val="20"/>
          <w:szCs w:val="20"/>
        </w:rPr>
        <w:t xml:space="preserve"> R</w:t>
      </w:r>
      <w:r w:rsidR="001133F5" w:rsidRPr="00FE23A1">
        <w:rPr>
          <w:rFonts w:ascii="Times New Roman" w:hAnsi="Times New Roman" w:cs="Times New Roman"/>
          <w:sz w:val="20"/>
          <w:szCs w:val="20"/>
        </w:rPr>
        <w:t>.</w:t>
      </w:r>
      <w:r w:rsidR="00DC70E2" w:rsidRPr="00FE23A1">
        <w:rPr>
          <w:rFonts w:ascii="Times New Roman" w:hAnsi="Times New Roman" w:cs="Times New Roman"/>
          <w:sz w:val="20"/>
          <w:szCs w:val="20"/>
        </w:rPr>
        <w:t xml:space="preserve"> (1995)</w:t>
      </w:r>
      <w:r w:rsidR="001133F5" w:rsidRPr="00FE23A1">
        <w:rPr>
          <w:rFonts w:ascii="Times New Roman" w:hAnsi="Times New Roman" w:cs="Times New Roman"/>
          <w:sz w:val="20"/>
          <w:szCs w:val="20"/>
        </w:rPr>
        <w:t>,</w:t>
      </w:r>
      <w:r w:rsidR="00DC70E2" w:rsidRPr="00FE23A1">
        <w:rPr>
          <w:rFonts w:ascii="Times New Roman" w:hAnsi="Times New Roman" w:cs="Times New Roman"/>
          <w:sz w:val="20"/>
          <w:szCs w:val="20"/>
        </w:rPr>
        <w:t xml:space="preserve"> </w:t>
      </w:r>
      <w:r w:rsidR="001133F5" w:rsidRPr="00FE23A1">
        <w:rPr>
          <w:rFonts w:ascii="Times New Roman" w:hAnsi="Times New Roman" w:cs="Times New Roman"/>
          <w:sz w:val="20"/>
          <w:szCs w:val="20"/>
        </w:rPr>
        <w:t>“</w:t>
      </w:r>
      <w:r w:rsidR="00DC70E2" w:rsidRPr="00FE23A1">
        <w:rPr>
          <w:rFonts w:ascii="Times New Roman" w:hAnsi="Times New Roman" w:cs="Times New Roman"/>
          <w:sz w:val="20"/>
          <w:szCs w:val="20"/>
        </w:rPr>
        <w:t>Borrowing and Control: A Theory of Entrepreneurial Types</w:t>
      </w:r>
      <w:r w:rsidR="001133F5" w:rsidRPr="00FE23A1">
        <w:rPr>
          <w:rFonts w:ascii="Times New Roman" w:hAnsi="Times New Roman" w:cs="Times New Roman"/>
          <w:sz w:val="20"/>
          <w:szCs w:val="20"/>
        </w:rPr>
        <w:t>”,</w:t>
      </w:r>
      <w:r w:rsidR="00DC70E2" w:rsidRPr="00FE23A1">
        <w:rPr>
          <w:rFonts w:ascii="Times New Roman" w:hAnsi="Times New Roman" w:cs="Times New Roman"/>
          <w:sz w:val="20"/>
          <w:szCs w:val="20"/>
        </w:rPr>
        <w:t xml:space="preserve"> </w:t>
      </w:r>
      <w:r w:rsidR="00DC70E2" w:rsidRPr="00FE23A1">
        <w:rPr>
          <w:rFonts w:ascii="Times New Roman" w:hAnsi="Times New Roman" w:cs="Times New Roman"/>
          <w:i/>
          <w:sz w:val="20"/>
          <w:szCs w:val="20"/>
        </w:rPr>
        <w:t>Small Business</w:t>
      </w:r>
      <w:r w:rsidR="00FD79D5" w:rsidRPr="00FE23A1">
        <w:rPr>
          <w:rFonts w:ascii="Times New Roman" w:hAnsi="Times New Roman" w:cs="Times New Roman"/>
          <w:i/>
          <w:sz w:val="20"/>
          <w:szCs w:val="20"/>
        </w:rPr>
        <w:t xml:space="preserve"> </w:t>
      </w:r>
      <w:r w:rsidR="00DC70E2" w:rsidRPr="00FE23A1">
        <w:rPr>
          <w:rFonts w:ascii="Times New Roman" w:hAnsi="Times New Roman" w:cs="Times New Roman"/>
          <w:i/>
          <w:sz w:val="20"/>
          <w:szCs w:val="20"/>
        </w:rPr>
        <w:t>Economics</w:t>
      </w:r>
      <w:r w:rsidR="001133F5" w:rsidRPr="00FE23A1">
        <w:rPr>
          <w:rFonts w:ascii="Times New Roman" w:hAnsi="Times New Roman" w:cs="Times New Roman"/>
          <w:sz w:val="20"/>
          <w:szCs w:val="20"/>
        </w:rPr>
        <w:t xml:space="preserve">, Vol. </w:t>
      </w:r>
      <w:r w:rsidR="00DC70E2" w:rsidRPr="00FE23A1">
        <w:rPr>
          <w:rFonts w:ascii="Times New Roman" w:hAnsi="Times New Roman" w:cs="Times New Roman"/>
          <w:sz w:val="20"/>
          <w:szCs w:val="20"/>
        </w:rPr>
        <w:t>7</w:t>
      </w:r>
      <w:r w:rsidR="001133F5" w:rsidRPr="00FE23A1">
        <w:rPr>
          <w:rFonts w:ascii="Times New Roman" w:hAnsi="Times New Roman" w:cs="Times New Roman"/>
          <w:sz w:val="20"/>
          <w:szCs w:val="20"/>
        </w:rPr>
        <w:t xml:space="preserve"> No.</w:t>
      </w:r>
      <w:r w:rsidR="00DC70E2" w:rsidRPr="00FE23A1">
        <w:rPr>
          <w:rFonts w:ascii="Times New Roman" w:hAnsi="Times New Roman" w:cs="Times New Roman"/>
          <w:sz w:val="20"/>
          <w:szCs w:val="20"/>
        </w:rPr>
        <w:t>4</w:t>
      </w:r>
      <w:r w:rsidR="001133F5" w:rsidRPr="00FE23A1">
        <w:rPr>
          <w:rFonts w:ascii="Times New Roman" w:hAnsi="Times New Roman" w:cs="Times New Roman"/>
          <w:sz w:val="20"/>
          <w:szCs w:val="20"/>
        </w:rPr>
        <w:t>, pp.</w:t>
      </w:r>
      <w:r w:rsidR="00DC70E2" w:rsidRPr="00FE23A1">
        <w:rPr>
          <w:rFonts w:ascii="Times New Roman" w:hAnsi="Times New Roman" w:cs="Times New Roman"/>
          <w:sz w:val="20"/>
          <w:szCs w:val="20"/>
        </w:rPr>
        <w:t xml:space="preserve"> 291-300.</w:t>
      </w:r>
    </w:p>
    <w:p w14:paraId="255E8272" w14:textId="78192925" w:rsidR="00FD79D5" w:rsidRPr="00FE23A1" w:rsidRDefault="00FA5C84" w:rsidP="00FD79D5">
      <w:pPr>
        <w:autoSpaceDE w:val="0"/>
        <w:autoSpaceDN w:val="0"/>
        <w:adjustRightInd w:val="0"/>
        <w:spacing w:after="0" w:line="360" w:lineRule="auto"/>
        <w:ind w:left="440" w:hanging="440"/>
        <w:rPr>
          <w:rFonts w:ascii="Times New Roman" w:hAnsi="Times New Roman" w:cs="Times New Roman"/>
          <w:sz w:val="20"/>
          <w:szCs w:val="20"/>
        </w:rPr>
      </w:pPr>
      <w:r w:rsidRPr="00FE23A1">
        <w:rPr>
          <w:rFonts w:ascii="Times New Roman" w:hAnsi="Times New Roman" w:cs="Times New Roman"/>
          <w:sz w:val="20"/>
          <w:szCs w:val="20"/>
        </w:rPr>
        <w:t>Cressy, R., Olofsson, C. (</w:t>
      </w:r>
      <w:r w:rsidR="00FD79D5" w:rsidRPr="00FE23A1">
        <w:rPr>
          <w:rFonts w:ascii="Times New Roman" w:hAnsi="Times New Roman" w:cs="Times New Roman"/>
          <w:sz w:val="20"/>
          <w:szCs w:val="20"/>
        </w:rPr>
        <w:t>1997</w:t>
      </w:r>
      <w:r w:rsidRPr="00FE23A1">
        <w:rPr>
          <w:rFonts w:ascii="Times New Roman" w:hAnsi="Times New Roman" w:cs="Times New Roman"/>
          <w:sz w:val="20"/>
          <w:szCs w:val="20"/>
        </w:rPr>
        <w:t>),</w:t>
      </w:r>
      <w:r w:rsidR="00FD79D5" w:rsidRPr="00FE23A1">
        <w:rPr>
          <w:rFonts w:ascii="Times New Roman" w:hAnsi="Times New Roman" w:cs="Times New Roman"/>
          <w:sz w:val="20"/>
          <w:szCs w:val="20"/>
        </w:rPr>
        <w:t xml:space="preserve"> </w:t>
      </w:r>
      <w:r w:rsidRPr="00FE23A1">
        <w:rPr>
          <w:rFonts w:ascii="Times New Roman" w:hAnsi="Times New Roman" w:cs="Times New Roman"/>
          <w:sz w:val="20"/>
          <w:szCs w:val="20"/>
        </w:rPr>
        <w:t>“</w:t>
      </w:r>
      <w:r w:rsidR="00FD79D5" w:rsidRPr="00FE23A1">
        <w:rPr>
          <w:rFonts w:ascii="Times New Roman" w:hAnsi="Times New Roman" w:cs="Times New Roman"/>
          <w:sz w:val="20"/>
          <w:szCs w:val="20"/>
        </w:rPr>
        <w:t>European SME financing: An overview</w:t>
      </w:r>
      <w:r w:rsidRPr="00FE23A1">
        <w:rPr>
          <w:rFonts w:ascii="Times New Roman" w:hAnsi="Times New Roman" w:cs="Times New Roman"/>
          <w:sz w:val="20"/>
          <w:szCs w:val="20"/>
        </w:rPr>
        <w:t>”,</w:t>
      </w:r>
      <w:r w:rsidR="00FD79D5" w:rsidRPr="00FE23A1">
        <w:rPr>
          <w:rFonts w:ascii="Times New Roman" w:hAnsi="Times New Roman" w:cs="Times New Roman"/>
          <w:sz w:val="20"/>
          <w:szCs w:val="20"/>
        </w:rPr>
        <w:t xml:space="preserve"> </w:t>
      </w:r>
      <w:r w:rsidR="00FD79D5" w:rsidRPr="00FE23A1">
        <w:rPr>
          <w:rFonts w:ascii="Times New Roman" w:hAnsi="Times New Roman" w:cs="Times New Roman"/>
          <w:i/>
          <w:sz w:val="20"/>
          <w:szCs w:val="20"/>
        </w:rPr>
        <w:t>Small Business Economics</w:t>
      </w:r>
      <w:r w:rsidRPr="00FE23A1">
        <w:rPr>
          <w:rFonts w:ascii="Times New Roman" w:hAnsi="Times New Roman" w:cs="Times New Roman"/>
          <w:sz w:val="20"/>
          <w:szCs w:val="20"/>
        </w:rPr>
        <w:t xml:space="preserve">, Vol. </w:t>
      </w:r>
      <w:r w:rsidR="00FD79D5" w:rsidRPr="00FE23A1">
        <w:rPr>
          <w:rFonts w:ascii="Times New Roman" w:hAnsi="Times New Roman" w:cs="Times New Roman"/>
          <w:sz w:val="20"/>
          <w:szCs w:val="20"/>
        </w:rPr>
        <w:t>9</w:t>
      </w:r>
      <w:r w:rsidRPr="00FE23A1">
        <w:rPr>
          <w:rFonts w:ascii="Times New Roman" w:hAnsi="Times New Roman" w:cs="Times New Roman"/>
          <w:sz w:val="20"/>
          <w:szCs w:val="20"/>
        </w:rPr>
        <w:t xml:space="preserve"> No.</w:t>
      </w:r>
      <w:r w:rsidR="004B738A" w:rsidRPr="00FE23A1">
        <w:rPr>
          <w:rFonts w:ascii="Times New Roman" w:hAnsi="Times New Roman" w:cs="Times New Roman"/>
          <w:sz w:val="20"/>
          <w:szCs w:val="20"/>
        </w:rPr>
        <w:t>1</w:t>
      </w:r>
      <w:r w:rsidRPr="00FE23A1">
        <w:rPr>
          <w:rFonts w:ascii="Times New Roman" w:hAnsi="Times New Roman" w:cs="Times New Roman"/>
          <w:sz w:val="20"/>
          <w:szCs w:val="20"/>
        </w:rPr>
        <w:t>, pp.</w:t>
      </w:r>
      <w:r w:rsidR="00FD79D5" w:rsidRPr="00FE23A1">
        <w:rPr>
          <w:rFonts w:ascii="Times New Roman" w:hAnsi="Times New Roman" w:cs="Times New Roman"/>
          <w:sz w:val="20"/>
          <w:szCs w:val="20"/>
        </w:rPr>
        <w:t xml:space="preserve"> 87-96.</w:t>
      </w:r>
    </w:p>
    <w:p w14:paraId="7714084A" w14:textId="177C7EF4" w:rsidR="00EB063E" w:rsidRPr="00FE23A1" w:rsidRDefault="00FA5C84" w:rsidP="0063569C">
      <w:pPr>
        <w:autoSpaceDE w:val="0"/>
        <w:autoSpaceDN w:val="0"/>
        <w:adjustRightInd w:val="0"/>
        <w:spacing w:after="0" w:line="360" w:lineRule="auto"/>
        <w:ind w:left="400" w:hangingChars="200" w:hanging="400"/>
        <w:jc w:val="both"/>
        <w:rPr>
          <w:rFonts w:ascii="Times New Roman" w:eastAsia="Calibri" w:hAnsi="Times New Roman" w:cs="Times New Roman"/>
          <w:color w:val="000000"/>
          <w:sz w:val="20"/>
          <w:szCs w:val="20"/>
          <w:lang w:eastAsia="en-US"/>
        </w:rPr>
      </w:pPr>
      <w:r w:rsidRPr="00FE23A1">
        <w:rPr>
          <w:rFonts w:ascii="Times New Roman" w:eastAsia="Calibri" w:hAnsi="Times New Roman" w:cs="Times New Roman"/>
          <w:color w:val="000000"/>
          <w:sz w:val="20"/>
          <w:szCs w:val="20"/>
          <w:lang w:eastAsia="en-US"/>
        </w:rPr>
        <w:t>De</w:t>
      </w:r>
      <w:r w:rsidR="004B738A" w:rsidRPr="00FE23A1">
        <w:rPr>
          <w:rFonts w:ascii="Times New Roman" w:eastAsia="Calibri" w:hAnsi="Times New Roman" w:cs="Times New Roman"/>
          <w:color w:val="000000"/>
          <w:sz w:val="20"/>
          <w:szCs w:val="20"/>
          <w:lang w:eastAsia="en-US"/>
        </w:rPr>
        <w:t xml:space="preserve"> Bettignies</w:t>
      </w:r>
      <w:r w:rsidR="00A833BE"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 xml:space="preserve"> J</w:t>
      </w:r>
      <w:r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E</w:t>
      </w:r>
      <w:r w:rsidRPr="00FE23A1">
        <w:rPr>
          <w:rFonts w:ascii="Times New Roman" w:eastAsia="Calibri" w:hAnsi="Times New Roman" w:cs="Times New Roman"/>
          <w:color w:val="000000"/>
          <w:sz w:val="20"/>
          <w:szCs w:val="20"/>
          <w:lang w:eastAsia="en-US"/>
        </w:rPr>
        <w:t>.</w:t>
      </w:r>
      <w:r w:rsidR="004B738A" w:rsidRPr="00FE23A1">
        <w:rPr>
          <w:rFonts w:ascii="Times New Roman" w:eastAsia="Calibri" w:hAnsi="Times New Roman" w:cs="Times New Roman"/>
          <w:color w:val="000000"/>
          <w:sz w:val="20"/>
          <w:szCs w:val="20"/>
          <w:lang w:eastAsia="en-US"/>
        </w:rPr>
        <w:t xml:space="preserve"> and Brander</w:t>
      </w:r>
      <w:r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 xml:space="preserve"> J</w:t>
      </w:r>
      <w:r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A</w:t>
      </w:r>
      <w:r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 xml:space="preserve"> (2007)</w:t>
      </w:r>
      <w:r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 xml:space="preserve"> </w:t>
      </w:r>
      <w:r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Financing entrepreneurship: Bank finance versus venture capital</w:t>
      </w:r>
      <w:r w:rsidRPr="00FE23A1">
        <w:rPr>
          <w:rFonts w:ascii="Times New Roman" w:eastAsia="Calibri" w:hAnsi="Times New Roman" w:cs="Times New Roman"/>
          <w:color w:val="000000"/>
          <w:sz w:val="20"/>
          <w:szCs w:val="20"/>
          <w:lang w:eastAsia="en-US"/>
        </w:rPr>
        <w:t>”,</w:t>
      </w:r>
      <w:r w:rsidR="00094159" w:rsidRPr="00FE23A1">
        <w:rPr>
          <w:rFonts w:ascii="Times New Roman" w:eastAsia="Calibri" w:hAnsi="Times New Roman" w:cs="Times New Roman"/>
          <w:color w:val="000000"/>
          <w:sz w:val="20"/>
          <w:szCs w:val="20"/>
          <w:lang w:eastAsia="en-US"/>
        </w:rPr>
        <w:t xml:space="preserve"> </w:t>
      </w:r>
      <w:r w:rsidR="00094159" w:rsidRPr="00FE23A1">
        <w:rPr>
          <w:rFonts w:ascii="Times New Roman" w:eastAsia="Calibri" w:hAnsi="Times New Roman" w:cs="Times New Roman"/>
          <w:i/>
          <w:color w:val="000000"/>
          <w:sz w:val="20"/>
          <w:szCs w:val="20"/>
          <w:lang w:eastAsia="en-US"/>
        </w:rPr>
        <w:t xml:space="preserve">Journal </w:t>
      </w:r>
      <w:r w:rsidRPr="00FE23A1">
        <w:rPr>
          <w:rFonts w:ascii="Times New Roman" w:eastAsia="Calibri" w:hAnsi="Times New Roman" w:cs="Times New Roman"/>
          <w:i/>
          <w:color w:val="000000"/>
          <w:sz w:val="20"/>
          <w:szCs w:val="20"/>
          <w:lang w:eastAsia="en-US"/>
        </w:rPr>
        <w:t>of Business</w:t>
      </w:r>
      <w:r w:rsidR="00094159" w:rsidRPr="00FE23A1">
        <w:rPr>
          <w:rFonts w:ascii="Times New Roman" w:eastAsia="Calibri" w:hAnsi="Times New Roman" w:cs="Times New Roman"/>
          <w:i/>
          <w:color w:val="000000"/>
          <w:sz w:val="20"/>
          <w:szCs w:val="20"/>
          <w:lang w:eastAsia="en-US"/>
        </w:rPr>
        <w:t xml:space="preserve"> Venturing</w:t>
      </w:r>
      <w:r w:rsidRPr="00FE23A1">
        <w:rPr>
          <w:rFonts w:ascii="Times New Roman" w:eastAsia="Calibri" w:hAnsi="Times New Roman" w:cs="Times New Roman"/>
          <w:color w:val="000000"/>
          <w:sz w:val="20"/>
          <w:szCs w:val="20"/>
          <w:lang w:eastAsia="en-US"/>
        </w:rPr>
        <w:t>, Vol. 22 No.</w:t>
      </w:r>
      <w:r w:rsidR="004B738A" w:rsidRPr="00FE23A1">
        <w:rPr>
          <w:rFonts w:ascii="Times New Roman" w:eastAsia="Calibri" w:hAnsi="Times New Roman" w:cs="Times New Roman"/>
          <w:color w:val="000000"/>
          <w:sz w:val="20"/>
          <w:szCs w:val="20"/>
          <w:lang w:eastAsia="en-US"/>
        </w:rPr>
        <w:t>6</w:t>
      </w:r>
      <w:r w:rsidRPr="00FE23A1">
        <w:rPr>
          <w:rFonts w:ascii="Times New Roman" w:eastAsia="Calibri" w:hAnsi="Times New Roman" w:cs="Times New Roman"/>
          <w:color w:val="000000"/>
          <w:sz w:val="20"/>
          <w:szCs w:val="20"/>
          <w:lang w:eastAsia="en-US"/>
        </w:rPr>
        <w:t xml:space="preserve">, pp. </w:t>
      </w:r>
      <w:r w:rsidR="00094159" w:rsidRPr="00FE23A1">
        <w:rPr>
          <w:rFonts w:ascii="Times New Roman" w:eastAsia="Calibri" w:hAnsi="Times New Roman" w:cs="Times New Roman"/>
          <w:color w:val="000000"/>
          <w:sz w:val="20"/>
          <w:szCs w:val="20"/>
          <w:lang w:eastAsia="en-US"/>
        </w:rPr>
        <w:t>808-832.</w:t>
      </w:r>
    </w:p>
    <w:p w14:paraId="612950E4" w14:textId="78E198E6" w:rsidR="000D4710" w:rsidRPr="00FE23A1" w:rsidRDefault="004B738A" w:rsidP="0063569C">
      <w:pPr>
        <w:autoSpaceDE w:val="0"/>
        <w:autoSpaceDN w:val="0"/>
        <w:adjustRightInd w:val="0"/>
        <w:spacing w:after="0" w:line="360" w:lineRule="auto"/>
        <w:ind w:left="400" w:hangingChars="200" w:hanging="400"/>
        <w:jc w:val="both"/>
        <w:rPr>
          <w:rFonts w:ascii="Times New Roman" w:eastAsia="Calibri" w:hAnsi="Times New Roman" w:cs="Times New Roman"/>
          <w:color w:val="000000"/>
          <w:sz w:val="20"/>
          <w:szCs w:val="20"/>
          <w:lang w:eastAsia="en-US"/>
        </w:rPr>
      </w:pPr>
      <w:r w:rsidRPr="00FE23A1">
        <w:rPr>
          <w:rFonts w:ascii="Times New Roman" w:eastAsia="Calibri" w:hAnsi="Times New Roman" w:cs="Times New Roman"/>
          <w:color w:val="000000"/>
          <w:sz w:val="20"/>
          <w:szCs w:val="20"/>
          <w:lang w:eastAsia="en-US"/>
        </w:rPr>
        <w:t>De Meza</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D</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and Southey</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C</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(1996)</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The borrowers curse: optimism, finance and entrepreneurship</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w:t>
      </w:r>
      <w:r w:rsidR="00CD16CF" w:rsidRPr="00FE23A1">
        <w:rPr>
          <w:rFonts w:ascii="Times New Roman" w:eastAsia="Calibri" w:hAnsi="Times New Roman" w:cs="Times New Roman"/>
          <w:i/>
          <w:color w:val="000000"/>
          <w:sz w:val="20"/>
          <w:szCs w:val="20"/>
          <w:lang w:eastAsia="en-US"/>
        </w:rPr>
        <w:t>Economic Journal</w:t>
      </w:r>
      <w:r w:rsidRPr="00FE23A1">
        <w:rPr>
          <w:rFonts w:ascii="Times New Roman" w:eastAsia="Calibri" w:hAnsi="Times New Roman" w:cs="Times New Roman"/>
          <w:color w:val="000000"/>
          <w:sz w:val="20"/>
          <w:szCs w:val="20"/>
          <w:lang w:eastAsia="en-US"/>
        </w:rPr>
        <w:t xml:space="preserve">, </w:t>
      </w:r>
      <w:r w:rsidR="00A833BE" w:rsidRPr="00FE23A1">
        <w:rPr>
          <w:rFonts w:ascii="Times New Roman" w:eastAsia="Calibri" w:hAnsi="Times New Roman" w:cs="Times New Roman"/>
          <w:color w:val="000000"/>
          <w:sz w:val="20"/>
          <w:szCs w:val="20"/>
          <w:lang w:eastAsia="en-US"/>
        </w:rPr>
        <w:t xml:space="preserve">Vol. </w:t>
      </w:r>
      <w:r w:rsidRPr="00FE23A1">
        <w:rPr>
          <w:rFonts w:ascii="Times New Roman" w:eastAsia="Calibri" w:hAnsi="Times New Roman" w:cs="Times New Roman"/>
          <w:color w:val="000000"/>
          <w:sz w:val="20"/>
          <w:szCs w:val="20"/>
          <w:lang w:eastAsia="en-US"/>
        </w:rPr>
        <w:t xml:space="preserve">106 </w:t>
      </w:r>
      <w:r w:rsidR="00A833BE" w:rsidRPr="00FE23A1">
        <w:rPr>
          <w:rFonts w:ascii="Times New Roman" w:eastAsia="Calibri" w:hAnsi="Times New Roman" w:cs="Times New Roman"/>
          <w:color w:val="000000"/>
          <w:sz w:val="20"/>
          <w:szCs w:val="20"/>
          <w:lang w:eastAsia="en-US"/>
        </w:rPr>
        <w:t>No.</w:t>
      </w:r>
      <w:r w:rsidRPr="00FE23A1">
        <w:rPr>
          <w:rFonts w:ascii="Times New Roman" w:eastAsia="Calibri" w:hAnsi="Times New Roman" w:cs="Times New Roman"/>
          <w:color w:val="000000"/>
          <w:sz w:val="20"/>
          <w:szCs w:val="20"/>
          <w:lang w:eastAsia="en-US"/>
        </w:rPr>
        <w:t>435</w:t>
      </w:r>
      <w:r w:rsidR="00A833BE" w:rsidRPr="00FE23A1">
        <w:rPr>
          <w:rFonts w:ascii="Times New Roman" w:eastAsia="Calibri" w:hAnsi="Times New Roman" w:cs="Times New Roman"/>
          <w:color w:val="000000"/>
          <w:sz w:val="20"/>
          <w:szCs w:val="20"/>
          <w:lang w:eastAsia="en-US"/>
        </w:rPr>
        <w:t>, pp.</w:t>
      </w:r>
      <w:r w:rsidRPr="00FE23A1">
        <w:rPr>
          <w:rFonts w:ascii="Times New Roman" w:eastAsia="Calibri" w:hAnsi="Times New Roman" w:cs="Times New Roman"/>
          <w:color w:val="000000"/>
          <w:sz w:val="20"/>
          <w:szCs w:val="20"/>
          <w:lang w:eastAsia="en-US"/>
        </w:rPr>
        <w:t xml:space="preserve"> </w:t>
      </w:r>
      <w:r w:rsidR="00CD16CF" w:rsidRPr="00FE23A1">
        <w:rPr>
          <w:rFonts w:ascii="Times New Roman" w:eastAsia="Calibri" w:hAnsi="Times New Roman" w:cs="Times New Roman"/>
          <w:color w:val="000000"/>
          <w:sz w:val="20"/>
          <w:szCs w:val="20"/>
          <w:lang w:eastAsia="en-US"/>
        </w:rPr>
        <w:t>375-386.</w:t>
      </w:r>
    </w:p>
    <w:p w14:paraId="31664C46" w14:textId="7599A7D4" w:rsidR="00D00222" w:rsidRPr="00FE23A1" w:rsidRDefault="00D00222" w:rsidP="0063569C">
      <w:pPr>
        <w:autoSpaceDE w:val="0"/>
        <w:autoSpaceDN w:val="0"/>
        <w:adjustRightInd w:val="0"/>
        <w:spacing w:after="0" w:line="360" w:lineRule="auto"/>
        <w:ind w:left="400" w:hangingChars="200" w:hanging="400"/>
        <w:jc w:val="both"/>
        <w:rPr>
          <w:rFonts w:ascii="Times New Roman" w:eastAsia="Calibri" w:hAnsi="Times New Roman" w:cs="Times New Roman"/>
          <w:color w:val="000000"/>
          <w:sz w:val="20"/>
          <w:szCs w:val="20"/>
          <w:lang w:eastAsia="en-US"/>
        </w:rPr>
      </w:pPr>
      <w:r w:rsidRPr="00FE23A1">
        <w:rPr>
          <w:rFonts w:ascii="Times New Roman" w:eastAsia="Calibri" w:hAnsi="Times New Roman" w:cs="Times New Roman"/>
          <w:color w:val="000000"/>
          <w:sz w:val="20"/>
          <w:szCs w:val="20"/>
          <w:lang w:eastAsia="en-US"/>
        </w:rPr>
        <w:t>De Meza</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D</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and Webb</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D</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C</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(1987)</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Too much investment: A problem of asymmetric information</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w:t>
      </w:r>
      <w:r w:rsidRPr="00FE23A1">
        <w:rPr>
          <w:rFonts w:ascii="Times New Roman" w:eastAsia="Calibri" w:hAnsi="Times New Roman" w:cs="Times New Roman"/>
          <w:i/>
          <w:iCs/>
          <w:color w:val="000000"/>
          <w:sz w:val="20"/>
          <w:szCs w:val="20"/>
          <w:lang w:eastAsia="en-US"/>
        </w:rPr>
        <w:t xml:space="preserve">Quarterly </w:t>
      </w:r>
      <w:r w:rsidR="00A833BE" w:rsidRPr="00FE23A1">
        <w:rPr>
          <w:rFonts w:ascii="Times New Roman" w:eastAsia="Calibri" w:hAnsi="Times New Roman" w:cs="Times New Roman"/>
          <w:i/>
          <w:iCs/>
          <w:color w:val="000000"/>
          <w:sz w:val="20"/>
          <w:szCs w:val="20"/>
          <w:lang w:eastAsia="en-US"/>
        </w:rPr>
        <w:t xml:space="preserve">Journal of </w:t>
      </w:r>
      <w:r w:rsidR="00A833BE" w:rsidRPr="00FE23A1">
        <w:rPr>
          <w:rFonts w:ascii="Times New Roman" w:eastAsia="Calibri" w:hAnsi="Times New Roman" w:cs="Times New Roman"/>
          <w:iCs/>
          <w:color w:val="000000"/>
          <w:sz w:val="20"/>
          <w:szCs w:val="20"/>
          <w:lang w:eastAsia="en-US"/>
        </w:rPr>
        <w:t xml:space="preserve">Economics, Vol. </w:t>
      </w:r>
      <w:r w:rsidRPr="00FE23A1">
        <w:rPr>
          <w:rFonts w:ascii="Times New Roman" w:eastAsia="Calibri" w:hAnsi="Times New Roman" w:cs="Times New Roman"/>
          <w:color w:val="000000"/>
          <w:sz w:val="20"/>
          <w:szCs w:val="20"/>
          <w:lang w:eastAsia="en-US"/>
        </w:rPr>
        <w:t>102</w:t>
      </w:r>
      <w:r w:rsidR="00A833BE" w:rsidRPr="00FE23A1">
        <w:rPr>
          <w:rFonts w:ascii="Times New Roman" w:eastAsia="Calibri" w:hAnsi="Times New Roman" w:cs="Times New Roman"/>
          <w:color w:val="000000"/>
          <w:sz w:val="20"/>
          <w:szCs w:val="20"/>
          <w:lang w:eastAsia="en-US"/>
        </w:rPr>
        <w:t xml:space="preserve"> No.</w:t>
      </w:r>
      <w:r w:rsidRPr="00FE23A1">
        <w:rPr>
          <w:rFonts w:ascii="Times New Roman" w:eastAsia="Calibri" w:hAnsi="Times New Roman" w:cs="Times New Roman"/>
          <w:color w:val="000000"/>
          <w:sz w:val="20"/>
          <w:szCs w:val="20"/>
          <w:lang w:eastAsia="en-US"/>
        </w:rPr>
        <w:t>2</w:t>
      </w:r>
      <w:r w:rsidR="00A833BE" w:rsidRPr="00FE23A1">
        <w:rPr>
          <w:rFonts w:ascii="Times New Roman" w:eastAsia="Calibri" w:hAnsi="Times New Roman" w:cs="Times New Roman"/>
          <w:color w:val="000000"/>
          <w:sz w:val="20"/>
          <w:szCs w:val="20"/>
          <w:lang w:eastAsia="en-US"/>
        </w:rPr>
        <w:t>, pp.</w:t>
      </w:r>
      <w:r w:rsidRPr="00FE23A1">
        <w:rPr>
          <w:rFonts w:ascii="Times New Roman" w:eastAsia="Calibri" w:hAnsi="Times New Roman" w:cs="Times New Roman"/>
          <w:color w:val="000000"/>
          <w:sz w:val="20"/>
          <w:szCs w:val="20"/>
          <w:lang w:eastAsia="en-US"/>
        </w:rPr>
        <w:t xml:space="preserve"> 281–292.</w:t>
      </w:r>
    </w:p>
    <w:p w14:paraId="738E6509" w14:textId="32909099" w:rsidR="000D4710" w:rsidRPr="00FE23A1" w:rsidRDefault="000D4710" w:rsidP="0063569C">
      <w:pPr>
        <w:autoSpaceDE w:val="0"/>
        <w:autoSpaceDN w:val="0"/>
        <w:adjustRightInd w:val="0"/>
        <w:spacing w:after="0" w:line="360" w:lineRule="auto"/>
        <w:ind w:left="400" w:hangingChars="200" w:hanging="400"/>
        <w:jc w:val="both"/>
        <w:rPr>
          <w:rFonts w:ascii="Times New Roman" w:eastAsia="Calibri" w:hAnsi="Times New Roman" w:cs="Times New Roman"/>
          <w:color w:val="000000"/>
          <w:sz w:val="20"/>
          <w:szCs w:val="20"/>
          <w:lang w:eastAsia="en-US"/>
        </w:rPr>
      </w:pPr>
      <w:r w:rsidRPr="00FE23A1">
        <w:rPr>
          <w:rFonts w:ascii="Times New Roman" w:eastAsia="Calibri" w:hAnsi="Times New Roman" w:cs="Times New Roman"/>
          <w:color w:val="000000"/>
          <w:sz w:val="20"/>
          <w:szCs w:val="20"/>
          <w:lang w:eastAsia="en-US"/>
        </w:rPr>
        <w:t>De Meza</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D</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and Webb</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D</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C</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(2000)</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Does credit rationing imply insufficient lending?</w:t>
      </w:r>
      <w:r w:rsidR="00A833BE" w:rsidRPr="00FE23A1">
        <w:rPr>
          <w:rFonts w:ascii="Times New Roman" w:eastAsia="Calibri" w:hAnsi="Times New Roman" w:cs="Times New Roman"/>
          <w:color w:val="000000"/>
          <w:sz w:val="20"/>
          <w:szCs w:val="20"/>
          <w:lang w:eastAsia="en-US"/>
        </w:rPr>
        <w:t>”</w:t>
      </w:r>
      <w:r w:rsidRPr="00FE23A1">
        <w:rPr>
          <w:rFonts w:ascii="Times New Roman" w:eastAsia="Calibri" w:hAnsi="Times New Roman" w:cs="Times New Roman"/>
          <w:color w:val="000000"/>
          <w:sz w:val="20"/>
          <w:szCs w:val="20"/>
          <w:lang w:eastAsia="en-US"/>
        </w:rPr>
        <w:t xml:space="preserve"> </w:t>
      </w:r>
      <w:r w:rsidRPr="00FE23A1">
        <w:rPr>
          <w:rFonts w:ascii="Times New Roman" w:eastAsia="Calibri" w:hAnsi="Times New Roman" w:cs="Times New Roman"/>
          <w:i/>
          <w:iCs/>
          <w:color w:val="000000"/>
          <w:sz w:val="20"/>
          <w:szCs w:val="20"/>
          <w:lang w:eastAsia="en-US"/>
        </w:rPr>
        <w:t xml:space="preserve">Journal of Public </w:t>
      </w:r>
      <w:r w:rsidR="00A833BE" w:rsidRPr="00FE23A1">
        <w:rPr>
          <w:rFonts w:ascii="Times New Roman" w:eastAsia="Calibri" w:hAnsi="Times New Roman" w:cs="Times New Roman"/>
          <w:i/>
          <w:iCs/>
          <w:color w:val="000000"/>
          <w:sz w:val="20"/>
          <w:szCs w:val="20"/>
          <w:lang w:eastAsia="en-US"/>
        </w:rPr>
        <w:t>Economics</w:t>
      </w:r>
      <w:r w:rsidR="00A833BE" w:rsidRPr="00FE23A1">
        <w:rPr>
          <w:rFonts w:ascii="Times New Roman" w:eastAsia="Calibri" w:hAnsi="Times New Roman" w:cs="Times New Roman"/>
          <w:iCs/>
          <w:color w:val="000000"/>
          <w:sz w:val="20"/>
          <w:szCs w:val="20"/>
          <w:lang w:eastAsia="en-US"/>
        </w:rPr>
        <w:t>, Vol.</w:t>
      </w:r>
      <w:r w:rsidR="00A833BE" w:rsidRPr="00FE23A1">
        <w:rPr>
          <w:rFonts w:ascii="Times New Roman" w:eastAsia="Calibri" w:hAnsi="Times New Roman" w:cs="Times New Roman"/>
          <w:i/>
          <w:iCs/>
          <w:color w:val="000000"/>
          <w:sz w:val="20"/>
          <w:szCs w:val="20"/>
          <w:lang w:eastAsia="en-US"/>
        </w:rPr>
        <w:t xml:space="preserve"> </w:t>
      </w:r>
      <w:r w:rsidRPr="00FE23A1">
        <w:rPr>
          <w:rFonts w:ascii="Times New Roman" w:eastAsia="Calibri" w:hAnsi="Times New Roman" w:cs="Times New Roman"/>
          <w:color w:val="000000"/>
          <w:sz w:val="20"/>
          <w:szCs w:val="20"/>
          <w:lang w:eastAsia="en-US"/>
        </w:rPr>
        <w:t>78</w:t>
      </w:r>
      <w:r w:rsidR="00A833BE" w:rsidRPr="00FE23A1">
        <w:rPr>
          <w:rFonts w:ascii="Times New Roman" w:eastAsia="Calibri" w:hAnsi="Times New Roman" w:cs="Times New Roman"/>
          <w:color w:val="000000"/>
          <w:sz w:val="20"/>
          <w:szCs w:val="20"/>
          <w:lang w:eastAsia="en-US"/>
        </w:rPr>
        <w:t xml:space="preserve"> No.</w:t>
      </w:r>
      <w:r w:rsidRPr="00FE23A1">
        <w:rPr>
          <w:rFonts w:ascii="Times New Roman" w:eastAsia="Calibri" w:hAnsi="Times New Roman" w:cs="Times New Roman"/>
          <w:color w:val="000000"/>
          <w:sz w:val="20"/>
          <w:szCs w:val="20"/>
          <w:lang w:eastAsia="en-US"/>
        </w:rPr>
        <w:t>3</w:t>
      </w:r>
      <w:r w:rsidR="00A833BE" w:rsidRPr="00FE23A1">
        <w:rPr>
          <w:rFonts w:ascii="Times New Roman" w:eastAsia="Calibri" w:hAnsi="Times New Roman" w:cs="Times New Roman"/>
          <w:color w:val="000000"/>
          <w:sz w:val="20"/>
          <w:szCs w:val="20"/>
          <w:lang w:eastAsia="en-US"/>
        </w:rPr>
        <w:t>, pp.</w:t>
      </w:r>
      <w:r w:rsidRPr="00FE23A1">
        <w:rPr>
          <w:rFonts w:ascii="Times New Roman" w:eastAsia="Calibri" w:hAnsi="Times New Roman" w:cs="Times New Roman"/>
          <w:color w:val="000000"/>
          <w:sz w:val="20"/>
          <w:szCs w:val="20"/>
          <w:lang w:eastAsia="en-US"/>
        </w:rPr>
        <w:t xml:space="preserve"> 215–234.</w:t>
      </w:r>
    </w:p>
    <w:p w14:paraId="436D2850" w14:textId="07DDB001" w:rsidR="00CD16CF" w:rsidRPr="00FE23A1" w:rsidRDefault="00A32398" w:rsidP="0063569C">
      <w:pPr>
        <w:autoSpaceDE w:val="0"/>
        <w:autoSpaceDN w:val="0"/>
        <w:adjustRightInd w:val="0"/>
        <w:spacing w:after="0" w:line="360" w:lineRule="auto"/>
        <w:ind w:left="400" w:hangingChars="200" w:hanging="400"/>
        <w:jc w:val="both"/>
        <w:rPr>
          <w:rFonts w:ascii="Times New Roman" w:hAnsi="Times New Roman" w:cs="Times New Roman"/>
          <w:sz w:val="20"/>
          <w:szCs w:val="20"/>
        </w:rPr>
      </w:pPr>
      <w:r w:rsidRPr="00FE23A1">
        <w:rPr>
          <w:rFonts w:ascii="Times New Roman" w:eastAsia="Calibri" w:hAnsi="Times New Roman" w:cs="Times New Roman"/>
          <w:color w:val="000000"/>
          <w:sz w:val="20"/>
          <w:szCs w:val="20"/>
          <w:lang w:eastAsia="en-US"/>
        </w:rPr>
        <w:t>De Meza</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D</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(2004)</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Overlending?</w:t>
      </w:r>
      <w:r w:rsidR="00A833BE" w:rsidRPr="00FE23A1">
        <w:rPr>
          <w:rFonts w:ascii="Times New Roman" w:eastAsia="Calibri" w:hAnsi="Times New Roman" w:cs="Times New Roman"/>
          <w:color w:val="000000"/>
          <w:sz w:val="20"/>
          <w:szCs w:val="20"/>
          <w:lang w:eastAsia="en-US"/>
        </w:rPr>
        <w:t>”,</w:t>
      </w:r>
      <w:r w:rsidR="00CD16CF" w:rsidRPr="00FE23A1">
        <w:rPr>
          <w:rFonts w:ascii="Times New Roman" w:eastAsia="Calibri" w:hAnsi="Times New Roman" w:cs="Times New Roman"/>
          <w:color w:val="000000"/>
          <w:sz w:val="20"/>
          <w:szCs w:val="20"/>
          <w:lang w:eastAsia="en-US"/>
        </w:rPr>
        <w:t xml:space="preserve"> </w:t>
      </w:r>
      <w:r w:rsidR="00CD16CF" w:rsidRPr="00FE23A1">
        <w:rPr>
          <w:rFonts w:ascii="Times New Roman" w:eastAsia="Calibri" w:hAnsi="Times New Roman" w:cs="Times New Roman"/>
          <w:i/>
          <w:color w:val="000000"/>
          <w:sz w:val="20"/>
          <w:szCs w:val="20"/>
          <w:lang w:eastAsia="en-US"/>
        </w:rPr>
        <w:t>Economic Journal</w:t>
      </w:r>
      <w:r w:rsidRPr="00FE23A1">
        <w:rPr>
          <w:rFonts w:ascii="Times New Roman" w:eastAsia="Calibri" w:hAnsi="Times New Roman" w:cs="Times New Roman"/>
          <w:color w:val="000000"/>
          <w:sz w:val="20"/>
          <w:szCs w:val="20"/>
          <w:lang w:eastAsia="en-US"/>
        </w:rPr>
        <w:t xml:space="preserve">, </w:t>
      </w:r>
      <w:r w:rsidR="00A833BE" w:rsidRPr="00FE23A1">
        <w:rPr>
          <w:rFonts w:ascii="Times New Roman" w:eastAsia="Calibri" w:hAnsi="Times New Roman" w:cs="Times New Roman"/>
          <w:color w:val="000000"/>
          <w:sz w:val="20"/>
          <w:szCs w:val="20"/>
          <w:lang w:eastAsia="en-US"/>
        </w:rPr>
        <w:t>Vol.</w:t>
      </w:r>
      <w:r w:rsidRPr="00FE23A1">
        <w:rPr>
          <w:rFonts w:ascii="Times New Roman" w:eastAsia="Calibri" w:hAnsi="Times New Roman" w:cs="Times New Roman"/>
          <w:color w:val="000000"/>
          <w:sz w:val="20"/>
          <w:szCs w:val="20"/>
          <w:lang w:eastAsia="en-US"/>
        </w:rPr>
        <w:t xml:space="preserve">112 </w:t>
      </w:r>
      <w:r w:rsidR="00A833BE" w:rsidRPr="00FE23A1">
        <w:rPr>
          <w:rFonts w:ascii="Times New Roman" w:eastAsia="Calibri" w:hAnsi="Times New Roman" w:cs="Times New Roman"/>
          <w:color w:val="000000"/>
          <w:sz w:val="20"/>
          <w:szCs w:val="20"/>
          <w:lang w:eastAsia="en-US"/>
        </w:rPr>
        <w:t>No.</w:t>
      </w:r>
      <w:r w:rsidRPr="00FE23A1">
        <w:rPr>
          <w:rFonts w:ascii="Times New Roman" w:eastAsia="Calibri" w:hAnsi="Times New Roman" w:cs="Times New Roman"/>
          <w:color w:val="000000"/>
          <w:sz w:val="20"/>
          <w:szCs w:val="20"/>
          <w:lang w:eastAsia="en-US"/>
        </w:rPr>
        <w:t>477:S</w:t>
      </w:r>
      <w:r w:rsidR="00A833BE" w:rsidRPr="00FE23A1">
        <w:rPr>
          <w:rFonts w:ascii="Times New Roman" w:eastAsia="Calibri" w:hAnsi="Times New Roman" w:cs="Times New Roman"/>
          <w:color w:val="000000"/>
          <w:sz w:val="20"/>
          <w:szCs w:val="20"/>
          <w:lang w:eastAsia="en-US"/>
        </w:rPr>
        <w:t>, pp.</w:t>
      </w:r>
      <w:r w:rsidR="00CD16CF" w:rsidRPr="00FE23A1">
        <w:rPr>
          <w:rFonts w:ascii="Times New Roman" w:eastAsia="Calibri" w:hAnsi="Times New Roman" w:cs="Times New Roman"/>
          <w:color w:val="000000"/>
          <w:sz w:val="20"/>
          <w:szCs w:val="20"/>
          <w:lang w:eastAsia="en-US"/>
        </w:rPr>
        <w:t xml:space="preserve"> F17-F31.</w:t>
      </w:r>
    </w:p>
    <w:p w14:paraId="4DB06079" w14:textId="7E8E7738" w:rsidR="00EB063E" w:rsidRPr="00FE23A1" w:rsidRDefault="00EB063E" w:rsidP="0063569C">
      <w:pPr>
        <w:widowControl w:val="0"/>
        <w:autoSpaceDE w:val="0"/>
        <w:autoSpaceDN w:val="0"/>
        <w:adjustRightInd w:val="0"/>
        <w:snapToGrid w:val="0"/>
        <w:spacing w:after="0" w:line="360" w:lineRule="auto"/>
        <w:ind w:left="400" w:hangingChars="200" w:hanging="400"/>
        <w:jc w:val="both"/>
        <w:rPr>
          <w:rFonts w:ascii="Times New Roman" w:hAnsi="Times New Roman" w:cs="Times New Roman"/>
          <w:sz w:val="20"/>
          <w:szCs w:val="20"/>
        </w:rPr>
      </w:pPr>
      <w:r w:rsidRPr="00FE23A1">
        <w:rPr>
          <w:rFonts w:ascii="Times New Roman" w:hAnsi="Times New Roman" w:cs="Times New Roman"/>
          <w:sz w:val="20"/>
          <w:szCs w:val="20"/>
        </w:rPr>
        <w:t>Diamond</w:t>
      </w:r>
      <w:r w:rsidR="00A833BE" w:rsidRPr="00FE23A1">
        <w:rPr>
          <w:rFonts w:ascii="Times New Roman" w:hAnsi="Times New Roman" w:cs="Times New Roman"/>
          <w:sz w:val="20"/>
          <w:szCs w:val="20"/>
        </w:rPr>
        <w:t>,</w:t>
      </w:r>
      <w:r w:rsidR="00094159" w:rsidRPr="00FE23A1">
        <w:rPr>
          <w:rFonts w:ascii="Times New Roman" w:hAnsi="Times New Roman" w:cs="Times New Roman"/>
          <w:sz w:val="20"/>
          <w:szCs w:val="20"/>
        </w:rPr>
        <w:t xml:space="preserve"> D</w:t>
      </w:r>
      <w:r w:rsidR="00A833BE" w:rsidRPr="00FE23A1">
        <w:rPr>
          <w:rFonts w:ascii="Times New Roman" w:hAnsi="Times New Roman" w:cs="Times New Roman"/>
          <w:sz w:val="20"/>
          <w:szCs w:val="20"/>
        </w:rPr>
        <w:t>.</w:t>
      </w:r>
      <w:r w:rsidR="00094159" w:rsidRPr="00FE23A1">
        <w:rPr>
          <w:rFonts w:ascii="Times New Roman" w:hAnsi="Times New Roman" w:cs="Times New Roman"/>
          <w:sz w:val="20"/>
          <w:szCs w:val="20"/>
        </w:rPr>
        <w:t>W</w:t>
      </w:r>
      <w:r w:rsidR="00A833BE" w:rsidRPr="00FE23A1">
        <w:rPr>
          <w:rFonts w:ascii="Times New Roman" w:hAnsi="Times New Roman" w:cs="Times New Roman"/>
          <w:sz w:val="20"/>
          <w:szCs w:val="20"/>
        </w:rPr>
        <w:t>.</w:t>
      </w:r>
      <w:r w:rsidRPr="00FE23A1">
        <w:rPr>
          <w:rFonts w:ascii="Times New Roman" w:hAnsi="Times New Roman" w:cs="Times New Roman"/>
          <w:sz w:val="20"/>
          <w:szCs w:val="20"/>
        </w:rPr>
        <w:t xml:space="preserve"> (1984)</w:t>
      </w:r>
      <w:r w:rsidR="00A833BE" w:rsidRPr="00FE23A1">
        <w:rPr>
          <w:rFonts w:ascii="Times New Roman" w:hAnsi="Times New Roman" w:cs="Times New Roman"/>
          <w:sz w:val="20"/>
          <w:szCs w:val="20"/>
        </w:rPr>
        <w:t>,</w:t>
      </w:r>
      <w:r w:rsidR="00094159" w:rsidRPr="00FE23A1">
        <w:rPr>
          <w:rFonts w:ascii="Times New Roman" w:hAnsi="Times New Roman" w:cs="Times New Roman"/>
          <w:sz w:val="20"/>
          <w:szCs w:val="20"/>
        </w:rPr>
        <w:t xml:space="preserve"> </w:t>
      </w:r>
      <w:r w:rsidR="00A833BE" w:rsidRPr="00FE23A1">
        <w:rPr>
          <w:rFonts w:ascii="Times New Roman" w:hAnsi="Times New Roman" w:cs="Times New Roman"/>
          <w:sz w:val="20"/>
          <w:szCs w:val="20"/>
        </w:rPr>
        <w:t>“</w:t>
      </w:r>
      <w:r w:rsidR="00094159" w:rsidRPr="00FE23A1">
        <w:rPr>
          <w:rFonts w:ascii="Times New Roman" w:hAnsi="Times New Roman" w:cs="Times New Roman"/>
          <w:sz w:val="20"/>
          <w:szCs w:val="20"/>
        </w:rPr>
        <w:t>Financial Intermediation and Delegated Monitoring</w:t>
      </w:r>
      <w:r w:rsidR="00A833BE" w:rsidRPr="00FE23A1">
        <w:rPr>
          <w:rFonts w:ascii="Times New Roman" w:hAnsi="Times New Roman" w:cs="Times New Roman"/>
          <w:sz w:val="20"/>
          <w:szCs w:val="20"/>
        </w:rPr>
        <w:t>”,</w:t>
      </w:r>
      <w:r w:rsidR="00094159" w:rsidRPr="00FE23A1">
        <w:rPr>
          <w:rFonts w:ascii="Times New Roman" w:hAnsi="Times New Roman" w:cs="Times New Roman"/>
          <w:sz w:val="20"/>
          <w:szCs w:val="20"/>
        </w:rPr>
        <w:t xml:space="preserve"> </w:t>
      </w:r>
      <w:r w:rsidR="00094159" w:rsidRPr="00FE23A1">
        <w:rPr>
          <w:rFonts w:ascii="Times New Roman" w:hAnsi="Times New Roman" w:cs="Times New Roman"/>
          <w:i/>
          <w:sz w:val="20"/>
          <w:szCs w:val="20"/>
        </w:rPr>
        <w:t>Review of Economic Studies</w:t>
      </w:r>
      <w:r w:rsidR="00094159" w:rsidRPr="00FE23A1">
        <w:rPr>
          <w:rFonts w:ascii="Times New Roman" w:hAnsi="Times New Roman" w:cs="Times New Roman"/>
          <w:sz w:val="20"/>
          <w:szCs w:val="20"/>
        </w:rPr>
        <w:t>,</w:t>
      </w:r>
      <w:r w:rsidR="00A32398" w:rsidRPr="00FE23A1">
        <w:rPr>
          <w:rFonts w:ascii="Times New Roman" w:hAnsi="Times New Roman" w:cs="Times New Roman"/>
          <w:sz w:val="20"/>
          <w:szCs w:val="20"/>
        </w:rPr>
        <w:t xml:space="preserve"> </w:t>
      </w:r>
      <w:r w:rsidR="00A833BE" w:rsidRPr="00FE23A1">
        <w:rPr>
          <w:rFonts w:ascii="Times New Roman" w:hAnsi="Times New Roman" w:cs="Times New Roman"/>
          <w:sz w:val="20"/>
          <w:szCs w:val="20"/>
        </w:rPr>
        <w:t xml:space="preserve">Vol. </w:t>
      </w:r>
      <w:r w:rsidR="00A32398" w:rsidRPr="00FE23A1">
        <w:rPr>
          <w:rFonts w:ascii="Times New Roman" w:hAnsi="Times New Roman" w:cs="Times New Roman"/>
          <w:sz w:val="20"/>
          <w:szCs w:val="20"/>
        </w:rPr>
        <w:t>51</w:t>
      </w:r>
      <w:r w:rsidR="00A833BE" w:rsidRPr="00FE23A1">
        <w:rPr>
          <w:rFonts w:ascii="Times New Roman" w:hAnsi="Times New Roman" w:cs="Times New Roman"/>
          <w:sz w:val="20"/>
          <w:szCs w:val="20"/>
        </w:rPr>
        <w:t xml:space="preserve"> No.</w:t>
      </w:r>
      <w:r w:rsidR="00A32398" w:rsidRPr="00FE23A1">
        <w:rPr>
          <w:rFonts w:ascii="Times New Roman" w:hAnsi="Times New Roman" w:cs="Times New Roman"/>
          <w:sz w:val="20"/>
          <w:szCs w:val="20"/>
        </w:rPr>
        <w:t>3</w:t>
      </w:r>
      <w:r w:rsidR="00A833BE" w:rsidRPr="00FE23A1">
        <w:rPr>
          <w:rFonts w:ascii="Times New Roman" w:hAnsi="Times New Roman" w:cs="Times New Roman"/>
          <w:sz w:val="20"/>
          <w:szCs w:val="20"/>
        </w:rPr>
        <w:t>, pp.</w:t>
      </w:r>
      <w:r w:rsidR="00094159" w:rsidRPr="00FE23A1">
        <w:rPr>
          <w:rFonts w:ascii="Times New Roman" w:hAnsi="Times New Roman" w:cs="Times New Roman"/>
          <w:sz w:val="20"/>
          <w:szCs w:val="20"/>
        </w:rPr>
        <w:t xml:space="preserve"> 393–414.</w:t>
      </w:r>
    </w:p>
    <w:p w14:paraId="1C7EDDA5" w14:textId="4399123E" w:rsidR="0041398B" w:rsidRPr="00FE23A1" w:rsidRDefault="0041398B" w:rsidP="0041398B">
      <w:pPr>
        <w:widowControl w:val="0"/>
        <w:autoSpaceDE w:val="0"/>
        <w:autoSpaceDN w:val="0"/>
        <w:adjustRightInd w:val="0"/>
        <w:snapToGrid w:val="0"/>
        <w:spacing w:after="0" w:line="360" w:lineRule="auto"/>
        <w:ind w:left="400" w:hangingChars="200" w:hanging="400"/>
        <w:jc w:val="both"/>
        <w:rPr>
          <w:rFonts w:ascii="Times New Roman" w:hAnsi="Times New Roman" w:cs="Times New Roman"/>
          <w:sz w:val="20"/>
          <w:szCs w:val="20"/>
        </w:rPr>
      </w:pPr>
      <w:r w:rsidRPr="00FE23A1">
        <w:rPr>
          <w:rFonts w:ascii="Times New Roman" w:hAnsi="Times New Roman" w:cs="Times New Roman"/>
          <w:bCs/>
          <w:sz w:val="20"/>
          <w:szCs w:val="20"/>
        </w:rPr>
        <w:lastRenderedPageBreak/>
        <w:t>Dierken</w:t>
      </w:r>
      <w:r w:rsidR="00A833BE" w:rsidRPr="00FE23A1">
        <w:rPr>
          <w:rFonts w:ascii="Times New Roman" w:hAnsi="Times New Roman" w:cs="Times New Roman"/>
          <w:bCs/>
          <w:sz w:val="20"/>
          <w:szCs w:val="20"/>
        </w:rPr>
        <w:t>,</w:t>
      </w:r>
      <w:r w:rsidRPr="00FE23A1">
        <w:rPr>
          <w:rFonts w:ascii="Times New Roman" w:hAnsi="Times New Roman" w:cs="Times New Roman"/>
          <w:bCs/>
          <w:sz w:val="20"/>
          <w:szCs w:val="20"/>
        </w:rPr>
        <w:t xml:space="preserve"> N</w:t>
      </w:r>
      <w:r w:rsidR="00A833BE" w:rsidRPr="00FE23A1">
        <w:rPr>
          <w:rFonts w:ascii="Times New Roman" w:hAnsi="Times New Roman" w:cs="Times New Roman"/>
          <w:bCs/>
          <w:sz w:val="20"/>
          <w:szCs w:val="20"/>
        </w:rPr>
        <w:t>.</w:t>
      </w:r>
      <w:r w:rsidRPr="00FE23A1">
        <w:rPr>
          <w:rFonts w:ascii="Times New Roman" w:hAnsi="Times New Roman" w:cs="Times New Roman"/>
          <w:bCs/>
          <w:sz w:val="20"/>
          <w:szCs w:val="20"/>
        </w:rPr>
        <w:t xml:space="preserve"> (</w:t>
      </w:r>
      <w:r w:rsidRPr="00FE23A1">
        <w:rPr>
          <w:rFonts w:ascii="Times New Roman" w:hAnsi="Times New Roman" w:cs="Times New Roman"/>
          <w:sz w:val="20"/>
          <w:szCs w:val="20"/>
        </w:rPr>
        <w:t>1991)</w:t>
      </w:r>
      <w:r w:rsidR="00A833BE"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A833BE" w:rsidRPr="00FE23A1">
        <w:rPr>
          <w:rFonts w:ascii="Times New Roman" w:hAnsi="Times New Roman" w:cs="Times New Roman"/>
          <w:sz w:val="20"/>
          <w:szCs w:val="20"/>
        </w:rPr>
        <w:t>“</w:t>
      </w:r>
      <w:r w:rsidRPr="00FE23A1">
        <w:rPr>
          <w:rFonts w:ascii="Times New Roman" w:hAnsi="Times New Roman" w:cs="Times New Roman"/>
          <w:sz w:val="20"/>
          <w:szCs w:val="20"/>
        </w:rPr>
        <w:t>Information asymmetry and equity issues</w:t>
      </w:r>
      <w:r w:rsidR="00A833BE"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Pr="00FE23A1">
        <w:rPr>
          <w:rFonts w:ascii="Times New Roman" w:hAnsi="Times New Roman" w:cs="Times New Roman"/>
          <w:i/>
          <w:iCs/>
          <w:sz w:val="20"/>
          <w:szCs w:val="20"/>
        </w:rPr>
        <w:t>Journal of Financial and Quantitative Analysis</w:t>
      </w:r>
      <w:r w:rsidR="00A833BE" w:rsidRPr="00FE23A1">
        <w:rPr>
          <w:rFonts w:ascii="Times New Roman" w:hAnsi="Times New Roman" w:cs="Times New Roman"/>
          <w:sz w:val="20"/>
          <w:szCs w:val="20"/>
        </w:rPr>
        <w:t xml:space="preserve">, Vol. </w:t>
      </w:r>
      <w:r w:rsidRPr="00FE23A1">
        <w:rPr>
          <w:rFonts w:ascii="Times New Roman" w:hAnsi="Times New Roman" w:cs="Times New Roman"/>
          <w:sz w:val="20"/>
          <w:szCs w:val="20"/>
        </w:rPr>
        <w:t>26</w:t>
      </w:r>
      <w:r w:rsidR="00A833BE" w:rsidRPr="00FE23A1">
        <w:rPr>
          <w:rFonts w:ascii="Times New Roman" w:hAnsi="Times New Roman" w:cs="Times New Roman"/>
          <w:sz w:val="20"/>
          <w:szCs w:val="20"/>
        </w:rPr>
        <w:t xml:space="preserve"> No.</w:t>
      </w:r>
      <w:r w:rsidRPr="00FE23A1">
        <w:rPr>
          <w:rFonts w:ascii="Times New Roman" w:hAnsi="Times New Roman" w:cs="Times New Roman"/>
          <w:sz w:val="20"/>
          <w:szCs w:val="20"/>
        </w:rPr>
        <w:t>2</w:t>
      </w:r>
      <w:r w:rsidR="00A833BE" w:rsidRPr="00FE23A1">
        <w:rPr>
          <w:rFonts w:ascii="Times New Roman" w:hAnsi="Times New Roman" w:cs="Times New Roman"/>
          <w:sz w:val="20"/>
          <w:szCs w:val="20"/>
        </w:rPr>
        <w:t>, pp.</w:t>
      </w:r>
      <w:r w:rsidRPr="00FE23A1">
        <w:rPr>
          <w:rFonts w:ascii="Times New Roman" w:hAnsi="Times New Roman" w:cs="Times New Roman"/>
          <w:sz w:val="20"/>
          <w:szCs w:val="20"/>
        </w:rPr>
        <w:t xml:space="preserve"> 181–99.</w:t>
      </w:r>
    </w:p>
    <w:p w14:paraId="54EEB58E" w14:textId="15917EE1" w:rsidR="0041398B" w:rsidRPr="00FE23A1" w:rsidRDefault="0041398B" w:rsidP="0041398B">
      <w:pPr>
        <w:widowControl w:val="0"/>
        <w:autoSpaceDE w:val="0"/>
        <w:autoSpaceDN w:val="0"/>
        <w:adjustRightInd w:val="0"/>
        <w:snapToGrid w:val="0"/>
        <w:spacing w:after="0" w:line="360" w:lineRule="auto"/>
        <w:ind w:left="400" w:hangingChars="200" w:hanging="400"/>
        <w:jc w:val="both"/>
        <w:rPr>
          <w:rFonts w:ascii="Times New Roman" w:hAnsi="Times New Roman" w:cs="Times New Roman"/>
          <w:sz w:val="20"/>
          <w:szCs w:val="20"/>
        </w:rPr>
      </w:pPr>
      <w:r w:rsidRPr="00FE23A1">
        <w:rPr>
          <w:rFonts w:ascii="Times New Roman" w:hAnsi="Times New Roman" w:cs="Times New Roman"/>
          <w:bCs/>
          <w:sz w:val="20"/>
          <w:szCs w:val="20"/>
        </w:rPr>
        <w:t>Eckbo</w:t>
      </w:r>
      <w:r w:rsidR="00A833BE" w:rsidRPr="00FE23A1">
        <w:rPr>
          <w:rFonts w:ascii="Times New Roman" w:hAnsi="Times New Roman" w:cs="Times New Roman"/>
          <w:bCs/>
          <w:sz w:val="20"/>
          <w:szCs w:val="20"/>
        </w:rPr>
        <w:t>,</w:t>
      </w:r>
      <w:r w:rsidRPr="00FE23A1">
        <w:rPr>
          <w:rFonts w:ascii="Times New Roman" w:hAnsi="Times New Roman" w:cs="Times New Roman"/>
          <w:bCs/>
          <w:sz w:val="20"/>
          <w:szCs w:val="20"/>
        </w:rPr>
        <w:t xml:space="preserve"> E</w:t>
      </w:r>
      <w:r w:rsidR="00A833BE" w:rsidRPr="00FE23A1">
        <w:rPr>
          <w:rFonts w:ascii="Times New Roman" w:hAnsi="Times New Roman" w:cs="Times New Roman"/>
          <w:bCs/>
          <w:sz w:val="20"/>
          <w:szCs w:val="20"/>
        </w:rPr>
        <w:t>.</w:t>
      </w:r>
      <w:r w:rsidRPr="00FE23A1">
        <w:rPr>
          <w:rFonts w:ascii="Times New Roman" w:hAnsi="Times New Roman" w:cs="Times New Roman"/>
          <w:b/>
          <w:bCs/>
          <w:sz w:val="20"/>
          <w:szCs w:val="20"/>
        </w:rPr>
        <w:t xml:space="preserve"> (</w:t>
      </w:r>
      <w:r w:rsidRPr="00FE23A1">
        <w:rPr>
          <w:rFonts w:ascii="Times New Roman" w:hAnsi="Times New Roman" w:cs="Times New Roman"/>
          <w:sz w:val="20"/>
          <w:szCs w:val="20"/>
        </w:rPr>
        <w:t>1986)</w:t>
      </w:r>
      <w:r w:rsidR="00A833BE"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A833BE" w:rsidRPr="00FE23A1">
        <w:rPr>
          <w:rFonts w:ascii="Times New Roman" w:hAnsi="Times New Roman" w:cs="Times New Roman"/>
          <w:sz w:val="20"/>
          <w:szCs w:val="20"/>
        </w:rPr>
        <w:t>“</w:t>
      </w:r>
      <w:r w:rsidRPr="00FE23A1">
        <w:rPr>
          <w:rFonts w:ascii="Times New Roman" w:hAnsi="Times New Roman" w:cs="Times New Roman"/>
          <w:sz w:val="20"/>
          <w:szCs w:val="20"/>
        </w:rPr>
        <w:t>The valuation effects of corporate debt offerings</w:t>
      </w:r>
      <w:r w:rsidR="00A833BE"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Pr="00FE23A1">
        <w:rPr>
          <w:rFonts w:ascii="Times New Roman" w:hAnsi="Times New Roman" w:cs="Times New Roman"/>
          <w:i/>
          <w:iCs/>
          <w:sz w:val="20"/>
          <w:szCs w:val="20"/>
        </w:rPr>
        <w:t xml:space="preserve">Journal of Financial </w:t>
      </w:r>
      <w:r w:rsidRPr="00FE23A1">
        <w:rPr>
          <w:rFonts w:ascii="Times New Roman" w:hAnsi="Times New Roman" w:cs="Times New Roman"/>
          <w:iCs/>
          <w:sz w:val="20"/>
          <w:szCs w:val="20"/>
        </w:rPr>
        <w:t>Economics</w:t>
      </w:r>
      <w:r w:rsidR="00A833BE" w:rsidRPr="00FE23A1">
        <w:rPr>
          <w:rFonts w:ascii="Times New Roman" w:hAnsi="Times New Roman" w:cs="Times New Roman"/>
          <w:iCs/>
          <w:sz w:val="20"/>
          <w:szCs w:val="20"/>
        </w:rPr>
        <w:t>, Vol.</w:t>
      </w:r>
      <w:r w:rsidRPr="00FE23A1">
        <w:rPr>
          <w:rFonts w:ascii="Times New Roman" w:hAnsi="Times New Roman" w:cs="Times New Roman"/>
          <w:iCs/>
          <w:sz w:val="20"/>
          <w:szCs w:val="20"/>
        </w:rPr>
        <w:t xml:space="preserve"> </w:t>
      </w:r>
      <w:r w:rsidRPr="00FE23A1">
        <w:rPr>
          <w:rFonts w:ascii="Times New Roman" w:hAnsi="Times New Roman" w:cs="Times New Roman"/>
          <w:sz w:val="20"/>
          <w:szCs w:val="20"/>
        </w:rPr>
        <w:t>15</w:t>
      </w:r>
      <w:r w:rsidR="00A833BE" w:rsidRPr="00FE23A1">
        <w:rPr>
          <w:rFonts w:ascii="Times New Roman" w:hAnsi="Times New Roman" w:cs="Times New Roman"/>
          <w:sz w:val="20"/>
          <w:szCs w:val="20"/>
        </w:rPr>
        <w:t xml:space="preserve"> No.</w:t>
      </w:r>
      <w:r w:rsidRPr="00FE23A1">
        <w:rPr>
          <w:rFonts w:ascii="Times New Roman" w:hAnsi="Times New Roman" w:cs="Times New Roman"/>
          <w:sz w:val="20"/>
          <w:szCs w:val="20"/>
        </w:rPr>
        <w:t>1-2</w:t>
      </w:r>
      <w:r w:rsidR="00A833BE" w:rsidRPr="00FE23A1">
        <w:rPr>
          <w:rFonts w:ascii="Times New Roman" w:hAnsi="Times New Roman" w:cs="Times New Roman"/>
          <w:sz w:val="20"/>
          <w:szCs w:val="20"/>
        </w:rPr>
        <w:t>, pp.</w:t>
      </w:r>
      <w:r w:rsidRPr="00FE23A1">
        <w:rPr>
          <w:rFonts w:ascii="Times New Roman" w:hAnsi="Times New Roman" w:cs="Times New Roman"/>
          <w:sz w:val="20"/>
          <w:szCs w:val="20"/>
        </w:rPr>
        <w:t xml:space="preserve"> 119–152.</w:t>
      </w:r>
    </w:p>
    <w:p w14:paraId="0271F2E1" w14:textId="24C75C93" w:rsidR="00094159" w:rsidRPr="00FE23A1" w:rsidRDefault="00A32398" w:rsidP="0063569C">
      <w:pPr>
        <w:pStyle w:val="Default"/>
        <w:spacing w:line="360" w:lineRule="auto"/>
        <w:ind w:left="400" w:hangingChars="200" w:hanging="400"/>
        <w:jc w:val="both"/>
        <w:rPr>
          <w:sz w:val="20"/>
          <w:szCs w:val="20"/>
        </w:rPr>
      </w:pPr>
      <w:r w:rsidRPr="00FE23A1">
        <w:rPr>
          <w:sz w:val="20"/>
          <w:szCs w:val="20"/>
        </w:rPr>
        <w:t>Fairlie</w:t>
      </w:r>
      <w:r w:rsidR="00BC6DE0" w:rsidRPr="00FE23A1">
        <w:rPr>
          <w:sz w:val="20"/>
          <w:szCs w:val="20"/>
        </w:rPr>
        <w:t>,</w:t>
      </w:r>
      <w:r w:rsidR="00094159" w:rsidRPr="00FE23A1">
        <w:rPr>
          <w:sz w:val="20"/>
          <w:szCs w:val="20"/>
        </w:rPr>
        <w:t xml:space="preserve"> R</w:t>
      </w:r>
      <w:r w:rsidR="00BC6DE0" w:rsidRPr="00FE23A1">
        <w:rPr>
          <w:sz w:val="20"/>
          <w:szCs w:val="20"/>
        </w:rPr>
        <w:t>.</w:t>
      </w:r>
      <w:r w:rsidRPr="00FE23A1">
        <w:rPr>
          <w:sz w:val="20"/>
          <w:szCs w:val="20"/>
        </w:rPr>
        <w:t xml:space="preserve"> and Robb</w:t>
      </w:r>
      <w:r w:rsidR="00BC6DE0" w:rsidRPr="00FE23A1">
        <w:rPr>
          <w:sz w:val="20"/>
          <w:szCs w:val="20"/>
        </w:rPr>
        <w:t>,</w:t>
      </w:r>
      <w:r w:rsidR="00094159" w:rsidRPr="00FE23A1">
        <w:rPr>
          <w:sz w:val="20"/>
          <w:szCs w:val="20"/>
        </w:rPr>
        <w:t xml:space="preserve"> A</w:t>
      </w:r>
      <w:r w:rsidR="00BC6DE0" w:rsidRPr="00FE23A1">
        <w:rPr>
          <w:sz w:val="20"/>
          <w:szCs w:val="20"/>
        </w:rPr>
        <w:t>.</w:t>
      </w:r>
      <w:r w:rsidR="00094159" w:rsidRPr="00FE23A1">
        <w:rPr>
          <w:sz w:val="20"/>
          <w:szCs w:val="20"/>
        </w:rPr>
        <w:t xml:space="preserve"> (2007)</w:t>
      </w:r>
      <w:r w:rsidR="00BC6DE0" w:rsidRPr="00FE23A1">
        <w:rPr>
          <w:sz w:val="20"/>
          <w:szCs w:val="20"/>
        </w:rPr>
        <w:t>,</w:t>
      </w:r>
      <w:r w:rsidR="00094159" w:rsidRPr="00FE23A1">
        <w:rPr>
          <w:sz w:val="20"/>
          <w:szCs w:val="20"/>
        </w:rPr>
        <w:t xml:space="preserve"> </w:t>
      </w:r>
      <w:r w:rsidR="00BC6DE0" w:rsidRPr="00FE23A1">
        <w:rPr>
          <w:sz w:val="20"/>
          <w:szCs w:val="20"/>
        </w:rPr>
        <w:t>“</w:t>
      </w:r>
      <w:r w:rsidR="00094159" w:rsidRPr="00FE23A1">
        <w:rPr>
          <w:sz w:val="20"/>
          <w:szCs w:val="20"/>
        </w:rPr>
        <w:t>Why are black-owned businesses less successful than white-owned businesses: The role of families, inheritances, and business human capital</w:t>
      </w:r>
      <w:r w:rsidR="00BC6DE0" w:rsidRPr="00FE23A1">
        <w:rPr>
          <w:sz w:val="20"/>
          <w:szCs w:val="20"/>
        </w:rPr>
        <w:t>”,</w:t>
      </w:r>
      <w:r w:rsidR="00094159" w:rsidRPr="00FE23A1">
        <w:rPr>
          <w:sz w:val="20"/>
          <w:szCs w:val="20"/>
        </w:rPr>
        <w:t xml:space="preserve"> </w:t>
      </w:r>
      <w:r w:rsidR="00094159" w:rsidRPr="00FE23A1">
        <w:rPr>
          <w:i/>
          <w:sz w:val="20"/>
          <w:szCs w:val="20"/>
        </w:rPr>
        <w:t>Journal of Labor Economics</w:t>
      </w:r>
      <w:r w:rsidR="00BC6DE0" w:rsidRPr="00FE23A1">
        <w:rPr>
          <w:sz w:val="20"/>
          <w:szCs w:val="20"/>
        </w:rPr>
        <w:t>, Vol.</w:t>
      </w:r>
      <w:r w:rsidRPr="00FE23A1">
        <w:rPr>
          <w:sz w:val="20"/>
          <w:szCs w:val="20"/>
        </w:rPr>
        <w:t xml:space="preserve"> 25</w:t>
      </w:r>
      <w:r w:rsidR="00BC6DE0" w:rsidRPr="00FE23A1">
        <w:rPr>
          <w:sz w:val="20"/>
          <w:szCs w:val="20"/>
        </w:rPr>
        <w:t xml:space="preserve"> No.</w:t>
      </w:r>
      <w:r w:rsidRPr="00FE23A1">
        <w:rPr>
          <w:sz w:val="20"/>
          <w:szCs w:val="20"/>
        </w:rPr>
        <w:t>2</w:t>
      </w:r>
      <w:r w:rsidR="00BC6DE0" w:rsidRPr="00FE23A1">
        <w:rPr>
          <w:sz w:val="20"/>
          <w:szCs w:val="20"/>
        </w:rPr>
        <w:t>, pp.</w:t>
      </w:r>
      <w:r w:rsidR="00094159" w:rsidRPr="00FE23A1">
        <w:rPr>
          <w:sz w:val="20"/>
          <w:szCs w:val="20"/>
        </w:rPr>
        <w:t xml:space="preserve"> 289-323.</w:t>
      </w:r>
    </w:p>
    <w:p w14:paraId="6D75BAE8" w14:textId="754504DB" w:rsidR="000D4710" w:rsidRPr="00FE23A1" w:rsidRDefault="000D4710" w:rsidP="0063569C">
      <w:pPr>
        <w:pStyle w:val="Default"/>
        <w:spacing w:line="360" w:lineRule="auto"/>
        <w:ind w:left="400" w:hangingChars="200" w:hanging="400"/>
        <w:jc w:val="both"/>
        <w:rPr>
          <w:sz w:val="20"/>
          <w:szCs w:val="20"/>
        </w:rPr>
      </w:pPr>
      <w:r w:rsidRPr="00FE23A1">
        <w:rPr>
          <w:sz w:val="20"/>
          <w:szCs w:val="20"/>
        </w:rPr>
        <w:t>Fraser</w:t>
      </w:r>
      <w:r w:rsidR="00BC6DE0" w:rsidRPr="00FE23A1">
        <w:rPr>
          <w:sz w:val="20"/>
          <w:szCs w:val="20"/>
        </w:rPr>
        <w:t>,</w:t>
      </w:r>
      <w:r w:rsidRPr="00FE23A1">
        <w:rPr>
          <w:sz w:val="20"/>
          <w:szCs w:val="20"/>
        </w:rPr>
        <w:t xml:space="preserve"> S</w:t>
      </w:r>
      <w:r w:rsidR="00BC6DE0" w:rsidRPr="00FE23A1">
        <w:rPr>
          <w:sz w:val="20"/>
          <w:szCs w:val="20"/>
        </w:rPr>
        <w:t>.</w:t>
      </w:r>
      <w:r w:rsidRPr="00FE23A1">
        <w:rPr>
          <w:sz w:val="20"/>
          <w:szCs w:val="20"/>
        </w:rPr>
        <w:t xml:space="preserve"> (2005)</w:t>
      </w:r>
      <w:r w:rsidR="00BC6DE0" w:rsidRPr="00FE23A1">
        <w:rPr>
          <w:sz w:val="20"/>
          <w:szCs w:val="20"/>
        </w:rPr>
        <w:t>,</w:t>
      </w:r>
      <w:r w:rsidRPr="00FE23A1">
        <w:rPr>
          <w:sz w:val="20"/>
          <w:szCs w:val="20"/>
        </w:rPr>
        <w:t xml:space="preserve"> </w:t>
      </w:r>
      <w:r w:rsidR="00BC6DE0" w:rsidRPr="00FE23A1">
        <w:rPr>
          <w:sz w:val="20"/>
          <w:szCs w:val="20"/>
        </w:rPr>
        <w:t>“</w:t>
      </w:r>
      <w:r w:rsidRPr="00FE23A1">
        <w:rPr>
          <w:sz w:val="20"/>
          <w:szCs w:val="20"/>
        </w:rPr>
        <w:t>Finance for Small and Medium Sized Enterprises: A report on the 2004 UK survey of SME Finances</w:t>
      </w:r>
      <w:r w:rsidR="00BC6DE0" w:rsidRPr="00FE23A1">
        <w:rPr>
          <w:sz w:val="20"/>
          <w:szCs w:val="20"/>
        </w:rPr>
        <w:t>”</w:t>
      </w:r>
      <w:r w:rsidRPr="00FE23A1">
        <w:rPr>
          <w:sz w:val="20"/>
          <w:szCs w:val="20"/>
        </w:rPr>
        <w:t>, Warwick Business School.</w:t>
      </w:r>
    </w:p>
    <w:p w14:paraId="687F4AF2" w14:textId="2000F70A" w:rsidR="0074408C"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Fraser</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S</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(2009)</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Is there ethnic discrimination in the UK market for small business credit?</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International Small Business Journal</w:t>
      </w:r>
      <w:r w:rsidR="00BC6DE0"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sz w:val="20"/>
          <w:szCs w:val="20"/>
        </w:rPr>
        <w:t>27</w:t>
      </w:r>
      <w:r w:rsidR="00BC6DE0"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5</w:t>
      </w:r>
      <w:r w:rsidR="00BC6DE0"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583-607.</w:t>
      </w:r>
    </w:p>
    <w:p w14:paraId="0EE4B716" w14:textId="7A37654F" w:rsidR="00FC4BD9" w:rsidRPr="00FE23A1" w:rsidRDefault="00FC4BD9"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Fraser, S. (2014).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iCs/>
          <w:sz w:val="20"/>
          <w:szCs w:val="20"/>
        </w:rPr>
        <w:t>Back to borrowing? Perspectives on the arc of discouragement</w:t>
      </w:r>
      <w:r w:rsidR="00F52673" w:rsidRPr="00FE23A1">
        <w:rPr>
          <w:rFonts w:ascii="Times New Roman" w:eastAsia="Calibri" w:hAnsi="Times New Roman" w:cs="Times New Roman"/>
          <w:iCs/>
          <w:sz w:val="20"/>
          <w:szCs w:val="20"/>
        </w:rPr>
        <w:t>”</w:t>
      </w:r>
      <w:r w:rsidRPr="00FE23A1">
        <w:rPr>
          <w:rFonts w:ascii="Times New Roman" w:eastAsia="Calibri" w:hAnsi="Times New Roman" w:cs="Times New Roman"/>
          <w:sz w:val="20"/>
          <w:szCs w:val="20"/>
        </w:rPr>
        <w:t>. UK: Warwick Business School, Enterprise Research Centre, White Paper No.8.</w:t>
      </w:r>
    </w:p>
    <w:p w14:paraId="09E298DE" w14:textId="185A6E21" w:rsidR="00FC4BD9" w:rsidRPr="00FE23A1" w:rsidRDefault="00FC4BD9"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Fraser, S., Bhaumik, S. K., and Wright, M. (2015).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What do we know about entrepreneurial finance and its relationship with growth?</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International Small Business Journal, </w:t>
      </w:r>
      <w:r w:rsidRPr="00FE23A1">
        <w:rPr>
          <w:rFonts w:ascii="Times New Roman" w:eastAsia="Calibri" w:hAnsi="Times New Roman" w:cs="Times New Roman"/>
          <w:iCs/>
          <w:sz w:val="20"/>
          <w:szCs w:val="20"/>
        </w:rPr>
        <w:t>Vol. 33 No.</w:t>
      </w:r>
      <w:r w:rsidRPr="00FE23A1">
        <w:rPr>
          <w:rFonts w:ascii="Times New Roman" w:eastAsia="Calibri" w:hAnsi="Times New Roman" w:cs="Times New Roman"/>
          <w:sz w:val="20"/>
          <w:szCs w:val="20"/>
        </w:rPr>
        <w:t>1, pp.70-88.</w:t>
      </w:r>
    </w:p>
    <w:p w14:paraId="685AE203" w14:textId="53C61FBF" w:rsidR="00FC4BD9" w:rsidRPr="00FE23A1" w:rsidRDefault="00FC4BD9" w:rsidP="00FC4BD9">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Galai, D., and Masulis, R. W. (1976).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option pricing model and the risk factor of stock</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Journal of Financial Economics</w:t>
      </w:r>
      <w:r w:rsidRPr="00FE23A1">
        <w:rPr>
          <w:rFonts w:ascii="Times New Roman" w:eastAsia="Calibri" w:hAnsi="Times New Roman" w:cs="Times New Roman"/>
          <w:iCs/>
          <w:sz w:val="20"/>
          <w:szCs w:val="20"/>
        </w:rPr>
        <w:t>, Vol.3</w:t>
      </w:r>
      <w:r w:rsidRPr="00FE23A1">
        <w:rPr>
          <w:rFonts w:ascii="Times New Roman" w:eastAsia="Calibri" w:hAnsi="Times New Roman" w:cs="Times New Roman"/>
          <w:sz w:val="20"/>
          <w:szCs w:val="20"/>
        </w:rPr>
        <w:t xml:space="preserve"> No.1–2, pp.53-81.</w:t>
      </w:r>
    </w:p>
    <w:p w14:paraId="5C2A18CF" w14:textId="0F9ACE48" w:rsidR="0041398B" w:rsidRPr="00FE23A1" w:rsidRDefault="0041398B"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Garmaise</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BC6DE0" w:rsidRPr="00FE23A1">
        <w:rPr>
          <w:rFonts w:ascii="Times New Roman" w:eastAsia="Calibri" w:hAnsi="Times New Roman" w:cs="Times New Roman"/>
          <w:sz w:val="20"/>
          <w:szCs w:val="20"/>
        </w:rPr>
        <w:t>. (2007</w:t>
      </w:r>
      <w:r w:rsidRPr="00FE23A1">
        <w:rPr>
          <w:rFonts w:ascii="Times New Roman" w:eastAsia="Calibri" w:hAnsi="Times New Roman" w:cs="Times New Roman"/>
          <w:sz w:val="20"/>
          <w:szCs w:val="20"/>
        </w:rPr>
        <w:t>)</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BC6DE0"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Informed investors and the financing of entrepreneurial projects</w:t>
      </w:r>
      <w:r w:rsidR="00BC6DE0" w:rsidRPr="00FE23A1">
        <w:rPr>
          <w:rFonts w:ascii="Times New Roman" w:eastAsia="Calibri" w:hAnsi="Times New Roman" w:cs="Times New Roman"/>
          <w:sz w:val="20"/>
          <w:szCs w:val="20"/>
        </w:rPr>
        <w:t>”, working p</w:t>
      </w:r>
      <w:r w:rsidRPr="00FE23A1">
        <w:rPr>
          <w:rFonts w:ascii="Times New Roman" w:eastAsia="Calibri" w:hAnsi="Times New Roman" w:cs="Times New Roman"/>
          <w:sz w:val="20"/>
          <w:szCs w:val="20"/>
        </w:rPr>
        <w:t xml:space="preserve">aper, </w:t>
      </w:r>
      <w:r w:rsidR="00BC6DE0" w:rsidRPr="00FE23A1">
        <w:rPr>
          <w:rFonts w:ascii="Times New Roman" w:eastAsia="Calibri" w:hAnsi="Times New Roman" w:cs="Times New Roman"/>
          <w:sz w:val="20"/>
          <w:szCs w:val="20"/>
        </w:rPr>
        <w:t>UCLA Anderson School of Management, 5 September</w:t>
      </w:r>
      <w:r w:rsidRPr="00FE23A1">
        <w:rPr>
          <w:rFonts w:ascii="Times New Roman" w:eastAsia="Calibri" w:hAnsi="Times New Roman" w:cs="Times New Roman"/>
          <w:sz w:val="20"/>
          <w:szCs w:val="20"/>
        </w:rPr>
        <w:t>.</w:t>
      </w:r>
    </w:p>
    <w:p w14:paraId="766B225F" w14:textId="0785544C" w:rsidR="00EB063E" w:rsidRPr="00FE23A1" w:rsidRDefault="00094159" w:rsidP="0063569C">
      <w:pPr>
        <w:pStyle w:val="Default"/>
        <w:spacing w:line="360" w:lineRule="auto"/>
        <w:ind w:left="400" w:hangingChars="200" w:hanging="400"/>
        <w:jc w:val="both"/>
        <w:rPr>
          <w:sz w:val="20"/>
          <w:szCs w:val="20"/>
        </w:rPr>
      </w:pPr>
      <w:r w:rsidRPr="00FE23A1">
        <w:rPr>
          <w:sz w:val="20"/>
          <w:szCs w:val="20"/>
        </w:rPr>
        <w:t>Gelos</w:t>
      </w:r>
      <w:r w:rsidR="00BC6DE0" w:rsidRPr="00FE23A1">
        <w:rPr>
          <w:sz w:val="20"/>
          <w:szCs w:val="20"/>
        </w:rPr>
        <w:t>,</w:t>
      </w:r>
      <w:r w:rsidRPr="00FE23A1">
        <w:rPr>
          <w:sz w:val="20"/>
          <w:szCs w:val="20"/>
        </w:rPr>
        <w:t xml:space="preserve"> R</w:t>
      </w:r>
      <w:r w:rsidR="00BC6DE0" w:rsidRPr="00FE23A1">
        <w:rPr>
          <w:sz w:val="20"/>
          <w:szCs w:val="20"/>
        </w:rPr>
        <w:t>.</w:t>
      </w:r>
      <w:r w:rsidRPr="00FE23A1">
        <w:rPr>
          <w:sz w:val="20"/>
          <w:szCs w:val="20"/>
        </w:rPr>
        <w:t>G</w:t>
      </w:r>
      <w:r w:rsidR="00BC6DE0" w:rsidRPr="00FE23A1">
        <w:rPr>
          <w:sz w:val="20"/>
          <w:szCs w:val="20"/>
        </w:rPr>
        <w:t>.</w:t>
      </w:r>
      <w:r w:rsidRPr="00FE23A1">
        <w:rPr>
          <w:sz w:val="20"/>
          <w:szCs w:val="20"/>
        </w:rPr>
        <w:t>, Werner</w:t>
      </w:r>
      <w:r w:rsidR="00BC6DE0" w:rsidRPr="00FE23A1">
        <w:rPr>
          <w:sz w:val="20"/>
          <w:szCs w:val="20"/>
        </w:rPr>
        <w:t>,</w:t>
      </w:r>
      <w:r w:rsidRPr="00FE23A1">
        <w:rPr>
          <w:sz w:val="20"/>
          <w:szCs w:val="20"/>
        </w:rPr>
        <w:t xml:space="preserve"> A</w:t>
      </w:r>
      <w:r w:rsidR="00BC6DE0" w:rsidRPr="00FE23A1">
        <w:rPr>
          <w:sz w:val="20"/>
          <w:szCs w:val="20"/>
        </w:rPr>
        <w:t>.</w:t>
      </w:r>
      <w:r w:rsidRPr="00FE23A1">
        <w:rPr>
          <w:sz w:val="20"/>
          <w:szCs w:val="20"/>
        </w:rPr>
        <w:t>M</w:t>
      </w:r>
      <w:r w:rsidR="00BC6DE0" w:rsidRPr="00FE23A1">
        <w:rPr>
          <w:sz w:val="20"/>
          <w:szCs w:val="20"/>
        </w:rPr>
        <w:t>.</w:t>
      </w:r>
      <w:r w:rsidRPr="00FE23A1">
        <w:rPr>
          <w:sz w:val="20"/>
          <w:szCs w:val="20"/>
        </w:rPr>
        <w:t xml:space="preserve"> (2002)</w:t>
      </w:r>
      <w:r w:rsidR="00BC6DE0" w:rsidRPr="00FE23A1">
        <w:rPr>
          <w:sz w:val="20"/>
          <w:szCs w:val="20"/>
        </w:rPr>
        <w:t>,</w:t>
      </w:r>
      <w:r w:rsidRPr="00FE23A1">
        <w:rPr>
          <w:sz w:val="20"/>
          <w:szCs w:val="20"/>
        </w:rPr>
        <w:t xml:space="preserve"> </w:t>
      </w:r>
      <w:r w:rsidR="00BC6DE0" w:rsidRPr="00FE23A1">
        <w:rPr>
          <w:sz w:val="20"/>
          <w:szCs w:val="20"/>
        </w:rPr>
        <w:t>“</w:t>
      </w:r>
      <w:r w:rsidRPr="00FE23A1">
        <w:rPr>
          <w:sz w:val="20"/>
          <w:szCs w:val="20"/>
        </w:rPr>
        <w:t>Financial liberalization, credit constraints, and collateral: investment in the Mexican manufacturing sector</w:t>
      </w:r>
      <w:r w:rsidR="00BC6DE0" w:rsidRPr="00FE23A1">
        <w:rPr>
          <w:sz w:val="20"/>
          <w:szCs w:val="20"/>
        </w:rPr>
        <w:t>”,</w:t>
      </w:r>
      <w:r w:rsidRPr="00FE23A1">
        <w:rPr>
          <w:sz w:val="20"/>
          <w:szCs w:val="20"/>
        </w:rPr>
        <w:t xml:space="preserve"> </w:t>
      </w:r>
      <w:r w:rsidRPr="00FE23A1">
        <w:rPr>
          <w:i/>
          <w:sz w:val="20"/>
          <w:szCs w:val="20"/>
        </w:rPr>
        <w:t>Journal of Development Economics</w:t>
      </w:r>
      <w:r w:rsidR="00BC6DE0" w:rsidRPr="00FE23A1">
        <w:rPr>
          <w:sz w:val="20"/>
          <w:szCs w:val="20"/>
        </w:rPr>
        <w:t xml:space="preserve">, Vol. </w:t>
      </w:r>
      <w:r w:rsidRPr="00FE23A1">
        <w:rPr>
          <w:sz w:val="20"/>
          <w:szCs w:val="20"/>
        </w:rPr>
        <w:t xml:space="preserve">67 </w:t>
      </w:r>
      <w:r w:rsidR="00BC6DE0" w:rsidRPr="00FE23A1">
        <w:rPr>
          <w:sz w:val="20"/>
          <w:szCs w:val="20"/>
        </w:rPr>
        <w:t>No.</w:t>
      </w:r>
      <w:r w:rsidRPr="00FE23A1">
        <w:rPr>
          <w:sz w:val="20"/>
          <w:szCs w:val="20"/>
        </w:rPr>
        <w:t>1</w:t>
      </w:r>
      <w:r w:rsidR="00BC6DE0" w:rsidRPr="00FE23A1">
        <w:rPr>
          <w:sz w:val="20"/>
          <w:szCs w:val="20"/>
        </w:rPr>
        <w:t>, pp.</w:t>
      </w:r>
      <w:r w:rsidRPr="00FE23A1">
        <w:rPr>
          <w:sz w:val="20"/>
          <w:szCs w:val="20"/>
        </w:rPr>
        <w:t xml:space="preserve"> 1-27.</w:t>
      </w:r>
    </w:p>
    <w:p w14:paraId="4675F946" w14:textId="64983F43" w:rsidR="00D00222" w:rsidRPr="00FE23A1" w:rsidRDefault="00D00222" w:rsidP="0063569C">
      <w:pPr>
        <w:pStyle w:val="Default"/>
        <w:spacing w:line="360" w:lineRule="auto"/>
        <w:ind w:left="400" w:hangingChars="200" w:hanging="400"/>
        <w:jc w:val="both"/>
        <w:rPr>
          <w:sz w:val="20"/>
          <w:szCs w:val="20"/>
        </w:rPr>
      </w:pPr>
      <w:r w:rsidRPr="00FE23A1">
        <w:rPr>
          <w:sz w:val="20"/>
          <w:szCs w:val="20"/>
        </w:rPr>
        <w:t>Goldfeld</w:t>
      </w:r>
      <w:r w:rsidR="00BC6DE0" w:rsidRPr="00FE23A1">
        <w:rPr>
          <w:sz w:val="20"/>
          <w:szCs w:val="20"/>
        </w:rPr>
        <w:t>,</w:t>
      </w:r>
      <w:r w:rsidRPr="00FE23A1">
        <w:rPr>
          <w:sz w:val="20"/>
          <w:szCs w:val="20"/>
        </w:rPr>
        <w:t xml:space="preserve"> S</w:t>
      </w:r>
      <w:r w:rsidR="00BC6DE0" w:rsidRPr="00FE23A1">
        <w:rPr>
          <w:sz w:val="20"/>
          <w:szCs w:val="20"/>
        </w:rPr>
        <w:t>.</w:t>
      </w:r>
      <w:r w:rsidRPr="00FE23A1">
        <w:rPr>
          <w:sz w:val="20"/>
          <w:szCs w:val="20"/>
        </w:rPr>
        <w:t>M</w:t>
      </w:r>
      <w:r w:rsidR="00BC6DE0" w:rsidRPr="00FE23A1">
        <w:rPr>
          <w:sz w:val="20"/>
          <w:szCs w:val="20"/>
        </w:rPr>
        <w:t>.</w:t>
      </w:r>
      <w:r w:rsidRPr="00FE23A1">
        <w:rPr>
          <w:sz w:val="20"/>
          <w:szCs w:val="20"/>
        </w:rPr>
        <w:t xml:space="preserve"> (1966)</w:t>
      </w:r>
      <w:r w:rsidR="00BC6DE0" w:rsidRPr="00FE23A1">
        <w:rPr>
          <w:sz w:val="20"/>
          <w:szCs w:val="20"/>
        </w:rPr>
        <w:t>,</w:t>
      </w:r>
      <w:r w:rsidRPr="00FE23A1">
        <w:rPr>
          <w:sz w:val="20"/>
          <w:szCs w:val="20"/>
        </w:rPr>
        <w:t xml:space="preserve"> </w:t>
      </w:r>
      <w:r w:rsidRPr="00FE23A1">
        <w:rPr>
          <w:i/>
          <w:iCs/>
          <w:sz w:val="20"/>
          <w:szCs w:val="20"/>
        </w:rPr>
        <w:t>Commercial Bank Behaviour and Economic Activity</w:t>
      </w:r>
      <w:r w:rsidR="00BC6DE0" w:rsidRPr="00FE23A1">
        <w:rPr>
          <w:sz w:val="20"/>
          <w:szCs w:val="20"/>
        </w:rPr>
        <w:t xml:space="preserve">, Amsterdam, </w:t>
      </w:r>
      <w:r w:rsidRPr="00FE23A1">
        <w:rPr>
          <w:sz w:val="20"/>
          <w:szCs w:val="20"/>
        </w:rPr>
        <w:t>North Holland.</w:t>
      </w:r>
    </w:p>
    <w:p w14:paraId="0604872D" w14:textId="401960C9" w:rsidR="00222A91" w:rsidRPr="00FE23A1" w:rsidRDefault="0063569C" w:rsidP="0063569C">
      <w:pPr>
        <w:adjustRightInd w:val="0"/>
        <w:snapToGrid w:val="0"/>
        <w:spacing w:after="0" w:line="360" w:lineRule="auto"/>
        <w:ind w:left="440" w:hanging="440"/>
        <w:jc w:val="both"/>
        <w:rPr>
          <w:rFonts w:ascii="Times New Roman" w:hAnsi="Times New Roman" w:cs="Times New Roman"/>
          <w:sz w:val="20"/>
          <w:szCs w:val="20"/>
        </w:rPr>
      </w:pPr>
      <w:r w:rsidRPr="00FE23A1">
        <w:rPr>
          <w:rFonts w:ascii="Times New Roman" w:hAnsi="Times New Roman" w:cs="Times New Roman"/>
          <w:sz w:val="20"/>
          <w:szCs w:val="20"/>
        </w:rPr>
        <w:t>Gompers</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P</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A</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Lerner</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J</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222A91" w:rsidRPr="00FE23A1">
        <w:rPr>
          <w:rFonts w:ascii="Times New Roman" w:hAnsi="Times New Roman" w:cs="Times New Roman"/>
          <w:sz w:val="20"/>
          <w:szCs w:val="20"/>
        </w:rPr>
        <w:t>1999</w:t>
      </w:r>
      <w:r w:rsidRPr="00FE23A1">
        <w:rPr>
          <w:rFonts w:ascii="Times New Roman" w:hAnsi="Times New Roman" w:cs="Times New Roman"/>
          <w:sz w:val="20"/>
          <w:szCs w:val="20"/>
        </w:rPr>
        <w:t>)</w:t>
      </w:r>
      <w:r w:rsidR="00BC6DE0" w:rsidRPr="00FE23A1">
        <w:rPr>
          <w:rFonts w:ascii="Times New Roman" w:hAnsi="Times New Roman" w:cs="Times New Roman"/>
          <w:sz w:val="20"/>
          <w:szCs w:val="20"/>
        </w:rPr>
        <w:t>,</w:t>
      </w:r>
      <w:r w:rsidR="00222A91" w:rsidRPr="00FE23A1">
        <w:rPr>
          <w:rFonts w:ascii="Times New Roman" w:hAnsi="Times New Roman" w:cs="Times New Roman"/>
          <w:sz w:val="20"/>
          <w:szCs w:val="20"/>
        </w:rPr>
        <w:t xml:space="preserve"> </w:t>
      </w:r>
      <w:r w:rsidR="00222A91" w:rsidRPr="00FE23A1">
        <w:rPr>
          <w:rFonts w:ascii="Times New Roman" w:hAnsi="Times New Roman" w:cs="Times New Roman"/>
          <w:i/>
          <w:sz w:val="20"/>
          <w:szCs w:val="20"/>
        </w:rPr>
        <w:t>The venture capital cycle</w:t>
      </w:r>
      <w:r w:rsidR="00BC6DE0" w:rsidRPr="00FE23A1">
        <w:rPr>
          <w:rFonts w:ascii="Times New Roman" w:hAnsi="Times New Roman" w:cs="Times New Roman"/>
          <w:sz w:val="20"/>
          <w:szCs w:val="20"/>
        </w:rPr>
        <w:t>,</w:t>
      </w:r>
      <w:r w:rsidR="00222A91" w:rsidRPr="00FE23A1">
        <w:rPr>
          <w:rFonts w:ascii="Times New Roman" w:hAnsi="Times New Roman" w:cs="Times New Roman"/>
          <w:sz w:val="20"/>
          <w:szCs w:val="20"/>
        </w:rPr>
        <w:t xml:space="preserve"> The MIT Press</w:t>
      </w:r>
      <w:r w:rsidR="00BC6DE0" w:rsidRPr="00FE23A1">
        <w:rPr>
          <w:rFonts w:ascii="Times New Roman" w:hAnsi="Times New Roman" w:cs="Times New Roman"/>
          <w:sz w:val="20"/>
          <w:szCs w:val="20"/>
        </w:rPr>
        <w:t>, Cambridge, MA</w:t>
      </w:r>
      <w:r w:rsidR="00222A91" w:rsidRPr="00FE23A1">
        <w:rPr>
          <w:rFonts w:ascii="Times New Roman" w:hAnsi="Times New Roman" w:cs="Times New Roman"/>
          <w:sz w:val="20"/>
          <w:szCs w:val="20"/>
        </w:rPr>
        <w:t>.</w:t>
      </w:r>
    </w:p>
    <w:p w14:paraId="76C276FA" w14:textId="68634F7D" w:rsidR="00222A91" w:rsidRPr="00FE23A1" w:rsidRDefault="0063569C" w:rsidP="0063569C">
      <w:pPr>
        <w:adjustRightInd w:val="0"/>
        <w:snapToGrid w:val="0"/>
        <w:spacing w:after="0" w:line="360" w:lineRule="auto"/>
        <w:ind w:left="440" w:hanging="440"/>
        <w:jc w:val="both"/>
        <w:rPr>
          <w:rFonts w:ascii="Times New Roman" w:hAnsi="Times New Roman" w:cs="Times New Roman"/>
          <w:sz w:val="20"/>
          <w:szCs w:val="20"/>
        </w:rPr>
      </w:pPr>
      <w:r w:rsidRPr="00FE23A1">
        <w:rPr>
          <w:rFonts w:ascii="Times New Roman" w:hAnsi="Times New Roman" w:cs="Times New Roman"/>
          <w:sz w:val="20"/>
          <w:szCs w:val="20"/>
        </w:rPr>
        <w:t>Gompers</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P</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A</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Lerner</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222A91" w:rsidRPr="00FE23A1">
        <w:rPr>
          <w:rFonts w:ascii="Times New Roman" w:hAnsi="Times New Roman" w:cs="Times New Roman"/>
          <w:sz w:val="20"/>
          <w:szCs w:val="20"/>
        </w:rPr>
        <w:t>J</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(2001a)</w:t>
      </w:r>
      <w:r w:rsidR="00222A91" w:rsidRPr="00FE23A1">
        <w:rPr>
          <w:rFonts w:ascii="Times New Roman" w:hAnsi="Times New Roman" w:cs="Times New Roman"/>
          <w:sz w:val="20"/>
          <w:szCs w:val="20"/>
        </w:rPr>
        <w:t xml:space="preserve"> </w:t>
      </w:r>
      <w:r w:rsidR="00222A91" w:rsidRPr="00FE23A1">
        <w:rPr>
          <w:rFonts w:ascii="Times New Roman" w:hAnsi="Times New Roman" w:cs="Times New Roman"/>
          <w:i/>
          <w:sz w:val="20"/>
          <w:szCs w:val="20"/>
        </w:rPr>
        <w:t>The money of invention: How venture capital creates new wealth</w:t>
      </w:r>
      <w:r w:rsidR="00BC6DE0" w:rsidRPr="00FE23A1">
        <w:rPr>
          <w:rFonts w:ascii="Times New Roman" w:hAnsi="Times New Roman" w:cs="Times New Roman"/>
          <w:sz w:val="20"/>
          <w:szCs w:val="20"/>
        </w:rPr>
        <w:t>, Harvard Business School Press,</w:t>
      </w:r>
      <w:r w:rsidR="00222A91" w:rsidRPr="00FE23A1">
        <w:rPr>
          <w:rFonts w:ascii="Times New Roman" w:hAnsi="Times New Roman" w:cs="Times New Roman"/>
          <w:sz w:val="20"/>
          <w:szCs w:val="20"/>
        </w:rPr>
        <w:t xml:space="preserve"> Boston, MA.</w:t>
      </w:r>
    </w:p>
    <w:p w14:paraId="58747049" w14:textId="2FD99801" w:rsidR="00222A91" w:rsidRPr="00FE23A1" w:rsidRDefault="0063569C" w:rsidP="0063569C">
      <w:pPr>
        <w:adjustRightInd w:val="0"/>
        <w:snapToGrid w:val="0"/>
        <w:spacing w:after="0" w:line="360" w:lineRule="auto"/>
        <w:ind w:left="440" w:hanging="440"/>
        <w:jc w:val="both"/>
        <w:rPr>
          <w:rFonts w:ascii="Times New Roman" w:hAnsi="Times New Roman" w:cs="Times New Roman"/>
          <w:sz w:val="20"/>
          <w:szCs w:val="20"/>
        </w:rPr>
      </w:pPr>
      <w:r w:rsidRPr="00FE23A1">
        <w:rPr>
          <w:rFonts w:ascii="Times New Roman" w:hAnsi="Times New Roman" w:cs="Times New Roman"/>
          <w:sz w:val="20"/>
          <w:szCs w:val="20"/>
        </w:rPr>
        <w:t>Gompers</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P</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A</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Lerner</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J</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(2001b)</w:t>
      </w:r>
      <w:r w:rsidR="00BC6DE0" w:rsidRPr="00FE23A1">
        <w:rPr>
          <w:rFonts w:ascii="Times New Roman" w:hAnsi="Times New Roman" w:cs="Times New Roman"/>
          <w:sz w:val="20"/>
          <w:szCs w:val="20"/>
        </w:rPr>
        <w:t>,</w:t>
      </w:r>
      <w:r w:rsidR="00222A91" w:rsidRPr="00FE23A1">
        <w:rPr>
          <w:rFonts w:ascii="Times New Roman" w:hAnsi="Times New Roman" w:cs="Times New Roman"/>
          <w:sz w:val="20"/>
          <w:szCs w:val="20"/>
        </w:rPr>
        <w:t xml:space="preserve"> </w:t>
      </w:r>
      <w:r w:rsidR="00BC6DE0" w:rsidRPr="00FE23A1">
        <w:rPr>
          <w:rFonts w:ascii="Times New Roman" w:hAnsi="Times New Roman" w:cs="Times New Roman"/>
          <w:sz w:val="20"/>
          <w:szCs w:val="20"/>
        </w:rPr>
        <w:t>“</w:t>
      </w:r>
      <w:r w:rsidR="00222A91" w:rsidRPr="00FE23A1">
        <w:rPr>
          <w:rFonts w:ascii="Times New Roman" w:hAnsi="Times New Roman" w:cs="Times New Roman"/>
          <w:sz w:val="20"/>
          <w:szCs w:val="20"/>
        </w:rPr>
        <w:t>The venture capital revolution</w:t>
      </w:r>
      <w:r w:rsidR="00BC6DE0" w:rsidRPr="00FE23A1">
        <w:rPr>
          <w:rFonts w:ascii="Times New Roman" w:hAnsi="Times New Roman" w:cs="Times New Roman"/>
          <w:sz w:val="20"/>
          <w:szCs w:val="20"/>
        </w:rPr>
        <w:t>”,</w:t>
      </w:r>
      <w:r w:rsidR="00222A91" w:rsidRPr="00FE23A1">
        <w:rPr>
          <w:rFonts w:ascii="Times New Roman" w:hAnsi="Times New Roman" w:cs="Times New Roman"/>
          <w:sz w:val="20"/>
          <w:szCs w:val="20"/>
        </w:rPr>
        <w:t xml:space="preserve"> </w:t>
      </w:r>
      <w:r w:rsidR="00222A91" w:rsidRPr="00FE23A1">
        <w:rPr>
          <w:rFonts w:ascii="Times New Roman" w:hAnsi="Times New Roman" w:cs="Times New Roman"/>
          <w:i/>
          <w:sz w:val="20"/>
          <w:szCs w:val="20"/>
        </w:rPr>
        <w:t>Journal of Economic Perspectives</w:t>
      </w:r>
      <w:r w:rsidR="00BC6DE0" w:rsidRPr="00FE23A1">
        <w:rPr>
          <w:rFonts w:ascii="Times New Roman" w:hAnsi="Times New Roman" w:cs="Times New Roman"/>
          <w:sz w:val="20"/>
          <w:szCs w:val="20"/>
        </w:rPr>
        <w:t xml:space="preserve">, Vol. </w:t>
      </w:r>
      <w:r w:rsidR="00222A91" w:rsidRPr="00FE23A1">
        <w:rPr>
          <w:rFonts w:ascii="Times New Roman" w:hAnsi="Times New Roman" w:cs="Times New Roman"/>
          <w:sz w:val="20"/>
          <w:szCs w:val="20"/>
        </w:rPr>
        <w:t>15</w:t>
      </w:r>
      <w:r w:rsidR="00BC6DE0" w:rsidRPr="00FE23A1">
        <w:rPr>
          <w:rFonts w:ascii="Times New Roman" w:hAnsi="Times New Roman" w:cs="Times New Roman"/>
          <w:sz w:val="20"/>
          <w:szCs w:val="20"/>
        </w:rPr>
        <w:t xml:space="preserve"> No.</w:t>
      </w:r>
      <w:r w:rsidR="00222A91" w:rsidRPr="00FE23A1">
        <w:rPr>
          <w:rFonts w:ascii="Times New Roman" w:hAnsi="Times New Roman" w:cs="Times New Roman"/>
          <w:sz w:val="20"/>
          <w:szCs w:val="20"/>
        </w:rPr>
        <w:t>2</w:t>
      </w:r>
      <w:r w:rsidR="00BC6DE0" w:rsidRPr="00FE23A1">
        <w:rPr>
          <w:rFonts w:ascii="Times New Roman" w:hAnsi="Times New Roman" w:cs="Times New Roman"/>
          <w:sz w:val="20"/>
          <w:szCs w:val="20"/>
        </w:rPr>
        <w:t>, pp.</w:t>
      </w:r>
      <w:r w:rsidR="00222A91" w:rsidRPr="00FE23A1">
        <w:rPr>
          <w:rFonts w:ascii="Times New Roman" w:hAnsi="Times New Roman" w:cs="Times New Roman"/>
          <w:sz w:val="20"/>
          <w:szCs w:val="20"/>
        </w:rPr>
        <w:t xml:space="preserve"> 145-168.</w:t>
      </w:r>
    </w:p>
    <w:p w14:paraId="2C1A1446" w14:textId="636CDD8A" w:rsidR="004B738A" w:rsidRPr="00FE23A1" w:rsidRDefault="0063569C" w:rsidP="004A1157">
      <w:pPr>
        <w:adjustRightInd w:val="0"/>
        <w:snapToGrid w:val="0"/>
        <w:spacing w:after="0" w:line="360" w:lineRule="auto"/>
        <w:ind w:left="440" w:hanging="440"/>
        <w:jc w:val="both"/>
        <w:rPr>
          <w:rFonts w:ascii="Times New Roman" w:hAnsi="Times New Roman" w:cs="Times New Roman"/>
          <w:sz w:val="20"/>
          <w:szCs w:val="20"/>
        </w:rPr>
      </w:pPr>
      <w:r w:rsidRPr="00FE23A1">
        <w:rPr>
          <w:rFonts w:ascii="Times New Roman" w:hAnsi="Times New Roman" w:cs="Times New Roman"/>
          <w:sz w:val="20"/>
          <w:szCs w:val="20"/>
        </w:rPr>
        <w:t>Graham</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J</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R</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(1996)</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Debt and the marginal tax rate</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Pr="00FE23A1">
        <w:rPr>
          <w:rFonts w:ascii="Times New Roman" w:hAnsi="Times New Roman" w:cs="Times New Roman"/>
          <w:i/>
          <w:sz w:val="20"/>
          <w:szCs w:val="20"/>
        </w:rPr>
        <w:t>Journal or Financial Economics</w:t>
      </w:r>
      <w:r w:rsidR="00BC6DE0" w:rsidRPr="00FE23A1">
        <w:rPr>
          <w:rFonts w:ascii="Times New Roman" w:hAnsi="Times New Roman" w:cs="Times New Roman"/>
          <w:sz w:val="20"/>
          <w:szCs w:val="20"/>
        </w:rPr>
        <w:t xml:space="preserve">, Vol. </w:t>
      </w:r>
      <w:r w:rsidRPr="00FE23A1">
        <w:rPr>
          <w:rFonts w:ascii="Times New Roman" w:hAnsi="Times New Roman" w:cs="Times New Roman"/>
          <w:sz w:val="20"/>
          <w:szCs w:val="20"/>
        </w:rPr>
        <w:t>41</w:t>
      </w:r>
      <w:r w:rsidR="00BC6DE0" w:rsidRPr="00FE23A1">
        <w:rPr>
          <w:rFonts w:ascii="Times New Roman" w:hAnsi="Times New Roman" w:cs="Times New Roman"/>
          <w:sz w:val="20"/>
          <w:szCs w:val="20"/>
        </w:rPr>
        <w:t xml:space="preserve"> No.</w:t>
      </w:r>
      <w:r w:rsidRPr="00FE23A1">
        <w:rPr>
          <w:rFonts w:ascii="Times New Roman" w:hAnsi="Times New Roman" w:cs="Times New Roman"/>
          <w:sz w:val="20"/>
          <w:szCs w:val="20"/>
        </w:rPr>
        <w:t>1</w:t>
      </w:r>
      <w:r w:rsidR="00BC6DE0" w:rsidRPr="00FE23A1">
        <w:rPr>
          <w:rFonts w:ascii="Times New Roman" w:hAnsi="Times New Roman" w:cs="Times New Roman"/>
          <w:sz w:val="20"/>
          <w:szCs w:val="20"/>
        </w:rPr>
        <w:t>, pp.</w:t>
      </w:r>
      <w:r w:rsidRPr="00FE23A1">
        <w:rPr>
          <w:rFonts w:ascii="Times New Roman" w:hAnsi="Times New Roman" w:cs="Times New Roman"/>
          <w:sz w:val="20"/>
          <w:szCs w:val="20"/>
        </w:rPr>
        <w:t xml:space="preserve"> 41–73.</w:t>
      </w:r>
    </w:p>
    <w:p w14:paraId="52C877A4" w14:textId="3FBBFE68" w:rsidR="00FC4BD9" w:rsidRPr="00FE23A1" w:rsidRDefault="00FC4BD9" w:rsidP="004A1157">
      <w:pPr>
        <w:adjustRightInd w:val="0"/>
        <w:snapToGrid w:val="0"/>
        <w:spacing w:after="0" w:line="360" w:lineRule="auto"/>
        <w:ind w:left="440" w:hanging="440"/>
        <w:jc w:val="both"/>
        <w:rPr>
          <w:rFonts w:ascii="Times New Roman" w:hAnsi="Times New Roman" w:cs="Times New Roman"/>
          <w:sz w:val="20"/>
          <w:szCs w:val="20"/>
        </w:rPr>
      </w:pPr>
      <w:r w:rsidRPr="00FE23A1">
        <w:rPr>
          <w:rFonts w:ascii="Times New Roman" w:hAnsi="Times New Roman" w:cs="Times New Roman"/>
          <w:sz w:val="20"/>
          <w:szCs w:val="20"/>
        </w:rPr>
        <w:t xml:space="preserve">Han, L., Fraser, S., and Storey, D. J. (2009). </w:t>
      </w:r>
      <w:r w:rsidR="00F52673" w:rsidRPr="00FE23A1">
        <w:rPr>
          <w:rFonts w:ascii="Times New Roman" w:hAnsi="Times New Roman" w:cs="Times New Roman"/>
          <w:sz w:val="20"/>
          <w:szCs w:val="20"/>
        </w:rPr>
        <w:t>“</w:t>
      </w:r>
      <w:r w:rsidRPr="00FE23A1">
        <w:rPr>
          <w:rFonts w:ascii="Times New Roman" w:hAnsi="Times New Roman" w:cs="Times New Roman"/>
          <w:sz w:val="20"/>
          <w:szCs w:val="20"/>
        </w:rPr>
        <w:t>Are good or bad borrowers discouraged from applying for loans? Evidence from US small business credit markets</w:t>
      </w:r>
      <w:r w:rsidR="00F52673"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Pr="00FE23A1">
        <w:rPr>
          <w:rFonts w:ascii="Times New Roman" w:hAnsi="Times New Roman" w:cs="Times New Roman"/>
          <w:i/>
          <w:iCs/>
          <w:sz w:val="20"/>
          <w:szCs w:val="20"/>
        </w:rPr>
        <w:t xml:space="preserve">Journal of Banking &amp; Finance, </w:t>
      </w:r>
      <w:r w:rsidRPr="00FE23A1">
        <w:rPr>
          <w:rFonts w:ascii="Times New Roman" w:hAnsi="Times New Roman" w:cs="Times New Roman"/>
          <w:iCs/>
          <w:sz w:val="20"/>
          <w:szCs w:val="20"/>
        </w:rPr>
        <w:t>Vol.33 No.</w:t>
      </w:r>
      <w:r w:rsidRPr="00FE23A1">
        <w:rPr>
          <w:rFonts w:ascii="Times New Roman" w:hAnsi="Times New Roman" w:cs="Times New Roman"/>
          <w:sz w:val="20"/>
          <w:szCs w:val="20"/>
        </w:rPr>
        <w:t>2, pp.415-424.</w:t>
      </w:r>
    </w:p>
    <w:p w14:paraId="60D6EA91" w14:textId="57CA6BF9" w:rsidR="002F1A66" w:rsidRPr="00FE23A1" w:rsidRDefault="002F1A66" w:rsidP="0063569C">
      <w:pPr>
        <w:adjustRightInd w:val="0"/>
        <w:snapToGrid w:val="0"/>
        <w:spacing w:after="0" w:line="360" w:lineRule="auto"/>
        <w:ind w:left="440" w:hanging="440"/>
        <w:jc w:val="both"/>
        <w:rPr>
          <w:rFonts w:ascii="Times New Roman" w:hAnsi="Times New Roman" w:cs="Times New Roman"/>
          <w:sz w:val="20"/>
          <w:szCs w:val="20"/>
        </w:rPr>
      </w:pPr>
      <w:r w:rsidRPr="00FE23A1">
        <w:rPr>
          <w:rFonts w:ascii="Times New Roman" w:hAnsi="Times New Roman" w:cs="Times New Roman"/>
          <w:sz w:val="20"/>
          <w:szCs w:val="20"/>
        </w:rPr>
        <w:t>Hamilton</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R</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Fox</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M</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(1998)</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The financing preferences of small firm owners</w:t>
      </w:r>
      <w:r w:rsidR="00BC6DE0"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Pr="00FE23A1">
        <w:rPr>
          <w:rFonts w:ascii="Times New Roman" w:hAnsi="Times New Roman" w:cs="Times New Roman"/>
          <w:i/>
          <w:sz w:val="20"/>
          <w:szCs w:val="20"/>
        </w:rPr>
        <w:t>International Journal of Entrepreneurial Behaviour &amp; Research</w:t>
      </w:r>
      <w:r w:rsidR="00BC6DE0" w:rsidRPr="00FE23A1">
        <w:rPr>
          <w:rFonts w:ascii="Times New Roman" w:hAnsi="Times New Roman" w:cs="Times New Roman"/>
          <w:sz w:val="20"/>
          <w:szCs w:val="20"/>
        </w:rPr>
        <w:t xml:space="preserve">, Vol. </w:t>
      </w:r>
      <w:r w:rsidRPr="00FE23A1">
        <w:rPr>
          <w:rFonts w:ascii="Times New Roman" w:hAnsi="Times New Roman" w:cs="Times New Roman"/>
          <w:sz w:val="20"/>
          <w:szCs w:val="20"/>
        </w:rPr>
        <w:t xml:space="preserve">4 </w:t>
      </w:r>
      <w:r w:rsidR="00BC6DE0" w:rsidRPr="00FE23A1">
        <w:rPr>
          <w:rFonts w:ascii="Times New Roman" w:hAnsi="Times New Roman" w:cs="Times New Roman"/>
          <w:sz w:val="20"/>
          <w:szCs w:val="20"/>
        </w:rPr>
        <w:t>No.</w:t>
      </w:r>
      <w:r w:rsidRPr="00FE23A1">
        <w:rPr>
          <w:rFonts w:ascii="Times New Roman" w:hAnsi="Times New Roman" w:cs="Times New Roman"/>
          <w:sz w:val="20"/>
          <w:szCs w:val="20"/>
        </w:rPr>
        <w:t>3</w:t>
      </w:r>
      <w:r w:rsidR="00BC6DE0" w:rsidRPr="00FE23A1">
        <w:rPr>
          <w:rFonts w:ascii="Times New Roman" w:hAnsi="Times New Roman" w:cs="Times New Roman"/>
          <w:sz w:val="20"/>
          <w:szCs w:val="20"/>
        </w:rPr>
        <w:t>, pp.</w:t>
      </w:r>
      <w:r w:rsidRPr="00FE23A1">
        <w:rPr>
          <w:rFonts w:ascii="Times New Roman" w:hAnsi="Times New Roman" w:cs="Times New Roman"/>
          <w:sz w:val="20"/>
          <w:szCs w:val="20"/>
        </w:rPr>
        <w:t xml:space="preserve"> 239-248.</w:t>
      </w:r>
    </w:p>
    <w:p w14:paraId="1C8E3B27" w14:textId="55335906" w:rsidR="004B738A" w:rsidRPr="00FE23A1" w:rsidRDefault="004B738A" w:rsidP="004B738A">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Hanousek</w:t>
      </w:r>
      <w:r w:rsidR="009C22DE"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J </w:t>
      </w:r>
      <w:r w:rsidR="009C22DE"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and Filer</w:t>
      </w:r>
      <w:r w:rsidR="009C22DE" w:rsidRPr="00FE23A1">
        <w:rPr>
          <w:rFonts w:ascii="Times New Roman" w:eastAsia="SimSun" w:hAnsi="Times New Roman" w:cs="Times New Roman"/>
          <w:sz w:val="20"/>
          <w:szCs w:val="20"/>
        </w:rPr>
        <w:t>,</w:t>
      </w:r>
      <w:r w:rsidR="00094159" w:rsidRPr="00FE23A1">
        <w:rPr>
          <w:rFonts w:ascii="Times New Roman" w:eastAsia="SimSun" w:hAnsi="Times New Roman" w:cs="Times New Roman"/>
          <w:sz w:val="20"/>
          <w:szCs w:val="20"/>
        </w:rPr>
        <w:t xml:space="preserve"> R</w:t>
      </w:r>
      <w:r w:rsidR="009C22DE" w:rsidRPr="00FE23A1">
        <w:rPr>
          <w:rFonts w:ascii="Times New Roman" w:eastAsia="SimSun" w:hAnsi="Times New Roman" w:cs="Times New Roman"/>
          <w:sz w:val="20"/>
          <w:szCs w:val="20"/>
        </w:rPr>
        <w:t>.</w:t>
      </w:r>
      <w:r w:rsidR="00094159" w:rsidRPr="00FE23A1">
        <w:rPr>
          <w:rFonts w:ascii="Times New Roman" w:eastAsia="SimSun" w:hAnsi="Times New Roman" w:cs="Times New Roman"/>
          <w:sz w:val="20"/>
          <w:szCs w:val="20"/>
        </w:rPr>
        <w:t>K</w:t>
      </w:r>
      <w:r w:rsidR="009C22DE" w:rsidRPr="00FE23A1">
        <w:rPr>
          <w:rFonts w:ascii="Times New Roman" w:eastAsia="SimSun" w:hAnsi="Times New Roman" w:cs="Times New Roman"/>
          <w:sz w:val="20"/>
          <w:szCs w:val="20"/>
        </w:rPr>
        <w:t>.</w:t>
      </w:r>
      <w:r w:rsidR="00094159" w:rsidRPr="00FE23A1">
        <w:rPr>
          <w:rFonts w:ascii="Times New Roman" w:eastAsia="SimSun" w:hAnsi="Times New Roman" w:cs="Times New Roman"/>
          <w:sz w:val="20"/>
          <w:szCs w:val="20"/>
        </w:rPr>
        <w:t xml:space="preserve"> (2004)</w:t>
      </w:r>
      <w:r w:rsidR="009C22DE" w:rsidRPr="00FE23A1">
        <w:rPr>
          <w:rFonts w:ascii="Times New Roman" w:eastAsia="SimSun" w:hAnsi="Times New Roman" w:cs="Times New Roman"/>
          <w:sz w:val="20"/>
          <w:szCs w:val="20"/>
        </w:rPr>
        <w:t>,</w:t>
      </w:r>
      <w:r w:rsidR="00094159" w:rsidRPr="00FE23A1">
        <w:rPr>
          <w:rFonts w:ascii="Times New Roman" w:eastAsia="SimSun" w:hAnsi="Times New Roman" w:cs="Times New Roman"/>
          <w:sz w:val="20"/>
          <w:szCs w:val="20"/>
        </w:rPr>
        <w:t xml:space="preserve"> </w:t>
      </w:r>
      <w:r w:rsidR="009C22DE" w:rsidRPr="00FE23A1">
        <w:rPr>
          <w:rFonts w:ascii="Times New Roman" w:eastAsia="SimSun" w:hAnsi="Times New Roman" w:cs="Times New Roman"/>
          <w:sz w:val="20"/>
          <w:szCs w:val="20"/>
        </w:rPr>
        <w:t>“</w:t>
      </w:r>
      <w:r w:rsidR="00094159" w:rsidRPr="00FE23A1">
        <w:rPr>
          <w:rFonts w:ascii="Times New Roman" w:eastAsia="SimSun" w:hAnsi="Times New Roman" w:cs="Times New Roman"/>
          <w:sz w:val="20"/>
          <w:szCs w:val="20"/>
        </w:rPr>
        <w:t>Investment, credit rationing, and the soft budget constraint: what would a well-functioning credit market look like?</w:t>
      </w:r>
      <w:r w:rsidR="009C22DE" w:rsidRPr="00FE23A1">
        <w:rPr>
          <w:rFonts w:ascii="Times New Roman" w:eastAsia="SimSun" w:hAnsi="Times New Roman" w:cs="Times New Roman"/>
          <w:sz w:val="20"/>
          <w:szCs w:val="20"/>
        </w:rPr>
        <w:t>”,</w:t>
      </w:r>
      <w:r w:rsidR="00094159" w:rsidRPr="00FE23A1">
        <w:rPr>
          <w:rFonts w:ascii="Times New Roman" w:eastAsia="SimSun" w:hAnsi="Times New Roman" w:cs="Times New Roman"/>
          <w:sz w:val="20"/>
          <w:szCs w:val="20"/>
        </w:rPr>
        <w:t xml:space="preserve"> </w:t>
      </w:r>
      <w:r w:rsidR="00094159" w:rsidRPr="00FE23A1">
        <w:rPr>
          <w:rFonts w:ascii="Times New Roman" w:eastAsia="SimSun" w:hAnsi="Times New Roman" w:cs="Times New Roman"/>
          <w:i/>
          <w:sz w:val="20"/>
          <w:szCs w:val="20"/>
        </w:rPr>
        <w:t>Economics Letters</w:t>
      </w:r>
      <w:r w:rsidR="009C22DE" w:rsidRPr="00FE23A1">
        <w:rPr>
          <w:rFonts w:ascii="Times New Roman" w:eastAsia="SimSun" w:hAnsi="Times New Roman" w:cs="Times New Roman"/>
          <w:sz w:val="20"/>
          <w:szCs w:val="20"/>
        </w:rPr>
        <w:t xml:space="preserve">, Vol. </w:t>
      </w:r>
      <w:r w:rsidRPr="00FE23A1">
        <w:rPr>
          <w:rFonts w:ascii="Times New Roman" w:eastAsia="SimSun" w:hAnsi="Times New Roman" w:cs="Times New Roman"/>
          <w:sz w:val="20"/>
          <w:szCs w:val="20"/>
        </w:rPr>
        <w:t xml:space="preserve">82 </w:t>
      </w:r>
      <w:r w:rsidR="009C22DE" w:rsidRPr="00FE23A1">
        <w:rPr>
          <w:rFonts w:ascii="Times New Roman" w:eastAsia="SimSun" w:hAnsi="Times New Roman" w:cs="Times New Roman"/>
          <w:sz w:val="20"/>
          <w:szCs w:val="20"/>
        </w:rPr>
        <w:t>No.</w:t>
      </w:r>
      <w:r w:rsidRPr="00FE23A1">
        <w:rPr>
          <w:rFonts w:ascii="Times New Roman" w:eastAsia="SimSun" w:hAnsi="Times New Roman" w:cs="Times New Roman"/>
          <w:sz w:val="20"/>
          <w:szCs w:val="20"/>
        </w:rPr>
        <w:t>3</w:t>
      </w:r>
      <w:r w:rsidR="009C22DE" w:rsidRPr="00FE23A1">
        <w:rPr>
          <w:rFonts w:ascii="Times New Roman" w:eastAsia="SimSun" w:hAnsi="Times New Roman" w:cs="Times New Roman"/>
          <w:sz w:val="20"/>
          <w:szCs w:val="20"/>
        </w:rPr>
        <w:t>, pp.</w:t>
      </w:r>
      <w:r w:rsidR="00094159" w:rsidRPr="00FE23A1">
        <w:rPr>
          <w:rFonts w:ascii="Times New Roman" w:eastAsia="SimSun" w:hAnsi="Times New Roman" w:cs="Times New Roman"/>
          <w:sz w:val="20"/>
          <w:szCs w:val="20"/>
        </w:rPr>
        <w:t xml:space="preserve"> 385-390</w:t>
      </w:r>
    </w:p>
    <w:p w14:paraId="69E20014" w14:textId="73AAAE22" w:rsidR="002F1A66" w:rsidRPr="00FE23A1" w:rsidRDefault="002F1A66" w:rsidP="002F1A66">
      <w:pPr>
        <w:adjustRightInd w:val="0"/>
        <w:snapToGrid w:val="0"/>
        <w:spacing w:after="0" w:line="360" w:lineRule="auto"/>
        <w:ind w:left="440" w:hanging="440"/>
        <w:jc w:val="both"/>
        <w:rPr>
          <w:rFonts w:ascii="Times New Roman" w:eastAsia="SimSun" w:hAnsi="Times New Roman" w:cs="Times New Roman"/>
          <w:sz w:val="20"/>
          <w:szCs w:val="20"/>
        </w:rPr>
      </w:pPr>
      <w:r w:rsidRPr="00FE23A1">
        <w:rPr>
          <w:rFonts w:ascii="Times New Roman" w:hAnsi="Times New Roman" w:cs="Times New Roman"/>
          <w:sz w:val="20"/>
          <w:szCs w:val="20"/>
        </w:rPr>
        <w:t>Irwin</w:t>
      </w:r>
      <w:r w:rsidR="009C22DE" w:rsidRPr="00FE23A1">
        <w:rPr>
          <w:rFonts w:ascii="Times New Roman" w:hAnsi="Times New Roman" w:cs="Times New Roman"/>
          <w:sz w:val="20"/>
          <w:szCs w:val="20"/>
        </w:rPr>
        <w:t>,</w:t>
      </w:r>
      <w:r w:rsidRPr="00FE23A1">
        <w:rPr>
          <w:rFonts w:ascii="Times New Roman" w:hAnsi="Times New Roman" w:cs="Times New Roman"/>
          <w:sz w:val="20"/>
          <w:szCs w:val="20"/>
        </w:rPr>
        <w:t xml:space="preserve"> D</w:t>
      </w:r>
      <w:r w:rsidR="009C22DE" w:rsidRPr="00FE23A1">
        <w:rPr>
          <w:rFonts w:ascii="Times New Roman" w:hAnsi="Times New Roman" w:cs="Times New Roman"/>
          <w:sz w:val="20"/>
          <w:szCs w:val="20"/>
        </w:rPr>
        <w:t>.</w:t>
      </w:r>
      <w:r w:rsidRPr="00FE23A1">
        <w:rPr>
          <w:rFonts w:ascii="Times New Roman" w:hAnsi="Times New Roman" w:cs="Times New Roman"/>
          <w:sz w:val="20"/>
          <w:szCs w:val="20"/>
        </w:rPr>
        <w:t xml:space="preserve"> and Scott</w:t>
      </w:r>
      <w:r w:rsidR="009C22DE" w:rsidRPr="00FE23A1">
        <w:rPr>
          <w:rFonts w:ascii="Times New Roman" w:hAnsi="Times New Roman" w:cs="Times New Roman"/>
          <w:sz w:val="20"/>
          <w:szCs w:val="20"/>
        </w:rPr>
        <w:t>,</w:t>
      </w:r>
      <w:r w:rsidRPr="00FE23A1">
        <w:rPr>
          <w:rFonts w:ascii="Times New Roman" w:hAnsi="Times New Roman" w:cs="Times New Roman"/>
          <w:sz w:val="20"/>
          <w:szCs w:val="20"/>
        </w:rPr>
        <w:t xml:space="preserve"> J</w:t>
      </w:r>
      <w:r w:rsidR="009C22DE" w:rsidRPr="00FE23A1">
        <w:rPr>
          <w:rFonts w:ascii="Times New Roman" w:hAnsi="Times New Roman" w:cs="Times New Roman"/>
          <w:sz w:val="20"/>
          <w:szCs w:val="20"/>
        </w:rPr>
        <w:t>.</w:t>
      </w:r>
      <w:r w:rsidRPr="00FE23A1">
        <w:rPr>
          <w:rFonts w:ascii="Times New Roman" w:hAnsi="Times New Roman" w:cs="Times New Roman"/>
          <w:sz w:val="20"/>
          <w:szCs w:val="20"/>
        </w:rPr>
        <w:t xml:space="preserve"> (2010)</w:t>
      </w:r>
      <w:r w:rsidR="009C22DE"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009C22DE" w:rsidRPr="00FE23A1">
        <w:rPr>
          <w:rFonts w:ascii="Times New Roman" w:hAnsi="Times New Roman" w:cs="Times New Roman"/>
          <w:sz w:val="20"/>
          <w:szCs w:val="20"/>
        </w:rPr>
        <w:t>“</w:t>
      </w:r>
      <w:r w:rsidRPr="00FE23A1">
        <w:rPr>
          <w:rFonts w:ascii="Times New Roman" w:hAnsi="Times New Roman" w:cs="Times New Roman"/>
          <w:sz w:val="20"/>
          <w:szCs w:val="20"/>
        </w:rPr>
        <w:t>Barriers faced by SMEs in raising bank finance</w:t>
      </w:r>
      <w:r w:rsidR="009C22DE" w:rsidRPr="00FE23A1">
        <w:rPr>
          <w:rFonts w:ascii="Times New Roman" w:hAnsi="Times New Roman" w:cs="Times New Roman"/>
          <w:sz w:val="20"/>
          <w:szCs w:val="20"/>
        </w:rPr>
        <w:t>”,</w:t>
      </w:r>
      <w:r w:rsidRPr="00FE23A1">
        <w:rPr>
          <w:rFonts w:ascii="Times New Roman" w:hAnsi="Times New Roman" w:cs="Times New Roman"/>
          <w:sz w:val="20"/>
          <w:szCs w:val="20"/>
        </w:rPr>
        <w:t xml:space="preserve"> </w:t>
      </w:r>
      <w:r w:rsidRPr="00FE23A1">
        <w:rPr>
          <w:rFonts w:ascii="Times New Roman" w:hAnsi="Times New Roman" w:cs="Times New Roman"/>
          <w:i/>
          <w:sz w:val="20"/>
          <w:szCs w:val="20"/>
        </w:rPr>
        <w:t>International Journal of Entrepreneurial Behaviour &amp; Research</w:t>
      </w:r>
      <w:r w:rsidR="009C22DE" w:rsidRPr="00FE23A1">
        <w:rPr>
          <w:rFonts w:ascii="Times New Roman" w:hAnsi="Times New Roman" w:cs="Times New Roman"/>
          <w:sz w:val="20"/>
          <w:szCs w:val="20"/>
        </w:rPr>
        <w:t xml:space="preserve">, Vol. </w:t>
      </w:r>
      <w:r w:rsidRPr="00FE23A1">
        <w:rPr>
          <w:rFonts w:ascii="Times New Roman" w:hAnsi="Times New Roman" w:cs="Times New Roman"/>
          <w:sz w:val="20"/>
          <w:szCs w:val="20"/>
        </w:rPr>
        <w:t xml:space="preserve">16 </w:t>
      </w:r>
      <w:r w:rsidR="009C22DE" w:rsidRPr="00FE23A1">
        <w:rPr>
          <w:rFonts w:ascii="Times New Roman" w:hAnsi="Times New Roman" w:cs="Times New Roman"/>
          <w:sz w:val="20"/>
          <w:szCs w:val="20"/>
        </w:rPr>
        <w:t>No.</w:t>
      </w:r>
      <w:r w:rsidRPr="00FE23A1">
        <w:rPr>
          <w:rFonts w:ascii="Times New Roman" w:hAnsi="Times New Roman" w:cs="Times New Roman"/>
          <w:sz w:val="20"/>
          <w:szCs w:val="20"/>
        </w:rPr>
        <w:t>3</w:t>
      </w:r>
      <w:r w:rsidR="009C22DE" w:rsidRPr="00FE23A1">
        <w:rPr>
          <w:rFonts w:ascii="Times New Roman" w:hAnsi="Times New Roman" w:cs="Times New Roman"/>
          <w:sz w:val="20"/>
          <w:szCs w:val="20"/>
        </w:rPr>
        <w:t>, pp.</w:t>
      </w:r>
      <w:r w:rsidRPr="00FE23A1">
        <w:rPr>
          <w:rFonts w:ascii="Times New Roman" w:hAnsi="Times New Roman" w:cs="Times New Roman"/>
          <w:sz w:val="20"/>
          <w:szCs w:val="20"/>
        </w:rPr>
        <w:t xml:space="preserve"> 245-259.</w:t>
      </w:r>
    </w:p>
    <w:p w14:paraId="53CC754D" w14:textId="31DB3399" w:rsidR="00D00222" w:rsidRPr="00FE23A1" w:rsidRDefault="00D00222" w:rsidP="0063569C">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Jaffee</w:t>
      </w:r>
      <w:r w:rsidR="009C22DE"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D</w:t>
      </w:r>
      <w:r w:rsidR="009C22DE"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M</w:t>
      </w:r>
      <w:r w:rsidR="009C22DE" w:rsidRPr="00FE23A1">
        <w:rPr>
          <w:rFonts w:ascii="Times New Roman" w:eastAsia="SimSun" w:hAnsi="Times New Roman" w:cs="Times New Roman"/>
          <w:sz w:val="20"/>
          <w:szCs w:val="20"/>
        </w:rPr>
        <w:t xml:space="preserve">. (1971), </w:t>
      </w:r>
      <w:r w:rsidRPr="00FE23A1">
        <w:rPr>
          <w:rFonts w:ascii="Times New Roman" w:eastAsia="SimSun" w:hAnsi="Times New Roman" w:cs="Times New Roman"/>
          <w:i/>
          <w:iCs/>
          <w:sz w:val="20"/>
          <w:szCs w:val="20"/>
        </w:rPr>
        <w:t>Credit Rationing and the Commercial Loan Market</w:t>
      </w:r>
      <w:r w:rsidR="009C22DE" w:rsidRPr="00FE23A1">
        <w:rPr>
          <w:rFonts w:ascii="Times New Roman" w:eastAsia="SimSun" w:hAnsi="Times New Roman" w:cs="Times New Roman"/>
          <w:sz w:val="20"/>
          <w:szCs w:val="20"/>
        </w:rPr>
        <w:t xml:space="preserve">, </w:t>
      </w:r>
      <w:r w:rsidRPr="00FE23A1">
        <w:rPr>
          <w:rFonts w:ascii="Times New Roman" w:eastAsia="SimSun" w:hAnsi="Times New Roman" w:cs="Times New Roman"/>
          <w:sz w:val="20"/>
          <w:szCs w:val="20"/>
        </w:rPr>
        <w:t>Wiley</w:t>
      </w:r>
      <w:r w:rsidR="009C22DE" w:rsidRPr="00FE23A1">
        <w:rPr>
          <w:rFonts w:ascii="Times New Roman" w:eastAsia="SimSun" w:hAnsi="Times New Roman" w:cs="Times New Roman"/>
          <w:sz w:val="20"/>
          <w:szCs w:val="20"/>
        </w:rPr>
        <w:t>, New York, NY</w:t>
      </w:r>
      <w:r w:rsidRPr="00FE23A1">
        <w:rPr>
          <w:rFonts w:ascii="Times New Roman" w:eastAsia="SimSun" w:hAnsi="Times New Roman" w:cs="Times New Roman"/>
          <w:sz w:val="20"/>
          <w:szCs w:val="20"/>
        </w:rPr>
        <w:t>.</w:t>
      </w:r>
    </w:p>
    <w:p w14:paraId="577C5F34" w14:textId="40FFA89D" w:rsidR="00FC4BD9" w:rsidRPr="00FE23A1" w:rsidRDefault="00FC4BD9" w:rsidP="0063569C">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 xml:space="preserve">Jensen, M. C., &amp; Meckling, W. H. (1976). </w:t>
      </w:r>
      <w:r w:rsidR="00F52673"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Theory of the firm: Managerial behavior, agency costs and </w:t>
      </w:r>
      <w:r w:rsidRPr="00FE23A1">
        <w:rPr>
          <w:rFonts w:ascii="Times New Roman" w:eastAsia="SimSun" w:hAnsi="Times New Roman" w:cs="Times New Roman"/>
          <w:sz w:val="20"/>
          <w:szCs w:val="20"/>
        </w:rPr>
        <w:lastRenderedPageBreak/>
        <w:t>ownership structure</w:t>
      </w:r>
      <w:r w:rsidR="00F52673"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w:t>
      </w:r>
      <w:r w:rsidRPr="00FE23A1">
        <w:rPr>
          <w:rFonts w:ascii="Times New Roman" w:eastAsia="SimSun" w:hAnsi="Times New Roman" w:cs="Times New Roman"/>
          <w:i/>
          <w:iCs/>
          <w:sz w:val="20"/>
          <w:szCs w:val="20"/>
        </w:rPr>
        <w:t xml:space="preserve">Journal of Financial Economics, </w:t>
      </w:r>
      <w:r w:rsidRPr="00FE23A1">
        <w:rPr>
          <w:rFonts w:ascii="Times New Roman" w:eastAsia="SimSun" w:hAnsi="Times New Roman" w:cs="Times New Roman"/>
          <w:iCs/>
          <w:sz w:val="20"/>
          <w:szCs w:val="20"/>
        </w:rPr>
        <w:t>Vol.3</w:t>
      </w:r>
      <w:r w:rsidRPr="00FE23A1">
        <w:rPr>
          <w:rFonts w:ascii="Times New Roman" w:eastAsia="SimSun" w:hAnsi="Times New Roman" w:cs="Times New Roman"/>
          <w:sz w:val="20"/>
          <w:szCs w:val="20"/>
        </w:rPr>
        <w:t xml:space="preserve"> No.4, pp.305-360.</w:t>
      </w:r>
    </w:p>
    <w:p w14:paraId="26A5B394" w14:textId="3D773A70" w:rsidR="00FC4BD9" w:rsidRPr="00FE23A1" w:rsidRDefault="00FC4BD9" w:rsidP="00FC4BD9">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 xml:space="preserve">Jones-Evans, D. (2015). </w:t>
      </w:r>
      <w:r w:rsidR="00F52673"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Access to finance to SMEs at a regional level – the case of Finance Wales</w:t>
      </w:r>
      <w:r w:rsidR="00F52673"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w:t>
      </w:r>
      <w:r w:rsidRPr="00FE23A1">
        <w:rPr>
          <w:rFonts w:ascii="Times New Roman" w:eastAsia="Calibri" w:hAnsi="Times New Roman" w:cs="Times New Roman"/>
          <w:i/>
          <w:iCs/>
          <w:sz w:val="20"/>
          <w:szCs w:val="20"/>
        </w:rPr>
        <w:t xml:space="preserve">Venture Capital, </w:t>
      </w:r>
      <w:r w:rsidRPr="00FE23A1">
        <w:rPr>
          <w:rFonts w:ascii="Times New Roman" w:eastAsia="Calibri" w:hAnsi="Times New Roman" w:cs="Times New Roman"/>
          <w:iCs/>
          <w:sz w:val="20"/>
          <w:szCs w:val="20"/>
        </w:rPr>
        <w:t>Vol. 17 No.</w:t>
      </w:r>
      <w:r w:rsidRPr="00FE23A1">
        <w:rPr>
          <w:rFonts w:ascii="Times New Roman" w:eastAsia="Calibri" w:hAnsi="Times New Roman" w:cs="Times New Roman"/>
          <w:sz w:val="20"/>
          <w:szCs w:val="20"/>
        </w:rPr>
        <w:t>1-2, pp.</w:t>
      </w:r>
      <w:r w:rsidRPr="00FE23A1">
        <w:rPr>
          <w:rFonts w:ascii="Times New Roman" w:eastAsia="SimSun" w:hAnsi="Times New Roman" w:cs="Times New Roman"/>
          <w:sz w:val="20"/>
          <w:szCs w:val="20"/>
        </w:rPr>
        <w:t>27-41.</w:t>
      </w:r>
    </w:p>
    <w:p w14:paraId="1CDC1C6F" w14:textId="77777777" w:rsidR="009C22DE" w:rsidRPr="00FE23A1" w:rsidRDefault="00222A91"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Keuschnigg, C</w:t>
      </w:r>
      <w:r w:rsidR="009C22DE" w:rsidRPr="00FE23A1">
        <w:rPr>
          <w:rFonts w:ascii="Times New Roman" w:eastAsia="Calibri" w:hAnsi="Times New Roman" w:cs="Times New Roman"/>
          <w:sz w:val="20"/>
          <w:szCs w:val="20"/>
        </w:rPr>
        <w:t>.</w:t>
      </w:r>
      <w:r w:rsidR="00886EC2" w:rsidRPr="00FE23A1">
        <w:rPr>
          <w:rFonts w:ascii="Times New Roman" w:eastAsia="Calibri" w:hAnsi="Times New Roman" w:cs="Times New Roman"/>
          <w:sz w:val="20"/>
          <w:szCs w:val="20"/>
        </w:rPr>
        <w:t xml:space="preserve"> and</w:t>
      </w:r>
      <w:r w:rsidRPr="00FE23A1">
        <w:rPr>
          <w:rFonts w:ascii="Times New Roman" w:eastAsia="Calibri" w:hAnsi="Times New Roman" w:cs="Times New Roman"/>
          <w:sz w:val="20"/>
          <w:szCs w:val="20"/>
        </w:rPr>
        <w:t xml:space="preserve"> Nielsen, S.B. </w:t>
      </w:r>
      <w:r w:rsidR="00886EC2"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2003</w:t>
      </w:r>
      <w:r w:rsidR="00886EC2" w:rsidRPr="00FE23A1">
        <w:rPr>
          <w:rFonts w:ascii="Times New Roman" w:eastAsia="Calibri" w:hAnsi="Times New Roman" w:cs="Times New Roman"/>
          <w:sz w:val="20"/>
          <w:szCs w:val="20"/>
        </w:rPr>
        <w:t>)</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Tax policy, venture capital, and entrepreneurship</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sz w:val="20"/>
          <w:szCs w:val="20"/>
        </w:rPr>
        <w:t>Journal of Public Economics</w:t>
      </w:r>
      <w:r w:rsidR="009C22DE" w:rsidRPr="00FE23A1">
        <w:rPr>
          <w:rFonts w:ascii="Times New Roman" w:eastAsia="Calibri" w:hAnsi="Times New Roman" w:cs="Times New Roman"/>
          <w:sz w:val="20"/>
          <w:szCs w:val="20"/>
        </w:rPr>
        <w:t>, Vol.</w:t>
      </w:r>
      <w:r w:rsidRPr="00FE23A1">
        <w:rPr>
          <w:rFonts w:ascii="Times New Roman" w:eastAsia="Calibri" w:hAnsi="Times New Roman" w:cs="Times New Roman"/>
          <w:i/>
          <w:sz w:val="20"/>
          <w:szCs w:val="20"/>
        </w:rPr>
        <w:t xml:space="preserve"> </w:t>
      </w:r>
      <w:r w:rsidRPr="00FE23A1">
        <w:rPr>
          <w:rFonts w:ascii="Times New Roman" w:eastAsia="Calibri" w:hAnsi="Times New Roman" w:cs="Times New Roman"/>
          <w:bCs/>
          <w:sz w:val="20"/>
          <w:szCs w:val="20"/>
        </w:rPr>
        <w:t>87</w:t>
      </w:r>
      <w:r w:rsidR="009C22DE" w:rsidRPr="00FE23A1">
        <w:rPr>
          <w:rFonts w:ascii="Times New Roman" w:eastAsia="Calibri" w:hAnsi="Times New Roman" w:cs="Times New Roman"/>
          <w:bCs/>
          <w:sz w:val="20"/>
          <w:szCs w:val="20"/>
        </w:rPr>
        <w:t xml:space="preserve"> No.</w:t>
      </w:r>
      <w:r w:rsidRPr="00FE23A1">
        <w:rPr>
          <w:rFonts w:ascii="Times New Roman" w:eastAsia="Calibri" w:hAnsi="Times New Roman" w:cs="Times New Roman"/>
          <w:sz w:val="20"/>
          <w:szCs w:val="20"/>
        </w:rPr>
        <w:t>1</w:t>
      </w:r>
      <w:r w:rsidR="009C22DE"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175-203.</w:t>
      </w:r>
    </w:p>
    <w:p w14:paraId="2BCA6955" w14:textId="5D4B00CB" w:rsidR="00D00222" w:rsidRPr="00FE23A1" w:rsidRDefault="00D00222"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King</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S</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R</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(1986)</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Monetary transmissions through bank loans or bank liabilities?</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Journal of Money Credit and Banking</w:t>
      </w:r>
      <w:r w:rsidR="009C22DE" w:rsidRPr="00FE23A1">
        <w:rPr>
          <w:rFonts w:ascii="Times New Roman" w:eastAsia="Calibri" w:hAnsi="Times New Roman" w:cs="Times New Roman"/>
          <w:iCs/>
          <w:sz w:val="20"/>
          <w:szCs w:val="20"/>
        </w:rPr>
        <w:t>, Vol.</w:t>
      </w:r>
      <w:r w:rsidRPr="00FE23A1">
        <w:rPr>
          <w:rFonts w:ascii="Times New Roman" w:eastAsia="Calibri" w:hAnsi="Times New Roman" w:cs="Times New Roman"/>
          <w:i/>
          <w:iCs/>
          <w:sz w:val="20"/>
          <w:szCs w:val="20"/>
        </w:rPr>
        <w:t xml:space="preserve"> </w:t>
      </w:r>
      <w:r w:rsidRPr="00FE23A1">
        <w:rPr>
          <w:rFonts w:ascii="Times New Roman" w:eastAsia="Calibri" w:hAnsi="Times New Roman" w:cs="Times New Roman"/>
          <w:sz w:val="20"/>
          <w:szCs w:val="20"/>
        </w:rPr>
        <w:t>18</w:t>
      </w:r>
      <w:r w:rsidR="009C22DE"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3</w:t>
      </w:r>
      <w:r w:rsidR="009C22DE"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290–303.</w:t>
      </w:r>
    </w:p>
    <w:p w14:paraId="7B970088" w14:textId="7A075E53" w:rsidR="004B738A" w:rsidRPr="00FE23A1" w:rsidRDefault="004B738A" w:rsidP="009C22DE">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Klapper</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L</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Laeven</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L</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Rajan</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R</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(2006)</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Barriers to entrepreneurship</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sz w:val="20"/>
          <w:szCs w:val="20"/>
        </w:rPr>
        <w:t>Journal of Financial Economics</w:t>
      </w:r>
      <w:r w:rsidR="009C22DE"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sz w:val="20"/>
          <w:szCs w:val="20"/>
        </w:rPr>
        <w:t>82</w:t>
      </w:r>
      <w:r w:rsidR="009C22DE"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3</w:t>
      </w:r>
      <w:r w:rsidR="009C22DE"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591–629.</w:t>
      </w:r>
    </w:p>
    <w:p w14:paraId="3EF3A5E4" w14:textId="3C3A6917" w:rsidR="00866033" w:rsidRPr="00FE23A1" w:rsidRDefault="00866033" w:rsidP="00866033">
      <w:pPr>
        <w:pStyle w:val="Default"/>
        <w:spacing w:line="360" w:lineRule="auto"/>
        <w:ind w:left="400" w:hangingChars="200" w:hanging="400"/>
        <w:jc w:val="both"/>
        <w:rPr>
          <w:sz w:val="20"/>
          <w:szCs w:val="20"/>
        </w:rPr>
      </w:pPr>
      <w:r w:rsidRPr="00FE23A1">
        <w:rPr>
          <w:sz w:val="20"/>
          <w:szCs w:val="20"/>
        </w:rPr>
        <w:t xml:space="preserve">Kon, Y., Storey, D.J., 2003. </w:t>
      </w:r>
      <w:r w:rsidR="00F52673" w:rsidRPr="00FE23A1">
        <w:rPr>
          <w:sz w:val="20"/>
          <w:szCs w:val="20"/>
        </w:rPr>
        <w:t>“</w:t>
      </w:r>
      <w:r w:rsidRPr="00FE23A1">
        <w:rPr>
          <w:sz w:val="20"/>
          <w:szCs w:val="20"/>
        </w:rPr>
        <w:t>A theory of discouraged borrowers</w:t>
      </w:r>
      <w:r w:rsidR="00F52673" w:rsidRPr="00FE23A1">
        <w:rPr>
          <w:sz w:val="20"/>
          <w:szCs w:val="20"/>
        </w:rPr>
        <w:t>”</w:t>
      </w:r>
      <w:r w:rsidRPr="00FE23A1">
        <w:rPr>
          <w:sz w:val="20"/>
          <w:szCs w:val="20"/>
        </w:rPr>
        <w:t>. Small Business Economics 21 (1), 37-49.</w:t>
      </w:r>
    </w:p>
    <w:p w14:paraId="56F82034" w14:textId="5CA55525" w:rsidR="002F1A66" w:rsidRPr="00FE23A1" w:rsidRDefault="002F1A66" w:rsidP="009C22DE">
      <w:pPr>
        <w:adjustRightInd w:val="0"/>
        <w:snapToGrid w:val="0"/>
        <w:spacing w:after="0" w:line="360" w:lineRule="auto"/>
        <w:ind w:left="440" w:hanging="44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Kwong</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C</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Jones-Evans</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D</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Thompson</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P</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(2012)</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9C22DE"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Differences in perceptions of access to finance between potential male and female entrepreneurs: Evidence from the UK</w:t>
      </w:r>
      <w:r w:rsidR="009C22DE" w:rsidRPr="00FE23A1">
        <w:rPr>
          <w:rFonts w:ascii="Times New Roman" w:eastAsia="Calibri" w:hAnsi="Times New Roman" w:cs="Times New Roman"/>
          <w:sz w:val="20"/>
          <w:szCs w:val="20"/>
        </w:rPr>
        <w:t xml:space="preserve">”, </w:t>
      </w:r>
      <w:r w:rsidRPr="00FE23A1">
        <w:rPr>
          <w:rFonts w:ascii="Times New Roman" w:hAnsi="Times New Roman" w:cs="Times New Roman"/>
          <w:i/>
          <w:sz w:val="20"/>
          <w:szCs w:val="20"/>
        </w:rPr>
        <w:t>International Journal of Entrepreneurial Behaviour &amp; Research</w:t>
      </w:r>
      <w:r w:rsidR="009C22DE" w:rsidRPr="00FE23A1">
        <w:rPr>
          <w:rFonts w:ascii="Times New Roman" w:hAnsi="Times New Roman" w:cs="Times New Roman"/>
          <w:sz w:val="20"/>
          <w:szCs w:val="20"/>
        </w:rPr>
        <w:t xml:space="preserve">, Vol. </w:t>
      </w:r>
      <w:r w:rsidRPr="00FE23A1">
        <w:rPr>
          <w:rFonts w:ascii="Times New Roman" w:hAnsi="Times New Roman" w:cs="Times New Roman"/>
          <w:sz w:val="20"/>
          <w:szCs w:val="20"/>
        </w:rPr>
        <w:t xml:space="preserve">18 </w:t>
      </w:r>
      <w:r w:rsidR="009C22DE" w:rsidRPr="00FE23A1">
        <w:rPr>
          <w:rFonts w:ascii="Times New Roman" w:hAnsi="Times New Roman" w:cs="Times New Roman"/>
          <w:sz w:val="20"/>
          <w:szCs w:val="20"/>
        </w:rPr>
        <w:t>No.</w:t>
      </w:r>
      <w:r w:rsidRPr="00FE23A1">
        <w:rPr>
          <w:rFonts w:ascii="Times New Roman" w:hAnsi="Times New Roman" w:cs="Times New Roman"/>
          <w:sz w:val="20"/>
          <w:szCs w:val="20"/>
        </w:rPr>
        <w:t>1</w:t>
      </w:r>
      <w:r w:rsidR="009C22DE" w:rsidRPr="00FE23A1">
        <w:rPr>
          <w:rFonts w:ascii="Times New Roman" w:hAnsi="Times New Roman" w:cs="Times New Roman"/>
          <w:sz w:val="20"/>
          <w:szCs w:val="20"/>
        </w:rPr>
        <w:t>, pp.</w:t>
      </w:r>
      <w:r w:rsidRPr="00FE23A1">
        <w:rPr>
          <w:rFonts w:ascii="Times New Roman" w:hAnsi="Times New Roman" w:cs="Times New Roman"/>
          <w:sz w:val="20"/>
          <w:szCs w:val="20"/>
        </w:rPr>
        <w:t xml:space="preserve"> 75-97.</w:t>
      </w:r>
    </w:p>
    <w:p w14:paraId="6B2D6A44" w14:textId="60B2236E" w:rsidR="00EB063E" w:rsidRPr="00FE23A1" w:rsidRDefault="00A32398" w:rsidP="0063569C">
      <w:pPr>
        <w:pStyle w:val="Default"/>
        <w:spacing w:line="360" w:lineRule="auto"/>
        <w:ind w:left="400" w:hangingChars="200" w:hanging="400"/>
        <w:jc w:val="both"/>
        <w:rPr>
          <w:sz w:val="20"/>
          <w:szCs w:val="20"/>
        </w:rPr>
      </w:pPr>
      <w:r w:rsidRPr="00FE23A1">
        <w:rPr>
          <w:sz w:val="20"/>
          <w:szCs w:val="20"/>
        </w:rPr>
        <w:t>Laeven</w:t>
      </w:r>
      <w:r w:rsidR="00F26CA9" w:rsidRPr="00FE23A1">
        <w:rPr>
          <w:sz w:val="20"/>
          <w:szCs w:val="20"/>
        </w:rPr>
        <w:t>,</w:t>
      </w:r>
      <w:r w:rsidR="00094159" w:rsidRPr="00FE23A1">
        <w:rPr>
          <w:sz w:val="20"/>
          <w:szCs w:val="20"/>
        </w:rPr>
        <w:t xml:space="preserve"> L</w:t>
      </w:r>
      <w:r w:rsidR="00F26CA9" w:rsidRPr="00FE23A1">
        <w:rPr>
          <w:sz w:val="20"/>
          <w:szCs w:val="20"/>
        </w:rPr>
        <w:t>.</w:t>
      </w:r>
      <w:r w:rsidR="00094159" w:rsidRPr="00FE23A1">
        <w:rPr>
          <w:sz w:val="20"/>
          <w:szCs w:val="20"/>
        </w:rPr>
        <w:t xml:space="preserve"> (2003)</w:t>
      </w:r>
      <w:r w:rsidR="00F26CA9" w:rsidRPr="00FE23A1">
        <w:rPr>
          <w:sz w:val="20"/>
          <w:szCs w:val="20"/>
        </w:rPr>
        <w:t>,</w:t>
      </w:r>
      <w:r w:rsidR="00094159" w:rsidRPr="00FE23A1">
        <w:rPr>
          <w:sz w:val="20"/>
          <w:szCs w:val="20"/>
        </w:rPr>
        <w:t xml:space="preserve"> </w:t>
      </w:r>
      <w:r w:rsidR="00F26CA9" w:rsidRPr="00FE23A1">
        <w:rPr>
          <w:sz w:val="20"/>
          <w:szCs w:val="20"/>
        </w:rPr>
        <w:t>“</w:t>
      </w:r>
      <w:r w:rsidR="00094159" w:rsidRPr="00FE23A1">
        <w:rPr>
          <w:sz w:val="20"/>
          <w:szCs w:val="20"/>
        </w:rPr>
        <w:t>Does financial liberalization reduce financing constraints?</w:t>
      </w:r>
      <w:r w:rsidR="00F26CA9" w:rsidRPr="00FE23A1">
        <w:rPr>
          <w:sz w:val="20"/>
          <w:szCs w:val="20"/>
        </w:rPr>
        <w:t>”,</w:t>
      </w:r>
      <w:r w:rsidR="00094159" w:rsidRPr="00FE23A1">
        <w:rPr>
          <w:sz w:val="20"/>
          <w:szCs w:val="20"/>
        </w:rPr>
        <w:t xml:space="preserve"> </w:t>
      </w:r>
      <w:r w:rsidR="00094159" w:rsidRPr="00FE23A1">
        <w:rPr>
          <w:i/>
          <w:sz w:val="20"/>
          <w:szCs w:val="20"/>
        </w:rPr>
        <w:t>Financial Management</w:t>
      </w:r>
      <w:r w:rsidR="00F26CA9" w:rsidRPr="00FE23A1">
        <w:rPr>
          <w:sz w:val="20"/>
          <w:szCs w:val="20"/>
        </w:rPr>
        <w:t xml:space="preserve">, Vol. </w:t>
      </w:r>
      <w:r w:rsidRPr="00FE23A1">
        <w:rPr>
          <w:sz w:val="20"/>
          <w:szCs w:val="20"/>
        </w:rPr>
        <w:t xml:space="preserve">32 </w:t>
      </w:r>
      <w:r w:rsidR="00F26CA9" w:rsidRPr="00FE23A1">
        <w:rPr>
          <w:sz w:val="20"/>
          <w:szCs w:val="20"/>
        </w:rPr>
        <w:t>No.</w:t>
      </w:r>
      <w:r w:rsidRPr="00FE23A1">
        <w:rPr>
          <w:sz w:val="20"/>
          <w:szCs w:val="20"/>
        </w:rPr>
        <w:t>1</w:t>
      </w:r>
      <w:r w:rsidR="00F26CA9" w:rsidRPr="00FE23A1">
        <w:rPr>
          <w:sz w:val="20"/>
          <w:szCs w:val="20"/>
        </w:rPr>
        <w:t>, pp.</w:t>
      </w:r>
      <w:r w:rsidR="00094159" w:rsidRPr="00FE23A1">
        <w:rPr>
          <w:sz w:val="20"/>
          <w:szCs w:val="20"/>
        </w:rPr>
        <w:t xml:space="preserve"> 5-34</w:t>
      </w:r>
    </w:p>
    <w:p w14:paraId="1B303155" w14:textId="07F2601C" w:rsidR="00FC4BD9" w:rsidRPr="00FE23A1" w:rsidRDefault="00FC4BD9" w:rsidP="0063569C">
      <w:pPr>
        <w:pStyle w:val="Default"/>
        <w:spacing w:line="360" w:lineRule="auto"/>
        <w:ind w:left="400" w:hangingChars="200" w:hanging="400"/>
        <w:jc w:val="both"/>
        <w:rPr>
          <w:sz w:val="20"/>
          <w:szCs w:val="20"/>
        </w:rPr>
      </w:pPr>
      <w:r w:rsidRPr="00FE23A1">
        <w:rPr>
          <w:sz w:val="20"/>
          <w:szCs w:val="20"/>
        </w:rPr>
        <w:t xml:space="preserve">Le Breton-Miller, I., &amp; Miller, D. (2013). </w:t>
      </w:r>
      <w:r w:rsidR="00F52673" w:rsidRPr="00FE23A1">
        <w:rPr>
          <w:sz w:val="20"/>
          <w:szCs w:val="20"/>
        </w:rPr>
        <w:t>“Socioemotional wealth across the f</w:t>
      </w:r>
      <w:r w:rsidRPr="00FE23A1">
        <w:rPr>
          <w:sz w:val="20"/>
          <w:szCs w:val="20"/>
        </w:rPr>
        <w:t xml:space="preserve">amily </w:t>
      </w:r>
      <w:r w:rsidR="00F52673" w:rsidRPr="00FE23A1">
        <w:rPr>
          <w:sz w:val="20"/>
          <w:szCs w:val="20"/>
        </w:rPr>
        <w:t>firm life cycle: A c</w:t>
      </w:r>
      <w:r w:rsidRPr="00FE23A1">
        <w:rPr>
          <w:sz w:val="20"/>
          <w:szCs w:val="20"/>
        </w:rPr>
        <w:t xml:space="preserve">ommentary on </w:t>
      </w:r>
      <w:r w:rsidR="00F52673" w:rsidRPr="00FE23A1">
        <w:rPr>
          <w:sz w:val="20"/>
          <w:szCs w:val="20"/>
        </w:rPr>
        <w:t>‘Family b</w:t>
      </w:r>
      <w:r w:rsidRPr="00FE23A1">
        <w:rPr>
          <w:sz w:val="20"/>
          <w:szCs w:val="20"/>
        </w:rPr>
        <w:t xml:space="preserve">usiness </w:t>
      </w:r>
      <w:r w:rsidR="00F52673" w:rsidRPr="00FE23A1">
        <w:rPr>
          <w:sz w:val="20"/>
          <w:szCs w:val="20"/>
        </w:rPr>
        <w:t>survival and the role of boards’”</w:t>
      </w:r>
      <w:r w:rsidRPr="00FE23A1">
        <w:rPr>
          <w:sz w:val="20"/>
          <w:szCs w:val="20"/>
        </w:rPr>
        <w:t xml:space="preserve">. </w:t>
      </w:r>
      <w:r w:rsidRPr="00FE23A1">
        <w:rPr>
          <w:i/>
          <w:iCs/>
          <w:sz w:val="20"/>
          <w:szCs w:val="20"/>
        </w:rPr>
        <w:t xml:space="preserve">Entrepreneurship Theory and Practice, </w:t>
      </w:r>
      <w:r w:rsidRPr="00FE23A1">
        <w:rPr>
          <w:iCs/>
          <w:sz w:val="20"/>
          <w:szCs w:val="20"/>
        </w:rPr>
        <w:t>Vol.37 No.</w:t>
      </w:r>
      <w:r w:rsidRPr="00FE23A1">
        <w:rPr>
          <w:sz w:val="20"/>
          <w:szCs w:val="20"/>
        </w:rPr>
        <w:t>6, pp.1391-1397.</w:t>
      </w:r>
    </w:p>
    <w:p w14:paraId="177856B2" w14:textId="041CB5C8" w:rsidR="009A13BD" w:rsidRPr="00FE23A1" w:rsidRDefault="009A13BD" w:rsidP="009A13BD">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Lee, N., Sameen, H., and Cowling, M. (2015).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Access to finance for innovative SMEs since the financial crisis</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Research Policy, </w:t>
      </w:r>
      <w:r w:rsidRPr="00FE23A1">
        <w:rPr>
          <w:rFonts w:ascii="Times New Roman" w:eastAsia="Calibri" w:hAnsi="Times New Roman" w:cs="Times New Roman"/>
          <w:iCs/>
          <w:sz w:val="20"/>
          <w:szCs w:val="20"/>
        </w:rPr>
        <w:t>Vol.44</w:t>
      </w:r>
      <w:r w:rsidRPr="00FE23A1">
        <w:rPr>
          <w:rFonts w:ascii="Times New Roman" w:eastAsia="Calibri" w:hAnsi="Times New Roman" w:cs="Times New Roman"/>
          <w:sz w:val="20"/>
          <w:szCs w:val="20"/>
        </w:rPr>
        <w:t xml:space="preserve"> No.2, pp.370-380.</w:t>
      </w:r>
    </w:p>
    <w:p w14:paraId="48529C5A" w14:textId="2CAF2B90" w:rsidR="00EB063E" w:rsidRPr="00FE23A1" w:rsidRDefault="00A32398"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SimSun" w:hAnsi="Times New Roman" w:cs="Times New Roman"/>
          <w:sz w:val="20"/>
          <w:szCs w:val="20"/>
        </w:rPr>
        <w:t>Leeth</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J</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D</w:t>
      </w:r>
      <w:r w:rsidR="00F26CA9"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and Scott</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J</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A</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(1989)</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The incidence of secured debt: evidence from the small business community</w:t>
      </w:r>
      <w:r w:rsidR="00F26CA9"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w:t>
      </w:r>
      <w:r w:rsidR="002A4A25" w:rsidRPr="00FE23A1">
        <w:rPr>
          <w:rFonts w:ascii="Times New Roman" w:eastAsia="SimSun" w:hAnsi="Times New Roman" w:cs="Times New Roman"/>
          <w:i/>
          <w:sz w:val="20"/>
          <w:szCs w:val="20"/>
        </w:rPr>
        <w:t>Journal of Financial and Quantitative Analysis</w:t>
      </w:r>
      <w:r w:rsidR="00F26CA9" w:rsidRPr="00FE23A1">
        <w:rPr>
          <w:rFonts w:ascii="Times New Roman" w:eastAsia="SimSun" w:hAnsi="Times New Roman" w:cs="Times New Roman"/>
          <w:sz w:val="20"/>
          <w:szCs w:val="20"/>
        </w:rPr>
        <w:t xml:space="preserve">, Vol. </w:t>
      </w:r>
      <w:r w:rsidRPr="00FE23A1">
        <w:rPr>
          <w:rFonts w:ascii="Times New Roman" w:eastAsia="SimSun" w:hAnsi="Times New Roman" w:cs="Times New Roman"/>
          <w:sz w:val="20"/>
          <w:szCs w:val="20"/>
        </w:rPr>
        <w:t>24</w:t>
      </w:r>
      <w:r w:rsidR="00F26CA9" w:rsidRPr="00FE23A1">
        <w:rPr>
          <w:rFonts w:ascii="Times New Roman" w:eastAsia="SimSun" w:hAnsi="Times New Roman" w:cs="Times New Roman"/>
          <w:sz w:val="20"/>
          <w:szCs w:val="20"/>
        </w:rPr>
        <w:t xml:space="preserve"> No.</w:t>
      </w:r>
      <w:r w:rsidRPr="00FE23A1">
        <w:rPr>
          <w:rFonts w:ascii="Times New Roman" w:eastAsia="SimSun" w:hAnsi="Times New Roman" w:cs="Times New Roman"/>
          <w:sz w:val="20"/>
          <w:szCs w:val="20"/>
        </w:rPr>
        <w:t>3</w:t>
      </w:r>
      <w:r w:rsidR="00F26CA9" w:rsidRPr="00FE23A1">
        <w:rPr>
          <w:rFonts w:ascii="Times New Roman" w:eastAsia="SimSun" w:hAnsi="Times New Roman" w:cs="Times New Roman"/>
          <w:sz w:val="20"/>
          <w:szCs w:val="20"/>
        </w:rPr>
        <w:t>, pp.</w:t>
      </w:r>
      <w:r w:rsidR="002A4A25" w:rsidRPr="00FE23A1">
        <w:rPr>
          <w:rFonts w:ascii="Times New Roman" w:eastAsia="SimSun" w:hAnsi="Times New Roman" w:cs="Times New Roman"/>
          <w:sz w:val="20"/>
          <w:szCs w:val="20"/>
        </w:rPr>
        <w:t xml:space="preserve"> 379-394.</w:t>
      </w:r>
    </w:p>
    <w:p w14:paraId="24450708" w14:textId="715E6EFC" w:rsidR="0074408C"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Leve</w:t>
      </w:r>
      <w:r w:rsidR="00A32398" w:rsidRPr="00FE23A1">
        <w:rPr>
          <w:rFonts w:ascii="Times New Roman" w:eastAsia="Calibri" w:hAnsi="Times New Roman" w:cs="Times New Roman"/>
          <w:sz w:val="20"/>
          <w:szCs w:val="20"/>
        </w:rPr>
        <w:t>nson</w:t>
      </w:r>
      <w:r w:rsidR="00F26CA9" w:rsidRPr="00FE23A1">
        <w:rPr>
          <w:rFonts w:ascii="Times New Roman" w:eastAsia="Calibri" w:hAnsi="Times New Roman" w:cs="Times New Roman"/>
          <w:sz w:val="20"/>
          <w:szCs w:val="20"/>
        </w:rPr>
        <w:t>,</w:t>
      </w:r>
      <w:r w:rsidR="00A32398" w:rsidRPr="00FE23A1">
        <w:rPr>
          <w:rFonts w:ascii="Times New Roman" w:eastAsia="Calibri" w:hAnsi="Times New Roman" w:cs="Times New Roman"/>
          <w:sz w:val="20"/>
          <w:szCs w:val="20"/>
        </w:rPr>
        <w:t xml:space="preserve"> A</w:t>
      </w:r>
      <w:r w:rsidR="00F26CA9" w:rsidRPr="00FE23A1">
        <w:rPr>
          <w:rFonts w:ascii="Times New Roman" w:eastAsia="Calibri" w:hAnsi="Times New Roman" w:cs="Times New Roman"/>
          <w:sz w:val="20"/>
          <w:szCs w:val="20"/>
        </w:rPr>
        <w:t>.</w:t>
      </w:r>
      <w:r w:rsidR="00A32398" w:rsidRPr="00FE23A1">
        <w:rPr>
          <w:rFonts w:ascii="Times New Roman" w:eastAsia="Calibri" w:hAnsi="Times New Roman" w:cs="Times New Roman"/>
          <w:sz w:val="20"/>
          <w:szCs w:val="20"/>
        </w:rPr>
        <w:t>R</w:t>
      </w:r>
      <w:r w:rsidR="00F26CA9" w:rsidRPr="00FE23A1">
        <w:rPr>
          <w:rFonts w:ascii="Times New Roman" w:eastAsia="Calibri" w:hAnsi="Times New Roman" w:cs="Times New Roman"/>
          <w:sz w:val="20"/>
          <w:szCs w:val="20"/>
        </w:rPr>
        <w:t>.</w:t>
      </w:r>
      <w:r w:rsidR="00A32398" w:rsidRPr="00FE23A1">
        <w:rPr>
          <w:rFonts w:ascii="Times New Roman" w:eastAsia="Calibri" w:hAnsi="Times New Roman" w:cs="Times New Roman"/>
          <w:sz w:val="20"/>
          <w:szCs w:val="20"/>
        </w:rPr>
        <w:t xml:space="preserve"> and Willard</w:t>
      </w:r>
      <w:r w:rsidR="00F26CA9" w:rsidRPr="00FE23A1">
        <w:rPr>
          <w:rFonts w:ascii="Times New Roman" w:eastAsia="Calibri" w:hAnsi="Times New Roman" w:cs="Times New Roman"/>
          <w:sz w:val="20"/>
          <w:szCs w:val="20"/>
        </w:rPr>
        <w:t>,</w:t>
      </w:r>
      <w:r w:rsidR="002A4A25" w:rsidRPr="00FE23A1">
        <w:rPr>
          <w:rFonts w:ascii="Times New Roman" w:eastAsia="Calibri" w:hAnsi="Times New Roman" w:cs="Times New Roman"/>
          <w:sz w:val="20"/>
          <w:szCs w:val="20"/>
        </w:rPr>
        <w:t xml:space="preserve"> K</w:t>
      </w:r>
      <w:r w:rsidR="00F26CA9" w:rsidRPr="00FE23A1">
        <w:rPr>
          <w:rFonts w:ascii="Times New Roman" w:eastAsia="Calibri" w:hAnsi="Times New Roman" w:cs="Times New Roman"/>
          <w:sz w:val="20"/>
          <w:szCs w:val="20"/>
        </w:rPr>
        <w:t>.</w:t>
      </w:r>
      <w:r w:rsidR="002A4A25" w:rsidRPr="00FE23A1">
        <w:rPr>
          <w:rFonts w:ascii="Times New Roman" w:eastAsia="Calibri" w:hAnsi="Times New Roman" w:cs="Times New Roman"/>
          <w:sz w:val="20"/>
          <w:szCs w:val="20"/>
        </w:rPr>
        <w:t>L</w:t>
      </w:r>
      <w:r w:rsidR="00F26CA9"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(2000)</w:t>
      </w:r>
      <w:r w:rsidR="00F26CA9"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F26CA9"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Do firms get the financing they want? Measuring credit rationing experienced by small businesses in the U.S.</w:t>
      </w:r>
      <w:r w:rsidR="00F26CA9"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sz w:val="20"/>
          <w:szCs w:val="20"/>
        </w:rPr>
        <w:t>Small Business Economics</w:t>
      </w:r>
      <w:r w:rsidR="00F26CA9"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sz w:val="20"/>
          <w:szCs w:val="20"/>
        </w:rPr>
        <w:t>14</w:t>
      </w:r>
      <w:r w:rsidR="00F26CA9"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2</w:t>
      </w:r>
      <w:r w:rsidR="00F26CA9"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83-94</w:t>
      </w:r>
      <w:r w:rsidR="00EB063E" w:rsidRPr="00FE23A1">
        <w:rPr>
          <w:rFonts w:ascii="Times New Roman" w:eastAsia="Calibri" w:hAnsi="Times New Roman" w:cs="Times New Roman"/>
          <w:sz w:val="20"/>
          <w:szCs w:val="20"/>
        </w:rPr>
        <w:t>.</w:t>
      </w:r>
    </w:p>
    <w:p w14:paraId="072B8BB0" w14:textId="2152ECBF" w:rsidR="00D7427A" w:rsidRPr="00FE23A1" w:rsidRDefault="00A32398" w:rsidP="0063569C">
      <w:pPr>
        <w:pStyle w:val="Default"/>
        <w:spacing w:line="360" w:lineRule="auto"/>
        <w:ind w:left="400" w:hangingChars="200" w:hanging="400"/>
        <w:jc w:val="both"/>
        <w:rPr>
          <w:sz w:val="20"/>
          <w:szCs w:val="20"/>
        </w:rPr>
      </w:pPr>
      <w:r w:rsidRPr="00FE23A1">
        <w:rPr>
          <w:sz w:val="20"/>
          <w:szCs w:val="20"/>
        </w:rPr>
        <w:t>Love</w:t>
      </w:r>
      <w:r w:rsidR="007A50C0" w:rsidRPr="00FE23A1">
        <w:rPr>
          <w:sz w:val="20"/>
          <w:szCs w:val="20"/>
        </w:rPr>
        <w:t>,</w:t>
      </w:r>
      <w:r w:rsidR="00D7427A" w:rsidRPr="00FE23A1">
        <w:rPr>
          <w:sz w:val="20"/>
          <w:szCs w:val="20"/>
        </w:rPr>
        <w:t xml:space="preserve"> I</w:t>
      </w:r>
      <w:r w:rsidR="007A50C0" w:rsidRPr="00FE23A1">
        <w:rPr>
          <w:sz w:val="20"/>
          <w:szCs w:val="20"/>
        </w:rPr>
        <w:t>.</w:t>
      </w:r>
      <w:r w:rsidR="00D7427A" w:rsidRPr="00FE23A1">
        <w:rPr>
          <w:sz w:val="20"/>
          <w:szCs w:val="20"/>
        </w:rPr>
        <w:t xml:space="preserve"> (2003)</w:t>
      </w:r>
      <w:r w:rsidR="007A50C0" w:rsidRPr="00FE23A1">
        <w:rPr>
          <w:sz w:val="20"/>
          <w:szCs w:val="20"/>
        </w:rPr>
        <w:t>,</w:t>
      </w:r>
      <w:r w:rsidR="00D7427A" w:rsidRPr="00FE23A1">
        <w:rPr>
          <w:sz w:val="20"/>
          <w:szCs w:val="20"/>
        </w:rPr>
        <w:t xml:space="preserve"> </w:t>
      </w:r>
      <w:r w:rsidR="007A50C0" w:rsidRPr="00FE23A1">
        <w:rPr>
          <w:sz w:val="20"/>
          <w:szCs w:val="20"/>
        </w:rPr>
        <w:t>“</w:t>
      </w:r>
      <w:r w:rsidR="00D7427A" w:rsidRPr="00FE23A1">
        <w:rPr>
          <w:sz w:val="20"/>
          <w:szCs w:val="20"/>
        </w:rPr>
        <w:t>Financial development and financing constraints: International evidence from the structural investment model</w:t>
      </w:r>
      <w:r w:rsidR="007A50C0" w:rsidRPr="00FE23A1">
        <w:rPr>
          <w:sz w:val="20"/>
          <w:szCs w:val="20"/>
        </w:rPr>
        <w:t>”,</w:t>
      </w:r>
      <w:r w:rsidR="00D7427A" w:rsidRPr="00FE23A1">
        <w:rPr>
          <w:sz w:val="20"/>
          <w:szCs w:val="20"/>
        </w:rPr>
        <w:t xml:space="preserve"> </w:t>
      </w:r>
      <w:r w:rsidR="00D7427A" w:rsidRPr="00FE23A1">
        <w:rPr>
          <w:i/>
          <w:sz w:val="20"/>
          <w:szCs w:val="20"/>
        </w:rPr>
        <w:t>Review of Financial Studies</w:t>
      </w:r>
      <w:r w:rsidR="007A50C0" w:rsidRPr="00FE23A1">
        <w:rPr>
          <w:sz w:val="20"/>
          <w:szCs w:val="20"/>
        </w:rPr>
        <w:t xml:space="preserve">, Vol. </w:t>
      </w:r>
      <w:r w:rsidRPr="00FE23A1">
        <w:rPr>
          <w:sz w:val="20"/>
          <w:szCs w:val="20"/>
        </w:rPr>
        <w:t>16</w:t>
      </w:r>
      <w:r w:rsidR="007A50C0" w:rsidRPr="00FE23A1">
        <w:rPr>
          <w:sz w:val="20"/>
          <w:szCs w:val="20"/>
        </w:rPr>
        <w:t xml:space="preserve"> No.</w:t>
      </w:r>
      <w:r w:rsidRPr="00FE23A1">
        <w:rPr>
          <w:sz w:val="20"/>
          <w:szCs w:val="20"/>
        </w:rPr>
        <w:t>3</w:t>
      </w:r>
      <w:r w:rsidR="007A50C0" w:rsidRPr="00FE23A1">
        <w:rPr>
          <w:sz w:val="20"/>
          <w:szCs w:val="20"/>
        </w:rPr>
        <w:t>, pp.</w:t>
      </w:r>
      <w:r w:rsidR="00D7427A" w:rsidRPr="00FE23A1">
        <w:rPr>
          <w:sz w:val="20"/>
          <w:szCs w:val="20"/>
        </w:rPr>
        <w:t xml:space="preserve"> 765-791.</w:t>
      </w:r>
    </w:p>
    <w:p w14:paraId="2C9A80E2" w14:textId="7D833BB0" w:rsidR="002A4A25" w:rsidRPr="00FE23A1" w:rsidRDefault="00A32398" w:rsidP="0063569C">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Lown</w:t>
      </w:r>
      <w:r w:rsidR="007A50C0"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C</w:t>
      </w:r>
      <w:r w:rsidR="007A50C0"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and Morgan</w:t>
      </w:r>
      <w:r w:rsidR="007A50C0"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D</w:t>
      </w:r>
      <w:r w:rsidR="007A50C0"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P</w:t>
      </w:r>
      <w:r w:rsidR="007A50C0"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(2006)</w:t>
      </w:r>
      <w:r w:rsidR="007A50C0"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w:t>
      </w:r>
      <w:r w:rsidR="007A50C0"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The credit cycle and the business cycle: New findings using the loan officer opinion survey</w:t>
      </w:r>
      <w:r w:rsidR="007A50C0" w:rsidRPr="00FE23A1">
        <w:rPr>
          <w:rFonts w:ascii="Times New Roman" w:eastAsia="SimSun" w:hAnsi="Times New Roman" w:cs="Times New Roman"/>
          <w:sz w:val="20"/>
          <w:szCs w:val="20"/>
        </w:rPr>
        <w:t>”,</w:t>
      </w:r>
      <w:r w:rsidR="002A4A25" w:rsidRPr="00FE23A1">
        <w:rPr>
          <w:rFonts w:ascii="Times New Roman" w:eastAsia="SimSun" w:hAnsi="Times New Roman" w:cs="Times New Roman"/>
          <w:sz w:val="20"/>
          <w:szCs w:val="20"/>
        </w:rPr>
        <w:t xml:space="preserve"> </w:t>
      </w:r>
      <w:r w:rsidR="002A4A25" w:rsidRPr="00FE23A1">
        <w:rPr>
          <w:rFonts w:ascii="Times New Roman" w:eastAsia="SimSun" w:hAnsi="Times New Roman" w:cs="Times New Roman"/>
          <w:i/>
          <w:sz w:val="20"/>
          <w:szCs w:val="20"/>
        </w:rPr>
        <w:t>Journal of Money, Credit and Banking</w:t>
      </w:r>
      <w:r w:rsidR="007A50C0" w:rsidRPr="00FE23A1">
        <w:rPr>
          <w:rFonts w:ascii="Times New Roman" w:eastAsia="SimSun" w:hAnsi="Times New Roman" w:cs="Times New Roman"/>
          <w:sz w:val="20"/>
          <w:szCs w:val="20"/>
        </w:rPr>
        <w:t xml:space="preserve">, Vol. </w:t>
      </w:r>
      <w:r w:rsidRPr="00FE23A1">
        <w:rPr>
          <w:rFonts w:ascii="Times New Roman" w:eastAsia="SimSun" w:hAnsi="Times New Roman" w:cs="Times New Roman"/>
          <w:sz w:val="20"/>
          <w:szCs w:val="20"/>
        </w:rPr>
        <w:t>38</w:t>
      </w:r>
      <w:r w:rsidR="007A50C0" w:rsidRPr="00FE23A1">
        <w:rPr>
          <w:rFonts w:ascii="Times New Roman" w:eastAsia="SimSun" w:hAnsi="Times New Roman" w:cs="Times New Roman"/>
          <w:sz w:val="20"/>
          <w:szCs w:val="20"/>
        </w:rPr>
        <w:t xml:space="preserve"> No.</w:t>
      </w:r>
      <w:r w:rsidRPr="00FE23A1">
        <w:rPr>
          <w:rFonts w:ascii="Times New Roman" w:eastAsia="SimSun" w:hAnsi="Times New Roman" w:cs="Times New Roman"/>
          <w:sz w:val="20"/>
          <w:szCs w:val="20"/>
        </w:rPr>
        <w:t>6</w:t>
      </w:r>
      <w:r w:rsidR="007A50C0" w:rsidRPr="00FE23A1">
        <w:rPr>
          <w:rFonts w:ascii="Times New Roman" w:eastAsia="SimSun" w:hAnsi="Times New Roman" w:cs="Times New Roman"/>
          <w:sz w:val="20"/>
          <w:szCs w:val="20"/>
        </w:rPr>
        <w:t>, pp.</w:t>
      </w:r>
      <w:r w:rsidR="002A4A25" w:rsidRPr="00FE23A1">
        <w:rPr>
          <w:rFonts w:ascii="Times New Roman" w:eastAsia="SimSun" w:hAnsi="Times New Roman" w:cs="Times New Roman"/>
          <w:sz w:val="20"/>
          <w:szCs w:val="20"/>
        </w:rPr>
        <w:t xml:space="preserve"> 1575-1597</w:t>
      </w:r>
    </w:p>
    <w:p w14:paraId="10133D70" w14:textId="7920D6BF" w:rsidR="0063569C" w:rsidRPr="00FE23A1" w:rsidRDefault="0063569C" w:rsidP="0063569C">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Mackie-Mason</w:t>
      </w:r>
      <w:r w:rsidR="007A50C0"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J</w:t>
      </w:r>
      <w:r w:rsidR="007A50C0"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K</w:t>
      </w:r>
      <w:r w:rsidR="007A50C0"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(1990)</w:t>
      </w:r>
      <w:r w:rsidR="007A50C0"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w:t>
      </w:r>
      <w:r w:rsidR="007A50C0"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Do taxes affect corporate financing decisions?</w:t>
      </w:r>
      <w:r w:rsidR="007A50C0" w:rsidRPr="00FE23A1">
        <w:rPr>
          <w:rFonts w:ascii="Times New Roman" w:eastAsia="SimSun" w:hAnsi="Times New Roman" w:cs="Times New Roman"/>
          <w:sz w:val="20"/>
          <w:szCs w:val="20"/>
        </w:rPr>
        <w:t>”</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w:t>
      </w:r>
      <w:r w:rsidRPr="00FE23A1">
        <w:rPr>
          <w:rFonts w:ascii="Times New Roman" w:eastAsia="SimSun" w:hAnsi="Times New Roman" w:cs="Times New Roman"/>
          <w:i/>
          <w:sz w:val="20"/>
          <w:szCs w:val="20"/>
        </w:rPr>
        <w:t>Journal of Finance</w:t>
      </w:r>
      <w:r w:rsidR="000921B5" w:rsidRPr="00FE23A1">
        <w:rPr>
          <w:rFonts w:ascii="Times New Roman" w:eastAsia="SimSun" w:hAnsi="Times New Roman" w:cs="Times New Roman"/>
          <w:sz w:val="20"/>
          <w:szCs w:val="20"/>
        </w:rPr>
        <w:t xml:space="preserve">, Vol. </w:t>
      </w:r>
      <w:r w:rsidRPr="00FE23A1">
        <w:rPr>
          <w:rFonts w:ascii="Times New Roman" w:eastAsia="SimSun" w:hAnsi="Times New Roman" w:cs="Times New Roman"/>
          <w:sz w:val="20"/>
          <w:szCs w:val="20"/>
        </w:rPr>
        <w:t>45</w:t>
      </w:r>
      <w:r w:rsidR="000921B5" w:rsidRPr="00FE23A1">
        <w:rPr>
          <w:rFonts w:ascii="Times New Roman" w:eastAsia="SimSun" w:hAnsi="Times New Roman" w:cs="Times New Roman"/>
          <w:sz w:val="20"/>
          <w:szCs w:val="20"/>
        </w:rPr>
        <w:t xml:space="preserve"> No.</w:t>
      </w:r>
      <w:r w:rsidRPr="00FE23A1">
        <w:rPr>
          <w:rFonts w:ascii="Times New Roman" w:eastAsia="SimSun" w:hAnsi="Times New Roman" w:cs="Times New Roman"/>
          <w:sz w:val="20"/>
          <w:szCs w:val="20"/>
        </w:rPr>
        <w:t>5</w:t>
      </w:r>
      <w:r w:rsidR="000921B5" w:rsidRPr="00FE23A1">
        <w:rPr>
          <w:rFonts w:ascii="Times New Roman" w:eastAsia="SimSun" w:hAnsi="Times New Roman" w:cs="Times New Roman"/>
          <w:sz w:val="20"/>
          <w:szCs w:val="20"/>
        </w:rPr>
        <w:t xml:space="preserve">, pp. </w:t>
      </w:r>
      <w:r w:rsidRPr="00FE23A1">
        <w:rPr>
          <w:rFonts w:ascii="Times New Roman" w:eastAsia="SimSun" w:hAnsi="Times New Roman" w:cs="Times New Roman"/>
          <w:sz w:val="20"/>
          <w:szCs w:val="20"/>
        </w:rPr>
        <w:t>1471–1493.</w:t>
      </w:r>
    </w:p>
    <w:p w14:paraId="2D31177E" w14:textId="2725AE04" w:rsidR="0098711B" w:rsidRPr="00FE23A1" w:rsidRDefault="000D4710" w:rsidP="0063569C">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Mason</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C</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M</w:t>
      </w:r>
      <w:r w:rsidR="000921B5" w:rsidRPr="00FE23A1">
        <w:rPr>
          <w:rFonts w:ascii="Times New Roman" w:eastAsia="SimSun" w:hAnsi="Times New Roman" w:cs="Times New Roman"/>
          <w:sz w:val="20"/>
          <w:szCs w:val="20"/>
        </w:rPr>
        <w:t>.</w:t>
      </w:r>
      <w:r w:rsidR="0098711B" w:rsidRPr="00FE23A1">
        <w:rPr>
          <w:rFonts w:ascii="Times New Roman" w:eastAsia="SimSun" w:hAnsi="Times New Roman" w:cs="Times New Roman"/>
          <w:sz w:val="20"/>
          <w:szCs w:val="20"/>
        </w:rPr>
        <w:t xml:space="preserve"> (2009)</w:t>
      </w:r>
      <w:r w:rsidR="000921B5" w:rsidRPr="00FE23A1">
        <w:rPr>
          <w:rFonts w:ascii="Times New Roman" w:eastAsia="SimSun" w:hAnsi="Times New Roman" w:cs="Times New Roman"/>
          <w:sz w:val="20"/>
          <w:szCs w:val="20"/>
        </w:rPr>
        <w:t>,</w:t>
      </w:r>
      <w:r w:rsidR="0098711B" w:rsidRPr="00FE23A1">
        <w:rPr>
          <w:rFonts w:ascii="Times New Roman" w:eastAsia="SimSun" w:hAnsi="Times New Roman" w:cs="Times New Roman"/>
          <w:sz w:val="20"/>
          <w:szCs w:val="20"/>
        </w:rPr>
        <w:t xml:space="preserve"> </w:t>
      </w:r>
      <w:r w:rsidR="000921B5" w:rsidRPr="00FE23A1">
        <w:rPr>
          <w:rFonts w:ascii="Times New Roman" w:eastAsia="SimSun" w:hAnsi="Times New Roman" w:cs="Times New Roman"/>
          <w:sz w:val="20"/>
          <w:szCs w:val="20"/>
        </w:rPr>
        <w:t>“</w:t>
      </w:r>
      <w:r w:rsidR="0098711B" w:rsidRPr="00FE23A1">
        <w:rPr>
          <w:rFonts w:ascii="Times New Roman" w:eastAsia="SimSun" w:hAnsi="Times New Roman" w:cs="Times New Roman"/>
          <w:sz w:val="20"/>
          <w:szCs w:val="20"/>
        </w:rPr>
        <w:t>Public policy support for the informal venture capital market in Europe</w:t>
      </w:r>
      <w:r w:rsidR="000921B5" w:rsidRPr="00FE23A1">
        <w:rPr>
          <w:rFonts w:ascii="Times New Roman" w:eastAsia="SimSun" w:hAnsi="Times New Roman" w:cs="Times New Roman"/>
          <w:sz w:val="20"/>
          <w:szCs w:val="20"/>
        </w:rPr>
        <w:t>”</w:t>
      </w:r>
      <w:r w:rsidR="0098711B" w:rsidRPr="00FE23A1">
        <w:rPr>
          <w:rFonts w:ascii="Times New Roman" w:eastAsia="SimSun" w:hAnsi="Times New Roman" w:cs="Times New Roman"/>
          <w:sz w:val="20"/>
          <w:szCs w:val="20"/>
        </w:rPr>
        <w:t xml:space="preserve">, </w:t>
      </w:r>
      <w:r w:rsidR="0098711B" w:rsidRPr="00FE23A1">
        <w:rPr>
          <w:rFonts w:ascii="Times New Roman" w:eastAsia="SimSun" w:hAnsi="Times New Roman" w:cs="Times New Roman"/>
          <w:i/>
          <w:sz w:val="20"/>
          <w:szCs w:val="20"/>
        </w:rPr>
        <w:t>International Small Business Journal</w:t>
      </w:r>
      <w:r w:rsidR="000921B5" w:rsidRPr="00FE23A1">
        <w:rPr>
          <w:rFonts w:ascii="Times New Roman" w:eastAsia="SimSun" w:hAnsi="Times New Roman" w:cs="Times New Roman"/>
          <w:sz w:val="20"/>
          <w:szCs w:val="20"/>
        </w:rPr>
        <w:t xml:space="preserve">, Vol, </w:t>
      </w:r>
      <w:r w:rsidR="0098711B" w:rsidRPr="00FE23A1">
        <w:rPr>
          <w:rFonts w:ascii="Times New Roman" w:eastAsia="SimSun" w:hAnsi="Times New Roman" w:cs="Times New Roman"/>
          <w:sz w:val="20"/>
          <w:szCs w:val="20"/>
        </w:rPr>
        <w:t>27</w:t>
      </w:r>
      <w:r w:rsidR="000921B5" w:rsidRPr="00FE23A1">
        <w:rPr>
          <w:rFonts w:ascii="Times New Roman" w:eastAsia="SimSun" w:hAnsi="Times New Roman" w:cs="Times New Roman"/>
          <w:sz w:val="20"/>
          <w:szCs w:val="20"/>
        </w:rPr>
        <w:t xml:space="preserve"> No.</w:t>
      </w:r>
      <w:r w:rsidR="0098711B" w:rsidRPr="00FE23A1">
        <w:rPr>
          <w:rFonts w:ascii="Times New Roman" w:eastAsia="SimSun" w:hAnsi="Times New Roman" w:cs="Times New Roman"/>
          <w:sz w:val="20"/>
          <w:szCs w:val="20"/>
        </w:rPr>
        <w:t>5</w:t>
      </w:r>
      <w:r w:rsidR="000921B5" w:rsidRPr="00FE23A1">
        <w:rPr>
          <w:rFonts w:ascii="Times New Roman" w:eastAsia="SimSun" w:hAnsi="Times New Roman" w:cs="Times New Roman"/>
          <w:sz w:val="20"/>
          <w:szCs w:val="20"/>
        </w:rPr>
        <w:t>, pp.</w:t>
      </w:r>
      <w:r w:rsidR="0098711B" w:rsidRPr="00FE23A1">
        <w:rPr>
          <w:rFonts w:ascii="Times New Roman" w:eastAsia="SimSun" w:hAnsi="Times New Roman" w:cs="Times New Roman"/>
          <w:sz w:val="20"/>
          <w:szCs w:val="20"/>
        </w:rPr>
        <w:t xml:space="preserve"> 536-556</w:t>
      </w:r>
      <w:r w:rsidRPr="00FE23A1">
        <w:rPr>
          <w:rFonts w:ascii="Times New Roman" w:eastAsia="SimSun" w:hAnsi="Times New Roman" w:cs="Times New Roman"/>
          <w:sz w:val="20"/>
          <w:szCs w:val="20"/>
        </w:rPr>
        <w:t>.</w:t>
      </w:r>
    </w:p>
    <w:p w14:paraId="11E64490" w14:textId="4725B8F0" w:rsidR="000D4710" w:rsidRPr="00FE23A1" w:rsidRDefault="000D4710" w:rsidP="0063569C">
      <w:pPr>
        <w:widowControl w:val="0"/>
        <w:autoSpaceDE w:val="0"/>
        <w:autoSpaceDN w:val="0"/>
        <w:adjustRightInd w:val="0"/>
        <w:snapToGrid w:val="0"/>
        <w:spacing w:after="0" w:line="360" w:lineRule="auto"/>
        <w:ind w:left="400" w:hangingChars="200" w:hanging="400"/>
        <w:jc w:val="both"/>
        <w:rPr>
          <w:rFonts w:ascii="Times New Roman" w:eastAsia="SimSun" w:hAnsi="Times New Roman" w:cs="Times New Roman"/>
          <w:sz w:val="20"/>
          <w:szCs w:val="20"/>
        </w:rPr>
      </w:pPr>
      <w:r w:rsidRPr="00FE23A1">
        <w:rPr>
          <w:rFonts w:ascii="Times New Roman" w:eastAsia="SimSun" w:hAnsi="Times New Roman" w:cs="Times New Roman"/>
          <w:sz w:val="20"/>
          <w:szCs w:val="20"/>
        </w:rPr>
        <w:t>Mason</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C</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M</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and Harrison</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R</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T</w:t>
      </w:r>
      <w:r w:rsidR="000921B5" w:rsidRPr="00FE23A1">
        <w:rPr>
          <w:rFonts w:ascii="Times New Roman" w:eastAsia="SimSun" w:hAnsi="Times New Roman" w:cs="Times New Roman"/>
          <w:sz w:val="20"/>
          <w:szCs w:val="20"/>
        </w:rPr>
        <w:t>.</w:t>
      </w:r>
      <w:r w:rsidRPr="00FE23A1">
        <w:rPr>
          <w:rFonts w:ascii="Times New Roman" w:eastAsia="SimSun" w:hAnsi="Times New Roman" w:cs="Times New Roman"/>
          <w:sz w:val="20"/>
          <w:szCs w:val="20"/>
        </w:rPr>
        <w:t xml:space="preserve"> (2001), </w:t>
      </w:r>
      <w:r w:rsidR="000921B5" w:rsidRPr="00FE23A1">
        <w:rPr>
          <w:rFonts w:ascii="Times New Roman" w:eastAsia="SimSun" w:hAnsi="Times New Roman" w:cs="Times New Roman"/>
          <w:sz w:val="20"/>
          <w:szCs w:val="20"/>
        </w:rPr>
        <w:t>“</w:t>
      </w:r>
      <w:r w:rsidR="00F52673" w:rsidRPr="00FE23A1">
        <w:rPr>
          <w:rFonts w:ascii="Times New Roman" w:eastAsia="SimSun" w:hAnsi="Times New Roman" w:cs="Times New Roman"/>
          <w:sz w:val="20"/>
          <w:szCs w:val="20"/>
        </w:rPr>
        <w:t>'Investment readiness</w:t>
      </w:r>
      <w:r w:rsidRPr="00FE23A1">
        <w:rPr>
          <w:rFonts w:ascii="Times New Roman" w:eastAsia="SimSun" w:hAnsi="Times New Roman" w:cs="Times New Roman"/>
          <w:sz w:val="20"/>
          <w:szCs w:val="20"/>
        </w:rPr>
        <w:t>: A critique of government proposals to increase</w:t>
      </w:r>
      <w:r w:rsidR="000921B5" w:rsidRPr="00FE23A1">
        <w:rPr>
          <w:rFonts w:ascii="Times New Roman" w:eastAsia="SimSun" w:hAnsi="Times New Roman" w:cs="Times New Roman"/>
          <w:sz w:val="20"/>
          <w:szCs w:val="20"/>
        </w:rPr>
        <w:t xml:space="preserve"> the demand for venture capital”</w:t>
      </w:r>
      <w:r w:rsidRPr="00FE23A1">
        <w:rPr>
          <w:rFonts w:ascii="Times New Roman" w:eastAsia="SimSun" w:hAnsi="Times New Roman" w:cs="Times New Roman"/>
          <w:sz w:val="20"/>
          <w:szCs w:val="20"/>
        </w:rPr>
        <w:t xml:space="preserve">, </w:t>
      </w:r>
      <w:r w:rsidRPr="00FE23A1">
        <w:rPr>
          <w:rFonts w:ascii="Times New Roman" w:eastAsia="SimSun" w:hAnsi="Times New Roman" w:cs="Times New Roman"/>
          <w:i/>
          <w:iCs/>
          <w:sz w:val="20"/>
          <w:szCs w:val="20"/>
        </w:rPr>
        <w:t>Regional Studies</w:t>
      </w:r>
      <w:r w:rsidR="000921B5" w:rsidRPr="00FE23A1">
        <w:rPr>
          <w:rFonts w:ascii="Times New Roman" w:eastAsia="SimSun" w:hAnsi="Times New Roman" w:cs="Times New Roman"/>
          <w:sz w:val="20"/>
          <w:szCs w:val="20"/>
        </w:rPr>
        <w:t xml:space="preserve">, Vol. </w:t>
      </w:r>
      <w:r w:rsidRPr="00FE23A1">
        <w:rPr>
          <w:rFonts w:ascii="Times New Roman" w:eastAsia="SimSun" w:hAnsi="Times New Roman" w:cs="Times New Roman"/>
          <w:sz w:val="20"/>
          <w:szCs w:val="20"/>
        </w:rPr>
        <w:t>35</w:t>
      </w:r>
      <w:r w:rsidR="000921B5" w:rsidRPr="00FE23A1">
        <w:rPr>
          <w:rFonts w:ascii="Times New Roman" w:eastAsia="SimSun" w:hAnsi="Times New Roman" w:cs="Times New Roman"/>
          <w:sz w:val="20"/>
          <w:szCs w:val="20"/>
        </w:rPr>
        <w:t xml:space="preserve"> No.</w:t>
      </w:r>
      <w:r w:rsidRPr="00FE23A1">
        <w:rPr>
          <w:rFonts w:ascii="Times New Roman" w:eastAsia="SimSun" w:hAnsi="Times New Roman" w:cs="Times New Roman"/>
          <w:sz w:val="20"/>
          <w:szCs w:val="20"/>
        </w:rPr>
        <w:t>7</w:t>
      </w:r>
      <w:r w:rsidR="000921B5" w:rsidRPr="00FE23A1">
        <w:rPr>
          <w:rFonts w:ascii="Times New Roman" w:eastAsia="SimSun" w:hAnsi="Times New Roman" w:cs="Times New Roman"/>
          <w:sz w:val="20"/>
          <w:szCs w:val="20"/>
        </w:rPr>
        <w:t>, pp.</w:t>
      </w:r>
      <w:r w:rsidRPr="00FE23A1">
        <w:rPr>
          <w:rFonts w:ascii="Times New Roman" w:eastAsia="SimSun" w:hAnsi="Times New Roman" w:cs="Times New Roman"/>
          <w:sz w:val="20"/>
          <w:szCs w:val="20"/>
        </w:rPr>
        <w:t xml:space="preserve"> 663-668.</w:t>
      </w:r>
    </w:p>
    <w:p w14:paraId="48F025BE" w14:textId="0971267D" w:rsidR="00D00222" w:rsidRPr="00FE23A1" w:rsidRDefault="000D4710"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Maier</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J</w:t>
      </w:r>
      <w:r w:rsidR="00EE68BF"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B</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II, Walker</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D</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A</w:t>
      </w:r>
      <w:r w:rsidR="00EE68BF"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1987</w:t>
      </w:r>
      <w:r w:rsidRPr="00FE23A1">
        <w:rPr>
          <w:rFonts w:ascii="Times New Roman" w:eastAsia="Calibri" w:hAnsi="Times New Roman" w:cs="Times New Roman"/>
          <w:sz w:val="20"/>
          <w:szCs w:val="20"/>
        </w:rPr>
        <w:t>)</w:t>
      </w:r>
      <w:r w:rsidR="00EE68BF"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The role of venture capital in financing small business</w:t>
      </w:r>
      <w:r w:rsidR="00EE68BF" w:rsidRPr="00FE23A1">
        <w:rPr>
          <w:rFonts w:ascii="Times New Roman" w:eastAsia="Calibri" w:hAnsi="Times New Roman" w:cs="Times New Roman"/>
          <w:sz w:val="20"/>
          <w:szCs w:val="20"/>
        </w:rPr>
        <w:t>”,</w:t>
      </w:r>
      <w:r w:rsidR="00D00222" w:rsidRPr="00FE23A1">
        <w:rPr>
          <w:rFonts w:ascii="Times New Roman" w:eastAsia="Calibri" w:hAnsi="Times New Roman" w:cs="Times New Roman"/>
          <w:sz w:val="20"/>
          <w:szCs w:val="20"/>
        </w:rPr>
        <w:t xml:space="preserve"> </w:t>
      </w:r>
      <w:r w:rsidR="00D00222" w:rsidRPr="00FE23A1">
        <w:rPr>
          <w:rFonts w:ascii="Times New Roman" w:eastAsia="Calibri" w:hAnsi="Times New Roman" w:cs="Times New Roman"/>
          <w:i/>
          <w:sz w:val="20"/>
          <w:szCs w:val="20"/>
        </w:rPr>
        <w:t>Journal of Business Venturing</w:t>
      </w:r>
      <w:r w:rsidR="00EE68BF" w:rsidRPr="00FE23A1">
        <w:rPr>
          <w:rFonts w:ascii="Times New Roman" w:eastAsia="Calibri" w:hAnsi="Times New Roman" w:cs="Times New Roman"/>
          <w:sz w:val="20"/>
          <w:szCs w:val="20"/>
        </w:rPr>
        <w:t>, Vol. 2 No.</w:t>
      </w:r>
      <w:r w:rsidRPr="00FE23A1">
        <w:rPr>
          <w:rFonts w:ascii="Times New Roman" w:eastAsia="Calibri" w:hAnsi="Times New Roman" w:cs="Times New Roman"/>
          <w:sz w:val="20"/>
          <w:szCs w:val="20"/>
        </w:rPr>
        <w:t>3</w:t>
      </w:r>
      <w:r w:rsidR="00EE68BF" w:rsidRPr="00FE23A1">
        <w:rPr>
          <w:rFonts w:ascii="Times New Roman" w:eastAsia="Calibri" w:hAnsi="Times New Roman" w:cs="Times New Roman"/>
          <w:sz w:val="20"/>
          <w:szCs w:val="20"/>
        </w:rPr>
        <w:t>, pp.</w:t>
      </w:r>
      <w:r w:rsidR="00D00222" w:rsidRPr="00FE23A1">
        <w:rPr>
          <w:rFonts w:ascii="Times New Roman" w:eastAsia="Calibri" w:hAnsi="Times New Roman" w:cs="Times New Roman"/>
          <w:sz w:val="20"/>
          <w:szCs w:val="20"/>
        </w:rPr>
        <w:t xml:space="preserve"> 207-214.</w:t>
      </w:r>
    </w:p>
    <w:p w14:paraId="656A5B5C" w14:textId="79D8ED90" w:rsidR="000D4710" w:rsidRPr="00FE23A1" w:rsidRDefault="000D4710"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Modigliani</w:t>
      </w:r>
      <w:r w:rsidR="00EE68BF" w:rsidRPr="00FE23A1">
        <w:rPr>
          <w:rFonts w:ascii="Times New Roman" w:eastAsia="Calibri" w:hAnsi="Times New Roman" w:cs="Times New Roman"/>
          <w:sz w:val="20"/>
          <w:szCs w:val="20"/>
        </w:rPr>
        <w:t>, F. and</w:t>
      </w:r>
      <w:r w:rsidRPr="00FE23A1">
        <w:rPr>
          <w:rFonts w:ascii="Times New Roman" w:eastAsia="Calibri" w:hAnsi="Times New Roman" w:cs="Times New Roman"/>
          <w:sz w:val="20"/>
          <w:szCs w:val="20"/>
        </w:rPr>
        <w:t xml:space="preserve"> Miller</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(1958)</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cost of capital, corporation finance and the theory of investment</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American Economic Review</w:t>
      </w:r>
      <w:r w:rsidR="00EE68BF"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bCs/>
          <w:sz w:val="20"/>
          <w:szCs w:val="20"/>
        </w:rPr>
        <w:t>48</w:t>
      </w:r>
      <w:r w:rsidR="00EE68BF" w:rsidRPr="00FE23A1">
        <w:rPr>
          <w:rFonts w:ascii="Times New Roman" w:eastAsia="Calibri" w:hAnsi="Times New Roman" w:cs="Times New Roman"/>
          <w:bCs/>
          <w:sz w:val="20"/>
          <w:szCs w:val="20"/>
        </w:rPr>
        <w:t xml:space="preserve"> No.</w:t>
      </w:r>
      <w:r w:rsidRPr="00FE23A1">
        <w:rPr>
          <w:rFonts w:ascii="Times New Roman" w:eastAsia="Calibri" w:hAnsi="Times New Roman" w:cs="Times New Roman"/>
          <w:sz w:val="20"/>
          <w:szCs w:val="20"/>
        </w:rPr>
        <w:t>3</w:t>
      </w:r>
      <w:r w:rsidR="00EE68BF"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261–297</w:t>
      </w:r>
    </w:p>
    <w:p w14:paraId="3E4F1C71" w14:textId="2483FBCE" w:rsidR="0074408C"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Myers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C</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(1984)</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capital structure puzzle</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Journal of Finance</w:t>
      </w:r>
      <w:r w:rsidR="00EE68BF"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sz w:val="20"/>
          <w:szCs w:val="20"/>
        </w:rPr>
        <w:t>39</w:t>
      </w:r>
      <w:r w:rsidR="00EE68BF"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3</w:t>
      </w:r>
      <w:r w:rsidR="00EE68BF"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575-592.</w:t>
      </w:r>
    </w:p>
    <w:p w14:paraId="73AB7D77" w14:textId="3BF9C0F8" w:rsidR="000D4710" w:rsidRPr="00FE23A1" w:rsidRDefault="000D4710"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Myers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C</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(2001)</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Capital structure</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Journal of Economic Perspectives</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 xml:space="preserve">Vol. </w:t>
      </w:r>
      <w:r w:rsidRPr="00FE23A1">
        <w:rPr>
          <w:rFonts w:ascii="Times New Roman" w:eastAsia="Calibri" w:hAnsi="Times New Roman" w:cs="Times New Roman"/>
          <w:sz w:val="20"/>
          <w:szCs w:val="20"/>
        </w:rPr>
        <w:t>15</w:t>
      </w:r>
      <w:r w:rsidR="00EE68BF"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2</w:t>
      </w:r>
      <w:r w:rsidR="00EE68BF"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81–102.</w:t>
      </w:r>
    </w:p>
    <w:p w14:paraId="7C02F9AF" w14:textId="3237442E" w:rsidR="0074408C" w:rsidRPr="00FE23A1" w:rsidRDefault="0074408C"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lastRenderedPageBreak/>
        <w:t>Myers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C</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Majluf</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N</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(1984)</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Corporate financing and investment decisions when firms have information that investors do not have</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Journal of Financial Economics</w:t>
      </w:r>
      <w:r w:rsidR="00EE68BF"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sz w:val="20"/>
          <w:szCs w:val="20"/>
        </w:rPr>
        <w:t>13</w:t>
      </w:r>
      <w:r w:rsidR="00EE68BF"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2</w:t>
      </w:r>
      <w:r w:rsidR="00EE68BF"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187-221.</w:t>
      </w:r>
    </w:p>
    <w:p w14:paraId="180B9DD9" w14:textId="5D1B4F32" w:rsidR="00FC4BD9" w:rsidRPr="00FE23A1" w:rsidRDefault="00FC4BD9"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Michaelas, N., Chittenden, F., and Poutziouris, P. (1999).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Financial Policy and Capital Structure Choice in U.K. SMEs: Empirical Evidence from Company Panel Data</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Small Business Economics, </w:t>
      </w:r>
      <w:r w:rsidRPr="00FE23A1">
        <w:rPr>
          <w:rFonts w:ascii="Times New Roman" w:eastAsia="Calibri" w:hAnsi="Times New Roman" w:cs="Times New Roman"/>
          <w:iCs/>
          <w:sz w:val="20"/>
          <w:szCs w:val="20"/>
        </w:rPr>
        <w:t>Vol.12 No.</w:t>
      </w:r>
      <w:r w:rsidRPr="00FE23A1">
        <w:rPr>
          <w:rFonts w:ascii="Times New Roman" w:eastAsia="Calibri" w:hAnsi="Times New Roman" w:cs="Times New Roman"/>
          <w:sz w:val="20"/>
          <w:szCs w:val="20"/>
        </w:rPr>
        <w:t>2, pp.113-130.</w:t>
      </w:r>
    </w:p>
    <w:p w14:paraId="0362EEDC" w14:textId="49D6CEFC" w:rsidR="00D54D23" w:rsidRPr="00FE23A1" w:rsidRDefault="00D54D23" w:rsidP="00D54D23">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Mueller, E. (2008).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Benefits of control, capital structure and company growth</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Applied Economics, </w:t>
      </w:r>
      <w:r w:rsidRPr="00FE23A1">
        <w:rPr>
          <w:rFonts w:ascii="Times New Roman" w:eastAsia="Calibri" w:hAnsi="Times New Roman" w:cs="Times New Roman"/>
          <w:iCs/>
          <w:sz w:val="20"/>
          <w:szCs w:val="20"/>
        </w:rPr>
        <w:t>Vol.40 No.</w:t>
      </w:r>
      <w:r w:rsidRPr="00FE23A1">
        <w:rPr>
          <w:rFonts w:ascii="Times New Roman" w:eastAsia="Calibri" w:hAnsi="Times New Roman" w:cs="Times New Roman"/>
          <w:sz w:val="20"/>
          <w:szCs w:val="20"/>
        </w:rPr>
        <w:t>21, pp.2721-2734.</w:t>
      </w:r>
    </w:p>
    <w:p w14:paraId="584171A1" w14:textId="61A659D6" w:rsidR="00F55F5A" w:rsidRPr="00FE23A1" w:rsidRDefault="00F55F5A" w:rsidP="00F55F5A">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National Institute for Economic and Social Research, (2012), </w:t>
      </w:r>
      <w:r w:rsidRPr="00FE23A1">
        <w:rPr>
          <w:rFonts w:ascii="Times New Roman" w:eastAsia="Calibri" w:hAnsi="Times New Roman" w:cs="Times New Roman"/>
          <w:i/>
          <w:sz w:val="20"/>
          <w:szCs w:val="20"/>
        </w:rPr>
        <w:t>How Recessions Compare</w:t>
      </w:r>
      <w:r w:rsidRPr="00FE23A1">
        <w:rPr>
          <w:rFonts w:ascii="Times New Roman" w:eastAsia="Calibri" w:hAnsi="Times New Roman" w:cs="Times New Roman"/>
          <w:sz w:val="20"/>
          <w:szCs w:val="20"/>
        </w:rPr>
        <w:t>, NIESR: London.</w:t>
      </w:r>
    </w:p>
    <w:p w14:paraId="09B37A4D" w14:textId="2DAE7001" w:rsidR="00551CC3" w:rsidRPr="00FE23A1" w:rsidRDefault="00D00222"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Nightingale</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P</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Cowling</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Dannreuther</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C</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Hopkins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M</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Mason</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C</w:t>
      </w:r>
      <w:r w:rsidR="00EE68BF" w:rsidRPr="00FE23A1">
        <w:rPr>
          <w:rFonts w:ascii="Times New Roman" w:eastAsia="Calibri" w:hAnsi="Times New Roman" w:cs="Times New Roman"/>
          <w:sz w:val="20"/>
          <w:szCs w:val="20"/>
        </w:rPr>
        <w:t xml:space="preserve">. and </w:t>
      </w:r>
      <w:r w:rsidRPr="00FE23A1">
        <w:rPr>
          <w:rFonts w:ascii="Times New Roman" w:eastAsia="Calibri" w:hAnsi="Times New Roman" w:cs="Times New Roman"/>
          <w:sz w:val="20"/>
          <w:szCs w:val="20"/>
        </w:rPr>
        <w:t>Murray</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G</w:t>
      </w:r>
      <w:r w:rsidR="00EE68BF" w:rsidRPr="00FE23A1">
        <w:rPr>
          <w:rFonts w:ascii="Times New Roman" w:eastAsia="Calibri" w:hAnsi="Times New Roman" w:cs="Times New Roman"/>
          <w:sz w:val="20"/>
          <w:szCs w:val="20"/>
        </w:rPr>
        <w:t>. (2009),</w:t>
      </w:r>
      <w:r w:rsidR="00551CC3" w:rsidRPr="00FE23A1">
        <w:rPr>
          <w:rFonts w:ascii="Times New Roman" w:eastAsia="Calibri" w:hAnsi="Times New Roman" w:cs="Times New Roman"/>
          <w:sz w:val="20"/>
          <w:szCs w:val="20"/>
        </w:rPr>
        <w:t xml:space="preserve"> </w:t>
      </w:r>
      <w:r w:rsidR="00551CC3" w:rsidRPr="00FE23A1">
        <w:rPr>
          <w:rFonts w:ascii="Times New Roman" w:eastAsia="Calibri" w:hAnsi="Times New Roman" w:cs="Times New Roman"/>
          <w:i/>
          <w:sz w:val="20"/>
          <w:szCs w:val="20"/>
        </w:rPr>
        <w:t>From Funding Gaps to Thin Markets: the UK Support for Early Stage Venture Capital in the 21st Century</w:t>
      </w:r>
      <w:r w:rsidR="00EE68BF" w:rsidRPr="00FE23A1">
        <w:rPr>
          <w:rFonts w:ascii="Times New Roman" w:eastAsia="Calibri" w:hAnsi="Times New Roman" w:cs="Times New Roman"/>
          <w:sz w:val="20"/>
          <w:szCs w:val="20"/>
        </w:rPr>
        <w:t>, BVCA and NESTA,</w:t>
      </w:r>
      <w:r w:rsidR="00551CC3" w:rsidRPr="00FE23A1">
        <w:rPr>
          <w:rFonts w:ascii="Times New Roman" w:eastAsia="Calibri" w:hAnsi="Times New Roman" w:cs="Times New Roman"/>
          <w:sz w:val="20"/>
          <w:szCs w:val="20"/>
        </w:rPr>
        <w:t xml:space="preserve"> London.</w:t>
      </w:r>
    </w:p>
    <w:p w14:paraId="5DFE54C6" w14:textId="0CAF6AEE" w:rsidR="00D54D23" w:rsidRPr="00FE23A1" w:rsidRDefault="00D54D23" w:rsidP="0063569C">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North, D., Baldock, R., and Ullah, F. (2013).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Funding the growth of UK technology-based small firms since the financial crash: are there breakages in the finance escalator?</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Venture Capital, </w:t>
      </w:r>
      <w:r w:rsidRPr="00FE23A1">
        <w:rPr>
          <w:rFonts w:ascii="Times New Roman" w:eastAsia="Calibri" w:hAnsi="Times New Roman" w:cs="Times New Roman"/>
          <w:iCs/>
          <w:sz w:val="20"/>
          <w:szCs w:val="20"/>
        </w:rPr>
        <w:t>Vol.15 No.</w:t>
      </w:r>
      <w:r w:rsidRPr="00FE23A1">
        <w:rPr>
          <w:rFonts w:ascii="Times New Roman" w:eastAsia="Calibri" w:hAnsi="Times New Roman" w:cs="Times New Roman"/>
          <w:sz w:val="20"/>
          <w:szCs w:val="20"/>
        </w:rPr>
        <w:t>3, pp.237-260.</w:t>
      </w:r>
    </w:p>
    <w:p w14:paraId="1EA9A10B" w14:textId="2031A44B" w:rsidR="00EB063E" w:rsidRPr="00FE23A1" w:rsidRDefault="004B738A" w:rsidP="0063569C">
      <w:pPr>
        <w:pStyle w:val="Default"/>
        <w:spacing w:line="360" w:lineRule="auto"/>
        <w:ind w:left="400" w:hangingChars="200" w:hanging="400"/>
        <w:jc w:val="both"/>
        <w:rPr>
          <w:sz w:val="20"/>
          <w:szCs w:val="20"/>
        </w:rPr>
      </w:pPr>
      <w:r w:rsidRPr="00FE23A1">
        <w:rPr>
          <w:sz w:val="20"/>
          <w:szCs w:val="20"/>
        </w:rPr>
        <w:t>Petersen</w:t>
      </w:r>
      <w:r w:rsidR="00EE68BF" w:rsidRPr="00FE23A1">
        <w:rPr>
          <w:sz w:val="20"/>
          <w:szCs w:val="20"/>
        </w:rPr>
        <w:t>,</w:t>
      </w:r>
      <w:r w:rsidR="002A4A25" w:rsidRPr="00FE23A1">
        <w:rPr>
          <w:sz w:val="20"/>
          <w:szCs w:val="20"/>
        </w:rPr>
        <w:t xml:space="preserve"> M</w:t>
      </w:r>
      <w:r w:rsidR="00EE68BF" w:rsidRPr="00FE23A1">
        <w:rPr>
          <w:sz w:val="20"/>
          <w:szCs w:val="20"/>
        </w:rPr>
        <w:t>.</w:t>
      </w:r>
      <w:r w:rsidR="002A4A25" w:rsidRPr="00FE23A1">
        <w:rPr>
          <w:sz w:val="20"/>
          <w:szCs w:val="20"/>
        </w:rPr>
        <w:t>A</w:t>
      </w:r>
      <w:r w:rsidR="00EE68BF" w:rsidRPr="00FE23A1">
        <w:rPr>
          <w:sz w:val="20"/>
          <w:szCs w:val="20"/>
        </w:rPr>
        <w:t>.</w:t>
      </w:r>
      <w:r w:rsidRPr="00FE23A1">
        <w:rPr>
          <w:sz w:val="20"/>
          <w:szCs w:val="20"/>
        </w:rPr>
        <w:t xml:space="preserve"> and</w:t>
      </w:r>
      <w:r w:rsidR="002A4A25" w:rsidRPr="00FE23A1">
        <w:rPr>
          <w:sz w:val="20"/>
          <w:szCs w:val="20"/>
        </w:rPr>
        <w:t xml:space="preserve"> Rajan, R</w:t>
      </w:r>
      <w:r w:rsidR="00EE68BF" w:rsidRPr="00FE23A1">
        <w:rPr>
          <w:sz w:val="20"/>
          <w:szCs w:val="20"/>
        </w:rPr>
        <w:t>.</w:t>
      </w:r>
      <w:r w:rsidR="002A4A25" w:rsidRPr="00FE23A1">
        <w:rPr>
          <w:sz w:val="20"/>
          <w:szCs w:val="20"/>
        </w:rPr>
        <w:t>G</w:t>
      </w:r>
      <w:r w:rsidR="00EE68BF" w:rsidRPr="00FE23A1">
        <w:rPr>
          <w:sz w:val="20"/>
          <w:szCs w:val="20"/>
        </w:rPr>
        <w:t>.</w:t>
      </w:r>
      <w:r w:rsidR="002A4A25" w:rsidRPr="00FE23A1">
        <w:rPr>
          <w:sz w:val="20"/>
          <w:szCs w:val="20"/>
        </w:rPr>
        <w:t xml:space="preserve"> (1994)</w:t>
      </w:r>
      <w:r w:rsidR="00EE68BF" w:rsidRPr="00FE23A1">
        <w:rPr>
          <w:sz w:val="20"/>
          <w:szCs w:val="20"/>
        </w:rPr>
        <w:t>,</w:t>
      </w:r>
      <w:r w:rsidR="002A4A25" w:rsidRPr="00FE23A1">
        <w:rPr>
          <w:sz w:val="20"/>
          <w:szCs w:val="20"/>
        </w:rPr>
        <w:t xml:space="preserve"> </w:t>
      </w:r>
      <w:r w:rsidR="00EE68BF" w:rsidRPr="00FE23A1">
        <w:rPr>
          <w:sz w:val="20"/>
          <w:szCs w:val="20"/>
        </w:rPr>
        <w:t>“</w:t>
      </w:r>
      <w:r w:rsidR="002A4A25" w:rsidRPr="00FE23A1">
        <w:rPr>
          <w:sz w:val="20"/>
          <w:szCs w:val="20"/>
        </w:rPr>
        <w:t>The benefits of lending relationships: Evidence from small business data</w:t>
      </w:r>
      <w:r w:rsidR="00EE68BF" w:rsidRPr="00FE23A1">
        <w:rPr>
          <w:sz w:val="20"/>
          <w:szCs w:val="20"/>
        </w:rPr>
        <w:t>”,</w:t>
      </w:r>
      <w:r w:rsidR="002A4A25" w:rsidRPr="00FE23A1">
        <w:rPr>
          <w:sz w:val="20"/>
          <w:szCs w:val="20"/>
        </w:rPr>
        <w:t xml:space="preserve"> </w:t>
      </w:r>
      <w:r w:rsidR="002A4A25" w:rsidRPr="00FE23A1">
        <w:rPr>
          <w:i/>
          <w:sz w:val="20"/>
          <w:szCs w:val="20"/>
        </w:rPr>
        <w:t>Journal of Finance</w:t>
      </w:r>
      <w:r w:rsidR="002B72E1" w:rsidRPr="00FE23A1">
        <w:rPr>
          <w:i/>
          <w:sz w:val="20"/>
          <w:szCs w:val="20"/>
        </w:rPr>
        <w:t>,</w:t>
      </w:r>
      <w:r w:rsidR="002A4A25" w:rsidRPr="00FE23A1">
        <w:rPr>
          <w:sz w:val="20"/>
          <w:szCs w:val="20"/>
        </w:rPr>
        <w:t xml:space="preserve"> </w:t>
      </w:r>
      <w:r w:rsidR="00EE68BF" w:rsidRPr="00FE23A1">
        <w:rPr>
          <w:sz w:val="20"/>
          <w:szCs w:val="20"/>
        </w:rPr>
        <w:t xml:space="preserve">Vol. </w:t>
      </w:r>
      <w:r w:rsidR="002A4A25" w:rsidRPr="00FE23A1">
        <w:rPr>
          <w:sz w:val="20"/>
          <w:szCs w:val="20"/>
        </w:rPr>
        <w:t xml:space="preserve">49 </w:t>
      </w:r>
      <w:r w:rsidR="00EE68BF" w:rsidRPr="00FE23A1">
        <w:rPr>
          <w:sz w:val="20"/>
          <w:szCs w:val="20"/>
        </w:rPr>
        <w:t>No.</w:t>
      </w:r>
      <w:r w:rsidR="002A4A25" w:rsidRPr="00FE23A1">
        <w:rPr>
          <w:sz w:val="20"/>
          <w:szCs w:val="20"/>
        </w:rPr>
        <w:t>1</w:t>
      </w:r>
      <w:r w:rsidR="00EE68BF" w:rsidRPr="00FE23A1">
        <w:rPr>
          <w:sz w:val="20"/>
          <w:szCs w:val="20"/>
        </w:rPr>
        <w:t>, pp.</w:t>
      </w:r>
      <w:r w:rsidR="002A4A25" w:rsidRPr="00FE23A1">
        <w:rPr>
          <w:sz w:val="20"/>
          <w:szCs w:val="20"/>
        </w:rPr>
        <w:t xml:space="preserve"> 3-37.</w:t>
      </w:r>
    </w:p>
    <w:p w14:paraId="1EC649CC" w14:textId="6C234C9B" w:rsidR="0041398B" w:rsidRPr="00FE23A1" w:rsidRDefault="0074408C"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Riding</w:t>
      </w:r>
      <w:r w:rsidR="00EE68BF" w:rsidRPr="00FE23A1">
        <w:rPr>
          <w:rFonts w:ascii="Times New Roman" w:eastAsia="Calibri" w:hAnsi="Times New Roman" w:cs="Times New Roman"/>
          <w:sz w:val="20"/>
          <w:szCs w:val="20"/>
        </w:rPr>
        <w:t>,</w:t>
      </w:r>
      <w:r w:rsidR="004B738A" w:rsidRPr="00FE23A1">
        <w:rPr>
          <w:rFonts w:ascii="Times New Roman" w:eastAsia="Calibri" w:hAnsi="Times New Roman" w:cs="Times New Roman"/>
          <w:sz w:val="20"/>
          <w:szCs w:val="20"/>
        </w:rPr>
        <w:t xml:space="preserve"> A</w:t>
      </w:r>
      <w:r w:rsidR="00EE68BF" w:rsidRPr="00FE23A1">
        <w:rPr>
          <w:rFonts w:ascii="Times New Roman" w:eastAsia="Calibri" w:hAnsi="Times New Roman" w:cs="Times New Roman"/>
          <w:sz w:val="20"/>
          <w:szCs w:val="20"/>
        </w:rPr>
        <w:t>.</w:t>
      </w:r>
      <w:r w:rsidR="004B738A" w:rsidRPr="00FE23A1">
        <w:rPr>
          <w:rFonts w:ascii="Times New Roman" w:eastAsia="Calibri" w:hAnsi="Times New Roman" w:cs="Times New Roman"/>
          <w:sz w:val="20"/>
          <w:szCs w:val="20"/>
        </w:rPr>
        <w:t>L</w:t>
      </w:r>
      <w:r w:rsidR="00EE68BF" w:rsidRPr="00FE23A1">
        <w:rPr>
          <w:rFonts w:ascii="Times New Roman" w:eastAsia="Calibri" w:hAnsi="Times New Roman" w:cs="Times New Roman"/>
          <w:sz w:val="20"/>
          <w:szCs w:val="20"/>
        </w:rPr>
        <w:t>.</w:t>
      </w:r>
      <w:r w:rsidR="004B738A" w:rsidRPr="00FE23A1">
        <w:rPr>
          <w:rFonts w:ascii="Times New Roman" w:eastAsia="Calibri" w:hAnsi="Times New Roman" w:cs="Times New Roman"/>
          <w:sz w:val="20"/>
          <w:szCs w:val="20"/>
        </w:rPr>
        <w:t xml:space="preserve"> (1998</w:t>
      </w:r>
      <w:r w:rsidRPr="00FE23A1">
        <w:rPr>
          <w:rFonts w:ascii="Times New Roman" w:eastAsia="Calibri" w:hAnsi="Times New Roman" w:cs="Times New Roman"/>
          <w:sz w:val="20"/>
          <w:szCs w:val="20"/>
        </w:rPr>
        <w:t>)</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On the Care and Nurture of Loan Guarantee Programs</w:t>
      </w:r>
      <w:r w:rsidR="00EE68BF" w:rsidRPr="00FE23A1">
        <w:rPr>
          <w:rFonts w:ascii="Times New Roman" w:eastAsia="Calibri" w:hAnsi="Times New Roman" w:cs="Times New Roman"/>
          <w:sz w:val="20"/>
          <w:szCs w:val="20"/>
        </w:rPr>
        <w:t>”, in</w:t>
      </w:r>
      <w:r w:rsidRPr="00FE23A1">
        <w:rPr>
          <w:rFonts w:ascii="Times New Roman" w:eastAsia="Calibri" w:hAnsi="Times New Roman" w:cs="Times New Roman"/>
          <w:sz w:val="20"/>
          <w:szCs w:val="20"/>
        </w:rPr>
        <w:t xml:space="preserve"> Halpern</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P</w:t>
      </w:r>
      <w:r w:rsidR="00EE68BF" w:rsidRPr="00FE23A1">
        <w:rPr>
          <w:rFonts w:ascii="Times New Roman" w:eastAsia="Calibri" w:hAnsi="Times New Roman" w:cs="Times New Roman"/>
          <w:sz w:val="20"/>
          <w:szCs w:val="20"/>
        </w:rPr>
        <w:t>. (E</w:t>
      </w:r>
      <w:r w:rsidRPr="00FE23A1">
        <w:rPr>
          <w:rFonts w:ascii="Times New Roman" w:eastAsia="Calibri" w:hAnsi="Times New Roman" w:cs="Times New Roman"/>
          <w:sz w:val="20"/>
          <w:szCs w:val="20"/>
        </w:rPr>
        <w:t>d</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i/>
          <w:iCs/>
          <w:sz w:val="20"/>
          <w:szCs w:val="20"/>
        </w:rPr>
        <w:t xml:space="preserve">Financing Growth in Canada, </w:t>
      </w:r>
      <w:r w:rsidRPr="00FE23A1">
        <w:rPr>
          <w:rFonts w:ascii="Times New Roman" w:eastAsia="Calibri" w:hAnsi="Times New Roman" w:cs="Times New Roman"/>
          <w:sz w:val="20"/>
          <w:szCs w:val="20"/>
        </w:rPr>
        <w:t>University of Calgary Press</w:t>
      </w:r>
      <w:r w:rsidR="00EE68BF" w:rsidRPr="00FE23A1">
        <w:rPr>
          <w:rFonts w:ascii="Times New Roman" w:eastAsia="Calibri" w:hAnsi="Times New Roman" w:cs="Times New Roman"/>
          <w:sz w:val="20"/>
          <w:szCs w:val="20"/>
        </w:rPr>
        <w:t>, Calgary, Alberta, pp. 637-672</w:t>
      </w:r>
      <w:r w:rsidRPr="00FE23A1">
        <w:rPr>
          <w:rFonts w:ascii="Times New Roman" w:eastAsia="Calibri" w:hAnsi="Times New Roman" w:cs="Times New Roman"/>
          <w:sz w:val="20"/>
          <w:szCs w:val="20"/>
        </w:rPr>
        <w:t>.</w:t>
      </w:r>
    </w:p>
    <w:p w14:paraId="0288A43D" w14:textId="451ECEBE" w:rsidR="00EB063E" w:rsidRPr="00FE23A1" w:rsidRDefault="00A32398" w:rsidP="0041398B">
      <w:pPr>
        <w:pStyle w:val="Default"/>
        <w:spacing w:line="360" w:lineRule="auto"/>
        <w:ind w:left="400" w:hangingChars="200" w:hanging="400"/>
        <w:jc w:val="both"/>
        <w:rPr>
          <w:sz w:val="20"/>
          <w:szCs w:val="20"/>
        </w:rPr>
      </w:pPr>
      <w:r w:rsidRPr="00FE23A1">
        <w:rPr>
          <w:sz w:val="20"/>
          <w:szCs w:val="20"/>
        </w:rPr>
        <w:t>Shen</w:t>
      </w:r>
      <w:r w:rsidR="00EE68BF" w:rsidRPr="00FE23A1">
        <w:rPr>
          <w:sz w:val="20"/>
          <w:szCs w:val="20"/>
        </w:rPr>
        <w:t>,</w:t>
      </w:r>
      <w:r w:rsidR="002A4A25" w:rsidRPr="00FE23A1">
        <w:rPr>
          <w:sz w:val="20"/>
          <w:szCs w:val="20"/>
        </w:rPr>
        <w:t xml:space="preserve"> C</w:t>
      </w:r>
      <w:r w:rsidR="00EE68BF" w:rsidRPr="00FE23A1">
        <w:rPr>
          <w:sz w:val="20"/>
          <w:szCs w:val="20"/>
        </w:rPr>
        <w:t>.</w:t>
      </w:r>
      <w:r w:rsidR="002A4A25" w:rsidRPr="00FE23A1">
        <w:rPr>
          <w:sz w:val="20"/>
          <w:szCs w:val="20"/>
        </w:rPr>
        <w:t xml:space="preserve"> (2002)</w:t>
      </w:r>
      <w:r w:rsidR="00EE68BF" w:rsidRPr="00FE23A1">
        <w:rPr>
          <w:sz w:val="20"/>
          <w:szCs w:val="20"/>
        </w:rPr>
        <w:t>,</w:t>
      </w:r>
      <w:r w:rsidR="002A4A25" w:rsidRPr="00FE23A1">
        <w:rPr>
          <w:sz w:val="20"/>
          <w:szCs w:val="20"/>
        </w:rPr>
        <w:t xml:space="preserve"> </w:t>
      </w:r>
      <w:r w:rsidR="00EE68BF" w:rsidRPr="00FE23A1">
        <w:rPr>
          <w:sz w:val="20"/>
          <w:szCs w:val="20"/>
        </w:rPr>
        <w:t>“</w:t>
      </w:r>
      <w:r w:rsidR="002A4A25" w:rsidRPr="00FE23A1">
        <w:rPr>
          <w:sz w:val="20"/>
          <w:szCs w:val="20"/>
        </w:rPr>
        <w:t>Credit rationing for bad companies in bad years: evidence from bank loan transaction data</w:t>
      </w:r>
      <w:r w:rsidR="00EE68BF" w:rsidRPr="00FE23A1">
        <w:rPr>
          <w:sz w:val="20"/>
          <w:szCs w:val="20"/>
        </w:rPr>
        <w:t>”,</w:t>
      </w:r>
      <w:r w:rsidR="002A4A25" w:rsidRPr="00FE23A1">
        <w:rPr>
          <w:sz w:val="20"/>
          <w:szCs w:val="20"/>
        </w:rPr>
        <w:t xml:space="preserve"> </w:t>
      </w:r>
      <w:r w:rsidR="002A4A25" w:rsidRPr="00FE23A1">
        <w:rPr>
          <w:i/>
          <w:sz w:val="20"/>
          <w:szCs w:val="20"/>
        </w:rPr>
        <w:t>International Journal of Finance and Economics</w:t>
      </w:r>
      <w:r w:rsidR="00EE68BF" w:rsidRPr="00FE23A1">
        <w:rPr>
          <w:sz w:val="20"/>
          <w:szCs w:val="20"/>
        </w:rPr>
        <w:t xml:space="preserve">, Vol. </w:t>
      </w:r>
      <w:r w:rsidR="002A4A25" w:rsidRPr="00FE23A1">
        <w:rPr>
          <w:sz w:val="20"/>
          <w:szCs w:val="20"/>
        </w:rPr>
        <w:t>7</w:t>
      </w:r>
      <w:r w:rsidR="00EE68BF" w:rsidRPr="00FE23A1">
        <w:rPr>
          <w:sz w:val="20"/>
          <w:szCs w:val="20"/>
        </w:rPr>
        <w:t xml:space="preserve"> No.</w:t>
      </w:r>
      <w:r w:rsidR="002A4A25" w:rsidRPr="00FE23A1">
        <w:rPr>
          <w:sz w:val="20"/>
          <w:szCs w:val="20"/>
        </w:rPr>
        <w:t>3</w:t>
      </w:r>
      <w:r w:rsidR="00EE68BF" w:rsidRPr="00FE23A1">
        <w:rPr>
          <w:sz w:val="20"/>
          <w:szCs w:val="20"/>
        </w:rPr>
        <w:t>, pp.</w:t>
      </w:r>
      <w:r w:rsidRPr="00FE23A1">
        <w:rPr>
          <w:sz w:val="20"/>
          <w:szCs w:val="20"/>
        </w:rPr>
        <w:t xml:space="preserve"> </w:t>
      </w:r>
      <w:r w:rsidR="002A4A25" w:rsidRPr="00FE23A1">
        <w:rPr>
          <w:sz w:val="20"/>
          <w:szCs w:val="20"/>
        </w:rPr>
        <w:t>261-278.</w:t>
      </w:r>
    </w:p>
    <w:p w14:paraId="72450F6A" w14:textId="521B8441" w:rsidR="0041398B" w:rsidRPr="00FE23A1" w:rsidRDefault="0041398B" w:rsidP="0041398B">
      <w:pPr>
        <w:pStyle w:val="Default"/>
        <w:spacing w:line="360" w:lineRule="auto"/>
        <w:ind w:left="440" w:hanging="440"/>
        <w:rPr>
          <w:bCs/>
          <w:sz w:val="20"/>
          <w:szCs w:val="20"/>
        </w:rPr>
      </w:pPr>
      <w:r w:rsidRPr="00FE23A1">
        <w:rPr>
          <w:bCs/>
          <w:sz w:val="20"/>
          <w:szCs w:val="20"/>
        </w:rPr>
        <w:t>Shyam-Sunder</w:t>
      </w:r>
      <w:r w:rsidR="00EE68BF" w:rsidRPr="00FE23A1">
        <w:rPr>
          <w:bCs/>
          <w:sz w:val="20"/>
          <w:szCs w:val="20"/>
        </w:rPr>
        <w:t>,</w:t>
      </w:r>
      <w:r w:rsidRPr="00FE23A1">
        <w:rPr>
          <w:bCs/>
          <w:sz w:val="20"/>
          <w:szCs w:val="20"/>
        </w:rPr>
        <w:t xml:space="preserve"> L</w:t>
      </w:r>
      <w:r w:rsidR="00EE68BF" w:rsidRPr="00FE23A1">
        <w:rPr>
          <w:bCs/>
          <w:sz w:val="20"/>
          <w:szCs w:val="20"/>
        </w:rPr>
        <w:t>.</w:t>
      </w:r>
      <w:r w:rsidRPr="00FE23A1">
        <w:rPr>
          <w:bCs/>
          <w:sz w:val="20"/>
          <w:szCs w:val="20"/>
        </w:rPr>
        <w:t xml:space="preserve"> and Myers</w:t>
      </w:r>
      <w:r w:rsidR="00EE68BF" w:rsidRPr="00FE23A1">
        <w:rPr>
          <w:bCs/>
          <w:sz w:val="20"/>
          <w:szCs w:val="20"/>
        </w:rPr>
        <w:t>,</w:t>
      </w:r>
      <w:r w:rsidRPr="00FE23A1">
        <w:rPr>
          <w:bCs/>
          <w:sz w:val="20"/>
          <w:szCs w:val="20"/>
        </w:rPr>
        <w:t xml:space="preserve"> S</w:t>
      </w:r>
      <w:r w:rsidR="00EE68BF" w:rsidRPr="00FE23A1">
        <w:rPr>
          <w:bCs/>
          <w:sz w:val="20"/>
          <w:szCs w:val="20"/>
        </w:rPr>
        <w:t>.</w:t>
      </w:r>
      <w:r w:rsidRPr="00FE23A1">
        <w:rPr>
          <w:bCs/>
          <w:sz w:val="20"/>
          <w:szCs w:val="20"/>
        </w:rPr>
        <w:t>C</w:t>
      </w:r>
      <w:r w:rsidR="00EE68BF" w:rsidRPr="00FE23A1">
        <w:rPr>
          <w:bCs/>
          <w:sz w:val="20"/>
          <w:szCs w:val="20"/>
        </w:rPr>
        <w:t>.</w:t>
      </w:r>
      <w:r w:rsidRPr="00FE23A1">
        <w:rPr>
          <w:bCs/>
          <w:sz w:val="20"/>
          <w:szCs w:val="20"/>
        </w:rPr>
        <w:t xml:space="preserve"> (1999)</w:t>
      </w:r>
      <w:r w:rsidR="00EE68BF" w:rsidRPr="00FE23A1">
        <w:rPr>
          <w:bCs/>
          <w:sz w:val="20"/>
          <w:szCs w:val="20"/>
        </w:rPr>
        <w:t>,</w:t>
      </w:r>
      <w:r w:rsidRPr="00FE23A1">
        <w:rPr>
          <w:bCs/>
          <w:sz w:val="20"/>
          <w:szCs w:val="20"/>
        </w:rPr>
        <w:t xml:space="preserve"> </w:t>
      </w:r>
      <w:r w:rsidR="00EE68BF" w:rsidRPr="00FE23A1">
        <w:rPr>
          <w:bCs/>
          <w:sz w:val="20"/>
          <w:szCs w:val="20"/>
        </w:rPr>
        <w:t>“</w:t>
      </w:r>
      <w:r w:rsidRPr="00FE23A1">
        <w:rPr>
          <w:bCs/>
          <w:sz w:val="20"/>
          <w:szCs w:val="20"/>
        </w:rPr>
        <w:t>Testing static tradeoff against pecking order models of capital structure</w:t>
      </w:r>
      <w:r w:rsidR="00EE68BF" w:rsidRPr="00FE23A1">
        <w:rPr>
          <w:bCs/>
          <w:sz w:val="20"/>
          <w:szCs w:val="20"/>
        </w:rPr>
        <w:t>”</w:t>
      </w:r>
      <w:r w:rsidRPr="00FE23A1">
        <w:rPr>
          <w:bCs/>
          <w:sz w:val="20"/>
          <w:szCs w:val="20"/>
        </w:rPr>
        <w:t xml:space="preserve">, </w:t>
      </w:r>
      <w:r w:rsidRPr="00FE23A1">
        <w:rPr>
          <w:bCs/>
          <w:i/>
          <w:iCs/>
          <w:sz w:val="20"/>
          <w:szCs w:val="20"/>
        </w:rPr>
        <w:t>Journal of Financial Economics</w:t>
      </w:r>
      <w:r w:rsidR="00EE68BF" w:rsidRPr="00FE23A1">
        <w:rPr>
          <w:bCs/>
          <w:iCs/>
          <w:sz w:val="20"/>
          <w:szCs w:val="20"/>
        </w:rPr>
        <w:t>, Vol.</w:t>
      </w:r>
      <w:r w:rsidRPr="00FE23A1">
        <w:rPr>
          <w:bCs/>
          <w:i/>
          <w:iCs/>
          <w:sz w:val="20"/>
          <w:szCs w:val="20"/>
        </w:rPr>
        <w:t xml:space="preserve"> </w:t>
      </w:r>
      <w:r w:rsidRPr="00FE23A1">
        <w:rPr>
          <w:bCs/>
          <w:sz w:val="20"/>
          <w:szCs w:val="20"/>
        </w:rPr>
        <w:t>51</w:t>
      </w:r>
      <w:r w:rsidR="00EE68BF" w:rsidRPr="00FE23A1">
        <w:rPr>
          <w:bCs/>
          <w:sz w:val="20"/>
          <w:szCs w:val="20"/>
        </w:rPr>
        <w:t xml:space="preserve"> No.</w:t>
      </w:r>
      <w:r w:rsidRPr="00FE23A1">
        <w:rPr>
          <w:bCs/>
          <w:sz w:val="20"/>
          <w:szCs w:val="20"/>
        </w:rPr>
        <w:t>2</w:t>
      </w:r>
      <w:r w:rsidR="00EE68BF" w:rsidRPr="00FE23A1">
        <w:rPr>
          <w:bCs/>
          <w:sz w:val="20"/>
          <w:szCs w:val="20"/>
        </w:rPr>
        <w:t>, pp.</w:t>
      </w:r>
      <w:r w:rsidRPr="00FE23A1">
        <w:rPr>
          <w:bCs/>
          <w:sz w:val="20"/>
          <w:szCs w:val="20"/>
        </w:rPr>
        <w:t xml:space="preserve"> 219</w:t>
      </w:r>
      <w:r w:rsidRPr="00FE23A1">
        <w:rPr>
          <w:sz w:val="20"/>
          <w:szCs w:val="20"/>
        </w:rPr>
        <w:t>–2</w:t>
      </w:r>
      <w:r w:rsidRPr="00FE23A1">
        <w:rPr>
          <w:bCs/>
          <w:sz w:val="20"/>
          <w:szCs w:val="20"/>
        </w:rPr>
        <w:t>44.</w:t>
      </w:r>
    </w:p>
    <w:p w14:paraId="184C099D" w14:textId="12F55CBC" w:rsidR="00D00222" w:rsidRPr="00FE23A1" w:rsidRDefault="00D00222" w:rsidP="0041398B">
      <w:pPr>
        <w:pStyle w:val="Default"/>
        <w:spacing w:line="360" w:lineRule="auto"/>
        <w:ind w:left="400" w:hangingChars="200" w:hanging="400"/>
        <w:jc w:val="both"/>
        <w:rPr>
          <w:sz w:val="20"/>
          <w:szCs w:val="20"/>
        </w:rPr>
      </w:pPr>
      <w:r w:rsidRPr="00FE23A1">
        <w:rPr>
          <w:sz w:val="20"/>
          <w:szCs w:val="20"/>
        </w:rPr>
        <w:t>Slovin</w:t>
      </w:r>
      <w:r w:rsidR="00EE68BF" w:rsidRPr="00FE23A1">
        <w:rPr>
          <w:sz w:val="20"/>
          <w:szCs w:val="20"/>
        </w:rPr>
        <w:t>,</w:t>
      </w:r>
      <w:r w:rsidRPr="00FE23A1">
        <w:rPr>
          <w:sz w:val="20"/>
          <w:szCs w:val="20"/>
        </w:rPr>
        <w:t xml:space="preserve"> M</w:t>
      </w:r>
      <w:r w:rsidR="00EE68BF" w:rsidRPr="00FE23A1">
        <w:rPr>
          <w:sz w:val="20"/>
          <w:szCs w:val="20"/>
        </w:rPr>
        <w:t>.</w:t>
      </w:r>
      <w:r w:rsidRPr="00FE23A1">
        <w:rPr>
          <w:sz w:val="20"/>
          <w:szCs w:val="20"/>
        </w:rPr>
        <w:t>B</w:t>
      </w:r>
      <w:r w:rsidR="00EE68BF" w:rsidRPr="00FE23A1">
        <w:rPr>
          <w:sz w:val="20"/>
          <w:szCs w:val="20"/>
        </w:rPr>
        <w:t>.</w:t>
      </w:r>
      <w:r w:rsidRPr="00FE23A1">
        <w:rPr>
          <w:sz w:val="20"/>
          <w:szCs w:val="20"/>
        </w:rPr>
        <w:t xml:space="preserve"> and Slushka</w:t>
      </w:r>
      <w:r w:rsidR="00EE68BF" w:rsidRPr="00FE23A1">
        <w:rPr>
          <w:sz w:val="20"/>
          <w:szCs w:val="20"/>
        </w:rPr>
        <w:t>,</w:t>
      </w:r>
      <w:r w:rsidRPr="00FE23A1">
        <w:rPr>
          <w:sz w:val="20"/>
          <w:szCs w:val="20"/>
        </w:rPr>
        <w:t xml:space="preserve"> M</w:t>
      </w:r>
      <w:r w:rsidR="00EE68BF" w:rsidRPr="00FE23A1">
        <w:rPr>
          <w:sz w:val="20"/>
          <w:szCs w:val="20"/>
        </w:rPr>
        <w:t>.</w:t>
      </w:r>
      <w:r w:rsidRPr="00FE23A1">
        <w:rPr>
          <w:sz w:val="20"/>
          <w:szCs w:val="20"/>
        </w:rPr>
        <w:t>E</w:t>
      </w:r>
      <w:r w:rsidR="00EE68BF" w:rsidRPr="00FE23A1">
        <w:rPr>
          <w:sz w:val="20"/>
          <w:szCs w:val="20"/>
        </w:rPr>
        <w:t>.</w:t>
      </w:r>
      <w:r w:rsidRPr="00FE23A1">
        <w:rPr>
          <w:sz w:val="20"/>
          <w:szCs w:val="20"/>
        </w:rPr>
        <w:t xml:space="preserve"> (1983)</w:t>
      </w:r>
      <w:r w:rsidR="00EE68BF" w:rsidRPr="00FE23A1">
        <w:rPr>
          <w:sz w:val="20"/>
          <w:szCs w:val="20"/>
        </w:rPr>
        <w:t>,</w:t>
      </w:r>
      <w:r w:rsidRPr="00FE23A1">
        <w:rPr>
          <w:sz w:val="20"/>
          <w:szCs w:val="20"/>
        </w:rPr>
        <w:t xml:space="preserve"> </w:t>
      </w:r>
      <w:r w:rsidR="00EE68BF" w:rsidRPr="00FE23A1">
        <w:rPr>
          <w:sz w:val="20"/>
          <w:szCs w:val="20"/>
        </w:rPr>
        <w:t>“</w:t>
      </w:r>
      <w:r w:rsidRPr="00FE23A1">
        <w:rPr>
          <w:sz w:val="20"/>
          <w:szCs w:val="20"/>
        </w:rPr>
        <w:t>A model of the commercial loan rate</w:t>
      </w:r>
      <w:r w:rsidR="00EE68BF" w:rsidRPr="00FE23A1">
        <w:rPr>
          <w:sz w:val="20"/>
          <w:szCs w:val="20"/>
        </w:rPr>
        <w:t>”,</w:t>
      </w:r>
      <w:r w:rsidRPr="00FE23A1">
        <w:rPr>
          <w:sz w:val="20"/>
          <w:szCs w:val="20"/>
        </w:rPr>
        <w:t xml:space="preserve"> </w:t>
      </w:r>
      <w:r w:rsidRPr="00FE23A1">
        <w:rPr>
          <w:i/>
          <w:iCs/>
          <w:sz w:val="20"/>
          <w:szCs w:val="20"/>
        </w:rPr>
        <w:t>Journal of Finance</w:t>
      </w:r>
      <w:r w:rsidR="00EE68BF" w:rsidRPr="00FE23A1">
        <w:rPr>
          <w:iCs/>
          <w:sz w:val="20"/>
          <w:szCs w:val="20"/>
        </w:rPr>
        <w:t>, Vol.</w:t>
      </w:r>
      <w:r w:rsidRPr="00FE23A1">
        <w:rPr>
          <w:i/>
          <w:iCs/>
          <w:sz w:val="20"/>
          <w:szCs w:val="20"/>
        </w:rPr>
        <w:t xml:space="preserve"> </w:t>
      </w:r>
      <w:r w:rsidRPr="00FE23A1">
        <w:rPr>
          <w:sz w:val="20"/>
          <w:szCs w:val="20"/>
        </w:rPr>
        <w:t>38</w:t>
      </w:r>
      <w:r w:rsidR="00EE68BF" w:rsidRPr="00FE23A1">
        <w:rPr>
          <w:sz w:val="20"/>
          <w:szCs w:val="20"/>
        </w:rPr>
        <w:t xml:space="preserve"> No.</w:t>
      </w:r>
      <w:r w:rsidRPr="00FE23A1">
        <w:rPr>
          <w:sz w:val="20"/>
          <w:szCs w:val="20"/>
        </w:rPr>
        <w:t>4</w:t>
      </w:r>
      <w:r w:rsidR="00EE68BF" w:rsidRPr="00FE23A1">
        <w:rPr>
          <w:sz w:val="20"/>
          <w:szCs w:val="20"/>
        </w:rPr>
        <w:t>, pp.</w:t>
      </w:r>
      <w:r w:rsidRPr="00FE23A1">
        <w:rPr>
          <w:sz w:val="20"/>
          <w:szCs w:val="20"/>
        </w:rPr>
        <w:t xml:space="preserve"> 1583–1596.</w:t>
      </w:r>
    </w:p>
    <w:p w14:paraId="4ED0A772" w14:textId="1EF3E22F" w:rsidR="00D00222" w:rsidRPr="00FE23A1" w:rsidRDefault="00D00222" w:rsidP="0041398B">
      <w:pPr>
        <w:pStyle w:val="Default"/>
        <w:spacing w:line="360" w:lineRule="auto"/>
        <w:ind w:left="400" w:hangingChars="200" w:hanging="400"/>
        <w:jc w:val="both"/>
        <w:rPr>
          <w:sz w:val="20"/>
          <w:szCs w:val="20"/>
        </w:rPr>
      </w:pPr>
      <w:r w:rsidRPr="00FE23A1">
        <w:rPr>
          <w:sz w:val="20"/>
          <w:szCs w:val="20"/>
        </w:rPr>
        <w:t>Sofianos</w:t>
      </w:r>
      <w:r w:rsidR="00EE68BF" w:rsidRPr="00FE23A1">
        <w:rPr>
          <w:sz w:val="20"/>
          <w:szCs w:val="20"/>
        </w:rPr>
        <w:t>,</w:t>
      </w:r>
      <w:r w:rsidRPr="00FE23A1">
        <w:rPr>
          <w:sz w:val="20"/>
          <w:szCs w:val="20"/>
        </w:rPr>
        <w:t xml:space="preserve"> G</w:t>
      </w:r>
      <w:r w:rsidR="00EE68BF" w:rsidRPr="00FE23A1">
        <w:rPr>
          <w:sz w:val="20"/>
          <w:szCs w:val="20"/>
        </w:rPr>
        <w:t>.</w:t>
      </w:r>
      <w:r w:rsidRPr="00FE23A1">
        <w:rPr>
          <w:sz w:val="20"/>
          <w:szCs w:val="20"/>
        </w:rPr>
        <w:t>, Wachtel</w:t>
      </w:r>
      <w:r w:rsidR="00EE68BF" w:rsidRPr="00FE23A1">
        <w:rPr>
          <w:sz w:val="20"/>
          <w:szCs w:val="20"/>
        </w:rPr>
        <w:t>,</w:t>
      </w:r>
      <w:r w:rsidRPr="00FE23A1">
        <w:rPr>
          <w:sz w:val="20"/>
          <w:szCs w:val="20"/>
        </w:rPr>
        <w:t xml:space="preserve"> P</w:t>
      </w:r>
      <w:r w:rsidR="00EE68BF" w:rsidRPr="00FE23A1">
        <w:rPr>
          <w:sz w:val="20"/>
          <w:szCs w:val="20"/>
        </w:rPr>
        <w:t>.</w:t>
      </w:r>
      <w:r w:rsidRPr="00FE23A1">
        <w:rPr>
          <w:sz w:val="20"/>
          <w:szCs w:val="20"/>
        </w:rPr>
        <w:t xml:space="preserve"> and Melnik</w:t>
      </w:r>
      <w:r w:rsidR="00EE68BF" w:rsidRPr="00FE23A1">
        <w:rPr>
          <w:sz w:val="20"/>
          <w:szCs w:val="20"/>
        </w:rPr>
        <w:t>,</w:t>
      </w:r>
      <w:r w:rsidRPr="00FE23A1">
        <w:rPr>
          <w:sz w:val="20"/>
          <w:szCs w:val="20"/>
        </w:rPr>
        <w:t xml:space="preserve"> A</w:t>
      </w:r>
      <w:r w:rsidR="00EE68BF" w:rsidRPr="00FE23A1">
        <w:rPr>
          <w:sz w:val="20"/>
          <w:szCs w:val="20"/>
        </w:rPr>
        <w:t>.</w:t>
      </w:r>
      <w:r w:rsidRPr="00FE23A1">
        <w:rPr>
          <w:sz w:val="20"/>
          <w:szCs w:val="20"/>
        </w:rPr>
        <w:t xml:space="preserve"> (1990)</w:t>
      </w:r>
      <w:r w:rsidR="00EE68BF" w:rsidRPr="00FE23A1">
        <w:rPr>
          <w:sz w:val="20"/>
          <w:szCs w:val="20"/>
        </w:rPr>
        <w:t>,</w:t>
      </w:r>
      <w:r w:rsidRPr="00FE23A1">
        <w:rPr>
          <w:sz w:val="20"/>
          <w:szCs w:val="20"/>
        </w:rPr>
        <w:t xml:space="preserve"> </w:t>
      </w:r>
      <w:r w:rsidR="00EE68BF" w:rsidRPr="00FE23A1">
        <w:rPr>
          <w:sz w:val="20"/>
          <w:szCs w:val="20"/>
        </w:rPr>
        <w:t>“</w:t>
      </w:r>
      <w:r w:rsidRPr="00FE23A1">
        <w:rPr>
          <w:sz w:val="20"/>
          <w:szCs w:val="20"/>
        </w:rPr>
        <w:t>Loan commitments and monetary policy</w:t>
      </w:r>
      <w:r w:rsidR="00EE68BF" w:rsidRPr="00FE23A1">
        <w:rPr>
          <w:sz w:val="20"/>
          <w:szCs w:val="20"/>
        </w:rPr>
        <w:t>”,</w:t>
      </w:r>
      <w:r w:rsidRPr="00FE23A1">
        <w:rPr>
          <w:sz w:val="20"/>
          <w:szCs w:val="20"/>
        </w:rPr>
        <w:t xml:space="preserve"> </w:t>
      </w:r>
      <w:r w:rsidRPr="00FE23A1">
        <w:rPr>
          <w:i/>
          <w:iCs/>
          <w:sz w:val="20"/>
          <w:szCs w:val="20"/>
        </w:rPr>
        <w:t>Journal of Banking and Finance</w:t>
      </w:r>
      <w:r w:rsidR="00EE68BF" w:rsidRPr="00FE23A1">
        <w:rPr>
          <w:rFonts w:eastAsiaTheme="minorEastAsia"/>
          <w:iCs/>
          <w:sz w:val="20"/>
          <w:szCs w:val="20"/>
        </w:rPr>
        <w:t>, Vol.</w:t>
      </w:r>
      <w:r w:rsidRPr="00FE23A1">
        <w:rPr>
          <w:i/>
          <w:iCs/>
          <w:sz w:val="20"/>
          <w:szCs w:val="20"/>
        </w:rPr>
        <w:t xml:space="preserve"> </w:t>
      </w:r>
      <w:r w:rsidRPr="00FE23A1">
        <w:rPr>
          <w:sz w:val="20"/>
          <w:szCs w:val="20"/>
        </w:rPr>
        <w:t>14</w:t>
      </w:r>
      <w:r w:rsidR="00EE68BF" w:rsidRPr="00FE23A1">
        <w:rPr>
          <w:sz w:val="20"/>
          <w:szCs w:val="20"/>
        </w:rPr>
        <w:t xml:space="preserve"> No.</w:t>
      </w:r>
      <w:r w:rsidRPr="00FE23A1">
        <w:rPr>
          <w:sz w:val="20"/>
          <w:szCs w:val="20"/>
        </w:rPr>
        <w:t>4</w:t>
      </w:r>
      <w:r w:rsidR="00EE68BF" w:rsidRPr="00FE23A1">
        <w:rPr>
          <w:sz w:val="20"/>
          <w:szCs w:val="20"/>
        </w:rPr>
        <w:t>, pp.</w:t>
      </w:r>
      <w:r w:rsidRPr="00FE23A1">
        <w:rPr>
          <w:sz w:val="20"/>
          <w:szCs w:val="20"/>
        </w:rPr>
        <w:t xml:space="preserve"> 677–689.</w:t>
      </w:r>
    </w:p>
    <w:p w14:paraId="4F117693" w14:textId="55CC53CD" w:rsidR="0074408C" w:rsidRPr="00FE23A1" w:rsidRDefault="0074408C"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Stiglitz</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J</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E</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and Weiss</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A</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(1981)</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Credit Rationing in Markets with Imperfect Information</w:t>
      </w:r>
      <w:r w:rsidR="00EE68BF"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American Economic Review</w:t>
      </w:r>
      <w:r w:rsidR="00EE68BF" w:rsidRPr="00FE23A1">
        <w:rPr>
          <w:rFonts w:ascii="Times New Roman" w:eastAsia="Calibri" w:hAnsi="Times New Roman" w:cs="Times New Roman"/>
          <w:sz w:val="20"/>
          <w:szCs w:val="20"/>
        </w:rPr>
        <w:t xml:space="preserve">, Vol. </w:t>
      </w:r>
      <w:r w:rsidRPr="00FE23A1">
        <w:rPr>
          <w:rFonts w:ascii="Times New Roman" w:eastAsia="Calibri" w:hAnsi="Times New Roman" w:cs="Times New Roman"/>
          <w:sz w:val="20"/>
          <w:szCs w:val="20"/>
        </w:rPr>
        <w:t>71</w:t>
      </w:r>
      <w:r w:rsidR="00EE68BF" w:rsidRPr="00FE23A1">
        <w:rPr>
          <w:rFonts w:ascii="Times New Roman" w:eastAsia="Calibri" w:hAnsi="Times New Roman" w:cs="Times New Roman"/>
          <w:sz w:val="20"/>
          <w:szCs w:val="20"/>
        </w:rPr>
        <w:t xml:space="preserve"> No.</w:t>
      </w:r>
      <w:r w:rsidRPr="00FE23A1">
        <w:rPr>
          <w:rFonts w:ascii="Times New Roman" w:eastAsia="Calibri" w:hAnsi="Times New Roman" w:cs="Times New Roman"/>
          <w:sz w:val="20"/>
          <w:szCs w:val="20"/>
        </w:rPr>
        <w:t>3</w:t>
      </w:r>
      <w:r w:rsidR="00EE68BF" w:rsidRPr="00FE23A1">
        <w:rPr>
          <w:rFonts w:ascii="Times New Roman" w:eastAsia="Calibri" w:hAnsi="Times New Roman" w:cs="Times New Roman"/>
          <w:sz w:val="20"/>
          <w:szCs w:val="20"/>
        </w:rPr>
        <w:t>, pp.</w:t>
      </w:r>
      <w:r w:rsidRPr="00FE23A1">
        <w:rPr>
          <w:rFonts w:ascii="Times New Roman" w:eastAsia="Calibri" w:hAnsi="Times New Roman" w:cs="Times New Roman"/>
          <w:sz w:val="20"/>
          <w:szCs w:val="20"/>
        </w:rPr>
        <w:t xml:space="preserve"> 393-410.</w:t>
      </w:r>
    </w:p>
    <w:p w14:paraId="3D699CD4" w14:textId="5751E647" w:rsidR="00D54D23" w:rsidRPr="00FE23A1" w:rsidRDefault="00D54D23"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van der Schans, D. (2015).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The British Business Bank's role in facilitating economic growth by addressing imperfections in SME finance markets</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Venture Capital, </w:t>
      </w:r>
      <w:r w:rsidRPr="00FE23A1">
        <w:rPr>
          <w:rFonts w:ascii="Times New Roman" w:eastAsia="Calibri" w:hAnsi="Times New Roman" w:cs="Times New Roman"/>
          <w:iCs/>
          <w:sz w:val="20"/>
          <w:szCs w:val="20"/>
        </w:rPr>
        <w:t>Vol.17 No.</w:t>
      </w:r>
      <w:r w:rsidRPr="00FE23A1">
        <w:rPr>
          <w:rFonts w:ascii="Times New Roman" w:eastAsia="Calibri" w:hAnsi="Times New Roman" w:cs="Times New Roman"/>
          <w:sz w:val="20"/>
          <w:szCs w:val="20"/>
        </w:rPr>
        <w:t>1-2, pp.7-25.</w:t>
      </w:r>
    </w:p>
    <w:p w14:paraId="22132BFE" w14:textId="28B095C6" w:rsidR="00D54D23" w:rsidRDefault="00D54D23"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r w:rsidRPr="00FE23A1">
        <w:rPr>
          <w:rFonts w:ascii="Times New Roman" w:eastAsia="Calibri" w:hAnsi="Times New Roman" w:cs="Times New Roman"/>
          <w:sz w:val="20"/>
          <w:szCs w:val="20"/>
        </w:rPr>
        <w:t xml:space="preserve">Xiang, D., Worthington, A. C., &amp; Higgs, H. (2015). </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Discouraged finance seekers: An analysis of Australian small and medium-sized enterprises</w:t>
      </w:r>
      <w:r w:rsidR="00F52673" w:rsidRPr="00FE23A1">
        <w:rPr>
          <w:rFonts w:ascii="Times New Roman" w:eastAsia="Calibri" w:hAnsi="Times New Roman" w:cs="Times New Roman"/>
          <w:sz w:val="20"/>
          <w:szCs w:val="20"/>
        </w:rPr>
        <w:t>”</w:t>
      </w:r>
      <w:r w:rsidRPr="00FE23A1">
        <w:rPr>
          <w:rFonts w:ascii="Times New Roman" w:eastAsia="Calibri" w:hAnsi="Times New Roman" w:cs="Times New Roman"/>
          <w:sz w:val="20"/>
          <w:szCs w:val="20"/>
        </w:rPr>
        <w:t xml:space="preserve">. </w:t>
      </w:r>
      <w:r w:rsidRPr="00FE23A1">
        <w:rPr>
          <w:rFonts w:ascii="Times New Roman" w:eastAsia="Calibri" w:hAnsi="Times New Roman" w:cs="Times New Roman"/>
          <w:i/>
          <w:iCs/>
          <w:sz w:val="20"/>
          <w:szCs w:val="20"/>
        </w:rPr>
        <w:t xml:space="preserve">International Small Business Journal, </w:t>
      </w:r>
      <w:r w:rsidRPr="00FE23A1">
        <w:rPr>
          <w:rFonts w:ascii="Times New Roman" w:eastAsia="Calibri" w:hAnsi="Times New Roman" w:cs="Times New Roman"/>
          <w:iCs/>
          <w:sz w:val="20"/>
          <w:szCs w:val="20"/>
        </w:rPr>
        <w:t>Vol.33 No.</w:t>
      </w:r>
      <w:r w:rsidRPr="00FE23A1">
        <w:rPr>
          <w:rFonts w:ascii="Times New Roman" w:eastAsia="Calibri" w:hAnsi="Times New Roman" w:cs="Times New Roman"/>
          <w:sz w:val="20"/>
          <w:szCs w:val="20"/>
        </w:rPr>
        <w:t>7, 689-707.</w:t>
      </w:r>
    </w:p>
    <w:p w14:paraId="1D5BA1DD"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5F5D5CC5"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1BBCE855"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3929B489"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0FFFB354"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5F8F62E6"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1AD1F30A"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0365862D" w14:textId="77777777" w:rsidR="008919DD"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p>
    <w:p w14:paraId="6CD4B141" w14:textId="77777777" w:rsidR="008919DD" w:rsidRPr="00433785" w:rsidRDefault="008919DD" w:rsidP="008919DD">
      <w:pPr>
        <w:spacing w:after="120"/>
        <w:jc w:val="center"/>
        <w:rPr>
          <w:rFonts w:ascii="Times New Roman" w:hAnsi="Times New Roman" w:cs="Times New Roman"/>
          <w:b/>
          <w:sz w:val="24"/>
          <w:szCs w:val="24"/>
        </w:rPr>
      </w:pPr>
      <w:r w:rsidRPr="00433785">
        <w:rPr>
          <w:rFonts w:ascii="Times New Roman" w:hAnsi="Times New Roman" w:cs="Times New Roman"/>
          <w:b/>
          <w:sz w:val="24"/>
          <w:szCs w:val="24"/>
        </w:rPr>
        <w:lastRenderedPageBreak/>
        <w:t>Table 1</w:t>
      </w:r>
    </w:p>
    <w:p w14:paraId="36A0EECB" w14:textId="77777777" w:rsidR="008919DD" w:rsidRPr="00433785" w:rsidRDefault="008919DD" w:rsidP="008919DD">
      <w:pPr>
        <w:spacing w:after="240"/>
        <w:jc w:val="center"/>
        <w:rPr>
          <w:rFonts w:ascii="Times New Roman" w:hAnsi="Times New Roman" w:cs="Times New Roman"/>
          <w:b/>
          <w:sz w:val="24"/>
          <w:szCs w:val="24"/>
        </w:rPr>
      </w:pPr>
      <w:r w:rsidRPr="00433785">
        <w:rPr>
          <w:rFonts w:ascii="Times New Roman" w:hAnsi="Times New Roman" w:cs="Times New Roman"/>
          <w:b/>
          <w:sz w:val="24"/>
          <w:szCs w:val="24"/>
        </w:rPr>
        <w:t>Variable definitions</w:t>
      </w:r>
    </w:p>
    <w:tbl>
      <w:tblPr>
        <w:tblW w:w="9086" w:type="dxa"/>
        <w:jc w:val="center"/>
        <w:tblBorders>
          <w:top w:val="single" w:sz="4" w:space="0" w:color="auto"/>
          <w:bottom w:val="single" w:sz="4" w:space="0" w:color="auto"/>
        </w:tblBorders>
        <w:tblLook w:val="04A0" w:firstRow="1" w:lastRow="0" w:firstColumn="1" w:lastColumn="0" w:noHBand="0" w:noVBand="1"/>
      </w:tblPr>
      <w:tblGrid>
        <w:gridCol w:w="1633"/>
        <w:gridCol w:w="1701"/>
        <w:gridCol w:w="5768"/>
      </w:tblGrid>
      <w:tr w:rsidR="008919DD" w:rsidRPr="008C5CB7" w14:paraId="2B5584BC" w14:textId="77777777" w:rsidTr="00451D42">
        <w:trPr>
          <w:trHeight w:val="255"/>
          <w:jc w:val="center"/>
        </w:trPr>
        <w:tc>
          <w:tcPr>
            <w:tcW w:w="9086" w:type="dxa"/>
            <w:gridSpan w:val="3"/>
            <w:tcBorders>
              <w:top w:val="single" w:sz="4" w:space="0" w:color="auto"/>
              <w:bottom w:val="single" w:sz="4" w:space="0" w:color="auto"/>
            </w:tcBorders>
            <w:shd w:val="clear" w:color="auto" w:fill="auto"/>
            <w:noWrap/>
            <w:tcMar>
              <w:right w:w="0" w:type="dxa"/>
            </w:tcMar>
            <w:hideMark/>
          </w:tcPr>
          <w:p w14:paraId="56F5B60A" w14:textId="77777777" w:rsidR="008919DD" w:rsidRPr="008C5CB7" w:rsidRDefault="008919DD" w:rsidP="00451D42">
            <w:pPr>
              <w:spacing w:after="0" w:line="264" w:lineRule="auto"/>
              <w:jc w:val="center"/>
              <w:rPr>
                <w:rFonts w:ascii="Times New Roman" w:eastAsia="Times New Roman" w:hAnsi="Times New Roman" w:cs="Times New Roman"/>
                <w:b/>
                <w:color w:val="000000"/>
                <w:sz w:val="16"/>
                <w:szCs w:val="16"/>
              </w:rPr>
            </w:pPr>
            <w:r w:rsidRPr="008C5CB7">
              <w:rPr>
                <w:rFonts w:ascii="Times New Roman" w:eastAsia="Times New Roman" w:hAnsi="Times New Roman" w:cs="Times New Roman"/>
                <w:b/>
                <w:color w:val="000000"/>
                <w:sz w:val="16"/>
                <w:szCs w:val="16"/>
              </w:rPr>
              <w:t>Panel A: Dependent variables</w:t>
            </w:r>
          </w:p>
        </w:tc>
      </w:tr>
      <w:tr w:rsidR="008919DD" w:rsidRPr="008C5CB7" w14:paraId="7D016FCB" w14:textId="77777777" w:rsidTr="00451D42">
        <w:trPr>
          <w:trHeight w:val="255"/>
          <w:jc w:val="center"/>
        </w:trPr>
        <w:tc>
          <w:tcPr>
            <w:tcW w:w="1625" w:type="dxa"/>
            <w:tcBorders>
              <w:top w:val="single" w:sz="4" w:space="0" w:color="auto"/>
              <w:bottom w:val="single" w:sz="4" w:space="0" w:color="auto"/>
            </w:tcBorders>
            <w:shd w:val="clear" w:color="auto" w:fill="auto"/>
            <w:noWrap/>
            <w:tcMar>
              <w:right w:w="0" w:type="dxa"/>
            </w:tcMar>
            <w:hideMark/>
          </w:tcPr>
          <w:p w14:paraId="0AD1F7BE"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Group</w:t>
            </w:r>
          </w:p>
        </w:tc>
        <w:tc>
          <w:tcPr>
            <w:tcW w:w="1701" w:type="dxa"/>
            <w:tcBorders>
              <w:top w:val="single" w:sz="4" w:space="0" w:color="auto"/>
              <w:bottom w:val="single" w:sz="4" w:space="0" w:color="auto"/>
            </w:tcBorders>
            <w:shd w:val="clear" w:color="auto" w:fill="auto"/>
            <w:noWrap/>
            <w:hideMark/>
          </w:tcPr>
          <w:p w14:paraId="3419E687"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Variable Name</w:t>
            </w:r>
          </w:p>
        </w:tc>
        <w:tc>
          <w:tcPr>
            <w:tcW w:w="5760" w:type="dxa"/>
            <w:tcBorders>
              <w:top w:val="single" w:sz="4" w:space="0" w:color="auto"/>
              <w:bottom w:val="single" w:sz="4" w:space="0" w:color="auto"/>
            </w:tcBorders>
            <w:shd w:val="clear" w:color="auto" w:fill="auto"/>
            <w:noWrap/>
            <w:hideMark/>
          </w:tcPr>
          <w:p w14:paraId="60AD8CDA"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Definition</w:t>
            </w:r>
          </w:p>
        </w:tc>
      </w:tr>
      <w:tr w:rsidR="008919DD" w:rsidRPr="008C5CB7" w14:paraId="422B4BC7" w14:textId="77777777" w:rsidTr="00451D42">
        <w:trPr>
          <w:trHeight w:val="255"/>
          <w:jc w:val="center"/>
        </w:trPr>
        <w:tc>
          <w:tcPr>
            <w:tcW w:w="1625" w:type="dxa"/>
            <w:shd w:val="clear" w:color="auto" w:fill="auto"/>
            <w:noWrap/>
            <w:tcMar>
              <w:right w:w="0" w:type="dxa"/>
            </w:tcMar>
            <w:hideMark/>
          </w:tcPr>
          <w:p w14:paraId="3B2AAE77"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b/>
                <w:color w:val="000000"/>
                <w:sz w:val="16"/>
                <w:szCs w:val="16"/>
              </w:rPr>
              <w:t>Demand for finance</w:t>
            </w:r>
          </w:p>
        </w:tc>
        <w:tc>
          <w:tcPr>
            <w:tcW w:w="1701" w:type="dxa"/>
            <w:shd w:val="clear" w:color="auto" w:fill="auto"/>
            <w:noWrap/>
            <w:hideMark/>
          </w:tcPr>
          <w:p w14:paraId="6F73DE79"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SOUGHT</w:t>
            </w:r>
          </w:p>
        </w:tc>
        <w:tc>
          <w:tcPr>
            <w:tcW w:w="5760" w:type="dxa"/>
            <w:shd w:val="clear" w:color="auto" w:fill="auto"/>
            <w:noWrap/>
            <w:tcMar>
              <w:right w:w="0" w:type="dxa"/>
            </w:tcMar>
            <w:hideMark/>
          </w:tcPr>
          <w:p w14:paraId="4B2AC097"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applying finance</w:t>
            </w:r>
            <w:r>
              <w:rPr>
                <w:rFonts w:ascii="Times New Roman" w:eastAsia="Times New Roman" w:hAnsi="Times New Roman" w:cs="Times New Roman"/>
                <w:color w:val="000000"/>
                <w:sz w:val="16"/>
                <w:szCs w:val="16"/>
              </w:rPr>
              <w:t xml:space="preserve"> (bank loans and overdrafts)</w:t>
            </w:r>
            <w:r w:rsidRPr="008C5CB7">
              <w:rPr>
                <w:rFonts w:ascii="Times New Roman" w:eastAsia="Times New Roman" w:hAnsi="Times New Roman" w:cs="Times New Roman"/>
                <w:color w:val="000000"/>
                <w:sz w:val="16"/>
                <w:szCs w:val="16"/>
              </w:rPr>
              <w:t xml:space="preserve"> in the past 12 months; 0 otherwise</w:t>
            </w:r>
          </w:p>
        </w:tc>
      </w:tr>
      <w:tr w:rsidR="008919DD" w:rsidRPr="008C5CB7" w14:paraId="50BCA826" w14:textId="77777777" w:rsidTr="00451D42">
        <w:trPr>
          <w:trHeight w:val="255"/>
          <w:jc w:val="center"/>
        </w:trPr>
        <w:tc>
          <w:tcPr>
            <w:tcW w:w="1625" w:type="dxa"/>
            <w:shd w:val="clear" w:color="auto" w:fill="auto"/>
            <w:noWrap/>
            <w:tcMar>
              <w:right w:w="0" w:type="dxa"/>
            </w:tcMar>
            <w:hideMark/>
          </w:tcPr>
          <w:p w14:paraId="1206F2DA"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b/>
                <w:color w:val="000000"/>
                <w:sz w:val="16"/>
                <w:szCs w:val="16"/>
              </w:rPr>
              <w:t>Supply of finance</w:t>
            </w:r>
          </w:p>
        </w:tc>
        <w:tc>
          <w:tcPr>
            <w:tcW w:w="1701" w:type="dxa"/>
            <w:shd w:val="clear" w:color="auto" w:fill="auto"/>
            <w:noWrap/>
            <w:hideMark/>
          </w:tcPr>
          <w:p w14:paraId="2F9F5BB4"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GOT</w:t>
            </w:r>
          </w:p>
        </w:tc>
        <w:tc>
          <w:tcPr>
            <w:tcW w:w="5760" w:type="dxa"/>
            <w:shd w:val="clear" w:color="auto" w:fill="auto"/>
            <w:noWrap/>
            <w:tcMar>
              <w:right w:w="0" w:type="dxa"/>
            </w:tcMar>
            <w:hideMark/>
          </w:tcPr>
          <w:p w14:paraId="0F8DDF5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firm receive at least part of the finance applied for; 0 otherwise</w:t>
            </w:r>
          </w:p>
        </w:tc>
      </w:tr>
    </w:tbl>
    <w:p w14:paraId="708B9A76" w14:textId="77777777" w:rsidR="008919DD" w:rsidRPr="00150DD2" w:rsidRDefault="008919DD" w:rsidP="008919DD">
      <w:pPr>
        <w:spacing w:after="0"/>
        <w:jc w:val="center"/>
        <w:rPr>
          <w:rFonts w:ascii="Times New Roman" w:hAnsi="Times New Roman" w:cs="Times New Roman"/>
          <w:b/>
          <w:sz w:val="16"/>
          <w:szCs w:val="16"/>
        </w:rPr>
      </w:pPr>
      <w:r w:rsidRPr="00150DD2">
        <w:rPr>
          <w:rFonts w:ascii="Times New Roman" w:hAnsi="Times New Roman" w:cs="Times New Roman"/>
          <w:b/>
          <w:sz w:val="16"/>
          <w:szCs w:val="16"/>
        </w:rPr>
        <w:t>Panel B: Independent variables</w:t>
      </w:r>
    </w:p>
    <w:tbl>
      <w:tblPr>
        <w:tblW w:w="9241" w:type="dxa"/>
        <w:jc w:val="center"/>
        <w:tblBorders>
          <w:top w:val="single" w:sz="4" w:space="0" w:color="auto"/>
          <w:bottom w:val="single" w:sz="4" w:space="0" w:color="auto"/>
        </w:tblBorders>
        <w:tblCellMar>
          <w:right w:w="0" w:type="dxa"/>
        </w:tblCellMar>
        <w:tblLook w:val="04A0" w:firstRow="1" w:lastRow="0" w:firstColumn="1" w:lastColumn="0" w:noHBand="0" w:noVBand="1"/>
      </w:tblPr>
      <w:tblGrid>
        <w:gridCol w:w="1761"/>
        <w:gridCol w:w="1739"/>
        <w:gridCol w:w="5765"/>
      </w:tblGrid>
      <w:tr w:rsidR="008919DD" w:rsidRPr="008C5CB7" w14:paraId="334233E0" w14:textId="77777777" w:rsidTr="00451D42">
        <w:trPr>
          <w:trHeight w:val="255"/>
          <w:jc w:val="center"/>
        </w:trPr>
        <w:tc>
          <w:tcPr>
            <w:tcW w:w="1753" w:type="dxa"/>
            <w:tcBorders>
              <w:top w:val="single" w:sz="4" w:space="0" w:color="auto"/>
              <w:bottom w:val="single" w:sz="4" w:space="0" w:color="auto"/>
            </w:tcBorders>
            <w:shd w:val="clear" w:color="auto" w:fill="auto"/>
            <w:noWrap/>
            <w:hideMark/>
          </w:tcPr>
          <w:p w14:paraId="36B186D8"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Group</w:t>
            </w:r>
          </w:p>
        </w:tc>
        <w:tc>
          <w:tcPr>
            <w:tcW w:w="1731" w:type="dxa"/>
            <w:tcBorders>
              <w:top w:val="single" w:sz="4" w:space="0" w:color="auto"/>
              <w:bottom w:val="single" w:sz="4" w:space="0" w:color="auto"/>
            </w:tcBorders>
            <w:shd w:val="clear" w:color="auto" w:fill="auto"/>
            <w:noWrap/>
            <w:hideMark/>
          </w:tcPr>
          <w:p w14:paraId="538EEE8D"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Variable Name</w:t>
            </w:r>
          </w:p>
        </w:tc>
        <w:tc>
          <w:tcPr>
            <w:tcW w:w="5757" w:type="dxa"/>
            <w:tcBorders>
              <w:top w:val="single" w:sz="4" w:space="0" w:color="auto"/>
              <w:bottom w:val="single" w:sz="4" w:space="0" w:color="auto"/>
            </w:tcBorders>
            <w:shd w:val="clear" w:color="auto" w:fill="auto"/>
            <w:noWrap/>
            <w:hideMark/>
          </w:tcPr>
          <w:p w14:paraId="2D626826"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Definition</w:t>
            </w:r>
          </w:p>
        </w:tc>
      </w:tr>
      <w:tr w:rsidR="008919DD" w:rsidRPr="008C5CB7" w14:paraId="5E6BEFD9" w14:textId="77777777" w:rsidTr="00451D42">
        <w:trPr>
          <w:trHeight w:val="255"/>
          <w:jc w:val="center"/>
        </w:trPr>
        <w:tc>
          <w:tcPr>
            <w:tcW w:w="3484" w:type="dxa"/>
            <w:gridSpan w:val="2"/>
            <w:tcBorders>
              <w:top w:val="single" w:sz="4" w:space="0" w:color="auto"/>
            </w:tcBorders>
            <w:shd w:val="clear" w:color="auto" w:fill="auto"/>
            <w:noWrap/>
            <w:hideMark/>
          </w:tcPr>
          <w:p w14:paraId="0DCCE973" w14:textId="77777777" w:rsidR="008919DD" w:rsidRPr="008C5CB7" w:rsidRDefault="008919DD" w:rsidP="00451D42">
            <w:pPr>
              <w:spacing w:after="0" w:line="264" w:lineRule="auto"/>
              <w:rPr>
                <w:rFonts w:ascii="Times New Roman" w:eastAsia="Times New Roman" w:hAnsi="Times New Roman" w:cs="Times New Roman"/>
                <w:b/>
                <w:color w:val="000000"/>
                <w:sz w:val="16"/>
                <w:szCs w:val="16"/>
              </w:rPr>
            </w:pPr>
            <w:r w:rsidRPr="008C5CB7">
              <w:rPr>
                <w:rFonts w:ascii="Times New Roman" w:eastAsia="Times New Roman" w:hAnsi="Times New Roman" w:cs="Times New Roman"/>
                <w:b/>
                <w:color w:val="000000"/>
                <w:sz w:val="16"/>
                <w:szCs w:val="16"/>
              </w:rPr>
              <w:t>Firm-characteristics</w:t>
            </w:r>
          </w:p>
        </w:tc>
        <w:tc>
          <w:tcPr>
            <w:tcW w:w="5757" w:type="dxa"/>
            <w:tcBorders>
              <w:top w:val="single" w:sz="4" w:space="0" w:color="auto"/>
            </w:tcBorders>
            <w:shd w:val="clear" w:color="auto" w:fill="auto"/>
            <w:noWrap/>
            <w:hideMark/>
          </w:tcPr>
          <w:p w14:paraId="0924A8C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r>
      <w:tr w:rsidR="008919DD" w:rsidRPr="008C5CB7" w14:paraId="73C04D49" w14:textId="77777777" w:rsidTr="00451D42">
        <w:trPr>
          <w:trHeight w:val="255"/>
          <w:jc w:val="center"/>
        </w:trPr>
        <w:tc>
          <w:tcPr>
            <w:tcW w:w="1753" w:type="dxa"/>
            <w:shd w:val="clear" w:color="auto" w:fill="auto"/>
            <w:noWrap/>
            <w:hideMark/>
          </w:tcPr>
          <w:p w14:paraId="6DDD46F3"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Size</w:t>
            </w:r>
          </w:p>
        </w:tc>
        <w:tc>
          <w:tcPr>
            <w:tcW w:w="1731" w:type="dxa"/>
            <w:shd w:val="clear" w:color="auto" w:fill="auto"/>
            <w:noWrap/>
            <w:hideMark/>
          </w:tcPr>
          <w:p w14:paraId="5CF7C06D"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SALES_BAND</w:t>
            </w:r>
          </w:p>
        </w:tc>
        <w:tc>
          <w:tcPr>
            <w:tcW w:w="5757" w:type="dxa"/>
            <w:shd w:val="clear" w:color="auto" w:fill="auto"/>
            <w:noWrap/>
            <w:hideMark/>
          </w:tcPr>
          <w:p w14:paraId="279E0205"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1=&lt;£25,000, 2=£25-49,999, 3=£50,000-74, 999, 4=£75,000-99,999, 5=£100,000-499,999, 6=£500,000-999,999, 7=£1m-1.99m, 8=£2m-4.99m, 9=£5m-9.99m</w:t>
            </w:r>
          </w:p>
        </w:tc>
      </w:tr>
      <w:tr w:rsidR="008919DD" w:rsidRPr="008C5CB7" w14:paraId="45E01A61" w14:textId="77777777" w:rsidTr="00451D42">
        <w:trPr>
          <w:trHeight w:val="255"/>
          <w:jc w:val="center"/>
        </w:trPr>
        <w:tc>
          <w:tcPr>
            <w:tcW w:w="1753" w:type="dxa"/>
            <w:shd w:val="clear" w:color="auto" w:fill="auto"/>
            <w:noWrap/>
            <w:hideMark/>
          </w:tcPr>
          <w:p w14:paraId="3361D0B2"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Legal status</w:t>
            </w:r>
          </w:p>
        </w:tc>
        <w:tc>
          <w:tcPr>
            <w:tcW w:w="1731" w:type="dxa"/>
            <w:shd w:val="clear" w:color="auto" w:fill="auto"/>
            <w:noWrap/>
            <w:hideMark/>
          </w:tcPr>
          <w:p w14:paraId="4A901B26"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LEGAL</w:t>
            </w:r>
          </w:p>
        </w:tc>
        <w:tc>
          <w:tcPr>
            <w:tcW w:w="5757" w:type="dxa"/>
            <w:shd w:val="clear" w:color="auto" w:fill="auto"/>
            <w:noWrap/>
            <w:hideMark/>
          </w:tcPr>
          <w:p w14:paraId="156E5C85"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 Sole Proprietor, 2=Partnership, 3= Limited Liability Partnership, 4= Limited Liability</w:t>
            </w:r>
          </w:p>
        </w:tc>
      </w:tr>
      <w:tr w:rsidR="008919DD" w:rsidRPr="008C5CB7" w14:paraId="5239946B" w14:textId="77777777" w:rsidTr="00451D42">
        <w:trPr>
          <w:trHeight w:val="255"/>
          <w:jc w:val="center"/>
        </w:trPr>
        <w:tc>
          <w:tcPr>
            <w:tcW w:w="1753" w:type="dxa"/>
            <w:shd w:val="clear" w:color="auto" w:fill="auto"/>
            <w:noWrap/>
            <w:hideMark/>
          </w:tcPr>
          <w:p w14:paraId="4160E0B1"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Industry sector</w:t>
            </w:r>
          </w:p>
        </w:tc>
        <w:tc>
          <w:tcPr>
            <w:tcW w:w="1731" w:type="dxa"/>
            <w:shd w:val="clear" w:color="auto" w:fill="auto"/>
            <w:noWrap/>
            <w:hideMark/>
          </w:tcPr>
          <w:p w14:paraId="3C98BDE4"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SECTOR</w:t>
            </w:r>
          </w:p>
        </w:tc>
        <w:tc>
          <w:tcPr>
            <w:tcW w:w="5757" w:type="dxa"/>
            <w:shd w:val="clear" w:color="auto" w:fill="auto"/>
            <w:noWrap/>
            <w:hideMark/>
          </w:tcPr>
          <w:p w14:paraId="4AB9BAA1"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1=Primary, 2= Manufacturing, 3=Construction, 4=Wholesale/Retail, 5=Hotels/Catering, 6=Transport &amp; Communications, 7=Business Services, 8=Health, 9=Other Community</w:t>
            </w:r>
          </w:p>
        </w:tc>
      </w:tr>
      <w:tr w:rsidR="008919DD" w:rsidRPr="008C5CB7" w14:paraId="49208721" w14:textId="77777777" w:rsidTr="00451D42">
        <w:trPr>
          <w:trHeight w:val="255"/>
          <w:jc w:val="center"/>
        </w:trPr>
        <w:tc>
          <w:tcPr>
            <w:tcW w:w="1753" w:type="dxa"/>
            <w:shd w:val="clear" w:color="auto" w:fill="auto"/>
            <w:noWrap/>
            <w:hideMark/>
          </w:tcPr>
          <w:p w14:paraId="05FFB63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Age</w:t>
            </w:r>
          </w:p>
        </w:tc>
        <w:tc>
          <w:tcPr>
            <w:tcW w:w="1731" w:type="dxa"/>
            <w:shd w:val="clear" w:color="auto" w:fill="auto"/>
            <w:noWrap/>
            <w:hideMark/>
          </w:tcPr>
          <w:p w14:paraId="3DFE6B05"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FIRM_AGE</w:t>
            </w:r>
          </w:p>
        </w:tc>
        <w:tc>
          <w:tcPr>
            <w:tcW w:w="5757" w:type="dxa"/>
            <w:shd w:val="clear" w:color="auto" w:fill="auto"/>
            <w:noWrap/>
            <w:hideMark/>
          </w:tcPr>
          <w:p w14:paraId="645C6F23"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 &lt;12 months, 2= 1-2 years, 3= 2-5 years, 4=6-9 years, 5=10-15 years, 6=&gt;15 years</w:t>
            </w:r>
          </w:p>
        </w:tc>
      </w:tr>
      <w:tr w:rsidR="008919DD" w:rsidRPr="008C5CB7" w14:paraId="6F0AB749" w14:textId="77777777" w:rsidTr="00451D42">
        <w:trPr>
          <w:trHeight w:val="255"/>
          <w:jc w:val="center"/>
        </w:trPr>
        <w:tc>
          <w:tcPr>
            <w:tcW w:w="1753" w:type="dxa"/>
            <w:shd w:val="clear" w:color="auto" w:fill="auto"/>
            <w:noWrap/>
            <w:hideMark/>
          </w:tcPr>
          <w:p w14:paraId="7FECC8AA"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Performance</w:t>
            </w:r>
          </w:p>
        </w:tc>
        <w:tc>
          <w:tcPr>
            <w:tcW w:w="1731" w:type="dxa"/>
            <w:shd w:val="clear" w:color="auto" w:fill="auto"/>
            <w:noWrap/>
            <w:hideMark/>
          </w:tcPr>
          <w:p w14:paraId="39DB0D21"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PROFIT</w:t>
            </w:r>
          </w:p>
        </w:tc>
        <w:tc>
          <w:tcPr>
            <w:tcW w:w="5757" w:type="dxa"/>
            <w:shd w:val="clear" w:color="auto" w:fill="auto"/>
            <w:noWrap/>
            <w:hideMark/>
          </w:tcPr>
          <w:p w14:paraId="23939012"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 if firm broke even or made a profit</w:t>
            </w:r>
          </w:p>
        </w:tc>
      </w:tr>
      <w:tr w:rsidR="008919DD" w:rsidRPr="008C5CB7" w14:paraId="18C33B21" w14:textId="77777777" w:rsidTr="00451D42">
        <w:trPr>
          <w:trHeight w:val="255"/>
          <w:jc w:val="center"/>
        </w:trPr>
        <w:tc>
          <w:tcPr>
            <w:tcW w:w="1753" w:type="dxa"/>
            <w:shd w:val="clear" w:color="auto" w:fill="auto"/>
            <w:noWrap/>
            <w:hideMark/>
          </w:tcPr>
          <w:p w14:paraId="092666EE"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Mar>
              <w:right w:w="0" w:type="dxa"/>
            </w:tcMar>
            <w:hideMark/>
          </w:tcPr>
          <w:p w14:paraId="2147723C"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FAST_GROWTH</w:t>
            </w:r>
          </w:p>
        </w:tc>
        <w:tc>
          <w:tcPr>
            <w:tcW w:w="5757" w:type="dxa"/>
            <w:shd w:val="clear" w:color="auto" w:fill="auto"/>
            <w:noWrap/>
            <w:hideMark/>
          </w:tcPr>
          <w:p w14:paraId="4CF61CFF"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 if firm grew by 30% or more; 0 otherwise</w:t>
            </w:r>
          </w:p>
        </w:tc>
      </w:tr>
      <w:tr w:rsidR="008919DD" w:rsidRPr="008C5CB7" w14:paraId="2E6D1656" w14:textId="77777777" w:rsidTr="00451D42">
        <w:trPr>
          <w:trHeight w:val="255"/>
          <w:jc w:val="center"/>
        </w:trPr>
        <w:tc>
          <w:tcPr>
            <w:tcW w:w="3484" w:type="dxa"/>
            <w:gridSpan w:val="2"/>
            <w:shd w:val="clear" w:color="auto" w:fill="auto"/>
            <w:noWrap/>
            <w:hideMark/>
          </w:tcPr>
          <w:p w14:paraId="14C02853" w14:textId="77777777" w:rsidR="008919DD" w:rsidRPr="008C5CB7" w:rsidRDefault="008919DD" w:rsidP="00451D42">
            <w:pPr>
              <w:spacing w:after="0" w:line="264" w:lineRule="auto"/>
              <w:rPr>
                <w:rFonts w:ascii="Times New Roman" w:eastAsia="Times New Roman" w:hAnsi="Times New Roman" w:cs="Times New Roman"/>
                <w:b/>
                <w:color w:val="000000"/>
                <w:sz w:val="16"/>
                <w:szCs w:val="16"/>
              </w:rPr>
            </w:pPr>
            <w:r w:rsidRPr="008C5CB7">
              <w:rPr>
                <w:rFonts w:ascii="Times New Roman" w:eastAsia="Times New Roman" w:hAnsi="Times New Roman" w:cs="Times New Roman"/>
                <w:b/>
                <w:color w:val="000000"/>
                <w:sz w:val="16"/>
                <w:szCs w:val="16"/>
              </w:rPr>
              <w:t>Owner characteristics</w:t>
            </w:r>
          </w:p>
        </w:tc>
        <w:tc>
          <w:tcPr>
            <w:tcW w:w="5757" w:type="dxa"/>
            <w:shd w:val="clear" w:color="auto" w:fill="auto"/>
            <w:noWrap/>
            <w:hideMark/>
          </w:tcPr>
          <w:p w14:paraId="2AD7A8A2"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r>
      <w:tr w:rsidR="008919DD" w:rsidRPr="008C5CB7" w14:paraId="2183A0CD" w14:textId="77777777" w:rsidTr="00451D42">
        <w:trPr>
          <w:trHeight w:val="255"/>
          <w:jc w:val="center"/>
        </w:trPr>
        <w:tc>
          <w:tcPr>
            <w:tcW w:w="1753" w:type="dxa"/>
            <w:shd w:val="clear" w:color="auto" w:fill="auto"/>
            <w:noWrap/>
            <w:hideMark/>
          </w:tcPr>
          <w:p w14:paraId="29FE9FA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Gender</w:t>
            </w:r>
          </w:p>
        </w:tc>
        <w:tc>
          <w:tcPr>
            <w:tcW w:w="1731" w:type="dxa"/>
            <w:shd w:val="clear" w:color="auto" w:fill="auto"/>
            <w:noWrap/>
            <w:hideMark/>
          </w:tcPr>
          <w:p w14:paraId="283FD5A3"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WLED</w:t>
            </w:r>
          </w:p>
        </w:tc>
        <w:tc>
          <w:tcPr>
            <w:tcW w:w="5757" w:type="dxa"/>
            <w:shd w:val="clear" w:color="auto" w:fill="auto"/>
            <w:noWrap/>
            <w:hideMark/>
          </w:tcPr>
          <w:p w14:paraId="33F38D61"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firm is a women-led business; 0 otherwise</w:t>
            </w:r>
          </w:p>
        </w:tc>
      </w:tr>
      <w:tr w:rsidR="008919DD" w:rsidRPr="008C5CB7" w14:paraId="7EA7C745" w14:textId="77777777" w:rsidTr="00451D42">
        <w:trPr>
          <w:trHeight w:val="255"/>
          <w:jc w:val="center"/>
        </w:trPr>
        <w:tc>
          <w:tcPr>
            <w:tcW w:w="1753" w:type="dxa"/>
            <w:shd w:val="clear" w:color="auto" w:fill="auto"/>
            <w:noWrap/>
            <w:hideMark/>
          </w:tcPr>
          <w:p w14:paraId="51BC94CA"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Education</w:t>
            </w:r>
          </w:p>
        </w:tc>
        <w:tc>
          <w:tcPr>
            <w:tcW w:w="1731" w:type="dxa"/>
            <w:shd w:val="clear" w:color="auto" w:fill="auto"/>
            <w:noWrap/>
            <w:hideMark/>
          </w:tcPr>
          <w:p w14:paraId="4AA4EBB0"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ONWER_EDUC</w:t>
            </w:r>
          </w:p>
        </w:tc>
        <w:tc>
          <w:tcPr>
            <w:tcW w:w="5757" w:type="dxa"/>
            <w:shd w:val="clear" w:color="auto" w:fill="auto"/>
            <w:noWrap/>
            <w:hideMark/>
          </w:tcPr>
          <w:p w14:paraId="33F2A4C4"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1=None, 2=GCSE, 3= A level, 4= HNC, 5=BTEC, 6=Professional, 7=Degree, 8=Post-graduate Degree, 9=Other</w:t>
            </w:r>
          </w:p>
        </w:tc>
      </w:tr>
      <w:tr w:rsidR="008919DD" w:rsidRPr="008C5CB7" w14:paraId="2997C428" w14:textId="77777777" w:rsidTr="00451D42">
        <w:trPr>
          <w:trHeight w:val="255"/>
          <w:jc w:val="center"/>
        </w:trPr>
        <w:tc>
          <w:tcPr>
            <w:tcW w:w="1753" w:type="dxa"/>
            <w:shd w:val="clear" w:color="auto" w:fill="auto"/>
            <w:noWrap/>
            <w:hideMark/>
          </w:tcPr>
          <w:p w14:paraId="05949AA1"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Prior experience</w:t>
            </w:r>
          </w:p>
        </w:tc>
        <w:tc>
          <w:tcPr>
            <w:tcW w:w="1731" w:type="dxa"/>
            <w:shd w:val="clear" w:color="auto" w:fill="auto"/>
            <w:noWrap/>
            <w:hideMark/>
          </w:tcPr>
          <w:p w14:paraId="30FCD001"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OWNER_EXP</w:t>
            </w:r>
          </w:p>
        </w:tc>
        <w:tc>
          <w:tcPr>
            <w:tcW w:w="5757" w:type="dxa"/>
            <w:shd w:val="clear" w:color="auto" w:fill="auto"/>
            <w:noWrap/>
            <w:hideMark/>
          </w:tcPr>
          <w:p w14:paraId="6DC49512"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 &lt;12 months, 2= 1-3 years, 3= 4-6 years, 4=7-9 years, 5=10-15 years, 6=&gt;15 years</w:t>
            </w:r>
          </w:p>
        </w:tc>
      </w:tr>
      <w:tr w:rsidR="008919DD" w:rsidRPr="008C5CB7" w14:paraId="3B18FEBC" w14:textId="77777777" w:rsidTr="00451D42">
        <w:trPr>
          <w:trHeight w:val="255"/>
          <w:jc w:val="center"/>
        </w:trPr>
        <w:tc>
          <w:tcPr>
            <w:tcW w:w="1753" w:type="dxa"/>
            <w:shd w:val="clear" w:color="auto" w:fill="auto"/>
            <w:noWrap/>
            <w:hideMark/>
          </w:tcPr>
          <w:p w14:paraId="3E4D0CAC"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Financial</w:t>
            </w:r>
          </w:p>
          <w:p w14:paraId="2CEBE9AB"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Qualification</w:t>
            </w:r>
          </w:p>
        </w:tc>
        <w:tc>
          <w:tcPr>
            <w:tcW w:w="1731" w:type="dxa"/>
            <w:shd w:val="clear" w:color="auto" w:fill="auto"/>
            <w:noWrap/>
            <w:hideMark/>
          </w:tcPr>
          <w:p w14:paraId="71700E06"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FIN_QUAL</w:t>
            </w:r>
          </w:p>
        </w:tc>
        <w:tc>
          <w:tcPr>
            <w:tcW w:w="5757" w:type="dxa"/>
            <w:shd w:val="clear" w:color="auto" w:fill="auto"/>
            <w:noWrap/>
            <w:hideMark/>
          </w:tcPr>
          <w:p w14:paraId="72D6F244"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=1 if owner has a financial qualification; 0 otherwise</w:t>
            </w:r>
          </w:p>
        </w:tc>
      </w:tr>
      <w:tr w:rsidR="008919DD" w:rsidRPr="008C5CB7" w14:paraId="51B69B90" w14:textId="77777777" w:rsidTr="00451D42">
        <w:trPr>
          <w:trHeight w:val="255"/>
          <w:jc w:val="center"/>
        </w:trPr>
        <w:tc>
          <w:tcPr>
            <w:tcW w:w="1753" w:type="dxa"/>
            <w:vMerge w:val="restart"/>
            <w:shd w:val="clear" w:color="auto" w:fill="auto"/>
            <w:noWrap/>
          </w:tcPr>
          <w:p w14:paraId="48F138A8" w14:textId="77777777" w:rsidR="008919DD" w:rsidRPr="00461502" w:rsidRDefault="008919DD" w:rsidP="00451D42">
            <w:pPr>
              <w:spacing w:after="0" w:line="264" w:lineRule="auto"/>
              <w:rPr>
                <w:rFonts w:ascii="Times New Roman" w:eastAsia="Times New Roman" w:hAnsi="Times New Roman" w:cs="Times New Roman"/>
                <w:b/>
                <w:color w:val="000000"/>
                <w:sz w:val="16"/>
                <w:szCs w:val="16"/>
              </w:rPr>
            </w:pPr>
            <w:r w:rsidRPr="00461502">
              <w:rPr>
                <w:rFonts w:ascii="Times New Roman" w:eastAsia="Times New Roman" w:hAnsi="Times New Roman" w:cs="Times New Roman"/>
                <w:b/>
                <w:color w:val="000000"/>
                <w:sz w:val="16"/>
                <w:szCs w:val="16"/>
              </w:rPr>
              <w:t>Time indicators</w:t>
            </w:r>
          </w:p>
        </w:tc>
        <w:tc>
          <w:tcPr>
            <w:tcW w:w="1731" w:type="dxa"/>
            <w:shd w:val="clear" w:color="auto" w:fill="auto"/>
            <w:noWrap/>
          </w:tcPr>
          <w:p w14:paraId="69174E02"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WAVE1</w:t>
            </w:r>
          </w:p>
        </w:tc>
        <w:tc>
          <w:tcPr>
            <w:tcW w:w="5757" w:type="dxa"/>
            <w:shd w:val="clear" w:color="auto" w:fill="auto"/>
            <w:noWrap/>
          </w:tcPr>
          <w:p w14:paraId="3E189FC8"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July-2011 Survey; 0 otherwise</w:t>
            </w:r>
          </w:p>
        </w:tc>
      </w:tr>
      <w:tr w:rsidR="008919DD" w:rsidRPr="008C5CB7" w14:paraId="3CCE9945" w14:textId="77777777" w:rsidTr="00451D42">
        <w:trPr>
          <w:trHeight w:val="255"/>
          <w:jc w:val="center"/>
        </w:trPr>
        <w:tc>
          <w:tcPr>
            <w:tcW w:w="1753" w:type="dxa"/>
            <w:vMerge/>
            <w:shd w:val="clear" w:color="auto" w:fill="auto"/>
            <w:noWrap/>
          </w:tcPr>
          <w:p w14:paraId="657AD055"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339731BC"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WAVE2</w:t>
            </w:r>
          </w:p>
        </w:tc>
        <w:tc>
          <w:tcPr>
            <w:tcW w:w="5757" w:type="dxa"/>
            <w:shd w:val="clear" w:color="auto" w:fill="auto"/>
            <w:noWrap/>
          </w:tcPr>
          <w:p w14:paraId="4A5BBF81"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November-2011Survey; 0 otherwise</w:t>
            </w:r>
          </w:p>
        </w:tc>
      </w:tr>
      <w:tr w:rsidR="008919DD" w:rsidRPr="008C5CB7" w14:paraId="6F8DA6EB" w14:textId="77777777" w:rsidTr="00451D42">
        <w:trPr>
          <w:trHeight w:val="255"/>
          <w:jc w:val="center"/>
        </w:trPr>
        <w:tc>
          <w:tcPr>
            <w:tcW w:w="1753" w:type="dxa"/>
            <w:shd w:val="clear" w:color="auto" w:fill="auto"/>
            <w:noWrap/>
          </w:tcPr>
          <w:p w14:paraId="5CDACB0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50AA9E29"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WAVE3</w:t>
            </w:r>
          </w:p>
        </w:tc>
        <w:tc>
          <w:tcPr>
            <w:tcW w:w="5757" w:type="dxa"/>
            <w:shd w:val="clear" w:color="auto" w:fill="auto"/>
            <w:noWrap/>
          </w:tcPr>
          <w:p w14:paraId="3C82589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March-2012 Survey; 0 otherwise</w:t>
            </w:r>
          </w:p>
        </w:tc>
      </w:tr>
      <w:tr w:rsidR="008919DD" w:rsidRPr="008C5CB7" w14:paraId="75655A19" w14:textId="77777777" w:rsidTr="00451D42">
        <w:trPr>
          <w:trHeight w:val="255"/>
          <w:jc w:val="center"/>
        </w:trPr>
        <w:tc>
          <w:tcPr>
            <w:tcW w:w="1753" w:type="dxa"/>
            <w:shd w:val="clear" w:color="auto" w:fill="auto"/>
            <w:noWrap/>
            <w:hideMark/>
          </w:tcPr>
          <w:p w14:paraId="28496E33"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hideMark/>
          </w:tcPr>
          <w:p w14:paraId="24155280"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WAVE4</w:t>
            </w:r>
          </w:p>
        </w:tc>
        <w:tc>
          <w:tcPr>
            <w:tcW w:w="5757" w:type="dxa"/>
            <w:shd w:val="clear" w:color="auto" w:fill="auto"/>
            <w:noWrap/>
            <w:hideMark/>
          </w:tcPr>
          <w:p w14:paraId="610AC646"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May-2012 Survey; 0 otherwise</w:t>
            </w:r>
          </w:p>
        </w:tc>
      </w:tr>
      <w:tr w:rsidR="008919DD" w:rsidRPr="008C5CB7" w14:paraId="2CAA7F9D" w14:textId="77777777" w:rsidTr="00451D42">
        <w:trPr>
          <w:trHeight w:val="255"/>
          <w:jc w:val="center"/>
        </w:trPr>
        <w:tc>
          <w:tcPr>
            <w:tcW w:w="1753" w:type="dxa"/>
            <w:shd w:val="clear" w:color="auto" w:fill="auto"/>
            <w:noWrap/>
            <w:hideMark/>
          </w:tcPr>
          <w:p w14:paraId="4C3E55C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hideMark/>
          </w:tcPr>
          <w:p w14:paraId="0E6DDEA8"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WAVE5</w:t>
            </w:r>
          </w:p>
        </w:tc>
        <w:tc>
          <w:tcPr>
            <w:tcW w:w="5757" w:type="dxa"/>
            <w:shd w:val="clear" w:color="auto" w:fill="auto"/>
            <w:noWrap/>
            <w:hideMark/>
          </w:tcPr>
          <w:p w14:paraId="28039652"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November-2012 Survey; 0 otherwise</w:t>
            </w:r>
          </w:p>
        </w:tc>
      </w:tr>
      <w:tr w:rsidR="008919DD" w:rsidRPr="008C5CB7" w14:paraId="1A0C189E" w14:textId="77777777" w:rsidTr="00451D42">
        <w:trPr>
          <w:trHeight w:val="255"/>
          <w:jc w:val="center"/>
        </w:trPr>
        <w:tc>
          <w:tcPr>
            <w:tcW w:w="1753" w:type="dxa"/>
            <w:shd w:val="clear" w:color="auto" w:fill="auto"/>
            <w:noWrap/>
            <w:hideMark/>
          </w:tcPr>
          <w:p w14:paraId="23EE69E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hideMark/>
          </w:tcPr>
          <w:p w14:paraId="0C6086ED"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WAVE6</w:t>
            </w:r>
          </w:p>
        </w:tc>
        <w:tc>
          <w:tcPr>
            <w:tcW w:w="5757" w:type="dxa"/>
            <w:shd w:val="clear" w:color="auto" w:fill="auto"/>
            <w:noWrap/>
            <w:hideMark/>
          </w:tcPr>
          <w:p w14:paraId="6E24EFB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March-2013 Survey; 0 otherwise</w:t>
            </w:r>
          </w:p>
        </w:tc>
      </w:tr>
      <w:tr w:rsidR="008919DD" w:rsidRPr="008C5CB7" w14:paraId="15C9DD6B" w14:textId="77777777" w:rsidTr="00451D42">
        <w:trPr>
          <w:trHeight w:val="255"/>
          <w:jc w:val="center"/>
        </w:trPr>
        <w:tc>
          <w:tcPr>
            <w:tcW w:w="3484" w:type="dxa"/>
            <w:gridSpan w:val="2"/>
            <w:shd w:val="clear" w:color="auto" w:fill="auto"/>
            <w:noWrap/>
          </w:tcPr>
          <w:p w14:paraId="5D192B9B"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b/>
                <w:color w:val="000000"/>
                <w:sz w:val="16"/>
                <w:szCs w:val="16"/>
              </w:rPr>
              <w:t>Risk indicators</w:t>
            </w:r>
          </w:p>
        </w:tc>
        <w:tc>
          <w:tcPr>
            <w:tcW w:w="5757" w:type="dxa"/>
            <w:shd w:val="clear" w:color="auto" w:fill="auto"/>
            <w:noWrap/>
          </w:tcPr>
          <w:p w14:paraId="29AABAB8"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r>
      <w:tr w:rsidR="008919DD" w:rsidRPr="008C5CB7" w14:paraId="4622FC9B" w14:textId="77777777" w:rsidTr="00451D42">
        <w:trPr>
          <w:trHeight w:val="255"/>
          <w:jc w:val="center"/>
        </w:trPr>
        <w:tc>
          <w:tcPr>
            <w:tcW w:w="1753" w:type="dxa"/>
            <w:shd w:val="clear" w:color="auto" w:fill="auto"/>
            <w:noWrap/>
          </w:tcPr>
          <w:p w14:paraId="7C400AAA"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Experian Credit Rating</w:t>
            </w:r>
          </w:p>
        </w:tc>
        <w:tc>
          <w:tcPr>
            <w:tcW w:w="1731" w:type="dxa"/>
            <w:shd w:val="clear" w:color="auto" w:fill="auto"/>
            <w:noWrap/>
          </w:tcPr>
          <w:p w14:paraId="3FE60FD2"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RISK</w:t>
            </w:r>
          </w:p>
        </w:tc>
        <w:tc>
          <w:tcPr>
            <w:tcW w:w="5757" w:type="dxa"/>
            <w:shd w:val="clear" w:color="auto" w:fill="auto"/>
            <w:noWrap/>
          </w:tcPr>
          <w:p w14:paraId="77F9D31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xml:space="preserve">= 1if minimal, 2 if low risk, 3 if average risk and 4 if above average risk </w:t>
            </w:r>
          </w:p>
        </w:tc>
      </w:tr>
      <w:tr w:rsidR="008919DD" w:rsidRPr="008C5CB7" w14:paraId="2F0B0046" w14:textId="77777777" w:rsidTr="00451D42">
        <w:trPr>
          <w:trHeight w:val="255"/>
          <w:jc w:val="center"/>
        </w:trPr>
        <w:tc>
          <w:tcPr>
            <w:tcW w:w="3484" w:type="dxa"/>
            <w:gridSpan w:val="2"/>
            <w:shd w:val="clear" w:color="auto" w:fill="auto"/>
            <w:noWrap/>
          </w:tcPr>
          <w:p w14:paraId="4741A072" w14:textId="77777777" w:rsidR="008919DD" w:rsidRPr="008C5CB7" w:rsidRDefault="008919DD" w:rsidP="00451D42">
            <w:pPr>
              <w:spacing w:after="0" w:line="264" w:lineRule="auto"/>
              <w:rPr>
                <w:rFonts w:ascii="Times New Roman" w:eastAsia="Times New Roman" w:hAnsi="Times New Roman" w:cs="Times New Roman"/>
                <w:b/>
                <w:color w:val="000000"/>
                <w:sz w:val="16"/>
                <w:szCs w:val="16"/>
              </w:rPr>
            </w:pPr>
            <w:r w:rsidRPr="008C5CB7">
              <w:rPr>
                <w:rFonts w:ascii="Times New Roman" w:eastAsia="Times New Roman" w:hAnsi="Times New Roman" w:cs="Times New Roman"/>
                <w:b/>
                <w:color w:val="000000"/>
                <w:sz w:val="16"/>
                <w:szCs w:val="16"/>
              </w:rPr>
              <w:t>Financial Delinquency</w:t>
            </w:r>
          </w:p>
        </w:tc>
        <w:tc>
          <w:tcPr>
            <w:tcW w:w="5757" w:type="dxa"/>
            <w:shd w:val="clear" w:color="auto" w:fill="auto"/>
            <w:noWrap/>
          </w:tcPr>
          <w:p w14:paraId="3BB522F6"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r>
      <w:tr w:rsidR="008919DD" w:rsidRPr="008C5CB7" w14:paraId="4CE1A06D" w14:textId="77777777" w:rsidTr="00451D42">
        <w:trPr>
          <w:trHeight w:val="255"/>
          <w:jc w:val="center"/>
        </w:trPr>
        <w:tc>
          <w:tcPr>
            <w:tcW w:w="1753" w:type="dxa"/>
            <w:shd w:val="clear" w:color="auto" w:fill="auto"/>
            <w:noWrap/>
            <w:hideMark/>
          </w:tcPr>
          <w:p w14:paraId="54164D27"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Missed loan repayment</w:t>
            </w:r>
          </w:p>
          <w:p w14:paraId="769AB532"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Unauthorised overdraft facility</w:t>
            </w:r>
          </w:p>
          <w:p w14:paraId="28262BD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Bounced cheques</w:t>
            </w:r>
          </w:p>
          <w:p w14:paraId="5B6B8CB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County court judgement</w:t>
            </w:r>
          </w:p>
          <w:p w14:paraId="48027DF5"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Late tax</w:t>
            </w:r>
          </w:p>
          <w:p w14:paraId="22A6F74C"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Trade credit restrictions</w:t>
            </w:r>
          </w:p>
          <w:p w14:paraId="7A69E98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None</w:t>
            </w:r>
          </w:p>
        </w:tc>
        <w:tc>
          <w:tcPr>
            <w:tcW w:w="1731" w:type="dxa"/>
            <w:shd w:val="clear" w:color="auto" w:fill="auto"/>
            <w:noWrap/>
            <w:hideMark/>
          </w:tcPr>
          <w:p w14:paraId="4C311F2F"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FD_LR</w:t>
            </w:r>
          </w:p>
          <w:p w14:paraId="13863601"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FD_OD</w:t>
            </w:r>
          </w:p>
          <w:p w14:paraId="1ED2755E"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p>
          <w:p w14:paraId="0AED690C"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FD_BC</w:t>
            </w:r>
          </w:p>
          <w:p w14:paraId="50E3B94A"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FD_CCJ</w:t>
            </w:r>
          </w:p>
          <w:p w14:paraId="4B48341C"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p>
          <w:p w14:paraId="2C03E30D"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FD_TAX</w:t>
            </w:r>
          </w:p>
          <w:p w14:paraId="2C2A2B23"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FD_TCR</w:t>
            </w:r>
          </w:p>
          <w:p w14:paraId="68C5A724"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p>
          <w:p w14:paraId="01AA1096"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sidRPr="008C5CB7">
              <w:rPr>
                <w:rFonts w:ascii="Times New Roman" w:eastAsia="Times New Roman" w:hAnsi="Times New Roman" w:cs="Times New Roman"/>
                <w:i/>
                <w:color w:val="000000"/>
                <w:sz w:val="16"/>
                <w:szCs w:val="16"/>
              </w:rPr>
              <w:t>FD_NONE</w:t>
            </w:r>
          </w:p>
        </w:tc>
        <w:tc>
          <w:tcPr>
            <w:tcW w:w="5757" w:type="dxa"/>
            <w:shd w:val="clear" w:color="auto" w:fill="auto"/>
            <w:noWrap/>
            <w:hideMark/>
          </w:tcPr>
          <w:p w14:paraId="744AEB4F"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missed loan repayment; 0 otherwise</w:t>
            </w:r>
          </w:p>
          <w:p w14:paraId="793224F7"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had unauthorised overdraft facility; 0 otherwise</w:t>
            </w:r>
          </w:p>
          <w:p w14:paraId="13C1196F" w14:textId="77777777" w:rsidR="008919DD" w:rsidRDefault="008919DD" w:rsidP="00451D42">
            <w:pPr>
              <w:spacing w:after="0" w:line="264" w:lineRule="auto"/>
              <w:rPr>
                <w:rFonts w:ascii="Times New Roman" w:eastAsia="Times New Roman" w:hAnsi="Times New Roman" w:cs="Times New Roman"/>
                <w:color w:val="000000"/>
                <w:sz w:val="16"/>
                <w:szCs w:val="16"/>
              </w:rPr>
            </w:pPr>
          </w:p>
          <w:p w14:paraId="71F97AFB"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bounced cheques; 0 otherwise</w:t>
            </w:r>
          </w:p>
          <w:p w14:paraId="0AEFF037"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has County Court Judgement; 0 otherwise</w:t>
            </w:r>
          </w:p>
          <w:p w14:paraId="31DF195D" w14:textId="77777777" w:rsidR="008919DD" w:rsidRDefault="008919DD" w:rsidP="00451D42">
            <w:pPr>
              <w:spacing w:after="0" w:line="264" w:lineRule="auto"/>
              <w:rPr>
                <w:rFonts w:ascii="Times New Roman" w:eastAsia="Times New Roman" w:hAnsi="Times New Roman" w:cs="Times New Roman"/>
                <w:color w:val="000000"/>
                <w:sz w:val="16"/>
                <w:szCs w:val="16"/>
              </w:rPr>
            </w:pPr>
          </w:p>
          <w:p w14:paraId="56DCE524"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missed tax payments; 0 otherwise</w:t>
            </w:r>
          </w:p>
          <w:p w14:paraId="734F868B"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has trade credit restrictions; 0 otherwise</w:t>
            </w:r>
          </w:p>
          <w:p w14:paraId="4CE974FC" w14:textId="77777777" w:rsidR="008919DD" w:rsidRDefault="008919DD" w:rsidP="00451D42">
            <w:pPr>
              <w:spacing w:after="0" w:line="264" w:lineRule="auto"/>
              <w:rPr>
                <w:rFonts w:ascii="Times New Roman" w:eastAsia="Times New Roman" w:hAnsi="Times New Roman" w:cs="Times New Roman"/>
                <w:color w:val="000000"/>
                <w:sz w:val="16"/>
                <w:szCs w:val="16"/>
              </w:rPr>
            </w:pPr>
          </w:p>
          <w:p w14:paraId="3339D65E"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sidRPr="008C5CB7">
              <w:rPr>
                <w:rFonts w:ascii="Times New Roman" w:eastAsia="Times New Roman" w:hAnsi="Times New Roman" w:cs="Times New Roman"/>
                <w:color w:val="000000"/>
                <w:sz w:val="16"/>
                <w:szCs w:val="16"/>
              </w:rPr>
              <w:t>= 1 if no financial delinquency; 0 otherwise</w:t>
            </w:r>
          </w:p>
        </w:tc>
      </w:tr>
      <w:tr w:rsidR="008919DD" w:rsidRPr="008C5CB7" w14:paraId="151594D8" w14:textId="77777777" w:rsidTr="00451D42">
        <w:trPr>
          <w:trHeight w:val="255"/>
          <w:jc w:val="center"/>
        </w:trPr>
        <w:tc>
          <w:tcPr>
            <w:tcW w:w="3484" w:type="dxa"/>
            <w:gridSpan w:val="2"/>
            <w:shd w:val="clear" w:color="auto" w:fill="auto"/>
            <w:noWrap/>
          </w:tcPr>
          <w:p w14:paraId="06D44BFE" w14:textId="77777777" w:rsidR="008919DD" w:rsidRPr="008C5CB7" w:rsidRDefault="008919DD" w:rsidP="00451D42">
            <w:pPr>
              <w:spacing w:after="0" w:line="264" w:lineRule="auto"/>
              <w:rPr>
                <w:rFonts w:ascii="Times New Roman" w:eastAsia="Times New Roman" w:hAnsi="Times New Roman" w:cs="Times New Roman"/>
                <w:i/>
                <w:color w:val="000000"/>
                <w:sz w:val="16"/>
                <w:szCs w:val="16"/>
              </w:rPr>
            </w:pPr>
            <w:r>
              <w:rPr>
                <w:rFonts w:ascii="Times New Roman" w:eastAsia="Times New Roman" w:hAnsi="Times New Roman" w:cs="Times New Roman"/>
                <w:b/>
                <w:color w:val="000000"/>
                <w:sz w:val="16"/>
                <w:szCs w:val="16"/>
              </w:rPr>
              <w:t>Additional Control Variables</w:t>
            </w:r>
          </w:p>
        </w:tc>
        <w:tc>
          <w:tcPr>
            <w:tcW w:w="5757" w:type="dxa"/>
            <w:shd w:val="clear" w:color="auto" w:fill="auto"/>
            <w:noWrap/>
          </w:tcPr>
          <w:p w14:paraId="1974135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r>
      <w:tr w:rsidR="008919DD" w:rsidRPr="008C5CB7" w14:paraId="3E9222F3" w14:textId="77777777" w:rsidTr="00451D42">
        <w:trPr>
          <w:trHeight w:val="255"/>
          <w:jc w:val="center"/>
        </w:trPr>
        <w:tc>
          <w:tcPr>
            <w:tcW w:w="1753" w:type="dxa"/>
            <w:shd w:val="clear" w:color="auto" w:fill="auto"/>
            <w:noWrap/>
          </w:tcPr>
          <w:p w14:paraId="77FBDF75"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Source of funds</w:t>
            </w:r>
          </w:p>
        </w:tc>
        <w:tc>
          <w:tcPr>
            <w:tcW w:w="1731" w:type="dxa"/>
            <w:shd w:val="clear" w:color="auto" w:fill="auto"/>
            <w:noWrap/>
          </w:tcPr>
          <w:p w14:paraId="14B8862A"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NO_OTHER_LOAN</w:t>
            </w:r>
          </w:p>
        </w:tc>
        <w:tc>
          <w:tcPr>
            <w:tcW w:w="5757" w:type="dxa"/>
            <w:shd w:val="clear" w:color="auto" w:fill="auto"/>
            <w:noWrap/>
          </w:tcPr>
          <w:p w14:paraId="05FFBA13"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 if no other outstanding loans; 0 otherwise</w:t>
            </w:r>
          </w:p>
        </w:tc>
      </w:tr>
      <w:tr w:rsidR="008919DD" w:rsidRPr="008C5CB7" w14:paraId="28CB7466" w14:textId="77777777" w:rsidTr="00451D42">
        <w:trPr>
          <w:trHeight w:val="255"/>
          <w:jc w:val="center"/>
        </w:trPr>
        <w:tc>
          <w:tcPr>
            <w:tcW w:w="1753" w:type="dxa"/>
            <w:shd w:val="clear" w:color="auto" w:fill="auto"/>
            <w:noWrap/>
          </w:tcPr>
          <w:p w14:paraId="07539906"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2D223F5E"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OWN_EQUITY</w:t>
            </w:r>
          </w:p>
        </w:tc>
        <w:tc>
          <w:tcPr>
            <w:tcW w:w="5757" w:type="dxa"/>
            <w:shd w:val="clear" w:color="auto" w:fill="auto"/>
            <w:noWrap/>
          </w:tcPr>
          <w:p w14:paraId="15E5B7DE"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 if entrepreneur uses own equity; 0 otherwise</w:t>
            </w:r>
          </w:p>
        </w:tc>
      </w:tr>
      <w:tr w:rsidR="008919DD" w:rsidRPr="008C5CB7" w14:paraId="2E6D7919" w14:textId="77777777" w:rsidTr="00451D42">
        <w:trPr>
          <w:trHeight w:val="255"/>
          <w:jc w:val="center"/>
        </w:trPr>
        <w:tc>
          <w:tcPr>
            <w:tcW w:w="1753" w:type="dxa"/>
            <w:shd w:val="clear" w:color="auto" w:fill="auto"/>
            <w:noWrap/>
          </w:tcPr>
          <w:p w14:paraId="203D421A"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Business activities</w:t>
            </w:r>
          </w:p>
        </w:tc>
        <w:tc>
          <w:tcPr>
            <w:tcW w:w="1731" w:type="dxa"/>
            <w:shd w:val="clear" w:color="auto" w:fill="auto"/>
            <w:noWrap/>
          </w:tcPr>
          <w:p w14:paraId="691D9923"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INNOVATOR</w:t>
            </w:r>
          </w:p>
        </w:tc>
        <w:tc>
          <w:tcPr>
            <w:tcW w:w="5757" w:type="dxa"/>
            <w:shd w:val="clear" w:color="auto" w:fill="auto"/>
            <w:noWrap/>
          </w:tcPr>
          <w:p w14:paraId="2F88CEAC"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 undertook innovation activities; 0 otherwise</w:t>
            </w:r>
          </w:p>
        </w:tc>
      </w:tr>
      <w:tr w:rsidR="008919DD" w:rsidRPr="008C5CB7" w14:paraId="436C6E30" w14:textId="77777777" w:rsidTr="00451D42">
        <w:trPr>
          <w:trHeight w:val="255"/>
          <w:jc w:val="center"/>
        </w:trPr>
        <w:tc>
          <w:tcPr>
            <w:tcW w:w="1753" w:type="dxa"/>
            <w:shd w:val="clear" w:color="auto" w:fill="auto"/>
            <w:noWrap/>
          </w:tcPr>
          <w:p w14:paraId="38CB7B0A"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713C08FE"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NEW_PROCESS</w:t>
            </w:r>
          </w:p>
        </w:tc>
        <w:tc>
          <w:tcPr>
            <w:tcW w:w="5757" w:type="dxa"/>
            <w:shd w:val="clear" w:color="auto" w:fill="auto"/>
            <w:noWrap/>
          </w:tcPr>
          <w:p w14:paraId="2731FABA"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1if  introduced new or significantly improved process; 0 otherwise</w:t>
            </w:r>
          </w:p>
        </w:tc>
      </w:tr>
      <w:tr w:rsidR="008919DD" w:rsidRPr="008C5CB7" w14:paraId="38A144AA" w14:textId="77777777" w:rsidTr="00451D42">
        <w:trPr>
          <w:trHeight w:val="255"/>
          <w:jc w:val="center"/>
        </w:trPr>
        <w:tc>
          <w:tcPr>
            <w:tcW w:w="1753" w:type="dxa"/>
            <w:shd w:val="clear" w:color="auto" w:fill="auto"/>
            <w:noWrap/>
          </w:tcPr>
          <w:p w14:paraId="31CBFF41"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7A0C35F4"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NEW_PRODUCTS</w:t>
            </w:r>
          </w:p>
        </w:tc>
        <w:tc>
          <w:tcPr>
            <w:tcW w:w="5757" w:type="dxa"/>
            <w:shd w:val="clear" w:color="auto" w:fill="auto"/>
            <w:noWrap/>
          </w:tcPr>
          <w:p w14:paraId="417ECD93"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 if introduced new or significantly improved products; 0 otherwise</w:t>
            </w:r>
          </w:p>
        </w:tc>
      </w:tr>
      <w:tr w:rsidR="008919DD" w:rsidRPr="008C5CB7" w14:paraId="092BA30C" w14:textId="77777777" w:rsidTr="00451D42">
        <w:trPr>
          <w:trHeight w:val="255"/>
          <w:jc w:val="center"/>
        </w:trPr>
        <w:tc>
          <w:tcPr>
            <w:tcW w:w="1753" w:type="dxa"/>
            <w:shd w:val="clear" w:color="auto" w:fill="auto"/>
            <w:noWrap/>
          </w:tcPr>
          <w:p w14:paraId="1DD3F372"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672F0D0A"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EXPORTER</w:t>
            </w:r>
          </w:p>
        </w:tc>
        <w:tc>
          <w:tcPr>
            <w:tcW w:w="5757" w:type="dxa"/>
            <w:shd w:val="clear" w:color="auto" w:fill="auto"/>
            <w:noWrap/>
          </w:tcPr>
          <w:p w14:paraId="1314346B"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 if business export products or services overseas; 0 otherwise</w:t>
            </w:r>
          </w:p>
        </w:tc>
      </w:tr>
      <w:tr w:rsidR="008919DD" w:rsidRPr="008C5CB7" w14:paraId="28B44FA5" w14:textId="77777777" w:rsidTr="00451D42">
        <w:trPr>
          <w:trHeight w:val="255"/>
          <w:jc w:val="center"/>
        </w:trPr>
        <w:tc>
          <w:tcPr>
            <w:tcW w:w="1753" w:type="dxa"/>
            <w:shd w:val="clear" w:color="auto" w:fill="auto"/>
            <w:noWrap/>
          </w:tcPr>
          <w:p w14:paraId="6A1AC359"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Credit support</w:t>
            </w:r>
          </w:p>
        </w:tc>
        <w:tc>
          <w:tcPr>
            <w:tcW w:w="1731" w:type="dxa"/>
            <w:shd w:val="clear" w:color="auto" w:fill="auto"/>
            <w:noWrap/>
          </w:tcPr>
          <w:p w14:paraId="1FC50BD2"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BUSINESS PLAN</w:t>
            </w:r>
          </w:p>
        </w:tc>
        <w:tc>
          <w:tcPr>
            <w:tcW w:w="5757" w:type="dxa"/>
            <w:shd w:val="clear" w:color="auto" w:fill="auto"/>
            <w:noWrap/>
          </w:tcPr>
          <w:p w14:paraId="65632CA3"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 if has a formal written business plan; 0 otherwise</w:t>
            </w:r>
          </w:p>
        </w:tc>
      </w:tr>
      <w:tr w:rsidR="008919DD" w:rsidRPr="008C5CB7" w14:paraId="74C7051E" w14:textId="77777777" w:rsidTr="00451D42">
        <w:trPr>
          <w:trHeight w:val="255"/>
          <w:jc w:val="center"/>
        </w:trPr>
        <w:tc>
          <w:tcPr>
            <w:tcW w:w="1753" w:type="dxa"/>
            <w:shd w:val="clear" w:color="auto" w:fill="auto"/>
            <w:noWrap/>
          </w:tcPr>
          <w:p w14:paraId="28602C08"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0C860680" w14:textId="77777777" w:rsidR="008919DD" w:rsidRPr="007E3750" w:rsidRDefault="008919DD" w:rsidP="00451D42">
            <w:pPr>
              <w:spacing w:after="0" w:line="264" w:lineRule="auto"/>
              <w:rPr>
                <w:rFonts w:ascii="Times New Roman" w:eastAsia="Times New Roman" w:hAnsi="Times New Roman" w:cs="Times New Roman"/>
                <w:i/>
                <w:color w:val="000000"/>
                <w:sz w:val="16"/>
                <w:szCs w:val="16"/>
              </w:rPr>
            </w:pPr>
            <w:r w:rsidRPr="007E3750">
              <w:rPr>
                <w:rFonts w:ascii="Times New Roman" w:hAnsi="Times New Roman" w:cs="Times New Roman"/>
                <w:i/>
                <w:sz w:val="16"/>
                <w:szCs w:val="16"/>
              </w:rPr>
              <w:t>COLLATERAL</w:t>
            </w:r>
          </w:p>
        </w:tc>
        <w:tc>
          <w:tcPr>
            <w:tcW w:w="5757" w:type="dxa"/>
            <w:shd w:val="clear" w:color="auto" w:fill="auto"/>
            <w:noWrap/>
          </w:tcPr>
          <w:p w14:paraId="0CB41CF1"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sidRPr="007E3750">
              <w:rPr>
                <w:rFonts w:ascii="Times New Roman" w:eastAsia="Times New Roman" w:hAnsi="Times New Roman" w:cs="Times New Roman"/>
                <w:color w:val="000000"/>
                <w:sz w:val="16"/>
                <w:szCs w:val="16"/>
              </w:rPr>
              <w:t>= 1if provided security/collateral; 0 otherwise</w:t>
            </w:r>
          </w:p>
        </w:tc>
      </w:tr>
      <w:tr w:rsidR="008919DD" w:rsidRPr="008C5CB7" w14:paraId="7B5E620B" w14:textId="77777777" w:rsidTr="00451D42">
        <w:trPr>
          <w:trHeight w:val="255"/>
          <w:jc w:val="center"/>
        </w:trPr>
        <w:tc>
          <w:tcPr>
            <w:tcW w:w="1753" w:type="dxa"/>
            <w:shd w:val="clear" w:color="auto" w:fill="auto"/>
            <w:noWrap/>
          </w:tcPr>
          <w:p w14:paraId="121C3940" w14:textId="77777777" w:rsidR="008919DD" w:rsidRPr="008C5CB7" w:rsidRDefault="008919DD" w:rsidP="00451D42">
            <w:pPr>
              <w:spacing w:after="0" w:line="264"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Loan type</w:t>
            </w:r>
          </w:p>
        </w:tc>
        <w:tc>
          <w:tcPr>
            <w:tcW w:w="1731" w:type="dxa"/>
            <w:shd w:val="clear" w:color="auto" w:fill="auto"/>
            <w:noWrap/>
          </w:tcPr>
          <w:p w14:paraId="5FCD0EB6" w14:textId="77777777" w:rsidR="008919DD" w:rsidRPr="007E3750" w:rsidRDefault="008919DD" w:rsidP="00451D42">
            <w:pPr>
              <w:spacing w:after="0" w:line="264" w:lineRule="auto"/>
              <w:rPr>
                <w:rFonts w:ascii="Times New Roman" w:hAnsi="Times New Roman" w:cs="Times New Roman"/>
                <w:i/>
                <w:sz w:val="16"/>
                <w:szCs w:val="16"/>
              </w:rPr>
            </w:pPr>
            <w:r>
              <w:rPr>
                <w:rFonts w:ascii="Times New Roman" w:hAnsi="Times New Roman" w:cs="Times New Roman"/>
                <w:i/>
                <w:sz w:val="16"/>
                <w:szCs w:val="16"/>
              </w:rPr>
              <w:t>TERM LOAN</w:t>
            </w:r>
          </w:p>
        </w:tc>
        <w:tc>
          <w:tcPr>
            <w:tcW w:w="5757" w:type="dxa"/>
            <w:shd w:val="clear" w:color="auto" w:fill="auto"/>
            <w:noWrap/>
          </w:tcPr>
          <w:p w14:paraId="58BA3A60" w14:textId="77777777" w:rsidR="008919DD" w:rsidRPr="007E3750" w:rsidRDefault="008919DD" w:rsidP="00451D42">
            <w:pPr>
              <w:spacing w:after="0" w:line="264"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 if apply for long-term loans; 0 otherwise</w:t>
            </w:r>
          </w:p>
        </w:tc>
      </w:tr>
      <w:tr w:rsidR="008919DD" w:rsidRPr="008C5CB7" w14:paraId="527A202C" w14:textId="77777777" w:rsidTr="00451D42">
        <w:trPr>
          <w:trHeight w:val="255"/>
          <w:jc w:val="center"/>
        </w:trPr>
        <w:tc>
          <w:tcPr>
            <w:tcW w:w="1753" w:type="dxa"/>
            <w:shd w:val="clear" w:color="auto" w:fill="auto"/>
            <w:noWrap/>
          </w:tcPr>
          <w:p w14:paraId="6EE432C9" w14:textId="77777777" w:rsidR="008919DD" w:rsidRDefault="008919DD" w:rsidP="00451D42">
            <w:pPr>
              <w:spacing w:after="0" w:line="264" w:lineRule="auto"/>
              <w:rPr>
                <w:rFonts w:ascii="Times New Roman" w:eastAsia="Times New Roman" w:hAnsi="Times New Roman" w:cs="Times New Roman"/>
                <w:color w:val="000000"/>
                <w:sz w:val="16"/>
                <w:szCs w:val="16"/>
              </w:rPr>
            </w:pPr>
          </w:p>
        </w:tc>
        <w:tc>
          <w:tcPr>
            <w:tcW w:w="1731" w:type="dxa"/>
            <w:shd w:val="clear" w:color="auto" w:fill="auto"/>
            <w:noWrap/>
          </w:tcPr>
          <w:p w14:paraId="437D2D59" w14:textId="77777777" w:rsidR="008919DD" w:rsidRDefault="008919DD" w:rsidP="00451D42">
            <w:pPr>
              <w:spacing w:after="0" w:line="264" w:lineRule="auto"/>
              <w:rPr>
                <w:rFonts w:ascii="Times New Roman" w:hAnsi="Times New Roman" w:cs="Times New Roman"/>
                <w:i/>
                <w:sz w:val="16"/>
                <w:szCs w:val="16"/>
              </w:rPr>
            </w:pPr>
            <w:r>
              <w:rPr>
                <w:rFonts w:ascii="Times New Roman" w:hAnsi="Times New Roman" w:cs="Times New Roman"/>
                <w:i/>
                <w:sz w:val="16"/>
                <w:szCs w:val="16"/>
              </w:rPr>
              <w:t>NEWAPP</w:t>
            </w:r>
          </w:p>
        </w:tc>
        <w:tc>
          <w:tcPr>
            <w:tcW w:w="5757" w:type="dxa"/>
            <w:shd w:val="clear" w:color="auto" w:fill="auto"/>
            <w:noWrap/>
          </w:tcPr>
          <w:p w14:paraId="34419190" w14:textId="77777777" w:rsidR="008919DD" w:rsidRDefault="008919DD" w:rsidP="00451D42">
            <w:pPr>
              <w:spacing w:after="0" w:line="264"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 if apply for finance for the first time; 0 otherwise</w:t>
            </w:r>
          </w:p>
        </w:tc>
      </w:tr>
    </w:tbl>
    <w:p w14:paraId="3231102D" w14:textId="77777777" w:rsidR="008919DD" w:rsidRPr="00433785" w:rsidRDefault="008919DD" w:rsidP="008919DD">
      <w:pPr>
        <w:spacing w:after="120"/>
        <w:jc w:val="center"/>
        <w:rPr>
          <w:rFonts w:ascii="Times New Roman" w:hAnsi="Times New Roman" w:cs="Times New Roman"/>
          <w:b/>
          <w:sz w:val="24"/>
          <w:szCs w:val="24"/>
        </w:rPr>
      </w:pPr>
      <w:r w:rsidRPr="00433785">
        <w:rPr>
          <w:rFonts w:ascii="Times New Roman" w:hAnsi="Times New Roman" w:cs="Times New Roman"/>
          <w:b/>
          <w:sz w:val="24"/>
          <w:szCs w:val="24"/>
        </w:rPr>
        <w:lastRenderedPageBreak/>
        <w:t>Table 2</w:t>
      </w:r>
    </w:p>
    <w:p w14:paraId="1F46602C" w14:textId="77777777" w:rsidR="008919DD" w:rsidRPr="00AA513A" w:rsidRDefault="008919DD" w:rsidP="008919DD">
      <w:pPr>
        <w:spacing w:after="120"/>
        <w:jc w:val="center"/>
        <w:rPr>
          <w:rFonts w:ascii="Times New Roman" w:hAnsi="Times New Roman" w:cs="Times New Roman"/>
          <w:b/>
          <w:sz w:val="24"/>
          <w:szCs w:val="24"/>
        </w:rPr>
      </w:pPr>
      <w:r w:rsidRPr="00433785">
        <w:rPr>
          <w:rFonts w:ascii="Times New Roman" w:hAnsi="Times New Roman" w:cs="Times New Roman"/>
          <w:b/>
          <w:sz w:val="24"/>
          <w:szCs w:val="24"/>
        </w:rPr>
        <w:t>Variable Descriptive Statistics</w:t>
      </w:r>
    </w:p>
    <w:tbl>
      <w:tblPr>
        <w:tblW w:w="8969" w:type="dxa"/>
        <w:jc w:val="center"/>
        <w:tblBorders>
          <w:top w:val="single" w:sz="4" w:space="0" w:color="auto"/>
          <w:bottom w:val="single" w:sz="4" w:space="0" w:color="auto"/>
        </w:tblBorders>
        <w:tblCellMar>
          <w:left w:w="57" w:type="dxa"/>
          <w:right w:w="57" w:type="dxa"/>
        </w:tblCellMar>
        <w:tblLook w:val="04A0" w:firstRow="1" w:lastRow="0" w:firstColumn="1" w:lastColumn="0" w:noHBand="0" w:noVBand="1"/>
      </w:tblPr>
      <w:tblGrid>
        <w:gridCol w:w="3343"/>
        <w:gridCol w:w="3424"/>
        <w:gridCol w:w="1160"/>
        <w:gridCol w:w="1042"/>
      </w:tblGrid>
      <w:tr w:rsidR="008919DD" w:rsidRPr="00445E00" w14:paraId="43F29253" w14:textId="77777777" w:rsidTr="00451D42">
        <w:trPr>
          <w:trHeight w:val="113"/>
          <w:jc w:val="center"/>
        </w:trPr>
        <w:tc>
          <w:tcPr>
            <w:tcW w:w="3343" w:type="dxa"/>
            <w:tcBorders>
              <w:top w:val="single" w:sz="4" w:space="0" w:color="auto"/>
              <w:bottom w:val="single" w:sz="4" w:space="0" w:color="auto"/>
            </w:tcBorders>
            <w:shd w:val="clear" w:color="auto" w:fill="auto"/>
            <w:noWrap/>
            <w:vAlign w:val="bottom"/>
            <w:hideMark/>
          </w:tcPr>
          <w:p w14:paraId="69E438F2"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Panel A: Dependent variables</w:t>
            </w:r>
          </w:p>
        </w:tc>
        <w:tc>
          <w:tcPr>
            <w:tcW w:w="3424" w:type="dxa"/>
            <w:tcBorders>
              <w:top w:val="single" w:sz="4" w:space="0" w:color="auto"/>
              <w:bottom w:val="single" w:sz="4" w:space="0" w:color="auto"/>
            </w:tcBorders>
            <w:shd w:val="clear" w:color="auto" w:fill="auto"/>
            <w:noWrap/>
            <w:vAlign w:val="bottom"/>
            <w:hideMark/>
          </w:tcPr>
          <w:p w14:paraId="7369884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160" w:type="dxa"/>
            <w:tcBorders>
              <w:top w:val="single" w:sz="4" w:space="0" w:color="auto"/>
              <w:bottom w:val="single" w:sz="4" w:space="0" w:color="auto"/>
            </w:tcBorders>
            <w:shd w:val="clear" w:color="auto" w:fill="auto"/>
            <w:noWrap/>
            <w:vAlign w:val="bottom"/>
            <w:hideMark/>
          </w:tcPr>
          <w:p w14:paraId="329D3ED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tcBorders>
              <w:top w:val="single" w:sz="4" w:space="0" w:color="auto"/>
              <w:bottom w:val="single" w:sz="4" w:space="0" w:color="auto"/>
            </w:tcBorders>
            <w:shd w:val="clear" w:color="auto" w:fill="auto"/>
            <w:noWrap/>
            <w:vAlign w:val="bottom"/>
            <w:hideMark/>
          </w:tcPr>
          <w:p w14:paraId="5580A97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4A882305" w14:textId="77777777" w:rsidTr="00451D42">
        <w:trPr>
          <w:trHeight w:val="113"/>
          <w:jc w:val="center"/>
        </w:trPr>
        <w:tc>
          <w:tcPr>
            <w:tcW w:w="3343" w:type="dxa"/>
            <w:tcBorders>
              <w:top w:val="single" w:sz="4" w:space="0" w:color="auto"/>
              <w:bottom w:val="single" w:sz="4" w:space="0" w:color="auto"/>
            </w:tcBorders>
            <w:shd w:val="clear" w:color="auto" w:fill="auto"/>
            <w:noWrap/>
            <w:vAlign w:val="bottom"/>
            <w:hideMark/>
          </w:tcPr>
          <w:p w14:paraId="4BE44E4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Group</w:t>
            </w:r>
          </w:p>
        </w:tc>
        <w:tc>
          <w:tcPr>
            <w:tcW w:w="3424" w:type="dxa"/>
            <w:tcBorders>
              <w:top w:val="single" w:sz="4" w:space="0" w:color="auto"/>
              <w:bottom w:val="single" w:sz="4" w:space="0" w:color="auto"/>
            </w:tcBorders>
            <w:shd w:val="clear" w:color="auto" w:fill="auto"/>
            <w:noWrap/>
            <w:vAlign w:val="bottom"/>
            <w:hideMark/>
          </w:tcPr>
          <w:p w14:paraId="109C92C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Variable Name</w:t>
            </w:r>
          </w:p>
        </w:tc>
        <w:tc>
          <w:tcPr>
            <w:tcW w:w="1160" w:type="dxa"/>
            <w:tcBorders>
              <w:top w:val="single" w:sz="4" w:space="0" w:color="auto"/>
              <w:bottom w:val="single" w:sz="4" w:space="0" w:color="auto"/>
            </w:tcBorders>
            <w:shd w:val="clear" w:color="auto" w:fill="auto"/>
            <w:noWrap/>
            <w:vAlign w:val="bottom"/>
            <w:hideMark/>
          </w:tcPr>
          <w:p w14:paraId="61B7959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Mean</w:t>
            </w:r>
          </w:p>
        </w:tc>
        <w:tc>
          <w:tcPr>
            <w:tcW w:w="1042" w:type="dxa"/>
            <w:tcBorders>
              <w:top w:val="single" w:sz="4" w:space="0" w:color="auto"/>
              <w:bottom w:val="single" w:sz="4" w:space="0" w:color="auto"/>
            </w:tcBorders>
            <w:shd w:val="clear" w:color="auto" w:fill="auto"/>
            <w:noWrap/>
            <w:vAlign w:val="bottom"/>
            <w:hideMark/>
          </w:tcPr>
          <w:p w14:paraId="5AF3802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Std Dev</w:t>
            </w:r>
          </w:p>
        </w:tc>
      </w:tr>
      <w:tr w:rsidR="008919DD" w:rsidRPr="00445E00" w14:paraId="093BAE89" w14:textId="77777777" w:rsidTr="00451D42">
        <w:trPr>
          <w:trHeight w:val="113"/>
          <w:jc w:val="center"/>
        </w:trPr>
        <w:tc>
          <w:tcPr>
            <w:tcW w:w="6767" w:type="dxa"/>
            <w:gridSpan w:val="2"/>
            <w:tcBorders>
              <w:top w:val="single" w:sz="4" w:space="0" w:color="auto"/>
            </w:tcBorders>
            <w:shd w:val="clear" w:color="auto" w:fill="auto"/>
            <w:noWrap/>
            <w:vAlign w:val="bottom"/>
            <w:hideMark/>
          </w:tcPr>
          <w:p w14:paraId="63B46243"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Demand for finance</w:t>
            </w:r>
          </w:p>
        </w:tc>
        <w:tc>
          <w:tcPr>
            <w:tcW w:w="1160" w:type="dxa"/>
            <w:tcBorders>
              <w:top w:val="single" w:sz="4" w:space="0" w:color="auto"/>
            </w:tcBorders>
            <w:shd w:val="clear" w:color="auto" w:fill="auto"/>
            <w:noWrap/>
            <w:vAlign w:val="bottom"/>
            <w:hideMark/>
          </w:tcPr>
          <w:p w14:paraId="1A2A905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 </w:t>
            </w:r>
          </w:p>
        </w:tc>
        <w:tc>
          <w:tcPr>
            <w:tcW w:w="1042" w:type="dxa"/>
            <w:tcBorders>
              <w:top w:val="single" w:sz="4" w:space="0" w:color="auto"/>
            </w:tcBorders>
            <w:shd w:val="clear" w:color="auto" w:fill="auto"/>
            <w:noWrap/>
            <w:vAlign w:val="bottom"/>
            <w:hideMark/>
          </w:tcPr>
          <w:p w14:paraId="6DEF1D1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CCF07F1" w14:textId="77777777" w:rsidTr="00451D42">
        <w:trPr>
          <w:trHeight w:val="113"/>
          <w:jc w:val="center"/>
        </w:trPr>
        <w:tc>
          <w:tcPr>
            <w:tcW w:w="3343" w:type="dxa"/>
            <w:shd w:val="clear" w:color="auto" w:fill="auto"/>
            <w:noWrap/>
            <w:vAlign w:val="bottom"/>
            <w:hideMark/>
          </w:tcPr>
          <w:p w14:paraId="51A373A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06984B6D"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SOUGHT</w:t>
            </w:r>
          </w:p>
        </w:tc>
        <w:tc>
          <w:tcPr>
            <w:tcW w:w="1160" w:type="dxa"/>
            <w:shd w:val="clear" w:color="auto" w:fill="auto"/>
            <w:noWrap/>
            <w:vAlign w:val="bottom"/>
            <w:hideMark/>
          </w:tcPr>
          <w:p w14:paraId="1B9236D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0.1735</w:t>
            </w:r>
          </w:p>
        </w:tc>
        <w:tc>
          <w:tcPr>
            <w:tcW w:w="1042" w:type="dxa"/>
            <w:shd w:val="clear" w:color="auto" w:fill="auto"/>
            <w:noWrap/>
            <w:vAlign w:val="bottom"/>
            <w:hideMark/>
          </w:tcPr>
          <w:p w14:paraId="534EB05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0.3787</w:t>
            </w:r>
          </w:p>
        </w:tc>
      </w:tr>
      <w:tr w:rsidR="008919DD" w:rsidRPr="00445E00" w14:paraId="14C08631" w14:textId="77777777" w:rsidTr="00451D42">
        <w:trPr>
          <w:trHeight w:val="113"/>
          <w:jc w:val="center"/>
        </w:trPr>
        <w:tc>
          <w:tcPr>
            <w:tcW w:w="7927" w:type="dxa"/>
            <w:gridSpan w:val="3"/>
            <w:shd w:val="clear" w:color="auto" w:fill="auto"/>
            <w:noWrap/>
            <w:vAlign w:val="bottom"/>
            <w:hideMark/>
          </w:tcPr>
          <w:p w14:paraId="7D706D55"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Supply of finance</w:t>
            </w:r>
          </w:p>
        </w:tc>
        <w:tc>
          <w:tcPr>
            <w:tcW w:w="1042" w:type="dxa"/>
            <w:shd w:val="clear" w:color="auto" w:fill="auto"/>
            <w:noWrap/>
            <w:vAlign w:val="bottom"/>
            <w:hideMark/>
          </w:tcPr>
          <w:p w14:paraId="5D1F4C5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6992F1F" w14:textId="77777777" w:rsidTr="00451D42">
        <w:trPr>
          <w:trHeight w:val="113"/>
          <w:jc w:val="center"/>
        </w:trPr>
        <w:tc>
          <w:tcPr>
            <w:tcW w:w="3343" w:type="dxa"/>
            <w:tcBorders>
              <w:bottom w:val="single" w:sz="4" w:space="0" w:color="auto"/>
            </w:tcBorders>
            <w:shd w:val="clear" w:color="auto" w:fill="auto"/>
            <w:noWrap/>
            <w:vAlign w:val="bottom"/>
            <w:hideMark/>
          </w:tcPr>
          <w:p w14:paraId="38E8BE7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 </w:t>
            </w:r>
          </w:p>
        </w:tc>
        <w:tc>
          <w:tcPr>
            <w:tcW w:w="3424" w:type="dxa"/>
            <w:tcBorders>
              <w:bottom w:val="single" w:sz="4" w:space="0" w:color="auto"/>
            </w:tcBorders>
            <w:shd w:val="clear" w:color="auto" w:fill="auto"/>
            <w:noWrap/>
            <w:vAlign w:val="bottom"/>
            <w:hideMark/>
          </w:tcPr>
          <w:p w14:paraId="53DF018A"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GOT</w:t>
            </w:r>
          </w:p>
        </w:tc>
        <w:tc>
          <w:tcPr>
            <w:tcW w:w="1160" w:type="dxa"/>
            <w:tcBorders>
              <w:bottom w:val="single" w:sz="4" w:space="0" w:color="auto"/>
            </w:tcBorders>
            <w:shd w:val="clear" w:color="auto" w:fill="auto"/>
            <w:noWrap/>
            <w:vAlign w:val="bottom"/>
            <w:hideMark/>
          </w:tcPr>
          <w:p w14:paraId="2D4AFB1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0.8489</w:t>
            </w:r>
          </w:p>
        </w:tc>
        <w:tc>
          <w:tcPr>
            <w:tcW w:w="1042" w:type="dxa"/>
            <w:tcBorders>
              <w:bottom w:val="single" w:sz="4" w:space="0" w:color="auto"/>
            </w:tcBorders>
            <w:shd w:val="clear" w:color="auto" w:fill="auto"/>
            <w:noWrap/>
            <w:vAlign w:val="bottom"/>
            <w:hideMark/>
          </w:tcPr>
          <w:p w14:paraId="308EEFF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0.3582</w:t>
            </w:r>
          </w:p>
        </w:tc>
      </w:tr>
      <w:tr w:rsidR="008919DD" w:rsidRPr="00445E00" w14:paraId="7BE0CB3D" w14:textId="77777777" w:rsidTr="00451D42">
        <w:trPr>
          <w:trHeight w:val="113"/>
          <w:jc w:val="center"/>
        </w:trPr>
        <w:tc>
          <w:tcPr>
            <w:tcW w:w="3343" w:type="dxa"/>
            <w:tcBorders>
              <w:top w:val="single" w:sz="4" w:space="0" w:color="auto"/>
              <w:bottom w:val="single" w:sz="4" w:space="0" w:color="auto"/>
            </w:tcBorders>
            <w:shd w:val="clear" w:color="auto" w:fill="auto"/>
            <w:noWrap/>
            <w:vAlign w:val="bottom"/>
            <w:hideMark/>
          </w:tcPr>
          <w:p w14:paraId="6DB1A847"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Panel B: Independent variables</w:t>
            </w:r>
          </w:p>
        </w:tc>
        <w:tc>
          <w:tcPr>
            <w:tcW w:w="3424" w:type="dxa"/>
            <w:tcBorders>
              <w:top w:val="single" w:sz="4" w:space="0" w:color="auto"/>
              <w:bottom w:val="single" w:sz="4" w:space="0" w:color="auto"/>
            </w:tcBorders>
            <w:shd w:val="clear" w:color="auto" w:fill="auto"/>
            <w:noWrap/>
            <w:vAlign w:val="bottom"/>
            <w:hideMark/>
          </w:tcPr>
          <w:p w14:paraId="53919AE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160" w:type="dxa"/>
            <w:tcBorders>
              <w:top w:val="single" w:sz="4" w:space="0" w:color="auto"/>
              <w:bottom w:val="single" w:sz="4" w:space="0" w:color="auto"/>
            </w:tcBorders>
            <w:shd w:val="clear" w:color="auto" w:fill="auto"/>
            <w:noWrap/>
            <w:vAlign w:val="bottom"/>
            <w:hideMark/>
          </w:tcPr>
          <w:p w14:paraId="13F0C4D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tcBorders>
              <w:top w:val="single" w:sz="4" w:space="0" w:color="auto"/>
              <w:bottom w:val="single" w:sz="4" w:space="0" w:color="auto"/>
            </w:tcBorders>
            <w:shd w:val="clear" w:color="auto" w:fill="auto"/>
            <w:noWrap/>
            <w:vAlign w:val="bottom"/>
            <w:hideMark/>
          </w:tcPr>
          <w:p w14:paraId="16BD6BE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190784B5" w14:textId="77777777" w:rsidTr="00451D42">
        <w:trPr>
          <w:trHeight w:val="113"/>
          <w:jc w:val="center"/>
        </w:trPr>
        <w:tc>
          <w:tcPr>
            <w:tcW w:w="3343" w:type="dxa"/>
            <w:tcBorders>
              <w:top w:val="single" w:sz="4" w:space="0" w:color="auto"/>
              <w:bottom w:val="single" w:sz="4" w:space="0" w:color="auto"/>
            </w:tcBorders>
            <w:shd w:val="clear" w:color="auto" w:fill="auto"/>
            <w:noWrap/>
            <w:vAlign w:val="bottom"/>
            <w:hideMark/>
          </w:tcPr>
          <w:p w14:paraId="79E1D2F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Group</w:t>
            </w:r>
          </w:p>
        </w:tc>
        <w:tc>
          <w:tcPr>
            <w:tcW w:w="3424" w:type="dxa"/>
            <w:tcBorders>
              <w:top w:val="single" w:sz="4" w:space="0" w:color="auto"/>
              <w:bottom w:val="single" w:sz="4" w:space="0" w:color="auto"/>
            </w:tcBorders>
            <w:shd w:val="clear" w:color="auto" w:fill="auto"/>
            <w:noWrap/>
            <w:vAlign w:val="bottom"/>
            <w:hideMark/>
          </w:tcPr>
          <w:p w14:paraId="6766B4C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Variable Name</w:t>
            </w:r>
          </w:p>
        </w:tc>
        <w:tc>
          <w:tcPr>
            <w:tcW w:w="1160" w:type="dxa"/>
            <w:tcBorders>
              <w:top w:val="single" w:sz="4" w:space="0" w:color="auto"/>
              <w:bottom w:val="single" w:sz="4" w:space="0" w:color="auto"/>
            </w:tcBorders>
            <w:shd w:val="clear" w:color="auto" w:fill="auto"/>
            <w:noWrap/>
            <w:vAlign w:val="bottom"/>
            <w:hideMark/>
          </w:tcPr>
          <w:p w14:paraId="6A3223E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 </w:t>
            </w:r>
          </w:p>
        </w:tc>
        <w:tc>
          <w:tcPr>
            <w:tcW w:w="1042" w:type="dxa"/>
            <w:tcBorders>
              <w:top w:val="single" w:sz="4" w:space="0" w:color="auto"/>
              <w:bottom w:val="single" w:sz="4" w:space="0" w:color="auto"/>
            </w:tcBorders>
            <w:shd w:val="clear" w:color="auto" w:fill="auto"/>
            <w:noWrap/>
            <w:vAlign w:val="bottom"/>
            <w:hideMark/>
          </w:tcPr>
          <w:p w14:paraId="209897E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1EE26458" w14:textId="77777777" w:rsidTr="00451D42">
        <w:trPr>
          <w:trHeight w:val="113"/>
          <w:jc w:val="center"/>
        </w:trPr>
        <w:tc>
          <w:tcPr>
            <w:tcW w:w="6767" w:type="dxa"/>
            <w:gridSpan w:val="2"/>
            <w:tcBorders>
              <w:top w:val="single" w:sz="4" w:space="0" w:color="auto"/>
            </w:tcBorders>
            <w:shd w:val="clear" w:color="auto" w:fill="auto"/>
            <w:noWrap/>
            <w:vAlign w:val="bottom"/>
            <w:hideMark/>
          </w:tcPr>
          <w:p w14:paraId="507AD1CB"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Firm-characteristics</w:t>
            </w:r>
          </w:p>
        </w:tc>
        <w:tc>
          <w:tcPr>
            <w:tcW w:w="1160" w:type="dxa"/>
            <w:tcBorders>
              <w:top w:val="single" w:sz="4" w:space="0" w:color="auto"/>
            </w:tcBorders>
            <w:shd w:val="clear" w:color="auto" w:fill="auto"/>
            <w:noWrap/>
            <w:vAlign w:val="bottom"/>
            <w:hideMark/>
          </w:tcPr>
          <w:p w14:paraId="12CF41E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tcBorders>
              <w:top w:val="single" w:sz="4" w:space="0" w:color="auto"/>
            </w:tcBorders>
            <w:shd w:val="clear" w:color="auto" w:fill="auto"/>
            <w:noWrap/>
            <w:vAlign w:val="bottom"/>
            <w:hideMark/>
          </w:tcPr>
          <w:p w14:paraId="341EDBC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54FD3EA" w14:textId="77777777" w:rsidTr="00451D42">
        <w:trPr>
          <w:trHeight w:val="113"/>
          <w:jc w:val="center"/>
        </w:trPr>
        <w:tc>
          <w:tcPr>
            <w:tcW w:w="3343" w:type="dxa"/>
            <w:shd w:val="clear" w:color="auto" w:fill="auto"/>
            <w:noWrap/>
            <w:vAlign w:val="bottom"/>
            <w:hideMark/>
          </w:tcPr>
          <w:p w14:paraId="6E3051E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Size</w:t>
            </w:r>
          </w:p>
        </w:tc>
        <w:tc>
          <w:tcPr>
            <w:tcW w:w="3424" w:type="dxa"/>
            <w:shd w:val="clear" w:color="auto" w:fill="auto"/>
            <w:noWrap/>
            <w:vAlign w:val="bottom"/>
            <w:hideMark/>
          </w:tcPr>
          <w:p w14:paraId="4EC2946F"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SALES_BAND</w:t>
            </w:r>
          </w:p>
        </w:tc>
        <w:tc>
          <w:tcPr>
            <w:tcW w:w="1160" w:type="dxa"/>
            <w:shd w:val="clear" w:color="auto" w:fill="auto"/>
            <w:noWrap/>
            <w:vAlign w:val="bottom"/>
            <w:hideMark/>
          </w:tcPr>
          <w:p w14:paraId="19C542D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3FA2D84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31FC5BD" w14:textId="77777777" w:rsidTr="00451D42">
        <w:trPr>
          <w:trHeight w:val="113"/>
          <w:jc w:val="center"/>
        </w:trPr>
        <w:tc>
          <w:tcPr>
            <w:tcW w:w="3343" w:type="dxa"/>
            <w:shd w:val="clear" w:color="auto" w:fill="auto"/>
            <w:noWrap/>
            <w:vAlign w:val="bottom"/>
            <w:hideMark/>
          </w:tcPr>
          <w:p w14:paraId="428193B8"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000CE04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&lt;£25,000</w:t>
            </w:r>
          </w:p>
        </w:tc>
        <w:tc>
          <w:tcPr>
            <w:tcW w:w="1160" w:type="dxa"/>
            <w:shd w:val="clear" w:color="auto" w:fill="auto"/>
            <w:noWrap/>
            <w:vAlign w:val="bottom"/>
            <w:hideMark/>
          </w:tcPr>
          <w:p w14:paraId="09049C8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0.3683</w:t>
            </w:r>
          </w:p>
        </w:tc>
        <w:tc>
          <w:tcPr>
            <w:tcW w:w="1042" w:type="dxa"/>
            <w:shd w:val="clear" w:color="auto" w:fill="auto"/>
            <w:noWrap/>
            <w:vAlign w:val="bottom"/>
            <w:hideMark/>
          </w:tcPr>
          <w:p w14:paraId="10F571E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87F692B" w14:textId="77777777" w:rsidTr="00451D42">
        <w:trPr>
          <w:trHeight w:val="113"/>
          <w:jc w:val="center"/>
        </w:trPr>
        <w:tc>
          <w:tcPr>
            <w:tcW w:w="3343" w:type="dxa"/>
            <w:shd w:val="clear" w:color="auto" w:fill="auto"/>
            <w:noWrap/>
            <w:vAlign w:val="bottom"/>
            <w:hideMark/>
          </w:tcPr>
          <w:p w14:paraId="64F1BFFD"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295F3CD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£25,000 - £49,999</w:t>
            </w:r>
          </w:p>
        </w:tc>
        <w:tc>
          <w:tcPr>
            <w:tcW w:w="1160" w:type="dxa"/>
            <w:shd w:val="clear" w:color="auto" w:fill="auto"/>
            <w:noWrap/>
            <w:vAlign w:val="bottom"/>
            <w:hideMark/>
          </w:tcPr>
          <w:p w14:paraId="45AE5F4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0.2153</w:t>
            </w:r>
          </w:p>
        </w:tc>
        <w:tc>
          <w:tcPr>
            <w:tcW w:w="1042" w:type="dxa"/>
            <w:shd w:val="clear" w:color="auto" w:fill="auto"/>
            <w:noWrap/>
            <w:vAlign w:val="bottom"/>
            <w:hideMark/>
          </w:tcPr>
          <w:p w14:paraId="4D89BF5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760F19D" w14:textId="77777777" w:rsidTr="00451D42">
        <w:trPr>
          <w:trHeight w:val="113"/>
          <w:jc w:val="center"/>
        </w:trPr>
        <w:tc>
          <w:tcPr>
            <w:tcW w:w="3343" w:type="dxa"/>
            <w:shd w:val="clear" w:color="auto" w:fill="auto"/>
            <w:noWrap/>
            <w:vAlign w:val="bottom"/>
            <w:hideMark/>
          </w:tcPr>
          <w:p w14:paraId="0AF25F4E"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0F3EEE2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£50,000 - £74,999</w:t>
            </w:r>
          </w:p>
        </w:tc>
        <w:tc>
          <w:tcPr>
            <w:tcW w:w="1160" w:type="dxa"/>
            <w:shd w:val="clear" w:color="auto" w:fill="auto"/>
            <w:noWrap/>
            <w:vAlign w:val="bottom"/>
            <w:hideMark/>
          </w:tcPr>
          <w:p w14:paraId="7C433E8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0.0971</w:t>
            </w:r>
          </w:p>
        </w:tc>
        <w:tc>
          <w:tcPr>
            <w:tcW w:w="1042" w:type="dxa"/>
            <w:shd w:val="clear" w:color="auto" w:fill="auto"/>
            <w:noWrap/>
            <w:vAlign w:val="bottom"/>
            <w:hideMark/>
          </w:tcPr>
          <w:p w14:paraId="3AC3DF7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19FBF56" w14:textId="77777777" w:rsidTr="00451D42">
        <w:trPr>
          <w:trHeight w:val="113"/>
          <w:jc w:val="center"/>
        </w:trPr>
        <w:tc>
          <w:tcPr>
            <w:tcW w:w="3343" w:type="dxa"/>
            <w:shd w:val="clear" w:color="auto" w:fill="auto"/>
            <w:noWrap/>
            <w:vAlign w:val="bottom"/>
            <w:hideMark/>
          </w:tcPr>
          <w:p w14:paraId="2D21C08B"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02E46A4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£75,000 - £99,999</w:t>
            </w:r>
          </w:p>
        </w:tc>
        <w:tc>
          <w:tcPr>
            <w:tcW w:w="1160" w:type="dxa"/>
            <w:shd w:val="clear" w:color="auto" w:fill="auto"/>
            <w:noWrap/>
            <w:vAlign w:val="bottom"/>
            <w:hideMark/>
          </w:tcPr>
          <w:p w14:paraId="0FCE71E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0.0539</w:t>
            </w:r>
          </w:p>
        </w:tc>
        <w:tc>
          <w:tcPr>
            <w:tcW w:w="1042" w:type="dxa"/>
            <w:shd w:val="clear" w:color="auto" w:fill="auto"/>
            <w:noWrap/>
            <w:vAlign w:val="bottom"/>
            <w:hideMark/>
          </w:tcPr>
          <w:p w14:paraId="7DF4564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85D5312" w14:textId="77777777" w:rsidTr="00451D42">
        <w:trPr>
          <w:trHeight w:val="113"/>
          <w:jc w:val="center"/>
        </w:trPr>
        <w:tc>
          <w:tcPr>
            <w:tcW w:w="3343" w:type="dxa"/>
            <w:shd w:val="clear" w:color="auto" w:fill="auto"/>
            <w:noWrap/>
            <w:vAlign w:val="bottom"/>
            <w:hideMark/>
          </w:tcPr>
          <w:p w14:paraId="087C075C"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193301F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£100,000 - £499,999</w:t>
            </w:r>
          </w:p>
        </w:tc>
        <w:tc>
          <w:tcPr>
            <w:tcW w:w="1160" w:type="dxa"/>
            <w:shd w:val="clear" w:color="auto" w:fill="auto"/>
            <w:noWrap/>
            <w:vAlign w:val="bottom"/>
            <w:hideMark/>
          </w:tcPr>
          <w:p w14:paraId="54DFBE7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0.1203</w:t>
            </w:r>
          </w:p>
        </w:tc>
        <w:tc>
          <w:tcPr>
            <w:tcW w:w="1042" w:type="dxa"/>
            <w:shd w:val="clear" w:color="auto" w:fill="auto"/>
            <w:noWrap/>
            <w:vAlign w:val="bottom"/>
            <w:hideMark/>
          </w:tcPr>
          <w:p w14:paraId="2699E11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A17E21E" w14:textId="77777777" w:rsidTr="00451D42">
        <w:trPr>
          <w:trHeight w:val="113"/>
          <w:jc w:val="center"/>
        </w:trPr>
        <w:tc>
          <w:tcPr>
            <w:tcW w:w="3343" w:type="dxa"/>
            <w:shd w:val="clear" w:color="auto" w:fill="auto"/>
            <w:noWrap/>
            <w:vAlign w:val="bottom"/>
            <w:hideMark/>
          </w:tcPr>
          <w:p w14:paraId="2F48D552"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182C875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£500,000 - £999,999</w:t>
            </w:r>
          </w:p>
        </w:tc>
        <w:tc>
          <w:tcPr>
            <w:tcW w:w="1160" w:type="dxa"/>
            <w:shd w:val="clear" w:color="auto" w:fill="auto"/>
            <w:noWrap/>
            <w:vAlign w:val="bottom"/>
            <w:hideMark/>
          </w:tcPr>
          <w:p w14:paraId="7F50618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0.0350</w:t>
            </w:r>
          </w:p>
        </w:tc>
        <w:tc>
          <w:tcPr>
            <w:tcW w:w="1042" w:type="dxa"/>
            <w:shd w:val="clear" w:color="auto" w:fill="auto"/>
            <w:noWrap/>
            <w:vAlign w:val="bottom"/>
            <w:hideMark/>
          </w:tcPr>
          <w:p w14:paraId="49B9705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2619950" w14:textId="77777777" w:rsidTr="00451D42">
        <w:trPr>
          <w:trHeight w:val="113"/>
          <w:jc w:val="center"/>
        </w:trPr>
        <w:tc>
          <w:tcPr>
            <w:tcW w:w="3343" w:type="dxa"/>
            <w:shd w:val="clear" w:color="auto" w:fill="auto"/>
            <w:noWrap/>
            <w:vAlign w:val="bottom"/>
            <w:hideMark/>
          </w:tcPr>
          <w:p w14:paraId="314A864C"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130ECC9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£1m - £1.99m</w:t>
            </w:r>
          </w:p>
        </w:tc>
        <w:tc>
          <w:tcPr>
            <w:tcW w:w="1160" w:type="dxa"/>
            <w:shd w:val="clear" w:color="auto" w:fill="auto"/>
            <w:noWrap/>
            <w:vAlign w:val="bottom"/>
            <w:hideMark/>
          </w:tcPr>
          <w:p w14:paraId="39CB21B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0.0176</w:t>
            </w:r>
          </w:p>
        </w:tc>
        <w:tc>
          <w:tcPr>
            <w:tcW w:w="1042" w:type="dxa"/>
            <w:shd w:val="clear" w:color="auto" w:fill="auto"/>
            <w:noWrap/>
            <w:vAlign w:val="bottom"/>
            <w:hideMark/>
          </w:tcPr>
          <w:p w14:paraId="40D9E63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4046715E" w14:textId="77777777" w:rsidTr="00451D42">
        <w:trPr>
          <w:trHeight w:val="113"/>
          <w:jc w:val="center"/>
        </w:trPr>
        <w:tc>
          <w:tcPr>
            <w:tcW w:w="3343" w:type="dxa"/>
            <w:shd w:val="clear" w:color="auto" w:fill="auto"/>
            <w:noWrap/>
            <w:vAlign w:val="bottom"/>
            <w:hideMark/>
          </w:tcPr>
          <w:p w14:paraId="7543308E"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p>
        </w:tc>
        <w:tc>
          <w:tcPr>
            <w:tcW w:w="3424" w:type="dxa"/>
            <w:shd w:val="clear" w:color="auto" w:fill="auto"/>
            <w:noWrap/>
            <w:vAlign w:val="bottom"/>
            <w:hideMark/>
          </w:tcPr>
          <w:p w14:paraId="2DAAB50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£2m - £4.9m</w:t>
            </w:r>
          </w:p>
        </w:tc>
        <w:tc>
          <w:tcPr>
            <w:tcW w:w="1160" w:type="dxa"/>
            <w:shd w:val="clear" w:color="auto" w:fill="auto"/>
            <w:noWrap/>
            <w:vAlign w:val="bottom"/>
            <w:hideMark/>
          </w:tcPr>
          <w:p w14:paraId="08EF4DE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0.0092</w:t>
            </w:r>
          </w:p>
        </w:tc>
        <w:tc>
          <w:tcPr>
            <w:tcW w:w="1042" w:type="dxa"/>
            <w:shd w:val="clear" w:color="auto" w:fill="auto"/>
            <w:noWrap/>
            <w:vAlign w:val="bottom"/>
            <w:hideMark/>
          </w:tcPr>
          <w:p w14:paraId="5F8D06B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623A042" w14:textId="77777777" w:rsidTr="00451D42">
        <w:trPr>
          <w:trHeight w:val="113"/>
          <w:jc w:val="center"/>
        </w:trPr>
        <w:tc>
          <w:tcPr>
            <w:tcW w:w="3343" w:type="dxa"/>
            <w:shd w:val="clear" w:color="auto" w:fill="auto"/>
            <w:noWrap/>
            <w:vAlign w:val="bottom"/>
            <w:hideMark/>
          </w:tcPr>
          <w:p w14:paraId="6977FE6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3B67E52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£5m - £9.9m</w:t>
            </w:r>
          </w:p>
        </w:tc>
        <w:tc>
          <w:tcPr>
            <w:tcW w:w="1160" w:type="dxa"/>
            <w:shd w:val="clear" w:color="auto" w:fill="auto"/>
            <w:noWrap/>
            <w:vAlign w:val="bottom"/>
            <w:hideMark/>
          </w:tcPr>
          <w:p w14:paraId="1BCDD47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0.0034</w:t>
            </w:r>
          </w:p>
        </w:tc>
        <w:tc>
          <w:tcPr>
            <w:tcW w:w="1042" w:type="dxa"/>
            <w:shd w:val="clear" w:color="auto" w:fill="auto"/>
            <w:noWrap/>
            <w:vAlign w:val="bottom"/>
            <w:hideMark/>
          </w:tcPr>
          <w:p w14:paraId="425BC86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6DA413F" w14:textId="77777777" w:rsidTr="00451D42">
        <w:trPr>
          <w:trHeight w:val="113"/>
          <w:jc w:val="center"/>
        </w:trPr>
        <w:tc>
          <w:tcPr>
            <w:tcW w:w="3343" w:type="dxa"/>
            <w:shd w:val="clear" w:color="auto" w:fill="auto"/>
            <w:noWrap/>
            <w:vAlign w:val="bottom"/>
            <w:hideMark/>
          </w:tcPr>
          <w:p w14:paraId="2FC7EE7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Legal status</w:t>
            </w:r>
          </w:p>
        </w:tc>
        <w:tc>
          <w:tcPr>
            <w:tcW w:w="3424" w:type="dxa"/>
            <w:shd w:val="clear" w:color="auto" w:fill="auto"/>
            <w:noWrap/>
            <w:vAlign w:val="bottom"/>
            <w:hideMark/>
          </w:tcPr>
          <w:p w14:paraId="24138FE4"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LEGAL</w:t>
            </w:r>
          </w:p>
        </w:tc>
        <w:tc>
          <w:tcPr>
            <w:tcW w:w="1160" w:type="dxa"/>
            <w:shd w:val="clear" w:color="auto" w:fill="auto"/>
            <w:noWrap/>
            <w:vAlign w:val="bottom"/>
            <w:hideMark/>
          </w:tcPr>
          <w:p w14:paraId="1D83D6B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65D065B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306774F" w14:textId="77777777" w:rsidTr="00451D42">
        <w:trPr>
          <w:trHeight w:val="113"/>
          <w:jc w:val="center"/>
        </w:trPr>
        <w:tc>
          <w:tcPr>
            <w:tcW w:w="3343" w:type="dxa"/>
            <w:shd w:val="clear" w:color="auto" w:fill="auto"/>
            <w:noWrap/>
            <w:vAlign w:val="bottom"/>
            <w:hideMark/>
          </w:tcPr>
          <w:p w14:paraId="7E05D0B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402523F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Sole proprietorship</w:t>
            </w:r>
          </w:p>
        </w:tc>
        <w:tc>
          <w:tcPr>
            <w:tcW w:w="1160" w:type="dxa"/>
            <w:shd w:val="clear" w:color="auto" w:fill="auto"/>
            <w:noWrap/>
            <w:vAlign w:val="bottom"/>
            <w:hideMark/>
          </w:tcPr>
          <w:p w14:paraId="6BE0D38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0.6740</w:t>
            </w:r>
          </w:p>
        </w:tc>
        <w:tc>
          <w:tcPr>
            <w:tcW w:w="1042" w:type="dxa"/>
            <w:shd w:val="clear" w:color="auto" w:fill="auto"/>
            <w:noWrap/>
            <w:vAlign w:val="bottom"/>
            <w:hideMark/>
          </w:tcPr>
          <w:p w14:paraId="2B20C3D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E5AE75B" w14:textId="77777777" w:rsidTr="00451D42">
        <w:trPr>
          <w:trHeight w:val="113"/>
          <w:jc w:val="center"/>
        </w:trPr>
        <w:tc>
          <w:tcPr>
            <w:tcW w:w="3343" w:type="dxa"/>
            <w:shd w:val="clear" w:color="auto" w:fill="auto"/>
            <w:noWrap/>
            <w:vAlign w:val="bottom"/>
            <w:hideMark/>
          </w:tcPr>
          <w:p w14:paraId="4A1BE7D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2B9B052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Partnership</w:t>
            </w:r>
          </w:p>
        </w:tc>
        <w:tc>
          <w:tcPr>
            <w:tcW w:w="1160" w:type="dxa"/>
            <w:shd w:val="clear" w:color="auto" w:fill="auto"/>
            <w:noWrap/>
            <w:vAlign w:val="bottom"/>
            <w:hideMark/>
          </w:tcPr>
          <w:p w14:paraId="7521199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0.0486</w:t>
            </w:r>
          </w:p>
        </w:tc>
        <w:tc>
          <w:tcPr>
            <w:tcW w:w="1042" w:type="dxa"/>
            <w:shd w:val="clear" w:color="auto" w:fill="auto"/>
            <w:noWrap/>
            <w:vAlign w:val="bottom"/>
            <w:hideMark/>
          </w:tcPr>
          <w:p w14:paraId="11DF4B5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D5C66AB" w14:textId="77777777" w:rsidTr="00451D42">
        <w:trPr>
          <w:trHeight w:val="113"/>
          <w:jc w:val="center"/>
        </w:trPr>
        <w:tc>
          <w:tcPr>
            <w:tcW w:w="3343" w:type="dxa"/>
            <w:shd w:val="clear" w:color="auto" w:fill="auto"/>
            <w:noWrap/>
            <w:vAlign w:val="bottom"/>
            <w:hideMark/>
          </w:tcPr>
          <w:p w14:paraId="406A6D3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4DECCB0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Limited liability partnership (LLP)</w:t>
            </w:r>
          </w:p>
        </w:tc>
        <w:tc>
          <w:tcPr>
            <w:tcW w:w="1160" w:type="dxa"/>
            <w:shd w:val="clear" w:color="auto" w:fill="auto"/>
            <w:noWrap/>
            <w:vAlign w:val="bottom"/>
            <w:hideMark/>
          </w:tcPr>
          <w:p w14:paraId="10364CB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0.0149</w:t>
            </w:r>
          </w:p>
        </w:tc>
        <w:tc>
          <w:tcPr>
            <w:tcW w:w="1042" w:type="dxa"/>
            <w:shd w:val="clear" w:color="auto" w:fill="auto"/>
            <w:noWrap/>
            <w:vAlign w:val="bottom"/>
            <w:hideMark/>
          </w:tcPr>
          <w:p w14:paraId="0E29317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B1B55BC" w14:textId="77777777" w:rsidTr="00451D42">
        <w:trPr>
          <w:trHeight w:val="113"/>
          <w:jc w:val="center"/>
        </w:trPr>
        <w:tc>
          <w:tcPr>
            <w:tcW w:w="3343" w:type="dxa"/>
            <w:shd w:val="clear" w:color="auto" w:fill="auto"/>
            <w:noWrap/>
            <w:vAlign w:val="bottom"/>
            <w:hideMark/>
          </w:tcPr>
          <w:p w14:paraId="3CDB9B4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4FE158A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Limited liability(LTD)</w:t>
            </w:r>
          </w:p>
        </w:tc>
        <w:tc>
          <w:tcPr>
            <w:tcW w:w="1160" w:type="dxa"/>
            <w:shd w:val="clear" w:color="auto" w:fill="auto"/>
            <w:noWrap/>
            <w:vAlign w:val="bottom"/>
            <w:hideMark/>
          </w:tcPr>
          <w:p w14:paraId="1313A2D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0.2624</w:t>
            </w:r>
          </w:p>
        </w:tc>
        <w:tc>
          <w:tcPr>
            <w:tcW w:w="1042" w:type="dxa"/>
            <w:shd w:val="clear" w:color="auto" w:fill="auto"/>
            <w:noWrap/>
            <w:vAlign w:val="bottom"/>
            <w:hideMark/>
          </w:tcPr>
          <w:p w14:paraId="7359E7B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E40B1D0" w14:textId="77777777" w:rsidTr="00451D42">
        <w:trPr>
          <w:trHeight w:val="113"/>
          <w:jc w:val="center"/>
        </w:trPr>
        <w:tc>
          <w:tcPr>
            <w:tcW w:w="3343" w:type="dxa"/>
            <w:shd w:val="clear" w:color="auto" w:fill="auto"/>
            <w:noWrap/>
            <w:vAlign w:val="bottom"/>
            <w:hideMark/>
          </w:tcPr>
          <w:p w14:paraId="42B4E9A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Industry sector</w:t>
            </w:r>
          </w:p>
        </w:tc>
        <w:tc>
          <w:tcPr>
            <w:tcW w:w="3424" w:type="dxa"/>
            <w:shd w:val="clear" w:color="auto" w:fill="auto"/>
            <w:noWrap/>
            <w:vAlign w:val="bottom"/>
            <w:hideMark/>
          </w:tcPr>
          <w:p w14:paraId="3175B6FE"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SECTOR</w:t>
            </w:r>
          </w:p>
        </w:tc>
        <w:tc>
          <w:tcPr>
            <w:tcW w:w="1160" w:type="dxa"/>
            <w:shd w:val="clear" w:color="auto" w:fill="auto"/>
            <w:noWrap/>
            <w:vAlign w:val="bottom"/>
            <w:hideMark/>
          </w:tcPr>
          <w:p w14:paraId="0BF9EEA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0E44BE2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0A7E0AD" w14:textId="77777777" w:rsidTr="00451D42">
        <w:trPr>
          <w:trHeight w:val="113"/>
          <w:jc w:val="center"/>
        </w:trPr>
        <w:tc>
          <w:tcPr>
            <w:tcW w:w="3343" w:type="dxa"/>
            <w:shd w:val="clear" w:color="auto" w:fill="auto"/>
            <w:noWrap/>
            <w:vAlign w:val="bottom"/>
            <w:hideMark/>
          </w:tcPr>
          <w:p w14:paraId="12F2873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7D3A8FE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Primary</w:t>
            </w:r>
          </w:p>
        </w:tc>
        <w:tc>
          <w:tcPr>
            <w:tcW w:w="1160" w:type="dxa"/>
            <w:shd w:val="clear" w:color="auto" w:fill="auto"/>
            <w:noWrap/>
            <w:vAlign w:val="bottom"/>
            <w:hideMark/>
          </w:tcPr>
          <w:p w14:paraId="4AAFE7A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0.0431</w:t>
            </w:r>
          </w:p>
        </w:tc>
        <w:tc>
          <w:tcPr>
            <w:tcW w:w="1042" w:type="dxa"/>
            <w:shd w:val="clear" w:color="auto" w:fill="auto"/>
            <w:noWrap/>
            <w:vAlign w:val="bottom"/>
            <w:hideMark/>
          </w:tcPr>
          <w:p w14:paraId="59572EB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4979DB7" w14:textId="77777777" w:rsidTr="00451D42">
        <w:trPr>
          <w:trHeight w:val="113"/>
          <w:jc w:val="center"/>
        </w:trPr>
        <w:tc>
          <w:tcPr>
            <w:tcW w:w="3343" w:type="dxa"/>
            <w:shd w:val="clear" w:color="auto" w:fill="auto"/>
            <w:noWrap/>
            <w:vAlign w:val="bottom"/>
            <w:hideMark/>
          </w:tcPr>
          <w:p w14:paraId="4362F72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46B1919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Manufacturing</w:t>
            </w:r>
          </w:p>
        </w:tc>
        <w:tc>
          <w:tcPr>
            <w:tcW w:w="1160" w:type="dxa"/>
            <w:shd w:val="clear" w:color="auto" w:fill="auto"/>
            <w:noWrap/>
            <w:vAlign w:val="bottom"/>
            <w:hideMark/>
          </w:tcPr>
          <w:p w14:paraId="252BA9D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0.0657</w:t>
            </w:r>
          </w:p>
        </w:tc>
        <w:tc>
          <w:tcPr>
            <w:tcW w:w="1042" w:type="dxa"/>
            <w:shd w:val="clear" w:color="auto" w:fill="auto"/>
            <w:noWrap/>
            <w:vAlign w:val="bottom"/>
            <w:hideMark/>
          </w:tcPr>
          <w:p w14:paraId="171FA8B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016AC70" w14:textId="77777777" w:rsidTr="00451D42">
        <w:trPr>
          <w:trHeight w:val="113"/>
          <w:jc w:val="center"/>
        </w:trPr>
        <w:tc>
          <w:tcPr>
            <w:tcW w:w="3343" w:type="dxa"/>
            <w:shd w:val="clear" w:color="auto" w:fill="auto"/>
            <w:noWrap/>
            <w:vAlign w:val="bottom"/>
            <w:hideMark/>
          </w:tcPr>
          <w:p w14:paraId="378A424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4E1DA4F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Construction</w:t>
            </w:r>
          </w:p>
        </w:tc>
        <w:tc>
          <w:tcPr>
            <w:tcW w:w="1160" w:type="dxa"/>
            <w:shd w:val="clear" w:color="auto" w:fill="auto"/>
            <w:noWrap/>
            <w:vAlign w:val="bottom"/>
            <w:hideMark/>
          </w:tcPr>
          <w:p w14:paraId="624E654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0.2271</w:t>
            </w:r>
          </w:p>
        </w:tc>
        <w:tc>
          <w:tcPr>
            <w:tcW w:w="1042" w:type="dxa"/>
            <w:shd w:val="clear" w:color="auto" w:fill="auto"/>
            <w:noWrap/>
            <w:vAlign w:val="bottom"/>
            <w:hideMark/>
          </w:tcPr>
          <w:p w14:paraId="749054E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B019C5D" w14:textId="77777777" w:rsidTr="00451D42">
        <w:trPr>
          <w:trHeight w:val="113"/>
          <w:jc w:val="center"/>
        </w:trPr>
        <w:tc>
          <w:tcPr>
            <w:tcW w:w="3343" w:type="dxa"/>
            <w:shd w:val="clear" w:color="auto" w:fill="auto"/>
            <w:noWrap/>
            <w:vAlign w:val="bottom"/>
            <w:hideMark/>
          </w:tcPr>
          <w:p w14:paraId="60E2224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E49AC3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Wholesale / retail</w:t>
            </w:r>
          </w:p>
        </w:tc>
        <w:tc>
          <w:tcPr>
            <w:tcW w:w="1160" w:type="dxa"/>
            <w:shd w:val="clear" w:color="auto" w:fill="auto"/>
            <w:noWrap/>
            <w:vAlign w:val="bottom"/>
            <w:hideMark/>
          </w:tcPr>
          <w:p w14:paraId="4B61DE6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0.1207</w:t>
            </w:r>
          </w:p>
        </w:tc>
        <w:tc>
          <w:tcPr>
            <w:tcW w:w="1042" w:type="dxa"/>
            <w:shd w:val="clear" w:color="auto" w:fill="auto"/>
            <w:noWrap/>
            <w:vAlign w:val="bottom"/>
            <w:hideMark/>
          </w:tcPr>
          <w:p w14:paraId="049DF66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3A2545E" w14:textId="77777777" w:rsidTr="00451D42">
        <w:trPr>
          <w:trHeight w:val="113"/>
          <w:jc w:val="center"/>
        </w:trPr>
        <w:tc>
          <w:tcPr>
            <w:tcW w:w="3343" w:type="dxa"/>
            <w:shd w:val="clear" w:color="auto" w:fill="auto"/>
            <w:noWrap/>
            <w:vAlign w:val="bottom"/>
            <w:hideMark/>
          </w:tcPr>
          <w:p w14:paraId="47D86D4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4E63B2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Hotels / catering</w:t>
            </w:r>
          </w:p>
        </w:tc>
        <w:tc>
          <w:tcPr>
            <w:tcW w:w="1160" w:type="dxa"/>
            <w:shd w:val="clear" w:color="auto" w:fill="auto"/>
            <w:noWrap/>
            <w:vAlign w:val="bottom"/>
            <w:hideMark/>
          </w:tcPr>
          <w:p w14:paraId="1F781DA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0.0329</w:t>
            </w:r>
          </w:p>
        </w:tc>
        <w:tc>
          <w:tcPr>
            <w:tcW w:w="1042" w:type="dxa"/>
            <w:shd w:val="clear" w:color="auto" w:fill="auto"/>
            <w:noWrap/>
            <w:vAlign w:val="bottom"/>
            <w:hideMark/>
          </w:tcPr>
          <w:p w14:paraId="5E15C13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2391B08" w14:textId="77777777" w:rsidTr="00451D42">
        <w:trPr>
          <w:trHeight w:val="113"/>
          <w:jc w:val="center"/>
        </w:trPr>
        <w:tc>
          <w:tcPr>
            <w:tcW w:w="3343" w:type="dxa"/>
            <w:shd w:val="clear" w:color="auto" w:fill="auto"/>
            <w:noWrap/>
            <w:vAlign w:val="bottom"/>
            <w:hideMark/>
          </w:tcPr>
          <w:p w14:paraId="058B578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4DA933B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Transport &amp; communications</w:t>
            </w:r>
          </w:p>
        </w:tc>
        <w:tc>
          <w:tcPr>
            <w:tcW w:w="1160" w:type="dxa"/>
            <w:shd w:val="clear" w:color="auto" w:fill="auto"/>
            <w:noWrap/>
            <w:vAlign w:val="bottom"/>
            <w:hideMark/>
          </w:tcPr>
          <w:p w14:paraId="6F32391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0.0688</w:t>
            </w:r>
          </w:p>
        </w:tc>
        <w:tc>
          <w:tcPr>
            <w:tcW w:w="1042" w:type="dxa"/>
            <w:shd w:val="clear" w:color="auto" w:fill="auto"/>
            <w:noWrap/>
            <w:vAlign w:val="bottom"/>
            <w:hideMark/>
          </w:tcPr>
          <w:p w14:paraId="74C41A7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4B1081EC" w14:textId="77777777" w:rsidTr="00451D42">
        <w:trPr>
          <w:trHeight w:val="113"/>
          <w:jc w:val="center"/>
        </w:trPr>
        <w:tc>
          <w:tcPr>
            <w:tcW w:w="3343" w:type="dxa"/>
            <w:shd w:val="clear" w:color="auto" w:fill="auto"/>
            <w:noWrap/>
            <w:vAlign w:val="bottom"/>
            <w:hideMark/>
          </w:tcPr>
          <w:p w14:paraId="03CED1D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3055912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Business services</w:t>
            </w:r>
          </w:p>
        </w:tc>
        <w:tc>
          <w:tcPr>
            <w:tcW w:w="1160" w:type="dxa"/>
            <w:shd w:val="clear" w:color="auto" w:fill="auto"/>
            <w:noWrap/>
            <w:vAlign w:val="bottom"/>
            <w:hideMark/>
          </w:tcPr>
          <w:p w14:paraId="5DAD7F4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0.2604</w:t>
            </w:r>
          </w:p>
        </w:tc>
        <w:tc>
          <w:tcPr>
            <w:tcW w:w="1042" w:type="dxa"/>
            <w:shd w:val="clear" w:color="auto" w:fill="auto"/>
            <w:noWrap/>
            <w:vAlign w:val="bottom"/>
            <w:hideMark/>
          </w:tcPr>
          <w:p w14:paraId="63F8639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6B89A2F" w14:textId="77777777" w:rsidTr="00451D42">
        <w:trPr>
          <w:trHeight w:val="113"/>
          <w:jc w:val="center"/>
        </w:trPr>
        <w:tc>
          <w:tcPr>
            <w:tcW w:w="3343" w:type="dxa"/>
            <w:shd w:val="clear" w:color="auto" w:fill="auto"/>
            <w:noWrap/>
            <w:vAlign w:val="bottom"/>
            <w:hideMark/>
          </w:tcPr>
          <w:p w14:paraId="5355292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0519998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Health</w:t>
            </w:r>
          </w:p>
        </w:tc>
        <w:tc>
          <w:tcPr>
            <w:tcW w:w="1160" w:type="dxa"/>
            <w:shd w:val="clear" w:color="auto" w:fill="auto"/>
            <w:noWrap/>
            <w:vAlign w:val="bottom"/>
            <w:hideMark/>
          </w:tcPr>
          <w:p w14:paraId="4222FB3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0.0615</w:t>
            </w:r>
          </w:p>
        </w:tc>
        <w:tc>
          <w:tcPr>
            <w:tcW w:w="1042" w:type="dxa"/>
            <w:shd w:val="clear" w:color="auto" w:fill="auto"/>
            <w:noWrap/>
            <w:vAlign w:val="bottom"/>
            <w:hideMark/>
          </w:tcPr>
          <w:p w14:paraId="530CA23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3912F0F" w14:textId="77777777" w:rsidTr="00451D42">
        <w:trPr>
          <w:trHeight w:val="113"/>
          <w:jc w:val="center"/>
        </w:trPr>
        <w:tc>
          <w:tcPr>
            <w:tcW w:w="3343" w:type="dxa"/>
            <w:shd w:val="clear" w:color="auto" w:fill="auto"/>
            <w:noWrap/>
            <w:vAlign w:val="bottom"/>
            <w:hideMark/>
          </w:tcPr>
          <w:p w14:paraId="12FFD45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7B82E51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Other community</w:t>
            </w:r>
          </w:p>
        </w:tc>
        <w:tc>
          <w:tcPr>
            <w:tcW w:w="1160" w:type="dxa"/>
            <w:shd w:val="clear" w:color="auto" w:fill="auto"/>
            <w:noWrap/>
            <w:vAlign w:val="bottom"/>
            <w:hideMark/>
          </w:tcPr>
          <w:p w14:paraId="679AFC5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0.1198</w:t>
            </w:r>
          </w:p>
        </w:tc>
        <w:tc>
          <w:tcPr>
            <w:tcW w:w="1042" w:type="dxa"/>
            <w:shd w:val="clear" w:color="auto" w:fill="auto"/>
            <w:noWrap/>
            <w:vAlign w:val="bottom"/>
            <w:hideMark/>
          </w:tcPr>
          <w:p w14:paraId="3FCE975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1D631D21" w14:textId="77777777" w:rsidTr="00451D42">
        <w:trPr>
          <w:trHeight w:val="113"/>
          <w:jc w:val="center"/>
        </w:trPr>
        <w:tc>
          <w:tcPr>
            <w:tcW w:w="3343" w:type="dxa"/>
            <w:shd w:val="clear" w:color="auto" w:fill="auto"/>
            <w:noWrap/>
            <w:vAlign w:val="bottom"/>
            <w:hideMark/>
          </w:tcPr>
          <w:p w14:paraId="23C74AB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Age</w:t>
            </w:r>
          </w:p>
        </w:tc>
        <w:tc>
          <w:tcPr>
            <w:tcW w:w="3424" w:type="dxa"/>
            <w:shd w:val="clear" w:color="auto" w:fill="auto"/>
            <w:noWrap/>
            <w:vAlign w:val="bottom"/>
            <w:hideMark/>
          </w:tcPr>
          <w:p w14:paraId="2F89F020"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FIRM_AGE</w:t>
            </w:r>
          </w:p>
        </w:tc>
        <w:tc>
          <w:tcPr>
            <w:tcW w:w="1160" w:type="dxa"/>
            <w:shd w:val="clear" w:color="auto" w:fill="auto"/>
            <w:noWrap/>
            <w:vAlign w:val="bottom"/>
            <w:hideMark/>
          </w:tcPr>
          <w:p w14:paraId="59CDC47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45F6854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84EF37E" w14:textId="77777777" w:rsidTr="00451D42">
        <w:trPr>
          <w:trHeight w:val="113"/>
          <w:jc w:val="center"/>
        </w:trPr>
        <w:tc>
          <w:tcPr>
            <w:tcW w:w="3343" w:type="dxa"/>
            <w:shd w:val="clear" w:color="auto" w:fill="auto"/>
            <w:noWrap/>
            <w:vAlign w:val="bottom"/>
            <w:hideMark/>
          </w:tcPr>
          <w:p w14:paraId="7E6140E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74037D1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&lt;12 months</w:t>
            </w:r>
          </w:p>
        </w:tc>
        <w:tc>
          <w:tcPr>
            <w:tcW w:w="1160" w:type="dxa"/>
            <w:shd w:val="clear" w:color="auto" w:fill="auto"/>
            <w:noWrap/>
            <w:vAlign w:val="bottom"/>
            <w:hideMark/>
          </w:tcPr>
          <w:p w14:paraId="44E2A46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0.0958</w:t>
            </w:r>
          </w:p>
        </w:tc>
        <w:tc>
          <w:tcPr>
            <w:tcW w:w="1042" w:type="dxa"/>
            <w:shd w:val="clear" w:color="auto" w:fill="auto"/>
            <w:noWrap/>
            <w:vAlign w:val="bottom"/>
            <w:hideMark/>
          </w:tcPr>
          <w:p w14:paraId="45CA2DE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21D3A16" w14:textId="77777777" w:rsidTr="00451D42">
        <w:trPr>
          <w:trHeight w:val="113"/>
          <w:jc w:val="center"/>
        </w:trPr>
        <w:tc>
          <w:tcPr>
            <w:tcW w:w="3343" w:type="dxa"/>
            <w:shd w:val="clear" w:color="auto" w:fill="auto"/>
            <w:noWrap/>
            <w:vAlign w:val="bottom"/>
            <w:hideMark/>
          </w:tcPr>
          <w:p w14:paraId="07E0120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3A21382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1-2 years</w:t>
            </w:r>
          </w:p>
        </w:tc>
        <w:tc>
          <w:tcPr>
            <w:tcW w:w="1160" w:type="dxa"/>
            <w:shd w:val="clear" w:color="auto" w:fill="auto"/>
            <w:noWrap/>
            <w:vAlign w:val="bottom"/>
            <w:hideMark/>
          </w:tcPr>
          <w:p w14:paraId="2773987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0.1051</w:t>
            </w:r>
          </w:p>
        </w:tc>
        <w:tc>
          <w:tcPr>
            <w:tcW w:w="1042" w:type="dxa"/>
            <w:shd w:val="clear" w:color="auto" w:fill="auto"/>
            <w:noWrap/>
            <w:vAlign w:val="bottom"/>
            <w:hideMark/>
          </w:tcPr>
          <w:p w14:paraId="18ADE45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2C74339" w14:textId="77777777" w:rsidTr="00451D42">
        <w:trPr>
          <w:trHeight w:val="113"/>
          <w:jc w:val="center"/>
        </w:trPr>
        <w:tc>
          <w:tcPr>
            <w:tcW w:w="3343" w:type="dxa"/>
            <w:shd w:val="clear" w:color="auto" w:fill="auto"/>
            <w:noWrap/>
            <w:vAlign w:val="bottom"/>
            <w:hideMark/>
          </w:tcPr>
          <w:p w14:paraId="164A5A7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3D7CBC4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2-5 years</w:t>
            </w:r>
          </w:p>
        </w:tc>
        <w:tc>
          <w:tcPr>
            <w:tcW w:w="1160" w:type="dxa"/>
            <w:shd w:val="clear" w:color="auto" w:fill="auto"/>
            <w:noWrap/>
            <w:vAlign w:val="bottom"/>
            <w:hideMark/>
          </w:tcPr>
          <w:p w14:paraId="7550BD9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0.2482</w:t>
            </w:r>
          </w:p>
        </w:tc>
        <w:tc>
          <w:tcPr>
            <w:tcW w:w="1042" w:type="dxa"/>
            <w:shd w:val="clear" w:color="auto" w:fill="auto"/>
            <w:noWrap/>
            <w:vAlign w:val="bottom"/>
            <w:hideMark/>
          </w:tcPr>
          <w:p w14:paraId="3586787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A519591" w14:textId="77777777" w:rsidTr="00451D42">
        <w:trPr>
          <w:trHeight w:val="113"/>
          <w:jc w:val="center"/>
        </w:trPr>
        <w:tc>
          <w:tcPr>
            <w:tcW w:w="3343" w:type="dxa"/>
            <w:shd w:val="clear" w:color="auto" w:fill="auto"/>
            <w:noWrap/>
            <w:vAlign w:val="bottom"/>
            <w:hideMark/>
          </w:tcPr>
          <w:p w14:paraId="316A8FB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6018273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6-9 years</w:t>
            </w:r>
          </w:p>
        </w:tc>
        <w:tc>
          <w:tcPr>
            <w:tcW w:w="1160" w:type="dxa"/>
            <w:shd w:val="clear" w:color="auto" w:fill="auto"/>
            <w:noWrap/>
            <w:vAlign w:val="bottom"/>
            <w:hideMark/>
          </w:tcPr>
          <w:p w14:paraId="19A446C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0.1644</w:t>
            </w:r>
          </w:p>
        </w:tc>
        <w:tc>
          <w:tcPr>
            <w:tcW w:w="1042" w:type="dxa"/>
            <w:shd w:val="clear" w:color="auto" w:fill="auto"/>
            <w:noWrap/>
            <w:vAlign w:val="bottom"/>
            <w:hideMark/>
          </w:tcPr>
          <w:p w14:paraId="4E3B770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5212551" w14:textId="77777777" w:rsidTr="00451D42">
        <w:trPr>
          <w:trHeight w:val="113"/>
          <w:jc w:val="center"/>
        </w:trPr>
        <w:tc>
          <w:tcPr>
            <w:tcW w:w="3343" w:type="dxa"/>
            <w:shd w:val="clear" w:color="auto" w:fill="auto"/>
            <w:noWrap/>
            <w:vAlign w:val="bottom"/>
            <w:hideMark/>
          </w:tcPr>
          <w:p w14:paraId="06E3AF9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67D444D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10-15 years</w:t>
            </w:r>
          </w:p>
        </w:tc>
        <w:tc>
          <w:tcPr>
            <w:tcW w:w="1160" w:type="dxa"/>
            <w:shd w:val="clear" w:color="auto" w:fill="auto"/>
            <w:noWrap/>
            <w:vAlign w:val="bottom"/>
            <w:hideMark/>
          </w:tcPr>
          <w:p w14:paraId="5561D82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0.1378</w:t>
            </w:r>
          </w:p>
        </w:tc>
        <w:tc>
          <w:tcPr>
            <w:tcW w:w="1042" w:type="dxa"/>
            <w:shd w:val="clear" w:color="auto" w:fill="auto"/>
            <w:noWrap/>
            <w:vAlign w:val="bottom"/>
            <w:hideMark/>
          </w:tcPr>
          <w:p w14:paraId="25AE272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1EC3C93" w14:textId="77777777" w:rsidTr="00451D42">
        <w:trPr>
          <w:trHeight w:val="113"/>
          <w:jc w:val="center"/>
        </w:trPr>
        <w:tc>
          <w:tcPr>
            <w:tcW w:w="3343" w:type="dxa"/>
            <w:shd w:val="clear" w:color="auto" w:fill="auto"/>
            <w:noWrap/>
            <w:vAlign w:val="bottom"/>
            <w:hideMark/>
          </w:tcPr>
          <w:p w14:paraId="03A14A9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DB7B5E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15+ years</w:t>
            </w:r>
          </w:p>
        </w:tc>
        <w:tc>
          <w:tcPr>
            <w:tcW w:w="1160" w:type="dxa"/>
            <w:shd w:val="clear" w:color="auto" w:fill="auto"/>
            <w:noWrap/>
            <w:vAlign w:val="bottom"/>
            <w:hideMark/>
          </w:tcPr>
          <w:p w14:paraId="6BCB704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0.2487</w:t>
            </w:r>
          </w:p>
        </w:tc>
        <w:tc>
          <w:tcPr>
            <w:tcW w:w="1042" w:type="dxa"/>
            <w:shd w:val="clear" w:color="auto" w:fill="auto"/>
            <w:noWrap/>
            <w:vAlign w:val="bottom"/>
            <w:hideMark/>
          </w:tcPr>
          <w:p w14:paraId="76A0626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9B72D62" w14:textId="77777777" w:rsidTr="00451D42">
        <w:trPr>
          <w:trHeight w:val="113"/>
          <w:jc w:val="center"/>
        </w:trPr>
        <w:tc>
          <w:tcPr>
            <w:tcW w:w="3343" w:type="dxa"/>
            <w:shd w:val="clear" w:color="auto" w:fill="auto"/>
            <w:noWrap/>
            <w:vAlign w:val="bottom"/>
            <w:hideMark/>
          </w:tcPr>
          <w:p w14:paraId="5EDC929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Performance</w:t>
            </w:r>
          </w:p>
        </w:tc>
        <w:tc>
          <w:tcPr>
            <w:tcW w:w="3424" w:type="dxa"/>
            <w:shd w:val="clear" w:color="auto" w:fill="auto"/>
            <w:noWrap/>
            <w:vAlign w:val="bottom"/>
            <w:hideMark/>
          </w:tcPr>
          <w:p w14:paraId="4EEFA33D"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PROFIT</w:t>
            </w:r>
          </w:p>
        </w:tc>
        <w:tc>
          <w:tcPr>
            <w:tcW w:w="1160" w:type="dxa"/>
            <w:shd w:val="clear" w:color="auto" w:fill="auto"/>
            <w:noWrap/>
            <w:vAlign w:val="bottom"/>
            <w:hideMark/>
          </w:tcPr>
          <w:p w14:paraId="5A562E7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0.6798</w:t>
            </w:r>
          </w:p>
        </w:tc>
        <w:tc>
          <w:tcPr>
            <w:tcW w:w="1042" w:type="dxa"/>
            <w:shd w:val="clear" w:color="auto" w:fill="auto"/>
            <w:noWrap/>
            <w:vAlign w:val="bottom"/>
            <w:hideMark/>
          </w:tcPr>
          <w:p w14:paraId="3741FDE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0.4666</w:t>
            </w:r>
          </w:p>
        </w:tc>
      </w:tr>
      <w:tr w:rsidR="008919DD" w:rsidRPr="00445E00" w14:paraId="61CB6A77" w14:textId="77777777" w:rsidTr="00451D42">
        <w:trPr>
          <w:trHeight w:val="113"/>
          <w:jc w:val="center"/>
        </w:trPr>
        <w:tc>
          <w:tcPr>
            <w:tcW w:w="3343" w:type="dxa"/>
            <w:shd w:val="clear" w:color="auto" w:fill="auto"/>
            <w:noWrap/>
            <w:vAlign w:val="bottom"/>
            <w:hideMark/>
          </w:tcPr>
          <w:p w14:paraId="035502F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6F5F62AB"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FAST_GROWTH</w:t>
            </w:r>
          </w:p>
        </w:tc>
        <w:tc>
          <w:tcPr>
            <w:tcW w:w="1160" w:type="dxa"/>
            <w:shd w:val="clear" w:color="auto" w:fill="auto"/>
            <w:noWrap/>
            <w:vAlign w:val="bottom"/>
            <w:hideMark/>
          </w:tcPr>
          <w:p w14:paraId="3959290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0.1249</w:t>
            </w:r>
          </w:p>
        </w:tc>
        <w:tc>
          <w:tcPr>
            <w:tcW w:w="1042" w:type="dxa"/>
            <w:shd w:val="clear" w:color="auto" w:fill="auto"/>
            <w:noWrap/>
            <w:vAlign w:val="bottom"/>
            <w:hideMark/>
          </w:tcPr>
          <w:p w14:paraId="2C8768C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0.3307</w:t>
            </w:r>
          </w:p>
        </w:tc>
      </w:tr>
      <w:tr w:rsidR="008919DD" w:rsidRPr="00445E00" w14:paraId="415B45DB" w14:textId="77777777" w:rsidTr="00451D42">
        <w:trPr>
          <w:trHeight w:val="113"/>
          <w:jc w:val="center"/>
        </w:trPr>
        <w:tc>
          <w:tcPr>
            <w:tcW w:w="6767" w:type="dxa"/>
            <w:gridSpan w:val="2"/>
            <w:shd w:val="clear" w:color="auto" w:fill="auto"/>
            <w:noWrap/>
            <w:vAlign w:val="bottom"/>
            <w:hideMark/>
          </w:tcPr>
          <w:p w14:paraId="53C03EB5"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Owner characteristics</w:t>
            </w:r>
          </w:p>
        </w:tc>
        <w:tc>
          <w:tcPr>
            <w:tcW w:w="1160" w:type="dxa"/>
            <w:shd w:val="clear" w:color="auto" w:fill="auto"/>
            <w:noWrap/>
            <w:vAlign w:val="bottom"/>
            <w:hideMark/>
          </w:tcPr>
          <w:p w14:paraId="113279A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5872A61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2A10FD2" w14:textId="77777777" w:rsidTr="00451D42">
        <w:trPr>
          <w:trHeight w:val="113"/>
          <w:jc w:val="center"/>
        </w:trPr>
        <w:tc>
          <w:tcPr>
            <w:tcW w:w="3343" w:type="dxa"/>
            <w:shd w:val="clear" w:color="auto" w:fill="auto"/>
            <w:noWrap/>
            <w:vAlign w:val="bottom"/>
            <w:hideMark/>
          </w:tcPr>
          <w:p w14:paraId="6593B98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Gender</w:t>
            </w:r>
          </w:p>
        </w:tc>
        <w:tc>
          <w:tcPr>
            <w:tcW w:w="3424" w:type="dxa"/>
            <w:shd w:val="clear" w:color="auto" w:fill="auto"/>
            <w:noWrap/>
            <w:vAlign w:val="bottom"/>
            <w:hideMark/>
          </w:tcPr>
          <w:p w14:paraId="6F422BA3"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WLED</w:t>
            </w:r>
          </w:p>
        </w:tc>
        <w:tc>
          <w:tcPr>
            <w:tcW w:w="1160" w:type="dxa"/>
            <w:shd w:val="clear" w:color="auto" w:fill="auto"/>
            <w:noWrap/>
            <w:vAlign w:val="bottom"/>
            <w:hideMark/>
          </w:tcPr>
          <w:p w14:paraId="58910F1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0.2546</w:t>
            </w:r>
          </w:p>
        </w:tc>
        <w:tc>
          <w:tcPr>
            <w:tcW w:w="1042" w:type="dxa"/>
            <w:shd w:val="clear" w:color="auto" w:fill="auto"/>
            <w:noWrap/>
            <w:vAlign w:val="bottom"/>
            <w:hideMark/>
          </w:tcPr>
          <w:p w14:paraId="4FFDB1F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0.4357</w:t>
            </w:r>
          </w:p>
        </w:tc>
      </w:tr>
      <w:tr w:rsidR="008919DD" w:rsidRPr="00445E00" w14:paraId="42744892" w14:textId="77777777" w:rsidTr="00451D42">
        <w:trPr>
          <w:trHeight w:val="113"/>
          <w:jc w:val="center"/>
        </w:trPr>
        <w:tc>
          <w:tcPr>
            <w:tcW w:w="3343" w:type="dxa"/>
            <w:shd w:val="clear" w:color="auto" w:fill="auto"/>
            <w:noWrap/>
            <w:vAlign w:val="bottom"/>
            <w:hideMark/>
          </w:tcPr>
          <w:p w14:paraId="07E8C2E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Education</w:t>
            </w:r>
          </w:p>
        </w:tc>
        <w:tc>
          <w:tcPr>
            <w:tcW w:w="3424" w:type="dxa"/>
            <w:shd w:val="clear" w:color="auto" w:fill="auto"/>
            <w:noWrap/>
            <w:vAlign w:val="bottom"/>
            <w:hideMark/>
          </w:tcPr>
          <w:p w14:paraId="0789188B"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ONWER_EDUC</w:t>
            </w:r>
          </w:p>
        </w:tc>
        <w:tc>
          <w:tcPr>
            <w:tcW w:w="1160" w:type="dxa"/>
            <w:shd w:val="clear" w:color="auto" w:fill="auto"/>
            <w:noWrap/>
            <w:vAlign w:val="bottom"/>
            <w:hideMark/>
          </w:tcPr>
          <w:p w14:paraId="317F481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7AFC772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404E8731" w14:textId="77777777" w:rsidTr="00451D42">
        <w:trPr>
          <w:trHeight w:val="113"/>
          <w:jc w:val="center"/>
        </w:trPr>
        <w:tc>
          <w:tcPr>
            <w:tcW w:w="3343" w:type="dxa"/>
            <w:shd w:val="clear" w:color="auto" w:fill="auto"/>
            <w:noWrap/>
            <w:vAlign w:val="bottom"/>
            <w:hideMark/>
          </w:tcPr>
          <w:p w14:paraId="0210D97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B7273B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None</w:t>
            </w:r>
          </w:p>
        </w:tc>
        <w:tc>
          <w:tcPr>
            <w:tcW w:w="1160" w:type="dxa"/>
            <w:shd w:val="clear" w:color="auto" w:fill="auto"/>
            <w:noWrap/>
            <w:vAlign w:val="bottom"/>
            <w:hideMark/>
          </w:tcPr>
          <w:p w14:paraId="50CDAE5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0.1271</w:t>
            </w:r>
          </w:p>
        </w:tc>
        <w:tc>
          <w:tcPr>
            <w:tcW w:w="1042" w:type="dxa"/>
            <w:shd w:val="clear" w:color="auto" w:fill="auto"/>
            <w:noWrap/>
            <w:vAlign w:val="bottom"/>
            <w:hideMark/>
          </w:tcPr>
          <w:p w14:paraId="7DA50F7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C31800F" w14:textId="77777777" w:rsidTr="00451D42">
        <w:trPr>
          <w:trHeight w:val="113"/>
          <w:jc w:val="center"/>
        </w:trPr>
        <w:tc>
          <w:tcPr>
            <w:tcW w:w="3343" w:type="dxa"/>
            <w:shd w:val="clear" w:color="auto" w:fill="auto"/>
            <w:noWrap/>
            <w:vAlign w:val="bottom"/>
            <w:hideMark/>
          </w:tcPr>
          <w:p w14:paraId="1FA5498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23029B0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GCSE</w:t>
            </w:r>
          </w:p>
        </w:tc>
        <w:tc>
          <w:tcPr>
            <w:tcW w:w="1160" w:type="dxa"/>
            <w:shd w:val="clear" w:color="auto" w:fill="auto"/>
            <w:noWrap/>
            <w:vAlign w:val="bottom"/>
            <w:hideMark/>
          </w:tcPr>
          <w:p w14:paraId="360162D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0.1370</w:t>
            </w:r>
          </w:p>
        </w:tc>
        <w:tc>
          <w:tcPr>
            <w:tcW w:w="1042" w:type="dxa"/>
            <w:shd w:val="clear" w:color="auto" w:fill="auto"/>
            <w:noWrap/>
            <w:vAlign w:val="bottom"/>
            <w:hideMark/>
          </w:tcPr>
          <w:p w14:paraId="6E396DA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99B0230" w14:textId="77777777" w:rsidTr="00451D42">
        <w:trPr>
          <w:trHeight w:val="113"/>
          <w:jc w:val="center"/>
        </w:trPr>
        <w:tc>
          <w:tcPr>
            <w:tcW w:w="3343" w:type="dxa"/>
            <w:shd w:val="clear" w:color="auto" w:fill="auto"/>
            <w:noWrap/>
            <w:vAlign w:val="bottom"/>
            <w:hideMark/>
          </w:tcPr>
          <w:p w14:paraId="020A7CD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67632EB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A level</w:t>
            </w:r>
          </w:p>
        </w:tc>
        <w:tc>
          <w:tcPr>
            <w:tcW w:w="1160" w:type="dxa"/>
            <w:shd w:val="clear" w:color="auto" w:fill="auto"/>
            <w:noWrap/>
            <w:vAlign w:val="bottom"/>
            <w:hideMark/>
          </w:tcPr>
          <w:p w14:paraId="63035B8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0.0799</w:t>
            </w:r>
          </w:p>
        </w:tc>
        <w:tc>
          <w:tcPr>
            <w:tcW w:w="1042" w:type="dxa"/>
            <w:shd w:val="clear" w:color="auto" w:fill="auto"/>
            <w:noWrap/>
            <w:vAlign w:val="bottom"/>
            <w:hideMark/>
          </w:tcPr>
          <w:p w14:paraId="12DB140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2E858C6" w14:textId="77777777" w:rsidTr="00451D42">
        <w:trPr>
          <w:trHeight w:val="113"/>
          <w:jc w:val="center"/>
        </w:trPr>
        <w:tc>
          <w:tcPr>
            <w:tcW w:w="3343" w:type="dxa"/>
            <w:shd w:val="clear" w:color="auto" w:fill="auto"/>
            <w:noWrap/>
            <w:vAlign w:val="bottom"/>
            <w:hideMark/>
          </w:tcPr>
          <w:p w14:paraId="4AAFE28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891141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HNC</w:t>
            </w:r>
          </w:p>
        </w:tc>
        <w:tc>
          <w:tcPr>
            <w:tcW w:w="1160" w:type="dxa"/>
            <w:shd w:val="clear" w:color="auto" w:fill="auto"/>
            <w:noWrap/>
            <w:vAlign w:val="bottom"/>
            <w:hideMark/>
          </w:tcPr>
          <w:p w14:paraId="50BD0DD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0.0625</w:t>
            </w:r>
          </w:p>
        </w:tc>
        <w:tc>
          <w:tcPr>
            <w:tcW w:w="1042" w:type="dxa"/>
            <w:shd w:val="clear" w:color="auto" w:fill="auto"/>
            <w:noWrap/>
            <w:vAlign w:val="bottom"/>
            <w:hideMark/>
          </w:tcPr>
          <w:p w14:paraId="7FC926F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7D8E64B" w14:textId="77777777" w:rsidTr="00451D42">
        <w:trPr>
          <w:trHeight w:val="113"/>
          <w:jc w:val="center"/>
        </w:trPr>
        <w:tc>
          <w:tcPr>
            <w:tcW w:w="3343" w:type="dxa"/>
            <w:shd w:val="clear" w:color="auto" w:fill="auto"/>
            <w:noWrap/>
            <w:vAlign w:val="bottom"/>
            <w:hideMark/>
          </w:tcPr>
          <w:p w14:paraId="06A280C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2332BB1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BTEC</w:t>
            </w:r>
          </w:p>
        </w:tc>
        <w:tc>
          <w:tcPr>
            <w:tcW w:w="1160" w:type="dxa"/>
            <w:shd w:val="clear" w:color="auto" w:fill="auto"/>
            <w:noWrap/>
            <w:vAlign w:val="bottom"/>
            <w:hideMark/>
          </w:tcPr>
          <w:p w14:paraId="6C3F492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0.1906</w:t>
            </w:r>
          </w:p>
        </w:tc>
        <w:tc>
          <w:tcPr>
            <w:tcW w:w="1042" w:type="dxa"/>
            <w:shd w:val="clear" w:color="auto" w:fill="auto"/>
            <w:noWrap/>
            <w:vAlign w:val="bottom"/>
            <w:hideMark/>
          </w:tcPr>
          <w:p w14:paraId="52E7208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18B1A8E3" w14:textId="77777777" w:rsidTr="00451D42">
        <w:trPr>
          <w:trHeight w:val="113"/>
          <w:jc w:val="center"/>
        </w:trPr>
        <w:tc>
          <w:tcPr>
            <w:tcW w:w="3343" w:type="dxa"/>
            <w:shd w:val="clear" w:color="auto" w:fill="auto"/>
            <w:noWrap/>
            <w:vAlign w:val="bottom"/>
            <w:hideMark/>
          </w:tcPr>
          <w:p w14:paraId="270784A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667866A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Professional qualification</w:t>
            </w:r>
          </w:p>
        </w:tc>
        <w:tc>
          <w:tcPr>
            <w:tcW w:w="1160" w:type="dxa"/>
            <w:shd w:val="clear" w:color="auto" w:fill="auto"/>
            <w:noWrap/>
            <w:vAlign w:val="bottom"/>
            <w:hideMark/>
          </w:tcPr>
          <w:p w14:paraId="34074E7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0.1128</w:t>
            </w:r>
          </w:p>
        </w:tc>
        <w:tc>
          <w:tcPr>
            <w:tcW w:w="1042" w:type="dxa"/>
            <w:shd w:val="clear" w:color="auto" w:fill="auto"/>
            <w:noWrap/>
            <w:vAlign w:val="bottom"/>
            <w:hideMark/>
          </w:tcPr>
          <w:p w14:paraId="175AFD3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E8C2690" w14:textId="77777777" w:rsidTr="00451D42">
        <w:trPr>
          <w:trHeight w:val="113"/>
          <w:jc w:val="center"/>
        </w:trPr>
        <w:tc>
          <w:tcPr>
            <w:tcW w:w="3343" w:type="dxa"/>
            <w:shd w:val="clear" w:color="auto" w:fill="auto"/>
            <w:noWrap/>
            <w:vAlign w:val="bottom"/>
            <w:hideMark/>
          </w:tcPr>
          <w:p w14:paraId="72A8C7E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009048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Degree</w:t>
            </w:r>
          </w:p>
        </w:tc>
        <w:tc>
          <w:tcPr>
            <w:tcW w:w="1160" w:type="dxa"/>
            <w:shd w:val="clear" w:color="auto" w:fill="auto"/>
            <w:noWrap/>
            <w:vAlign w:val="bottom"/>
            <w:hideMark/>
          </w:tcPr>
          <w:p w14:paraId="04FF068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0.1395</w:t>
            </w:r>
          </w:p>
        </w:tc>
        <w:tc>
          <w:tcPr>
            <w:tcW w:w="1042" w:type="dxa"/>
            <w:shd w:val="clear" w:color="auto" w:fill="auto"/>
            <w:noWrap/>
            <w:vAlign w:val="bottom"/>
            <w:hideMark/>
          </w:tcPr>
          <w:p w14:paraId="46A978C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1298CFD3" w14:textId="77777777" w:rsidTr="00451D42">
        <w:trPr>
          <w:trHeight w:val="113"/>
          <w:jc w:val="center"/>
        </w:trPr>
        <w:tc>
          <w:tcPr>
            <w:tcW w:w="3343" w:type="dxa"/>
            <w:shd w:val="clear" w:color="auto" w:fill="auto"/>
            <w:noWrap/>
            <w:vAlign w:val="bottom"/>
            <w:hideMark/>
          </w:tcPr>
          <w:p w14:paraId="11B0573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350E272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Post graduate degree</w:t>
            </w:r>
          </w:p>
        </w:tc>
        <w:tc>
          <w:tcPr>
            <w:tcW w:w="1160" w:type="dxa"/>
            <w:shd w:val="clear" w:color="auto" w:fill="auto"/>
            <w:noWrap/>
            <w:vAlign w:val="bottom"/>
            <w:hideMark/>
          </w:tcPr>
          <w:p w14:paraId="7B00E50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0.0930</w:t>
            </w:r>
          </w:p>
        </w:tc>
        <w:tc>
          <w:tcPr>
            <w:tcW w:w="1042" w:type="dxa"/>
            <w:shd w:val="clear" w:color="auto" w:fill="auto"/>
            <w:noWrap/>
            <w:vAlign w:val="bottom"/>
            <w:hideMark/>
          </w:tcPr>
          <w:p w14:paraId="6C5EF98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6CA4D9E" w14:textId="77777777" w:rsidTr="00451D42">
        <w:trPr>
          <w:trHeight w:val="113"/>
          <w:jc w:val="center"/>
        </w:trPr>
        <w:tc>
          <w:tcPr>
            <w:tcW w:w="3343" w:type="dxa"/>
            <w:shd w:val="clear" w:color="auto" w:fill="auto"/>
            <w:noWrap/>
            <w:vAlign w:val="bottom"/>
            <w:hideMark/>
          </w:tcPr>
          <w:p w14:paraId="0B69824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69B7D99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Other</w:t>
            </w:r>
          </w:p>
        </w:tc>
        <w:tc>
          <w:tcPr>
            <w:tcW w:w="1160" w:type="dxa"/>
            <w:shd w:val="clear" w:color="auto" w:fill="auto"/>
            <w:noWrap/>
            <w:vAlign w:val="bottom"/>
            <w:hideMark/>
          </w:tcPr>
          <w:p w14:paraId="4D22B8F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0.0108</w:t>
            </w:r>
          </w:p>
        </w:tc>
        <w:tc>
          <w:tcPr>
            <w:tcW w:w="1042" w:type="dxa"/>
            <w:shd w:val="clear" w:color="auto" w:fill="auto"/>
            <w:noWrap/>
            <w:vAlign w:val="bottom"/>
            <w:hideMark/>
          </w:tcPr>
          <w:p w14:paraId="481DB58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F3A93B8" w14:textId="77777777" w:rsidTr="00451D42">
        <w:trPr>
          <w:trHeight w:val="113"/>
          <w:jc w:val="center"/>
        </w:trPr>
        <w:tc>
          <w:tcPr>
            <w:tcW w:w="3343" w:type="dxa"/>
            <w:shd w:val="clear" w:color="auto" w:fill="auto"/>
            <w:noWrap/>
            <w:vAlign w:val="bottom"/>
            <w:hideMark/>
          </w:tcPr>
          <w:p w14:paraId="0A10821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Prior experience</w:t>
            </w:r>
          </w:p>
        </w:tc>
        <w:tc>
          <w:tcPr>
            <w:tcW w:w="3424" w:type="dxa"/>
            <w:shd w:val="clear" w:color="auto" w:fill="auto"/>
            <w:noWrap/>
            <w:vAlign w:val="bottom"/>
            <w:hideMark/>
          </w:tcPr>
          <w:p w14:paraId="365C529A"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OWNER_EXP</w:t>
            </w:r>
          </w:p>
        </w:tc>
        <w:tc>
          <w:tcPr>
            <w:tcW w:w="1160" w:type="dxa"/>
            <w:shd w:val="clear" w:color="auto" w:fill="auto"/>
            <w:noWrap/>
            <w:vAlign w:val="bottom"/>
            <w:hideMark/>
          </w:tcPr>
          <w:p w14:paraId="0ED99D0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4D6A39D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D7372A0" w14:textId="77777777" w:rsidTr="00451D42">
        <w:trPr>
          <w:trHeight w:val="113"/>
          <w:jc w:val="center"/>
        </w:trPr>
        <w:tc>
          <w:tcPr>
            <w:tcW w:w="3343" w:type="dxa"/>
            <w:shd w:val="clear" w:color="auto" w:fill="auto"/>
            <w:noWrap/>
            <w:vAlign w:val="bottom"/>
            <w:hideMark/>
          </w:tcPr>
          <w:p w14:paraId="0542022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058E22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&lt;12 months</w:t>
            </w:r>
          </w:p>
        </w:tc>
        <w:tc>
          <w:tcPr>
            <w:tcW w:w="1160" w:type="dxa"/>
            <w:shd w:val="clear" w:color="auto" w:fill="auto"/>
            <w:noWrap/>
            <w:vAlign w:val="bottom"/>
            <w:hideMark/>
          </w:tcPr>
          <w:p w14:paraId="7CE8485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0.0549</w:t>
            </w:r>
          </w:p>
        </w:tc>
        <w:tc>
          <w:tcPr>
            <w:tcW w:w="1042" w:type="dxa"/>
            <w:shd w:val="clear" w:color="auto" w:fill="auto"/>
            <w:noWrap/>
            <w:vAlign w:val="bottom"/>
            <w:hideMark/>
          </w:tcPr>
          <w:p w14:paraId="762CBD9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76ECFF3" w14:textId="77777777" w:rsidTr="00451D42">
        <w:trPr>
          <w:trHeight w:val="113"/>
          <w:jc w:val="center"/>
        </w:trPr>
        <w:tc>
          <w:tcPr>
            <w:tcW w:w="3343" w:type="dxa"/>
            <w:shd w:val="clear" w:color="auto" w:fill="auto"/>
            <w:noWrap/>
            <w:vAlign w:val="bottom"/>
            <w:hideMark/>
          </w:tcPr>
          <w:p w14:paraId="4101335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661AD0C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1-2 years</w:t>
            </w:r>
          </w:p>
        </w:tc>
        <w:tc>
          <w:tcPr>
            <w:tcW w:w="1160" w:type="dxa"/>
            <w:shd w:val="clear" w:color="auto" w:fill="auto"/>
            <w:noWrap/>
            <w:vAlign w:val="bottom"/>
            <w:hideMark/>
          </w:tcPr>
          <w:p w14:paraId="2DC7D25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0.1528</w:t>
            </w:r>
          </w:p>
        </w:tc>
        <w:tc>
          <w:tcPr>
            <w:tcW w:w="1042" w:type="dxa"/>
            <w:shd w:val="clear" w:color="auto" w:fill="auto"/>
            <w:noWrap/>
            <w:vAlign w:val="bottom"/>
            <w:hideMark/>
          </w:tcPr>
          <w:p w14:paraId="65DCECA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675D2D9" w14:textId="77777777" w:rsidTr="00451D42">
        <w:trPr>
          <w:trHeight w:val="113"/>
          <w:jc w:val="center"/>
        </w:trPr>
        <w:tc>
          <w:tcPr>
            <w:tcW w:w="3343" w:type="dxa"/>
            <w:shd w:val="clear" w:color="auto" w:fill="auto"/>
            <w:noWrap/>
            <w:vAlign w:val="bottom"/>
            <w:hideMark/>
          </w:tcPr>
          <w:p w14:paraId="212C99F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471B2F6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2-5 years</w:t>
            </w:r>
          </w:p>
        </w:tc>
        <w:tc>
          <w:tcPr>
            <w:tcW w:w="1160" w:type="dxa"/>
            <w:shd w:val="clear" w:color="auto" w:fill="auto"/>
            <w:noWrap/>
            <w:vAlign w:val="bottom"/>
            <w:hideMark/>
          </w:tcPr>
          <w:p w14:paraId="78F7909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0.1460</w:t>
            </w:r>
          </w:p>
        </w:tc>
        <w:tc>
          <w:tcPr>
            <w:tcW w:w="1042" w:type="dxa"/>
            <w:shd w:val="clear" w:color="auto" w:fill="auto"/>
            <w:noWrap/>
            <w:vAlign w:val="bottom"/>
            <w:hideMark/>
          </w:tcPr>
          <w:p w14:paraId="4C72AD7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4FCFA4C" w14:textId="77777777" w:rsidTr="00451D42">
        <w:trPr>
          <w:trHeight w:val="113"/>
          <w:jc w:val="center"/>
        </w:trPr>
        <w:tc>
          <w:tcPr>
            <w:tcW w:w="3343" w:type="dxa"/>
            <w:shd w:val="clear" w:color="auto" w:fill="auto"/>
            <w:noWrap/>
            <w:vAlign w:val="bottom"/>
            <w:hideMark/>
          </w:tcPr>
          <w:p w14:paraId="5126AB2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53807BE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6-9 years</w:t>
            </w:r>
          </w:p>
        </w:tc>
        <w:tc>
          <w:tcPr>
            <w:tcW w:w="1160" w:type="dxa"/>
            <w:shd w:val="clear" w:color="auto" w:fill="auto"/>
            <w:noWrap/>
            <w:vAlign w:val="bottom"/>
            <w:hideMark/>
          </w:tcPr>
          <w:p w14:paraId="031D9E5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0.0984</w:t>
            </w:r>
          </w:p>
        </w:tc>
        <w:tc>
          <w:tcPr>
            <w:tcW w:w="1042" w:type="dxa"/>
            <w:shd w:val="clear" w:color="auto" w:fill="auto"/>
            <w:noWrap/>
            <w:vAlign w:val="bottom"/>
            <w:hideMark/>
          </w:tcPr>
          <w:p w14:paraId="224F3DA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0C072A1" w14:textId="77777777" w:rsidTr="00451D42">
        <w:trPr>
          <w:trHeight w:val="113"/>
          <w:jc w:val="center"/>
        </w:trPr>
        <w:tc>
          <w:tcPr>
            <w:tcW w:w="3343" w:type="dxa"/>
            <w:shd w:val="clear" w:color="auto" w:fill="auto"/>
            <w:noWrap/>
            <w:vAlign w:val="bottom"/>
            <w:hideMark/>
          </w:tcPr>
          <w:p w14:paraId="081B232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14207E7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10-15 years</w:t>
            </w:r>
          </w:p>
        </w:tc>
        <w:tc>
          <w:tcPr>
            <w:tcW w:w="1160" w:type="dxa"/>
            <w:shd w:val="clear" w:color="auto" w:fill="auto"/>
            <w:noWrap/>
            <w:vAlign w:val="bottom"/>
            <w:hideMark/>
          </w:tcPr>
          <w:p w14:paraId="3D9F5E6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0.1551</w:t>
            </w:r>
          </w:p>
        </w:tc>
        <w:tc>
          <w:tcPr>
            <w:tcW w:w="1042" w:type="dxa"/>
            <w:shd w:val="clear" w:color="auto" w:fill="auto"/>
            <w:noWrap/>
            <w:vAlign w:val="bottom"/>
            <w:hideMark/>
          </w:tcPr>
          <w:p w14:paraId="25F5C62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68138DC" w14:textId="77777777" w:rsidTr="00451D42">
        <w:trPr>
          <w:trHeight w:val="113"/>
          <w:jc w:val="center"/>
        </w:trPr>
        <w:tc>
          <w:tcPr>
            <w:tcW w:w="3343" w:type="dxa"/>
            <w:shd w:val="clear" w:color="auto" w:fill="auto"/>
            <w:noWrap/>
            <w:vAlign w:val="bottom"/>
            <w:hideMark/>
          </w:tcPr>
          <w:p w14:paraId="51FA72D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1015631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15+ years</w:t>
            </w:r>
          </w:p>
        </w:tc>
        <w:tc>
          <w:tcPr>
            <w:tcW w:w="1160" w:type="dxa"/>
            <w:shd w:val="clear" w:color="auto" w:fill="auto"/>
            <w:noWrap/>
            <w:vAlign w:val="bottom"/>
            <w:hideMark/>
          </w:tcPr>
          <w:p w14:paraId="1F87959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0.3837</w:t>
            </w:r>
          </w:p>
        </w:tc>
        <w:tc>
          <w:tcPr>
            <w:tcW w:w="1042" w:type="dxa"/>
            <w:shd w:val="clear" w:color="auto" w:fill="auto"/>
            <w:noWrap/>
            <w:vAlign w:val="bottom"/>
            <w:hideMark/>
          </w:tcPr>
          <w:p w14:paraId="2F83989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025E5A9" w14:textId="77777777" w:rsidTr="00451D42">
        <w:trPr>
          <w:trHeight w:val="113"/>
          <w:jc w:val="center"/>
        </w:trPr>
        <w:tc>
          <w:tcPr>
            <w:tcW w:w="3343" w:type="dxa"/>
            <w:shd w:val="clear" w:color="auto" w:fill="auto"/>
            <w:noWrap/>
            <w:vAlign w:val="bottom"/>
            <w:hideMark/>
          </w:tcPr>
          <w:p w14:paraId="066F3AA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Financial</w:t>
            </w:r>
          </w:p>
        </w:tc>
        <w:tc>
          <w:tcPr>
            <w:tcW w:w="3424" w:type="dxa"/>
            <w:shd w:val="clear" w:color="auto" w:fill="auto"/>
            <w:noWrap/>
            <w:vAlign w:val="bottom"/>
            <w:hideMark/>
          </w:tcPr>
          <w:p w14:paraId="7428B269"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FIN_QUAL</w:t>
            </w:r>
          </w:p>
        </w:tc>
        <w:tc>
          <w:tcPr>
            <w:tcW w:w="1160" w:type="dxa"/>
            <w:shd w:val="clear" w:color="auto" w:fill="auto"/>
            <w:noWrap/>
            <w:vAlign w:val="bottom"/>
            <w:hideMark/>
          </w:tcPr>
          <w:p w14:paraId="58515F6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0.3861</w:t>
            </w:r>
          </w:p>
        </w:tc>
        <w:tc>
          <w:tcPr>
            <w:tcW w:w="1042" w:type="dxa"/>
            <w:shd w:val="clear" w:color="auto" w:fill="auto"/>
            <w:noWrap/>
            <w:vAlign w:val="bottom"/>
            <w:hideMark/>
          </w:tcPr>
          <w:p w14:paraId="44C4E22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0.4869</w:t>
            </w:r>
          </w:p>
        </w:tc>
      </w:tr>
      <w:tr w:rsidR="008919DD" w:rsidRPr="00445E00" w14:paraId="562AB82A" w14:textId="77777777" w:rsidTr="00451D42">
        <w:trPr>
          <w:trHeight w:val="113"/>
          <w:jc w:val="center"/>
        </w:trPr>
        <w:tc>
          <w:tcPr>
            <w:tcW w:w="3343" w:type="dxa"/>
            <w:shd w:val="clear" w:color="auto" w:fill="auto"/>
            <w:noWrap/>
            <w:vAlign w:val="bottom"/>
            <w:hideMark/>
          </w:tcPr>
          <w:p w14:paraId="58E8744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Qualification</w:t>
            </w:r>
          </w:p>
        </w:tc>
        <w:tc>
          <w:tcPr>
            <w:tcW w:w="3424" w:type="dxa"/>
            <w:shd w:val="clear" w:color="auto" w:fill="auto"/>
            <w:noWrap/>
            <w:vAlign w:val="bottom"/>
            <w:hideMark/>
          </w:tcPr>
          <w:p w14:paraId="68C10F72"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p>
        </w:tc>
        <w:tc>
          <w:tcPr>
            <w:tcW w:w="1160" w:type="dxa"/>
            <w:shd w:val="clear" w:color="auto" w:fill="auto"/>
            <w:noWrap/>
            <w:vAlign w:val="bottom"/>
            <w:hideMark/>
          </w:tcPr>
          <w:p w14:paraId="517A71D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616E0E6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388CBBE" w14:textId="77777777" w:rsidTr="00451D42">
        <w:trPr>
          <w:trHeight w:val="113"/>
          <w:jc w:val="center"/>
        </w:trPr>
        <w:tc>
          <w:tcPr>
            <w:tcW w:w="3343" w:type="dxa"/>
            <w:shd w:val="clear" w:color="auto" w:fill="auto"/>
            <w:noWrap/>
            <w:vAlign w:val="bottom"/>
            <w:hideMark/>
          </w:tcPr>
          <w:p w14:paraId="3FE8190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Time indicators</w:t>
            </w:r>
          </w:p>
        </w:tc>
        <w:tc>
          <w:tcPr>
            <w:tcW w:w="3424" w:type="dxa"/>
            <w:shd w:val="clear" w:color="auto" w:fill="auto"/>
            <w:noWrap/>
            <w:vAlign w:val="bottom"/>
            <w:hideMark/>
          </w:tcPr>
          <w:p w14:paraId="4615A984"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WAVE1</w:t>
            </w:r>
          </w:p>
        </w:tc>
        <w:tc>
          <w:tcPr>
            <w:tcW w:w="1160" w:type="dxa"/>
            <w:shd w:val="clear" w:color="auto" w:fill="auto"/>
            <w:noWrap/>
            <w:vAlign w:val="bottom"/>
            <w:hideMark/>
          </w:tcPr>
          <w:p w14:paraId="481503B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0.1691</w:t>
            </w:r>
          </w:p>
        </w:tc>
        <w:tc>
          <w:tcPr>
            <w:tcW w:w="1042" w:type="dxa"/>
            <w:shd w:val="clear" w:color="auto" w:fill="auto"/>
            <w:noWrap/>
            <w:vAlign w:val="bottom"/>
            <w:hideMark/>
          </w:tcPr>
          <w:p w14:paraId="693C90B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3BFAF37" w14:textId="77777777" w:rsidTr="00451D42">
        <w:trPr>
          <w:trHeight w:val="113"/>
          <w:jc w:val="center"/>
        </w:trPr>
        <w:tc>
          <w:tcPr>
            <w:tcW w:w="3343" w:type="dxa"/>
            <w:shd w:val="clear" w:color="auto" w:fill="auto"/>
            <w:noWrap/>
            <w:vAlign w:val="bottom"/>
            <w:hideMark/>
          </w:tcPr>
          <w:p w14:paraId="41FD1D4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2658094D"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WAVE2</w:t>
            </w:r>
          </w:p>
        </w:tc>
        <w:tc>
          <w:tcPr>
            <w:tcW w:w="1160" w:type="dxa"/>
            <w:shd w:val="clear" w:color="auto" w:fill="auto"/>
            <w:noWrap/>
            <w:vAlign w:val="bottom"/>
            <w:hideMark/>
          </w:tcPr>
          <w:p w14:paraId="1A699BC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0.1689</w:t>
            </w:r>
          </w:p>
        </w:tc>
        <w:tc>
          <w:tcPr>
            <w:tcW w:w="1042" w:type="dxa"/>
            <w:shd w:val="clear" w:color="auto" w:fill="auto"/>
            <w:noWrap/>
            <w:vAlign w:val="bottom"/>
            <w:hideMark/>
          </w:tcPr>
          <w:p w14:paraId="6089DBB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30BADD9" w14:textId="77777777" w:rsidTr="00451D42">
        <w:trPr>
          <w:trHeight w:val="113"/>
          <w:jc w:val="center"/>
        </w:trPr>
        <w:tc>
          <w:tcPr>
            <w:tcW w:w="3343" w:type="dxa"/>
            <w:shd w:val="clear" w:color="auto" w:fill="auto"/>
            <w:noWrap/>
            <w:vAlign w:val="bottom"/>
            <w:hideMark/>
          </w:tcPr>
          <w:p w14:paraId="0BB1846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34306E4E"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WAVE3</w:t>
            </w:r>
          </w:p>
        </w:tc>
        <w:tc>
          <w:tcPr>
            <w:tcW w:w="1160" w:type="dxa"/>
            <w:shd w:val="clear" w:color="auto" w:fill="auto"/>
            <w:noWrap/>
            <w:vAlign w:val="bottom"/>
            <w:hideMark/>
          </w:tcPr>
          <w:p w14:paraId="410483D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0.1674</w:t>
            </w:r>
          </w:p>
        </w:tc>
        <w:tc>
          <w:tcPr>
            <w:tcW w:w="1042" w:type="dxa"/>
            <w:shd w:val="clear" w:color="auto" w:fill="auto"/>
            <w:noWrap/>
            <w:vAlign w:val="bottom"/>
            <w:hideMark/>
          </w:tcPr>
          <w:p w14:paraId="6542E9A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FCF25A0" w14:textId="77777777" w:rsidTr="00451D42">
        <w:trPr>
          <w:trHeight w:val="113"/>
          <w:jc w:val="center"/>
        </w:trPr>
        <w:tc>
          <w:tcPr>
            <w:tcW w:w="3343" w:type="dxa"/>
            <w:shd w:val="clear" w:color="auto" w:fill="auto"/>
            <w:noWrap/>
            <w:vAlign w:val="bottom"/>
            <w:hideMark/>
          </w:tcPr>
          <w:p w14:paraId="02193E6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1D7C4785"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WAVE4</w:t>
            </w:r>
          </w:p>
        </w:tc>
        <w:tc>
          <w:tcPr>
            <w:tcW w:w="1160" w:type="dxa"/>
            <w:shd w:val="clear" w:color="auto" w:fill="auto"/>
            <w:noWrap/>
            <w:vAlign w:val="bottom"/>
            <w:hideMark/>
          </w:tcPr>
          <w:p w14:paraId="43D0791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0.1678</w:t>
            </w:r>
          </w:p>
        </w:tc>
        <w:tc>
          <w:tcPr>
            <w:tcW w:w="1042" w:type="dxa"/>
            <w:shd w:val="clear" w:color="auto" w:fill="auto"/>
            <w:noWrap/>
            <w:vAlign w:val="bottom"/>
            <w:hideMark/>
          </w:tcPr>
          <w:p w14:paraId="2FC1FB3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408F5DD" w14:textId="77777777" w:rsidTr="00451D42">
        <w:trPr>
          <w:trHeight w:val="113"/>
          <w:jc w:val="center"/>
        </w:trPr>
        <w:tc>
          <w:tcPr>
            <w:tcW w:w="3343" w:type="dxa"/>
            <w:shd w:val="clear" w:color="auto" w:fill="auto"/>
            <w:noWrap/>
            <w:vAlign w:val="bottom"/>
            <w:hideMark/>
          </w:tcPr>
          <w:p w14:paraId="08E3514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13B0F432"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WAVE5</w:t>
            </w:r>
          </w:p>
        </w:tc>
        <w:tc>
          <w:tcPr>
            <w:tcW w:w="1160" w:type="dxa"/>
            <w:shd w:val="clear" w:color="auto" w:fill="auto"/>
            <w:noWrap/>
            <w:vAlign w:val="bottom"/>
            <w:hideMark/>
          </w:tcPr>
          <w:p w14:paraId="0694E3E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0.1671</w:t>
            </w:r>
          </w:p>
        </w:tc>
        <w:tc>
          <w:tcPr>
            <w:tcW w:w="1042" w:type="dxa"/>
            <w:shd w:val="clear" w:color="auto" w:fill="auto"/>
            <w:noWrap/>
            <w:vAlign w:val="bottom"/>
            <w:hideMark/>
          </w:tcPr>
          <w:p w14:paraId="18F6EDA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BFC1125" w14:textId="77777777" w:rsidTr="00451D42">
        <w:trPr>
          <w:trHeight w:val="113"/>
          <w:jc w:val="center"/>
        </w:trPr>
        <w:tc>
          <w:tcPr>
            <w:tcW w:w="3343" w:type="dxa"/>
            <w:shd w:val="clear" w:color="auto" w:fill="auto"/>
            <w:noWrap/>
            <w:vAlign w:val="bottom"/>
            <w:hideMark/>
          </w:tcPr>
          <w:p w14:paraId="76CD0E5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33AB8DB3"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WAVE6</w:t>
            </w:r>
          </w:p>
        </w:tc>
        <w:tc>
          <w:tcPr>
            <w:tcW w:w="1160" w:type="dxa"/>
            <w:shd w:val="clear" w:color="auto" w:fill="auto"/>
            <w:noWrap/>
            <w:vAlign w:val="bottom"/>
            <w:hideMark/>
          </w:tcPr>
          <w:p w14:paraId="5767D62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0.1597</w:t>
            </w:r>
          </w:p>
        </w:tc>
        <w:tc>
          <w:tcPr>
            <w:tcW w:w="1042" w:type="dxa"/>
            <w:shd w:val="clear" w:color="auto" w:fill="auto"/>
            <w:noWrap/>
            <w:vAlign w:val="bottom"/>
            <w:hideMark/>
          </w:tcPr>
          <w:p w14:paraId="458EA27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F89B0C3" w14:textId="77777777" w:rsidTr="00451D42">
        <w:trPr>
          <w:trHeight w:val="113"/>
          <w:jc w:val="center"/>
        </w:trPr>
        <w:tc>
          <w:tcPr>
            <w:tcW w:w="3343" w:type="dxa"/>
            <w:shd w:val="clear" w:color="auto" w:fill="auto"/>
            <w:noWrap/>
            <w:vAlign w:val="bottom"/>
            <w:hideMark/>
          </w:tcPr>
          <w:p w14:paraId="602A5E5A"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Risk indicators</w:t>
            </w:r>
          </w:p>
        </w:tc>
        <w:tc>
          <w:tcPr>
            <w:tcW w:w="3424" w:type="dxa"/>
            <w:shd w:val="clear" w:color="auto" w:fill="auto"/>
            <w:noWrap/>
            <w:vAlign w:val="bottom"/>
            <w:hideMark/>
          </w:tcPr>
          <w:p w14:paraId="54729F7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160" w:type="dxa"/>
            <w:shd w:val="clear" w:color="auto" w:fill="auto"/>
            <w:noWrap/>
            <w:vAlign w:val="bottom"/>
            <w:hideMark/>
          </w:tcPr>
          <w:p w14:paraId="4C5BE92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7D0D3A7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F67FB50" w14:textId="77777777" w:rsidTr="00451D42">
        <w:trPr>
          <w:trHeight w:val="113"/>
          <w:jc w:val="center"/>
        </w:trPr>
        <w:tc>
          <w:tcPr>
            <w:tcW w:w="3343" w:type="dxa"/>
            <w:shd w:val="clear" w:color="auto" w:fill="auto"/>
            <w:noWrap/>
            <w:vAlign w:val="bottom"/>
            <w:hideMark/>
          </w:tcPr>
          <w:p w14:paraId="604F23A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Experian Credit Rating</w:t>
            </w:r>
          </w:p>
        </w:tc>
        <w:tc>
          <w:tcPr>
            <w:tcW w:w="3424" w:type="dxa"/>
            <w:shd w:val="clear" w:color="auto" w:fill="auto"/>
            <w:noWrap/>
            <w:vAlign w:val="bottom"/>
            <w:hideMark/>
          </w:tcPr>
          <w:p w14:paraId="5717660E"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RISK</w:t>
            </w:r>
          </w:p>
        </w:tc>
        <w:tc>
          <w:tcPr>
            <w:tcW w:w="1160" w:type="dxa"/>
            <w:shd w:val="clear" w:color="auto" w:fill="auto"/>
            <w:noWrap/>
            <w:vAlign w:val="bottom"/>
            <w:hideMark/>
          </w:tcPr>
          <w:p w14:paraId="37B2FD4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68AA7C1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3D27131E" w14:textId="77777777" w:rsidTr="00451D42">
        <w:trPr>
          <w:trHeight w:val="113"/>
          <w:jc w:val="center"/>
        </w:trPr>
        <w:tc>
          <w:tcPr>
            <w:tcW w:w="3343" w:type="dxa"/>
            <w:shd w:val="clear" w:color="auto" w:fill="auto"/>
            <w:noWrap/>
            <w:vAlign w:val="bottom"/>
            <w:hideMark/>
          </w:tcPr>
          <w:p w14:paraId="03210E4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262E322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Minimal</w:t>
            </w:r>
          </w:p>
        </w:tc>
        <w:tc>
          <w:tcPr>
            <w:tcW w:w="1160" w:type="dxa"/>
            <w:shd w:val="clear" w:color="auto" w:fill="auto"/>
            <w:noWrap/>
            <w:vAlign w:val="bottom"/>
            <w:hideMark/>
          </w:tcPr>
          <w:p w14:paraId="5547EDD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0.0451</w:t>
            </w:r>
          </w:p>
        </w:tc>
        <w:tc>
          <w:tcPr>
            <w:tcW w:w="1042" w:type="dxa"/>
            <w:shd w:val="clear" w:color="auto" w:fill="auto"/>
            <w:noWrap/>
            <w:vAlign w:val="bottom"/>
            <w:hideMark/>
          </w:tcPr>
          <w:p w14:paraId="437D68B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05528EE" w14:textId="77777777" w:rsidTr="00451D42">
        <w:trPr>
          <w:trHeight w:val="113"/>
          <w:jc w:val="center"/>
        </w:trPr>
        <w:tc>
          <w:tcPr>
            <w:tcW w:w="3343" w:type="dxa"/>
            <w:shd w:val="clear" w:color="auto" w:fill="auto"/>
            <w:noWrap/>
            <w:vAlign w:val="bottom"/>
            <w:hideMark/>
          </w:tcPr>
          <w:p w14:paraId="1F15293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09D9CE4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Low</w:t>
            </w:r>
          </w:p>
        </w:tc>
        <w:tc>
          <w:tcPr>
            <w:tcW w:w="1160" w:type="dxa"/>
            <w:shd w:val="clear" w:color="auto" w:fill="auto"/>
            <w:noWrap/>
            <w:vAlign w:val="bottom"/>
            <w:hideMark/>
          </w:tcPr>
          <w:p w14:paraId="03CAA02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0.0999</w:t>
            </w:r>
          </w:p>
        </w:tc>
        <w:tc>
          <w:tcPr>
            <w:tcW w:w="1042" w:type="dxa"/>
            <w:shd w:val="clear" w:color="auto" w:fill="auto"/>
            <w:noWrap/>
            <w:vAlign w:val="bottom"/>
            <w:hideMark/>
          </w:tcPr>
          <w:p w14:paraId="0F6FD54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FC920BB" w14:textId="77777777" w:rsidTr="00451D42">
        <w:trPr>
          <w:trHeight w:val="113"/>
          <w:jc w:val="center"/>
        </w:trPr>
        <w:tc>
          <w:tcPr>
            <w:tcW w:w="3343" w:type="dxa"/>
            <w:shd w:val="clear" w:color="auto" w:fill="auto"/>
            <w:noWrap/>
            <w:vAlign w:val="bottom"/>
            <w:hideMark/>
          </w:tcPr>
          <w:p w14:paraId="6E10182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7A7AE33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Average</w:t>
            </w:r>
          </w:p>
        </w:tc>
        <w:tc>
          <w:tcPr>
            <w:tcW w:w="1160" w:type="dxa"/>
            <w:shd w:val="clear" w:color="auto" w:fill="auto"/>
            <w:noWrap/>
            <w:vAlign w:val="bottom"/>
            <w:hideMark/>
          </w:tcPr>
          <w:p w14:paraId="576B690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0.2693</w:t>
            </w:r>
          </w:p>
        </w:tc>
        <w:tc>
          <w:tcPr>
            <w:tcW w:w="1042" w:type="dxa"/>
            <w:shd w:val="clear" w:color="auto" w:fill="auto"/>
            <w:noWrap/>
            <w:vAlign w:val="bottom"/>
            <w:hideMark/>
          </w:tcPr>
          <w:p w14:paraId="4EAA213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95A51BE" w14:textId="77777777" w:rsidTr="00451D42">
        <w:trPr>
          <w:trHeight w:val="113"/>
          <w:jc w:val="center"/>
        </w:trPr>
        <w:tc>
          <w:tcPr>
            <w:tcW w:w="3343" w:type="dxa"/>
            <w:shd w:val="clear" w:color="auto" w:fill="auto"/>
            <w:noWrap/>
            <w:vAlign w:val="bottom"/>
            <w:hideMark/>
          </w:tcPr>
          <w:p w14:paraId="11F9996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2F7EB47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Above average</w:t>
            </w:r>
          </w:p>
        </w:tc>
        <w:tc>
          <w:tcPr>
            <w:tcW w:w="1160" w:type="dxa"/>
            <w:shd w:val="clear" w:color="auto" w:fill="auto"/>
            <w:noWrap/>
            <w:vAlign w:val="bottom"/>
            <w:hideMark/>
          </w:tcPr>
          <w:p w14:paraId="2ADD63D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0.4377</w:t>
            </w:r>
          </w:p>
        </w:tc>
        <w:tc>
          <w:tcPr>
            <w:tcW w:w="1042" w:type="dxa"/>
            <w:shd w:val="clear" w:color="auto" w:fill="auto"/>
            <w:noWrap/>
            <w:vAlign w:val="bottom"/>
            <w:hideMark/>
          </w:tcPr>
          <w:p w14:paraId="0A4AF9B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41DA8F3" w14:textId="77777777" w:rsidTr="00451D42">
        <w:trPr>
          <w:trHeight w:val="113"/>
          <w:jc w:val="center"/>
        </w:trPr>
        <w:tc>
          <w:tcPr>
            <w:tcW w:w="3343" w:type="dxa"/>
            <w:shd w:val="clear" w:color="auto" w:fill="auto"/>
            <w:noWrap/>
            <w:vAlign w:val="bottom"/>
            <w:hideMark/>
          </w:tcPr>
          <w:p w14:paraId="18FEE0A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vAlign w:val="bottom"/>
            <w:hideMark/>
          </w:tcPr>
          <w:p w14:paraId="04FE5A6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Not known</w:t>
            </w:r>
          </w:p>
        </w:tc>
        <w:tc>
          <w:tcPr>
            <w:tcW w:w="1160" w:type="dxa"/>
            <w:shd w:val="clear" w:color="auto" w:fill="auto"/>
            <w:noWrap/>
            <w:vAlign w:val="bottom"/>
            <w:hideMark/>
          </w:tcPr>
          <w:p w14:paraId="2CDE666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0.1480</w:t>
            </w:r>
          </w:p>
        </w:tc>
        <w:tc>
          <w:tcPr>
            <w:tcW w:w="1042" w:type="dxa"/>
            <w:shd w:val="clear" w:color="auto" w:fill="auto"/>
            <w:noWrap/>
            <w:vAlign w:val="bottom"/>
            <w:hideMark/>
          </w:tcPr>
          <w:p w14:paraId="6B0A459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F127490" w14:textId="77777777" w:rsidTr="00451D42">
        <w:trPr>
          <w:trHeight w:val="113"/>
          <w:jc w:val="center"/>
        </w:trPr>
        <w:tc>
          <w:tcPr>
            <w:tcW w:w="3343" w:type="dxa"/>
            <w:shd w:val="clear" w:color="auto" w:fill="auto"/>
            <w:noWrap/>
            <w:vAlign w:val="bottom"/>
            <w:hideMark/>
          </w:tcPr>
          <w:p w14:paraId="00E73125" w14:textId="77777777" w:rsidR="008919DD" w:rsidRPr="00445E00" w:rsidRDefault="008919DD" w:rsidP="00451D42">
            <w:pPr>
              <w:snapToGrid w:val="0"/>
              <w:spacing w:after="0" w:line="288" w:lineRule="auto"/>
              <w:rPr>
                <w:rFonts w:ascii="Times New Roman" w:eastAsia="Times New Roman" w:hAnsi="Times New Roman" w:cs="Times New Roman"/>
                <w:b/>
                <w:bCs/>
                <w:color w:val="000000"/>
                <w:sz w:val="18"/>
                <w:szCs w:val="18"/>
                <w:lang w:eastAsia="en-GB"/>
              </w:rPr>
            </w:pPr>
            <w:r w:rsidRPr="00445E00">
              <w:rPr>
                <w:rFonts w:ascii="Times New Roman" w:eastAsia="Times New Roman" w:hAnsi="Times New Roman" w:cs="Times New Roman"/>
                <w:b/>
                <w:bCs/>
                <w:color w:val="000000"/>
                <w:sz w:val="18"/>
                <w:szCs w:val="18"/>
                <w:lang w:eastAsia="en-GB"/>
              </w:rPr>
              <w:t>Financial Delinquency</w:t>
            </w:r>
          </w:p>
        </w:tc>
        <w:tc>
          <w:tcPr>
            <w:tcW w:w="3424" w:type="dxa"/>
            <w:shd w:val="clear" w:color="auto" w:fill="auto"/>
            <w:noWrap/>
            <w:vAlign w:val="bottom"/>
            <w:hideMark/>
          </w:tcPr>
          <w:p w14:paraId="40551B21"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p>
        </w:tc>
        <w:tc>
          <w:tcPr>
            <w:tcW w:w="1160" w:type="dxa"/>
            <w:shd w:val="clear" w:color="auto" w:fill="auto"/>
            <w:noWrap/>
            <w:vAlign w:val="bottom"/>
            <w:hideMark/>
          </w:tcPr>
          <w:p w14:paraId="1BFE8DC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hideMark/>
          </w:tcPr>
          <w:p w14:paraId="0F926AA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7180856" w14:textId="77777777" w:rsidTr="00451D42">
        <w:trPr>
          <w:trHeight w:val="113"/>
          <w:jc w:val="center"/>
        </w:trPr>
        <w:tc>
          <w:tcPr>
            <w:tcW w:w="3343" w:type="dxa"/>
            <w:shd w:val="clear" w:color="auto" w:fill="auto"/>
            <w:noWrap/>
            <w:vAlign w:val="bottom"/>
            <w:hideMark/>
          </w:tcPr>
          <w:p w14:paraId="020EA7B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Missed loan repayment</w:t>
            </w:r>
          </w:p>
        </w:tc>
        <w:tc>
          <w:tcPr>
            <w:tcW w:w="3424" w:type="dxa"/>
            <w:shd w:val="clear" w:color="auto" w:fill="auto"/>
            <w:noWrap/>
            <w:vAlign w:val="bottom"/>
            <w:hideMark/>
          </w:tcPr>
          <w:p w14:paraId="07458EAC"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FD_LR</w:t>
            </w:r>
          </w:p>
        </w:tc>
        <w:tc>
          <w:tcPr>
            <w:tcW w:w="1160" w:type="dxa"/>
            <w:shd w:val="clear" w:color="auto" w:fill="auto"/>
            <w:noWrap/>
            <w:vAlign w:val="bottom"/>
            <w:hideMark/>
          </w:tcPr>
          <w:p w14:paraId="127F18E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0.0152</w:t>
            </w:r>
          </w:p>
        </w:tc>
        <w:tc>
          <w:tcPr>
            <w:tcW w:w="1042" w:type="dxa"/>
            <w:shd w:val="clear" w:color="auto" w:fill="auto"/>
            <w:noWrap/>
            <w:vAlign w:val="bottom"/>
            <w:hideMark/>
          </w:tcPr>
          <w:p w14:paraId="30EA49A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0.1225</w:t>
            </w:r>
          </w:p>
        </w:tc>
      </w:tr>
      <w:tr w:rsidR="008919DD" w:rsidRPr="00445E00" w14:paraId="15FC3341" w14:textId="77777777" w:rsidTr="00451D42">
        <w:trPr>
          <w:trHeight w:val="113"/>
          <w:jc w:val="center"/>
        </w:trPr>
        <w:tc>
          <w:tcPr>
            <w:tcW w:w="3343" w:type="dxa"/>
            <w:shd w:val="clear" w:color="auto" w:fill="auto"/>
            <w:noWrap/>
            <w:vAlign w:val="bottom"/>
            <w:hideMark/>
          </w:tcPr>
          <w:p w14:paraId="60048EB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Unauthorised overdraft facility</w:t>
            </w:r>
          </w:p>
        </w:tc>
        <w:tc>
          <w:tcPr>
            <w:tcW w:w="3424" w:type="dxa"/>
            <w:shd w:val="clear" w:color="auto" w:fill="auto"/>
            <w:noWrap/>
            <w:vAlign w:val="bottom"/>
            <w:hideMark/>
          </w:tcPr>
          <w:p w14:paraId="29E3DEE8"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FD_OD</w:t>
            </w:r>
          </w:p>
        </w:tc>
        <w:tc>
          <w:tcPr>
            <w:tcW w:w="1160" w:type="dxa"/>
            <w:shd w:val="clear" w:color="auto" w:fill="auto"/>
            <w:noWrap/>
            <w:vAlign w:val="bottom"/>
            <w:hideMark/>
          </w:tcPr>
          <w:p w14:paraId="25EB32F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0.0684</w:t>
            </w:r>
          </w:p>
        </w:tc>
        <w:tc>
          <w:tcPr>
            <w:tcW w:w="1042" w:type="dxa"/>
            <w:shd w:val="clear" w:color="auto" w:fill="auto"/>
            <w:noWrap/>
            <w:vAlign w:val="bottom"/>
            <w:hideMark/>
          </w:tcPr>
          <w:p w14:paraId="4B0EE88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0.2525</w:t>
            </w:r>
          </w:p>
        </w:tc>
      </w:tr>
      <w:tr w:rsidR="008919DD" w:rsidRPr="00445E00" w14:paraId="71BCA58E" w14:textId="77777777" w:rsidTr="00451D42">
        <w:trPr>
          <w:trHeight w:val="113"/>
          <w:jc w:val="center"/>
        </w:trPr>
        <w:tc>
          <w:tcPr>
            <w:tcW w:w="3343" w:type="dxa"/>
            <w:shd w:val="clear" w:color="auto" w:fill="auto"/>
            <w:noWrap/>
            <w:vAlign w:val="bottom"/>
            <w:hideMark/>
          </w:tcPr>
          <w:p w14:paraId="074709C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Bounced cheques</w:t>
            </w:r>
          </w:p>
        </w:tc>
        <w:tc>
          <w:tcPr>
            <w:tcW w:w="3424" w:type="dxa"/>
            <w:shd w:val="clear" w:color="auto" w:fill="auto"/>
            <w:noWrap/>
            <w:vAlign w:val="bottom"/>
            <w:hideMark/>
          </w:tcPr>
          <w:p w14:paraId="4B4EBD82"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FD_BC</w:t>
            </w:r>
          </w:p>
        </w:tc>
        <w:tc>
          <w:tcPr>
            <w:tcW w:w="1160" w:type="dxa"/>
            <w:shd w:val="clear" w:color="auto" w:fill="auto"/>
            <w:noWrap/>
            <w:vAlign w:val="bottom"/>
            <w:hideMark/>
          </w:tcPr>
          <w:p w14:paraId="26C8F02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0.0550</w:t>
            </w:r>
          </w:p>
        </w:tc>
        <w:tc>
          <w:tcPr>
            <w:tcW w:w="1042" w:type="dxa"/>
            <w:shd w:val="clear" w:color="auto" w:fill="auto"/>
            <w:noWrap/>
            <w:vAlign w:val="bottom"/>
            <w:hideMark/>
          </w:tcPr>
          <w:p w14:paraId="05B0FBE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0.2280</w:t>
            </w:r>
          </w:p>
        </w:tc>
      </w:tr>
      <w:tr w:rsidR="008919DD" w:rsidRPr="00445E00" w14:paraId="3BCFAA66" w14:textId="77777777" w:rsidTr="00451D42">
        <w:trPr>
          <w:trHeight w:val="113"/>
          <w:jc w:val="center"/>
        </w:trPr>
        <w:tc>
          <w:tcPr>
            <w:tcW w:w="3343" w:type="dxa"/>
            <w:shd w:val="clear" w:color="auto" w:fill="auto"/>
            <w:noWrap/>
            <w:vAlign w:val="bottom"/>
            <w:hideMark/>
          </w:tcPr>
          <w:p w14:paraId="6D28343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County court judgement</w:t>
            </w:r>
          </w:p>
        </w:tc>
        <w:tc>
          <w:tcPr>
            <w:tcW w:w="3424" w:type="dxa"/>
            <w:shd w:val="clear" w:color="auto" w:fill="auto"/>
            <w:noWrap/>
            <w:vAlign w:val="bottom"/>
            <w:hideMark/>
          </w:tcPr>
          <w:p w14:paraId="3A681718"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FD_CCJ</w:t>
            </w:r>
          </w:p>
        </w:tc>
        <w:tc>
          <w:tcPr>
            <w:tcW w:w="1160" w:type="dxa"/>
            <w:shd w:val="clear" w:color="auto" w:fill="auto"/>
            <w:noWrap/>
            <w:vAlign w:val="bottom"/>
            <w:hideMark/>
          </w:tcPr>
          <w:p w14:paraId="464AC9F6"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0.0123</w:t>
            </w:r>
          </w:p>
        </w:tc>
        <w:tc>
          <w:tcPr>
            <w:tcW w:w="1042" w:type="dxa"/>
            <w:shd w:val="clear" w:color="auto" w:fill="auto"/>
            <w:noWrap/>
            <w:vAlign w:val="bottom"/>
            <w:hideMark/>
          </w:tcPr>
          <w:p w14:paraId="3E32BED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0.1101</w:t>
            </w:r>
          </w:p>
        </w:tc>
      </w:tr>
      <w:tr w:rsidR="008919DD" w:rsidRPr="00445E00" w14:paraId="4F11BED4" w14:textId="77777777" w:rsidTr="00451D42">
        <w:trPr>
          <w:trHeight w:val="113"/>
          <w:jc w:val="center"/>
        </w:trPr>
        <w:tc>
          <w:tcPr>
            <w:tcW w:w="3343" w:type="dxa"/>
            <w:shd w:val="clear" w:color="auto" w:fill="auto"/>
            <w:noWrap/>
            <w:vAlign w:val="bottom"/>
            <w:hideMark/>
          </w:tcPr>
          <w:p w14:paraId="28C8EDA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Late tax</w:t>
            </w:r>
          </w:p>
        </w:tc>
        <w:tc>
          <w:tcPr>
            <w:tcW w:w="3424" w:type="dxa"/>
            <w:shd w:val="clear" w:color="auto" w:fill="auto"/>
            <w:noWrap/>
            <w:vAlign w:val="bottom"/>
            <w:hideMark/>
          </w:tcPr>
          <w:p w14:paraId="3F5247BC"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FD_TAX</w:t>
            </w:r>
          </w:p>
        </w:tc>
        <w:tc>
          <w:tcPr>
            <w:tcW w:w="1160" w:type="dxa"/>
            <w:shd w:val="clear" w:color="auto" w:fill="auto"/>
            <w:noWrap/>
            <w:vAlign w:val="bottom"/>
            <w:hideMark/>
          </w:tcPr>
          <w:p w14:paraId="5296BAE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0.0493</w:t>
            </w:r>
          </w:p>
        </w:tc>
        <w:tc>
          <w:tcPr>
            <w:tcW w:w="1042" w:type="dxa"/>
            <w:shd w:val="clear" w:color="auto" w:fill="auto"/>
            <w:noWrap/>
            <w:vAlign w:val="bottom"/>
            <w:hideMark/>
          </w:tcPr>
          <w:p w14:paraId="7B8C43CB"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0.2165</w:t>
            </w:r>
          </w:p>
        </w:tc>
      </w:tr>
      <w:tr w:rsidR="008919DD" w:rsidRPr="00445E00" w14:paraId="1EB657E6" w14:textId="77777777" w:rsidTr="00451D42">
        <w:trPr>
          <w:trHeight w:val="113"/>
          <w:jc w:val="center"/>
        </w:trPr>
        <w:tc>
          <w:tcPr>
            <w:tcW w:w="3343" w:type="dxa"/>
            <w:shd w:val="clear" w:color="auto" w:fill="auto"/>
            <w:noWrap/>
            <w:vAlign w:val="bottom"/>
            <w:hideMark/>
          </w:tcPr>
          <w:p w14:paraId="76D29D0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Trade credit restrictions</w:t>
            </w:r>
          </w:p>
        </w:tc>
        <w:tc>
          <w:tcPr>
            <w:tcW w:w="3424" w:type="dxa"/>
            <w:shd w:val="clear" w:color="auto" w:fill="auto"/>
            <w:noWrap/>
            <w:vAlign w:val="bottom"/>
            <w:hideMark/>
          </w:tcPr>
          <w:p w14:paraId="08E044AF"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FD_TCR</w:t>
            </w:r>
          </w:p>
        </w:tc>
        <w:tc>
          <w:tcPr>
            <w:tcW w:w="1160" w:type="dxa"/>
            <w:shd w:val="clear" w:color="auto" w:fill="auto"/>
            <w:noWrap/>
            <w:vAlign w:val="bottom"/>
            <w:hideMark/>
          </w:tcPr>
          <w:p w14:paraId="1EB7A75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0.0322</w:t>
            </w:r>
          </w:p>
        </w:tc>
        <w:tc>
          <w:tcPr>
            <w:tcW w:w="1042" w:type="dxa"/>
            <w:shd w:val="clear" w:color="auto" w:fill="auto"/>
            <w:noWrap/>
            <w:vAlign w:val="bottom"/>
            <w:hideMark/>
          </w:tcPr>
          <w:p w14:paraId="069BB68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0.1766</w:t>
            </w:r>
          </w:p>
        </w:tc>
      </w:tr>
      <w:tr w:rsidR="008919DD" w:rsidRPr="00445E00" w14:paraId="46582403" w14:textId="77777777" w:rsidTr="00451D42">
        <w:trPr>
          <w:trHeight w:val="113"/>
          <w:jc w:val="center"/>
        </w:trPr>
        <w:tc>
          <w:tcPr>
            <w:tcW w:w="3343" w:type="dxa"/>
            <w:shd w:val="clear" w:color="auto" w:fill="auto"/>
            <w:noWrap/>
            <w:vAlign w:val="bottom"/>
            <w:hideMark/>
          </w:tcPr>
          <w:p w14:paraId="5456D9E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None</w:t>
            </w:r>
          </w:p>
        </w:tc>
        <w:tc>
          <w:tcPr>
            <w:tcW w:w="3424" w:type="dxa"/>
            <w:shd w:val="clear" w:color="auto" w:fill="auto"/>
            <w:noWrap/>
            <w:vAlign w:val="bottom"/>
            <w:hideMark/>
          </w:tcPr>
          <w:p w14:paraId="22F1B04F"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eastAsia="Times New Roman" w:hAnsi="Times New Roman" w:cs="Times New Roman"/>
                <w:i/>
                <w:iCs/>
                <w:color w:val="000000"/>
                <w:sz w:val="18"/>
                <w:szCs w:val="18"/>
                <w:lang w:eastAsia="en-GB"/>
              </w:rPr>
              <w:t>FD_NONE</w:t>
            </w:r>
          </w:p>
        </w:tc>
        <w:tc>
          <w:tcPr>
            <w:tcW w:w="1160" w:type="dxa"/>
            <w:shd w:val="clear" w:color="auto" w:fill="auto"/>
            <w:noWrap/>
            <w:vAlign w:val="bottom"/>
            <w:hideMark/>
          </w:tcPr>
          <w:p w14:paraId="2D058E2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0.8368</w:t>
            </w:r>
          </w:p>
        </w:tc>
        <w:tc>
          <w:tcPr>
            <w:tcW w:w="1042" w:type="dxa"/>
            <w:shd w:val="clear" w:color="auto" w:fill="auto"/>
            <w:noWrap/>
            <w:vAlign w:val="bottom"/>
            <w:hideMark/>
          </w:tcPr>
          <w:p w14:paraId="492C5F7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0.3695</w:t>
            </w:r>
          </w:p>
        </w:tc>
      </w:tr>
      <w:tr w:rsidR="008919DD" w:rsidRPr="00445E00" w14:paraId="50F07091" w14:textId="77777777" w:rsidTr="00451D42">
        <w:trPr>
          <w:trHeight w:val="113"/>
          <w:jc w:val="center"/>
        </w:trPr>
        <w:tc>
          <w:tcPr>
            <w:tcW w:w="3343" w:type="dxa"/>
            <w:shd w:val="clear" w:color="auto" w:fill="auto"/>
            <w:noWrap/>
            <w:vAlign w:val="bottom"/>
          </w:tcPr>
          <w:p w14:paraId="3E6A6C9E" w14:textId="77777777" w:rsidR="008919DD" w:rsidRPr="00445E00" w:rsidRDefault="008919DD" w:rsidP="00451D42">
            <w:pPr>
              <w:snapToGrid w:val="0"/>
              <w:spacing w:after="0" w:line="288" w:lineRule="auto"/>
              <w:rPr>
                <w:rFonts w:ascii="Times New Roman" w:eastAsia="Times New Roman" w:hAnsi="Times New Roman" w:cs="Times New Roman"/>
                <w:b/>
                <w:color w:val="000000"/>
                <w:sz w:val="18"/>
                <w:szCs w:val="18"/>
                <w:lang w:eastAsia="en-GB"/>
              </w:rPr>
            </w:pPr>
            <w:r w:rsidRPr="00445E00">
              <w:rPr>
                <w:rFonts w:ascii="Times New Roman" w:eastAsia="Times New Roman" w:hAnsi="Times New Roman" w:cs="Times New Roman"/>
                <w:b/>
                <w:color w:val="000000"/>
                <w:sz w:val="18"/>
                <w:szCs w:val="18"/>
                <w:lang w:eastAsia="en-GB"/>
              </w:rPr>
              <w:t>Additional Controls</w:t>
            </w:r>
          </w:p>
        </w:tc>
        <w:tc>
          <w:tcPr>
            <w:tcW w:w="3424" w:type="dxa"/>
            <w:shd w:val="clear" w:color="auto" w:fill="auto"/>
            <w:noWrap/>
            <w:vAlign w:val="bottom"/>
          </w:tcPr>
          <w:p w14:paraId="13D5C7F6"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p>
        </w:tc>
        <w:tc>
          <w:tcPr>
            <w:tcW w:w="1160" w:type="dxa"/>
            <w:shd w:val="clear" w:color="auto" w:fill="auto"/>
            <w:noWrap/>
            <w:vAlign w:val="bottom"/>
          </w:tcPr>
          <w:p w14:paraId="0B64E4B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1042" w:type="dxa"/>
            <w:shd w:val="clear" w:color="auto" w:fill="auto"/>
            <w:noWrap/>
            <w:vAlign w:val="bottom"/>
          </w:tcPr>
          <w:p w14:paraId="38A5EFE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647930E" w14:textId="77777777" w:rsidTr="00451D42">
        <w:trPr>
          <w:trHeight w:val="113"/>
          <w:jc w:val="center"/>
        </w:trPr>
        <w:tc>
          <w:tcPr>
            <w:tcW w:w="3343" w:type="dxa"/>
            <w:shd w:val="clear" w:color="auto" w:fill="auto"/>
            <w:noWrap/>
          </w:tcPr>
          <w:p w14:paraId="331B3EB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rPr>
              <w:t>Source of funds</w:t>
            </w:r>
          </w:p>
        </w:tc>
        <w:tc>
          <w:tcPr>
            <w:tcW w:w="3424" w:type="dxa"/>
            <w:shd w:val="clear" w:color="auto" w:fill="auto"/>
            <w:noWrap/>
          </w:tcPr>
          <w:p w14:paraId="3742F795"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NO_OTHER_LOAN</w:t>
            </w:r>
          </w:p>
        </w:tc>
        <w:tc>
          <w:tcPr>
            <w:tcW w:w="1160" w:type="dxa"/>
            <w:shd w:val="clear" w:color="auto" w:fill="auto"/>
            <w:noWrap/>
            <w:vAlign w:val="bottom"/>
          </w:tcPr>
          <w:p w14:paraId="1F20F2F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0.8331</w:t>
            </w:r>
          </w:p>
        </w:tc>
        <w:tc>
          <w:tcPr>
            <w:tcW w:w="1042" w:type="dxa"/>
            <w:shd w:val="clear" w:color="auto" w:fill="auto"/>
            <w:noWrap/>
            <w:vAlign w:val="bottom"/>
          </w:tcPr>
          <w:p w14:paraId="4E14929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461F20D2" w14:textId="77777777" w:rsidTr="00451D42">
        <w:trPr>
          <w:trHeight w:val="113"/>
          <w:jc w:val="center"/>
        </w:trPr>
        <w:tc>
          <w:tcPr>
            <w:tcW w:w="3343" w:type="dxa"/>
            <w:shd w:val="clear" w:color="auto" w:fill="auto"/>
            <w:noWrap/>
          </w:tcPr>
          <w:p w14:paraId="02E1336A"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tcPr>
          <w:p w14:paraId="147E2D3F"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OWN_EQUITY</w:t>
            </w:r>
          </w:p>
        </w:tc>
        <w:tc>
          <w:tcPr>
            <w:tcW w:w="1160" w:type="dxa"/>
            <w:shd w:val="clear" w:color="auto" w:fill="auto"/>
            <w:noWrap/>
            <w:vAlign w:val="bottom"/>
          </w:tcPr>
          <w:p w14:paraId="479A852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0.0948</w:t>
            </w:r>
          </w:p>
        </w:tc>
        <w:tc>
          <w:tcPr>
            <w:tcW w:w="1042" w:type="dxa"/>
            <w:shd w:val="clear" w:color="auto" w:fill="auto"/>
            <w:noWrap/>
            <w:vAlign w:val="bottom"/>
          </w:tcPr>
          <w:p w14:paraId="0DF33403"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120FB854" w14:textId="77777777" w:rsidTr="00451D42">
        <w:trPr>
          <w:trHeight w:val="113"/>
          <w:jc w:val="center"/>
        </w:trPr>
        <w:tc>
          <w:tcPr>
            <w:tcW w:w="3343" w:type="dxa"/>
            <w:shd w:val="clear" w:color="auto" w:fill="auto"/>
            <w:noWrap/>
          </w:tcPr>
          <w:p w14:paraId="333AE7F0"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rPr>
              <w:t>Business activities</w:t>
            </w:r>
          </w:p>
        </w:tc>
        <w:tc>
          <w:tcPr>
            <w:tcW w:w="3424" w:type="dxa"/>
            <w:shd w:val="clear" w:color="auto" w:fill="auto"/>
            <w:noWrap/>
          </w:tcPr>
          <w:p w14:paraId="75E0BF3F"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INNOVATOR</w:t>
            </w:r>
          </w:p>
        </w:tc>
        <w:tc>
          <w:tcPr>
            <w:tcW w:w="1160" w:type="dxa"/>
            <w:shd w:val="clear" w:color="auto" w:fill="auto"/>
            <w:noWrap/>
            <w:vAlign w:val="bottom"/>
          </w:tcPr>
          <w:p w14:paraId="4A15C4A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0.4774</w:t>
            </w:r>
          </w:p>
        </w:tc>
        <w:tc>
          <w:tcPr>
            <w:tcW w:w="1042" w:type="dxa"/>
            <w:shd w:val="clear" w:color="auto" w:fill="auto"/>
            <w:noWrap/>
            <w:vAlign w:val="bottom"/>
          </w:tcPr>
          <w:p w14:paraId="402622B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7B4D2D74" w14:textId="77777777" w:rsidTr="00451D42">
        <w:trPr>
          <w:trHeight w:val="113"/>
          <w:jc w:val="center"/>
        </w:trPr>
        <w:tc>
          <w:tcPr>
            <w:tcW w:w="3343" w:type="dxa"/>
            <w:shd w:val="clear" w:color="auto" w:fill="auto"/>
            <w:noWrap/>
          </w:tcPr>
          <w:p w14:paraId="001F382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tcPr>
          <w:p w14:paraId="48BAB8AA"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NEW_PROCESS</w:t>
            </w:r>
          </w:p>
        </w:tc>
        <w:tc>
          <w:tcPr>
            <w:tcW w:w="1160" w:type="dxa"/>
            <w:shd w:val="clear" w:color="auto" w:fill="auto"/>
            <w:noWrap/>
            <w:vAlign w:val="bottom"/>
          </w:tcPr>
          <w:p w14:paraId="3E4B32F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0.3041</w:t>
            </w:r>
          </w:p>
        </w:tc>
        <w:tc>
          <w:tcPr>
            <w:tcW w:w="1042" w:type="dxa"/>
            <w:shd w:val="clear" w:color="auto" w:fill="auto"/>
            <w:noWrap/>
            <w:vAlign w:val="bottom"/>
          </w:tcPr>
          <w:p w14:paraId="65EE1FF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837E87C" w14:textId="77777777" w:rsidTr="00451D42">
        <w:trPr>
          <w:trHeight w:val="113"/>
          <w:jc w:val="center"/>
        </w:trPr>
        <w:tc>
          <w:tcPr>
            <w:tcW w:w="3343" w:type="dxa"/>
            <w:shd w:val="clear" w:color="auto" w:fill="auto"/>
            <w:noWrap/>
          </w:tcPr>
          <w:p w14:paraId="5AD5BC7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tcPr>
          <w:p w14:paraId="54AC0EDA"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NEW_PRODUCTS</w:t>
            </w:r>
          </w:p>
        </w:tc>
        <w:tc>
          <w:tcPr>
            <w:tcW w:w="1160" w:type="dxa"/>
            <w:shd w:val="clear" w:color="auto" w:fill="auto"/>
            <w:noWrap/>
            <w:vAlign w:val="bottom"/>
          </w:tcPr>
          <w:p w14:paraId="67C2911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0.2094</w:t>
            </w:r>
          </w:p>
        </w:tc>
        <w:tc>
          <w:tcPr>
            <w:tcW w:w="1042" w:type="dxa"/>
            <w:shd w:val="clear" w:color="auto" w:fill="auto"/>
            <w:noWrap/>
            <w:vAlign w:val="bottom"/>
          </w:tcPr>
          <w:p w14:paraId="2E442B2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611CB53E" w14:textId="77777777" w:rsidTr="00451D42">
        <w:trPr>
          <w:trHeight w:val="113"/>
          <w:jc w:val="center"/>
        </w:trPr>
        <w:tc>
          <w:tcPr>
            <w:tcW w:w="3343" w:type="dxa"/>
            <w:shd w:val="clear" w:color="auto" w:fill="auto"/>
            <w:noWrap/>
          </w:tcPr>
          <w:p w14:paraId="63DE9FC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tcPr>
          <w:p w14:paraId="6EA59BF7"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EXPORTER</w:t>
            </w:r>
          </w:p>
        </w:tc>
        <w:tc>
          <w:tcPr>
            <w:tcW w:w="1160" w:type="dxa"/>
            <w:shd w:val="clear" w:color="auto" w:fill="auto"/>
            <w:noWrap/>
            <w:vAlign w:val="bottom"/>
          </w:tcPr>
          <w:p w14:paraId="625D55C7"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0.1214</w:t>
            </w:r>
          </w:p>
        </w:tc>
        <w:tc>
          <w:tcPr>
            <w:tcW w:w="1042" w:type="dxa"/>
            <w:shd w:val="clear" w:color="auto" w:fill="auto"/>
            <w:noWrap/>
            <w:vAlign w:val="bottom"/>
          </w:tcPr>
          <w:p w14:paraId="31B0A7A8"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1618273F" w14:textId="77777777" w:rsidTr="00451D42">
        <w:trPr>
          <w:trHeight w:val="113"/>
          <w:jc w:val="center"/>
        </w:trPr>
        <w:tc>
          <w:tcPr>
            <w:tcW w:w="3343" w:type="dxa"/>
            <w:shd w:val="clear" w:color="auto" w:fill="auto"/>
            <w:noWrap/>
          </w:tcPr>
          <w:p w14:paraId="2561E3D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rPr>
              <w:t>Credit support</w:t>
            </w:r>
          </w:p>
        </w:tc>
        <w:tc>
          <w:tcPr>
            <w:tcW w:w="3424" w:type="dxa"/>
            <w:shd w:val="clear" w:color="auto" w:fill="auto"/>
            <w:noWrap/>
          </w:tcPr>
          <w:p w14:paraId="376F750B"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BUSINESS PLAN</w:t>
            </w:r>
          </w:p>
        </w:tc>
        <w:tc>
          <w:tcPr>
            <w:tcW w:w="1160" w:type="dxa"/>
            <w:shd w:val="clear" w:color="auto" w:fill="auto"/>
            <w:noWrap/>
            <w:vAlign w:val="bottom"/>
          </w:tcPr>
          <w:p w14:paraId="49EA0614"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0.4248</w:t>
            </w:r>
          </w:p>
        </w:tc>
        <w:tc>
          <w:tcPr>
            <w:tcW w:w="1042" w:type="dxa"/>
            <w:shd w:val="clear" w:color="auto" w:fill="auto"/>
            <w:noWrap/>
            <w:vAlign w:val="bottom"/>
          </w:tcPr>
          <w:p w14:paraId="31F81A5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57AD9194" w14:textId="77777777" w:rsidTr="00451D42">
        <w:trPr>
          <w:trHeight w:val="113"/>
          <w:jc w:val="center"/>
        </w:trPr>
        <w:tc>
          <w:tcPr>
            <w:tcW w:w="3343" w:type="dxa"/>
            <w:shd w:val="clear" w:color="auto" w:fill="auto"/>
            <w:noWrap/>
          </w:tcPr>
          <w:p w14:paraId="37A65DF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tcPr>
          <w:p w14:paraId="046FFB3E" w14:textId="77777777" w:rsidR="008919DD" w:rsidRPr="00445E00" w:rsidRDefault="008919DD" w:rsidP="00451D42">
            <w:pPr>
              <w:snapToGrid w:val="0"/>
              <w:spacing w:after="0" w:line="288" w:lineRule="auto"/>
              <w:rPr>
                <w:rFonts w:ascii="Times New Roman" w:eastAsia="Times New Roman" w:hAnsi="Times New Roman" w:cs="Times New Roman"/>
                <w:i/>
                <w:iCs/>
                <w:color w:val="000000"/>
                <w:sz w:val="18"/>
                <w:szCs w:val="18"/>
                <w:lang w:eastAsia="en-GB"/>
              </w:rPr>
            </w:pPr>
            <w:r w:rsidRPr="00445E00">
              <w:rPr>
                <w:rFonts w:ascii="Times New Roman" w:hAnsi="Times New Roman" w:cs="Times New Roman"/>
                <w:i/>
                <w:sz w:val="18"/>
                <w:szCs w:val="18"/>
              </w:rPr>
              <w:t>COLLATERAL</w:t>
            </w:r>
          </w:p>
        </w:tc>
        <w:tc>
          <w:tcPr>
            <w:tcW w:w="1160" w:type="dxa"/>
            <w:shd w:val="clear" w:color="auto" w:fill="auto"/>
            <w:noWrap/>
            <w:vAlign w:val="bottom"/>
          </w:tcPr>
          <w:p w14:paraId="57062E92"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0.2571</w:t>
            </w:r>
          </w:p>
        </w:tc>
        <w:tc>
          <w:tcPr>
            <w:tcW w:w="1042" w:type="dxa"/>
            <w:shd w:val="clear" w:color="auto" w:fill="auto"/>
            <w:noWrap/>
            <w:vAlign w:val="bottom"/>
          </w:tcPr>
          <w:p w14:paraId="233587F5"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0D9E0DF2" w14:textId="77777777" w:rsidTr="00451D42">
        <w:trPr>
          <w:trHeight w:val="113"/>
          <w:jc w:val="center"/>
        </w:trPr>
        <w:tc>
          <w:tcPr>
            <w:tcW w:w="3343" w:type="dxa"/>
            <w:shd w:val="clear" w:color="auto" w:fill="auto"/>
            <w:noWrap/>
          </w:tcPr>
          <w:p w14:paraId="38B6B0DC"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sidRPr="00445E00">
              <w:rPr>
                <w:rFonts w:ascii="Times New Roman" w:eastAsia="Times New Roman" w:hAnsi="Times New Roman" w:cs="Times New Roman"/>
                <w:color w:val="000000"/>
                <w:sz w:val="18"/>
                <w:szCs w:val="18"/>
                <w:lang w:eastAsia="en-GB"/>
              </w:rPr>
              <w:t>Loan type</w:t>
            </w:r>
          </w:p>
        </w:tc>
        <w:tc>
          <w:tcPr>
            <w:tcW w:w="3424" w:type="dxa"/>
            <w:shd w:val="clear" w:color="auto" w:fill="auto"/>
            <w:noWrap/>
          </w:tcPr>
          <w:p w14:paraId="53ABB672" w14:textId="77777777" w:rsidR="008919DD" w:rsidRPr="00445E00" w:rsidRDefault="008919DD" w:rsidP="00451D42">
            <w:pPr>
              <w:snapToGrid w:val="0"/>
              <w:spacing w:after="0" w:line="288" w:lineRule="auto"/>
              <w:rPr>
                <w:rFonts w:ascii="Times New Roman" w:hAnsi="Times New Roman" w:cs="Times New Roman"/>
                <w:i/>
                <w:sz w:val="18"/>
                <w:szCs w:val="18"/>
              </w:rPr>
            </w:pPr>
            <w:r w:rsidRPr="00445E00">
              <w:rPr>
                <w:rFonts w:ascii="Times New Roman" w:hAnsi="Times New Roman" w:cs="Times New Roman"/>
                <w:i/>
                <w:sz w:val="18"/>
                <w:szCs w:val="18"/>
              </w:rPr>
              <w:t>TERM LOAN</w:t>
            </w:r>
          </w:p>
        </w:tc>
        <w:tc>
          <w:tcPr>
            <w:tcW w:w="1160" w:type="dxa"/>
            <w:shd w:val="clear" w:color="auto" w:fill="auto"/>
            <w:noWrap/>
            <w:vAlign w:val="bottom"/>
          </w:tcPr>
          <w:p w14:paraId="7D831B09"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0.2109</w:t>
            </w:r>
          </w:p>
        </w:tc>
        <w:tc>
          <w:tcPr>
            <w:tcW w:w="1042" w:type="dxa"/>
            <w:shd w:val="clear" w:color="auto" w:fill="auto"/>
            <w:noWrap/>
            <w:vAlign w:val="bottom"/>
          </w:tcPr>
          <w:p w14:paraId="29B1307E"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r w:rsidR="008919DD" w:rsidRPr="00445E00" w14:paraId="24582267" w14:textId="77777777" w:rsidTr="00451D42">
        <w:trPr>
          <w:trHeight w:val="113"/>
          <w:jc w:val="center"/>
        </w:trPr>
        <w:tc>
          <w:tcPr>
            <w:tcW w:w="3343" w:type="dxa"/>
            <w:shd w:val="clear" w:color="auto" w:fill="auto"/>
            <w:noWrap/>
          </w:tcPr>
          <w:p w14:paraId="0389AAED"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c>
          <w:tcPr>
            <w:tcW w:w="3424" w:type="dxa"/>
            <w:shd w:val="clear" w:color="auto" w:fill="auto"/>
            <w:noWrap/>
          </w:tcPr>
          <w:p w14:paraId="536EE771" w14:textId="77777777" w:rsidR="008919DD" w:rsidRPr="00445E00" w:rsidRDefault="008919DD" w:rsidP="00451D42">
            <w:pPr>
              <w:snapToGrid w:val="0"/>
              <w:spacing w:after="0" w:line="288" w:lineRule="auto"/>
              <w:rPr>
                <w:rFonts w:ascii="Times New Roman" w:hAnsi="Times New Roman" w:cs="Times New Roman"/>
                <w:i/>
                <w:sz w:val="18"/>
                <w:szCs w:val="18"/>
              </w:rPr>
            </w:pPr>
            <w:r>
              <w:rPr>
                <w:rFonts w:ascii="Times New Roman" w:hAnsi="Times New Roman" w:cs="Times New Roman"/>
                <w:i/>
                <w:sz w:val="18"/>
                <w:szCs w:val="18"/>
              </w:rPr>
              <w:t>NEWAPP</w:t>
            </w:r>
          </w:p>
        </w:tc>
        <w:tc>
          <w:tcPr>
            <w:tcW w:w="1160" w:type="dxa"/>
            <w:shd w:val="clear" w:color="auto" w:fill="auto"/>
            <w:noWrap/>
            <w:vAlign w:val="bottom"/>
          </w:tcPr>
          <w:p w14:paraId="60B1AD5F"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0.1661</w:t>
            </w:r>
          </w:p>
        </w:tc>
        <w:tc>
          <w:tcPr>
            <w:tcW w:w="1042" w:type="dxa"/>
            <w:shd w:val="clear" w:color="auto" w:fill="auto"/>
            <w:noWrap/>
            <w:vAlign w:val="bottom"/>
          </w:tcPr>
          <w:p w14:paraId="1B54EEC1" w14:textId="77777777" w:rsidR="008919DD" w:rsidRPr="00445E00" w:rsidRDefault="008919DD" w:rsidP="00451D42">
            <w:pPr>
              <w:snapToGrid w:val="0"/>
              <w:spacing w:after="0" w:line="288" w:lineRule="auto"/>
              <w:rPr>
                <w:rFonts w:ascii="Times New Roman" w:eastAsia="Times New Roman" w:hAnsi="Times New Roman" w:cs="Times New Roman"/>
                <w:color w:val="000000"/>
                <w:sz w:val="18"/>
                <w:szCs w:val="18"/>
                <w:lang w:eastAsia="en-GB"/>
              </w:rPr>
            </w:pPr>
          </w:p>
        </w:tc>
      </w:tr>
    </w:tbl>
    <w:p w14:paraId="642C9D69" w14:textId="77777777" w:rsidR="008919DD" w:rsidRPr="00AA513A" w:rsidRDefault="008919DD" w:rsidP="008919DD">
      <w:pPr>
        <w:spacing w:before="120" w:after="0" w:line="240" w:lineRule="auto"/>
        <w:rPr>
          <w:rFonts w:ascii="Times New Roman" w:hAnsi="Times New Roman" w:cs="Times New Roman"/>
          <w:sz w:val="20"/>
          <w:szCs w:val="24"/>
        </w:rPr>
        <w:sectPr w:rsidR="008919DD" w:rsidRPr="00AA513A" w:rsidSect="008F49EE">
          <w:footerReference w:type="default" r:id="rId8"/>
          <w:pgSz w:w="11906" w:h="16838"/>
          <w:pgMar w:top="1440" w:right="1418" w:bottom="1440" w:left="1531" w:header="709" w:footer="709" w:gutter="0"/>
          <w:cols w:space="708"/>
          <w:docGrid w:linePitch="360"/>
        </w:sectPr>
      </w:pPr>
      <w:r w:rsidRPr="00AA513A">
        <w:rPr>
          <w:rFonts w:ascii="Times New Roman" w:hAnsi="Times New Roman" w:cs="Times New Roman"/>
          <w:sz w:val="20"/>
          <w:szCs w:val="24"/>
        </w:rPr>
        <w:t>Note</w:t>
      </w:r>
      <w:r>
        <w:rPr>
          <w:rFonts w:ascii="Times New Roman" w:hAnsi="Times New Roman" w:cs="Times New Roman"/>
          <w:sz w:val="20"/>
          <w:szCs w:val="24"/>
        </w:rPr>
        <w:t xml:space="preserve">: </w:t>
      </w:r>
      <w:r w:rsidRPr="00AA513A">
        <w:rPr>
          <w:rFonts w:ascii="Times New Roman" w:hAnsi="Times New Roman" w:cs="Times New Roman"/>
          <w:sz w:val="20"/>
          <w:szCs w:val="24"/>
        </w:rPr>
        <w:t>N = 30,183, ex</w:t>
      </w:r>
      <w:r>
        <w:rPr>
          <w:rFonts w:ascii="Times New Roman" w:hAnsi="Times New Roman" w:cs="Times New Roman"/>
          <w:sz w:val="20"/>
          <w:szCs w:val="24"/>
        </w:rPr>
        <w:t xml:space="preserve">cept for </w:t>
      </w:r>
      <w:r w:rsidRPr="000C28A4">
        <w:rPr>
          <w:rFonts w:ascii="Times New Roman" w:hAnsi="Times New Roman" w:cs="Times New Roman"/>
          <w:i/>
          <w:sz w:val="20"/>
          <w:szCs w:val="24"/>
        </w:rPr>
        <w:t>COLLATERAL, TERMLOAN and NEWAPP</w:t>
      </w:r>
      <w:r>
        <w:rPr>
          <w:rFonts w:ascii="Times New Roman" w:hAnsi="Times New Roman" w:cs="Times New Roman"/>
          <w:sz w:val="20"/>
          <w:szCs w:val="24"/>
        </w:rPr>
        <w:t xml:space="preserve"> (N = 7,840), where data is only collected for firms that applied for finance.</w:t>
      </w:r>
    </w:p>
    <w:p w14:paraId="1E9FB6BD" w14:textId="77777777" w:rsidR="008919DD" w:rsidRPr="00433785" w:rsidRDefault="008919DD" w:rsidP="008919DD">
      <w:pPr>
        <w:spacing w:after="120"/>
        <w:jc w:val="center"/>
        <w:rPr>
          <w:rFonts w:ascii="Times New Roman" w:hAnsi="Times New Roman" w:cs="Times New Roman"/>
          <w:b/>
          <w:sz w:val="24"/>
          <w:szCs w:val="24"/>
        </w:rPr>
      </w:pPr>
      <w:r w:rsidRPr="00433785">
        <w:rPr>
          <w:rFonts w:ascii="Times New Roman" w:hAnsi="Times New Roman" w:cs="Times New Roman"/>
          <w:b/>
          <w:sz w:val="24"/>
          <w:szCs w:val="24"/>
        </w:rPr>
        <w:lastRenderedPageBreak/>
        <w:t>Table 3</w:t>
      </w:r>
    </w:p>
    <w:p w14:paraId="70323238" w14:textId="77777777" w:rsidR="008919DD" w:rsidRPr="00433785" w:rsidRDefault="008919DD" w:rsidP="008919DD">
      <w:pPr>
        <w:spacing w:after="120"/>
        <w:jc w:val="center"/>
        <w:rPr>
          <w:rFonts w:ascii="Times New Roman" w:hAnsi="Times New Roman" w:cs="Times New Roman"/>
          <w:b/>
          <w:sz w:val="24"/>
          <w:szCs w:val="24"/>
        </w:rPr>
      </w:pPr>
      <w:r w:rsidRPr="00433785">
        <w:rPr>
          <w:rFonts w:ascii="Times New Roman" w:hAnsi="Times New Roman" w:cs="Times New Roman"/>
          <w:b/>
          <w:sz w:val="24"/>
          <w:szCs w:val="24"/>
        </w:rPr>
        <w:t>Probit Models with Sample Selection</w:t>
      </w:r>
      <w:r>
        <w:rPr>
          <w:rFonts w:ascii="Times New Roman" w:hAnsi="Times New Roman" w:cs="Times New Roman"/>
          <w:b/>
          <w:sz w:val="24"/>
          <w:szCs w:val="24"/>
        </w:rPr>
        <w:t>: Credit</w:t>
      </w:r>
      <w:r w:rsidRPr="00433785">
        <w:rPr>
          <w:rFonts w:ascii="Times New Roman" w:hAnsi="Times New Roman" w:cs="Times New Roman"/>
          <w:b/>
          <w:sz w:val="24"/>
          <w:szCs w:val="24"/>
        </w:rPr>
        <w:t xml:space="preserve"> Demand and Supply</w:t>
      </w:r>
    </w:p>
    <w:tbl>
      <w:tblPr>
        <w:tblW w:w="14024"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740"/>
        <w:gridCol w:w="1041"/>
        <w:gridCol w:w="717"/>
        <w:gridCol w:w="865"/>
        <w:gridCol w:w="739"/>
        <w:gridCol w:w="764"/>
        <w:gridCol w:w="763"/>
        <w:gridCol w:w="764"/>
        <w:gridCol w:w="763"/>
        <w:gridCol w:w="764"/>
        <w:gridCol w:w="763"/>
        <w:gridCol w:w="763"/>
        <w:gridCol w:w="763"/>
        <w:gridCol w:w="763"/>
        <w:gridCol w:w="763"/>
        <w:gridCol w:w="763"/>
        <w:gridCol w:w="763"/>
        <w:gridCol w:w="763"/>
      </w:tblGrid>
      <w:tr w:rsidR="008919DD" w:rsidRPr="00741740" w14:paraId="1A5F04BC" w14:textId="77777777" w:rsidTr="00451D42">
        <w:trPr>
          <w:trHeight w:val="170"/>
          <w:jc w:val="center"/>
        </w:trPr>
        <w:tc>
          <w:tcPr>
            <w:tcW w:w="740" w:type="dxa"/>
            <w:shd w:val="clear" w:color="auto" w:fill="auto"/>
            <w:noWrap/>
            <w:vAlign w:val="bottom"/>
            <w:hideMark/>
          </w:tcPr>
          <w:p w14:paraId="50BD8C13"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2B386F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3085" w:type="dxa"/>
            <w:gridSpan w:val="4"/>
            <w:tcBorders>
              <w:top w:val="single" w:sz="4" w:space="0" w:color="auto"/>
              <w:bottom w:val="single" w:sz="4" w:space="0" w:color="auto"/>
            </w:tcBorders>
            <w:shd w:val="clear" w:color="auto" w:fill="auto"/>
            <w:noWrap/>
            <w:vAlign w:val="bottom"/>
          </w:tcPr>
          <w:p w14:paraId="0C4CEE26" w14:textId="77777777" w:rsidR="008919DD" w:rsidRPr="00813437" w:rsidRDefault="008919DD" w:rsidP="00451D42">
            <w:pPr>
              <w:spacing w:after="0" w:line="240" w:lineRule="auto"/>
              <w:jc w:val="center"/>
              <w:rPr>
                <w:rFonts w:ascii="Times New Roman" w:eastAsia="Times New Roman" w:hAnsi="Times New Roman" w:cs="Times New Roman"/>
                <w:b/>
                <w:color w:val="000000"/>
                <w:sz w:val="14"/>
                <w:szCs w:val="14"/>
                <w:lang w:eastAsia="en-GB"/>
              </w:rPr>
            </w:pPr>
            <w:r w:rsidRPr="00813437">
              <w:rPr>
                <w:rFonts w:ascii="Times New Roman" w:eastAsia="Times New Roman" w:hAnsi="Times New Roman" w:cs="Times New Roman"/>
                <w:b/>
                <w:color w:val="000000"/>
                <w:sz w:val="14"/>
                <w:szCs w:val="14"/>
                <w:lang w:eastAsia="en-GB"/>
              </w:rPr>
              <w:t>Model 1</w:t>
            </w:r>
            <w:r>
              <w:rPr>
                <w:rFonts w:ascii="Times New Roman" w:eastAsia="Times New Roman" w:hAnsi="Times New Roman" w:cs="Times New Roman"/>
                <w:b/>
                <w:color w:val="000000"/>
                <w:sz w:val="14"/>
                <w:szCs w:val="14"/>
                <w:lang w:eastAsia="en-GB"/>
              </w:rPr>
              <w:br/>
              <w:t>(Full Sample)</w:t>
            </w:r>
          </w:p>
        </w:tc>
        <w:tc>
          <w:tcPr>
            <w:tcW w:w="3054" w:type="dxa"/>
            <w:gridSpan w:val="4"/>
            <w:tcBorders>
              <w:top w:val="single" w:sz="4" w:space="0" w:color="auto"/>
              <w:bottom w:val="single" w:sz="4" w:space="0" w:color="auto"/>
            </w:tcBorders>
            <w:vAlign w:val="bottom"/>
          </w:tcPr>
          <w:p w14:paraId="7E58E16C" w14:textId="77777777" w:rsidR="008919DD" w:rsidRDefault="008919DD" w:rsidP="00451D42">
            <w:pPr>
              <w:spacing w:after="0" w:line="240" w:lineRule="auto"/>
              <w:jc w:val="center"/>
              <w:rPr>
                <w:rFonts w:ascii="Times New Roman" w:eastAsia="Times New Roman" w:hAnsi="Times New Roman" w:cs="Times New Roman"/>
                <w:b/>
                <w:color w:val="000000"/>
                <w:sz w:val="14"/>
                <w:szCs w:val="14"/>
                <w:lang w:eastAsia="en-GB"/>
              </w:rPr>
            </w:pPr>
            <w:r w:rsidRPr="00813437">
              <w:rPr>
                <w:rFonts w:ascii="Times New Roman" w:eastAsia="Times New Roman" w:hAnsi="Times New Roman" w:cs="Times New Roman"/>
                <w:b/>
                <w:color w:val="000000"/>
                <w:sz w:val="14"/>
                <w:szCs w:val="14"/>
                <w:lang w:eastAsia="en-GB"/>
              </w:rPr>
              <w:t>Model 2</w:t>
            </w:r>
          </w:p>
          <w:p w14:paraId="32CCE039" w14:textId="77777777" w:rsidR="008919DD" w:rsidRPr="00813437" w:rsidRDefault="008919DD" w:rsidP="00451D42">
            <w:pPr>
              <w:spacing w:after="0" w:line="240" w:lineRule="auto"/>
              <w:jc w:val="center"/>
              <w:rPr>
                <w:rFonts w:ascii="Times New Roman" w:eastAsia="Times New Roman" w:hAnsi="Times New Roman" w:cs="Times New Roman"/>
                <w:b/>
                <w:color w:val="000000"/>
                <w:sz w:val="14"/>
                <w:szCs w:val="14"/>
                <w:lang w:eastAsia="en-GB"/>
              </w:rPr>
            </w:pPr>
            <w:r>
              <w:rPr>
                <w:rFonts w:ascii="Times New Roman" w:eastAsia="Times New Roman" w:hAnsi="Times New Roman" w:cs="Times New Roman"/>
                <w:b/>
                <w:color w:val="000000"/>
                <w:sz w:val="14"/>
                <w:szCs w:val="14"/>
                <w:lang w:eastAsia="en-GB"/>
              </w:rPr>
              <w:t>(Full Sample)</w:t>
            </w:r>
          </w:p>
        </w:tc>
        <w:tc>
          <w:tcPr>
            <w:tcW w:w="3052" w:type="dxa"/>
            <w:gridSpan w:val="4"/>
            <w:tcBorders>
              <w:top w:val="single" w:sz="4" w:space="0" w:color="auto"/>
              <w:bottom w:val="single" w:sz="4" w:space="0" w:color="auto"/>
            </w:tcBorders>
            <w:vAlign w:val="bottom"/>
          </w:tcPr>
          <w:p w14:paraId="78C2CB70" w14:textId="77777777" w:rsidR="008919DD" w:rsidRPr="00813437" w:rsidRDefault="008919DD" w:rsidP="00451D42">
            <w:pPr>
              <w:spacing w:after="0" w:line="240" w:lineRule="auto"/>
              <w:jc w:val="center"/>
              <w:rPr>
                <w:rFonts w:ascii="Times New Roman" w:eastAsia="Times New Roman" w:hAnsi="Times New Roman" w:cs="Times New Roman"/>
                <w:b/>
                <w:color w:val="000000"/>
                <w:sz w:val="14"/>
                <w:szCs w:val="14"/>
                <w:lang w:eastAsia="en-GB"/>
              </w:rPr>
            </w:pPr>
            <w:r>
              <w:rPr>
                <w:rFonts w:ascii="Times New Roman" w:eastAsia="Times New Roman" w:hAnsi="Times New Roman" w:cs="Times New Roman"/>
                <w:b/>
                <w:color w:val="000000"/>
                <w:sz w:val="14"/>
                <w:szCs w:val="14"/>
                <w:lang w:eastAsia="en-GB"/>
              </w:rPr>
              <w:t>Model 3</w:t>
            </w:r>
            <w:r>
              <w:rPr>
                <w:rFonts w:ascii="Times New Roman" w:eastAsia="Times New Roman" w:hAnsi="Times New Roman" w:cs="Times New Roman"/>
                <w:b/>
                <w:color w:val="000000"/>
                <w:sz w:val="14"/>
                <w:szCs w:val="14"/>
                <w:lang w:eastAsia="en-GB"/>
              </w:rPr>
              <w:br/>
              <w:t>(Excluding Self-employed)</w:t>
            </w:r>
          </w:p>
        </w:tc>
        <w:tc>
          <w:tcPr>
            <w:tcW w:w="3052" w:type="dxa"/>
            <w:gridSpan w:val="4"/>
            <w:tcBorders>
              <w:top w:val="single" w:sz="4" w:space="0" w:color="auto"/>
              <w:bottom w:val="single" w:sz="4" w:space="0" w:color="auto"/>
            </w:tcBorders>
            <w:vAlign w:val="bottom"/>
          </w:tcPr>
          <w:p w14:paraId="640374A2" w14:textId="77777777" w:rsidR="008919DD" w:rsidRDefault="008919DD" w:rsidP="00451D42">
            <w:pPr>
              <w:spacing w:after="0" w:line="240" w:lineRule="auto"/>
              <w:jc w:val="center"/>
              <w:rPr>
                <w:rFonts w:ascii="Times New Roman" w:eastAsia="Times New Roman" w:hAnsi="Times New Roman" w:cs="Times New Roman"/>
                <w:b/>
                <w:color w:val="000000"/>
                <w:sz w:val="14"/>
                <w:szCs w:val="14"/>
                <w:lang w:eastAsia="en-GB"/>
              </w:rPr>
            </w:pPr>
            <w:r>
              <w:rPr>
                <w:rFonts w:ascii="Times New Roman" w:eastAsia="Times New Roman" w:hAnsi="Times New Roman" w:cs="Times New Roman"/>
                <w:b/>
                <w:color w:val="000000"/>
                <w:sz w:val="14"/>
                <w:szCs w:val="14"/>
                <w:lang w:eastAsia="en-GB"/>
              </w:rPr>
              <w:t>Model 4</w:t>
            </w:r>
          </w:p>
          <w:p w14:paraId="739E48E2" w14:textId="77777777" w:rsidR="008919DD" w:rsidRPr="00813437" w:rsidRDefault="008919DD" w:rsidP="00451D42">
            <w:pPr>
              <w:spacing w:after="0" w:line="240" w:lineRule="auto"/>
              <w:jc w:val="center"/>
              <w:rPr>
                <w:rFonts w:ascii="Times New Roman" w:eastAsia="Times New Roman" w:hAnsi="Times New Roman" w:cs="Times New Roman"/>
                <w:b/>
                <w:color w:val="000000"/>
                <w:sz w:val="14"/>
                <w:szCs w:val="14"/>
                <w:lang w:eastAsia="en-GB"/>
              </w:rPr>
            </w:pPr>
            <w:r>
              <w:rPr>
                <w:rFonts w:ascii="Times New Roman" w:eastAsia="Times New Roman" w:hAnsi="Times New Roman" w:cs="Times New Roman"/>
                <w:b/>
                <w:color w:val="000000"/>
                <w:sz w:val="14"/>
                <w:szCs w:val="14"/>
                <w:lang w:eastAsia="en-GB"/>
              </w:rPr>
              <w:t>(Excluding Self-emplyed)</w:t>
            </w:r>
          </w:p>
        </w:tc>
      </w:tr>
      <w:tr w:rsidR="008919DD" w:rsidRPr="00741740" w14:paraId="716A36A6" w14:textId="77777777" w:rsidTr="00451D42">
        <w:trPr>
          <w:trHeight w:val="170"/>
          <w:jc w:val="center"/>
        </w:trPr>
        <w:tc>
          <w:tcPr>
            <w:tcW w:w="1781" w:type="dxa"/>
            <w:gridSpan w:val="2"/>
            <w:tcBorders>
              <w:bottom w:val="single" w:sz="4" w:space="0" w:color="auto"/>
            </w:tcBorders>
            <w:shd w:val="clear" w:color="auto" w:fill="auto"/>
            <w:noWrap/>
            <w:vAlign w:val="bottom"/>
            <w:hideMark/>
          </w:tcPr>
          <w:p w14:paraId="4A4552E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b/>
                <w:bCs/>
                <w:color w:val="000000"/>
                <w:sz w:val="14"/>
                <w:szCs w:val="14"/>
                <w:lang w:eastAsia="en-GB"/>
              </w:rPr>
              <w:t>Independent variables</w:t>
            </w:r>
          </w:p>
        </w:tc>
        <w:tc>
          <w:tcPr>
            <w:tcW w:w="1582" w:type="dxa"/>
            <w:gridSpan w:val="2"/>
            <w:tcBorders>
              <w:top w:val="single" w:sz="4" w:space="0" w:color="auto"/>
              <w:bottom w:val="single" w:sz="4" w:space="0" w:color="auto"/>
            </w:tcBorders>
            <w:shd w:val="clear" w:color="auto" w:fill="auto"/>
            <w:noWrap/>
            <w:vAlign w:val="bottom"/>
            <w:hideMark/>
          </w:tcPr>
          <w:p w14:paraId="6089262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GOT|SOUGHT</w:t>
            </w:r>
          </w:p>
        </w:tc>
        <w:tc>
          <w:tcPr>
            <w:tcW w:w="1503" w:type="dxa"/>
            <w:gridSpan w:val="2"/>
            <w:tcBorders>
              <w:top w:val="single" w:sz="4" w:space="0" w:color="auto"/>
              <w:bottom w:val="single" w:sz="4" w:space="0" w:color="auto"/>
            </w:tcBorders>
            <w:shd w:val="clear" w:color="auto" w:fill="auto"/>
            <w:noWrap/>
            <w:vAlign w:val="bottom"/>
            <w:hideMark/>
          </w:tcPr>
          <w:p w14:paraId="08898AA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SOUGHT</w:t>
            </w:r>
          </w:p>
        </w:tc>
        <w:tc>
          <w:tcPr>
            <w:tcW w:w="1527" w:type="dxa"/>
            <w:gridSpan w:val="2"/>
            <w:tcBorders>
              <w:top w:val="single" w:sz="4" w:space="0" w:color="auto"/>
              <w:bottom w:val="single" w:sz="4" w:space="0" w:color="auto"/>
            </w:tcBorders>
            <w:vAlign w:val="bottom"/>
          </w:tcPr>
          <w:p w14:paraId="1F98CC0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GOT|SOUGHT</w:t>
            </w:r>
          </w:p>
        </w:tc>
        <w:tc>
          <w:tcPr>
            <w:tcW w:w="1527" w:type="dxa"/>
            <w:gridSpan w:val="2"/>
            <w:tcBorders>
              <w:top w:val="single" w:sz="4" w:space="0" w:color="auto"/>
              <w:bottom w:val="single" w:sz="4" w:space="0" w:color="auto"/>
            </w:tcBorders>
            <w:vAlign w:val="bottom"/>
          </w:tcPr>
          <w:p w14:paraId="43D844EB"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SOUGHT</w:t>
            </w:r>
          </w:p>
        </w:tc>
        <w:tc>
          <w:tcPr>
            <w:tcW w:w="1526" w:type="dxa"/>
            <w:gridSpan w:val="2"/>
            <w:tcBorders>
              <w:top w:val="single" w:sz="4" w:space="0" w:color="auto"/>
              <w:bottom w:val="single" w:sz="4" w:space="0" w:color="auto"/>
            </w:tcBorders>
            <w:vAlign w:val="bottom"/>
          </w:tcPr>
          <w:p w14:paraId="5AD8C86E"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GOT|SOUGHT</w:t>
            </w:r>
          </w:p>
        </w:tc>
        <w:tc>
          <w:tcPr>
            <w:tcW w:w="1526" w:type="dxa"/>
            <w:gridSpan w:val="2"/>
            <w:tcBorders>
              <w:top w:val="single" w:sz="4" w:space="0" w:color="auto"/>
              <w:bottom w:val="single" w:sz="4" w:space="0" w:color="auto"/>
            </w:tcBorders>
            <w:vAlign w:val="bottom"/>
          </w:tcPr>
          <w:p w14:paraId="498E14BA"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SOUGHT</w:t>
            </w:r>
          </w:p>
        </w:tc>
        <w:tc>
          <w:tcPr>
            <w:tcW w:w="1526" w:type="dxa"/>
            <w:gridSpan w:val="2"/>
            <w:tcBorders>
              <w:top w:val="single" w:sz="4" w:space="0" w:color="auto"/>
              <w:bottom w:val="single" w:sz="4" w:space="0" w:color="auto"/>
            </w:tcBorders>
            <w:vAlign w:val="bottom"/>
          </w:tcPr>
          <w:p w14:paraId="6ABE0B92"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GOT|SOUGHT</w:t>
            </w:r>
          </w:p>
        </w:tc>
        <w:tc>
          <w:tcPr>
            <w:tcW w:w="1526" w:type="dxa"/>
            <w:gridSpan w:val="2"/>
            <w:tcBorders>
              <w:top w:val="single" w:sz="4" w:space="0" w:color="auto"/>
              <w:bottom w:val="single" w:sz="4" w:space="0" w:color="auto"/>
            </w:tcBorders>
            <w:vAlign w:val="bottom"/>
          </w:tcPr>
          <w:p w14:paraId="17CEBE60"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SOUGHT</w:t>
            </w:r>
          </w:p>
        </w:tc>
      </w:tr>
      <w:tr w:rsidR="008919DD" w:rsidRPr="00741740" w14:paraId="45805FF6" w14:textId="77777777" w:rsidTr="00451D42">
        <w:trPr>
          <w:trHeight w:val="170"/>
          <w:jc w:val="center"/>
        </w:trPr>
        <w:tc>
          <w:tcPr>
            <w:tcW w:w="740" w:type="dxa"/>
            <w:tcBorders>
              <w:top w:val="single" w:sz="4" w:space="0" w:color="auto"/>
              <w:bottom w:val="single" w:sz="4" w:space="0" w:color="auto"/>
            </w:tcBorders>
            <w:shd w:val="clear" w:color="auto" w:fill="auto"/>
            <w:noWrap/>
            <w:vAlign w:val="bottom"/>
            <w:hideMark/>
          </w:tcPr>
          <w:p w14:paraId="12BF6CF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Group</w:t>
            </w:r>
          </w:p>
        </w:tc>
        <w:tc>
          <w:tcPr>
            <w:tcW w:w="1041" w:type="dxa"/>
            <w:tcBorders>
              <w:top w:val="single" w:sz="4" w:space="0" w:color="auto"/>
              <w:bottom w:val="single" w:sz="4" w:space="0" w:color="auto"/>
            </w:tcBorders>
            <w:shd w:val="clear" w:color="auto" w:fill="auto"/>
            <w:noWrap/>
            <w:vAlign w:val="bottom"/>
            <w:hideMark/>
          </w:tcPr>
          <w:p w14:paraId="54C4713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Variable Name</w:t>
            </w:r>
          </w:p>
        </w:tc>
        <w:tc>
          <w:tcPr>
            <w:tcW w:w="717" w:type="dxa"/>
            <w:tcBorders>
              <w:top w:val="single" w:sz="4" w:space="0" w:color="auto"/>
              <w:bottom w:val="single" w:sz="4" w:space="0" w:color="auto"/>
            </w:tcBorders>
            <w:shd w:val="clear" w:color="auto" w:fill="auto"/>
            <w:noWrap/>
            <w:vAlign w:val="bottom"/>
            <w:hideMark/>
          </w:tcPr>
          <w:p w14:paraId="0F38F06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865" w:type="dxa"/>
            <w:tcBorders>
              <w:top w:val="single" w:sz="4" w:space="0" w:color="auto"/>
              <w:bottom w:val="single" w:sz="4" w:space="0" w:color="auto"/>
            </w:tcBorders>
            <w:shd w:val="clear" w:color="auto" w:fill="auto"/>
            <w:noWrap/>
            <w:vAlign w:val="bottom"/>
            <w:hideMark/>
          </w:tcPr>
          <w:p w14:paraId="166B5E96"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c>
          <w:tcPr>
            <w:tcW w:w="739" w:type="dxa"/>
            <w:tcBorders>
              <w:top w:val="single" w:sz="4" w:space="0" w:color="auto"/>
              <w:bottom w:val="single" w:sz="4" w:space="0" w:color="auto"/>
            </w:tcBorders>
            <w:shd w:val="clear" w:color="auto" w:fill="auto"/>
            <w:noWrap/>
            <w:vAlign w:val="bottom"/>
            <w:hideMark/>
          </w:tcPr>
          <w:p w14:paraId="301858B1"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764" w:type="dxa"/>
            <w:tcBorders>
              <w:top w:val="single" w:sz="4" w:space="0" w:color="auto"/>
              <w:bottom w:val="single" w:sz="4" w:space="0" w:color="auto"/>
            </w:tcBorders>
            <w:shd w:val="clear" w:color="auto" w:fill="auto"/>
            <w:noWrap/>
            <w:vAlign w:val="bottom"/>
            <w:hideMark/>
          </w:tcPr>
          <w:p w14:paraId="310F3A9F"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c>
          <w:tcPr>
            <w:tcW w:w="763" w:type="dxa"/>
            <w:tcBorders>
              <w:top w:val="single" w:sz="4" w:space="0" w:color="auto"/>
              <w:bottom w:val="single" w:sz="4" w:space="0" w:color="auto"/>
            </w:tcBorders>
            <w:vAlign w:val="bottom"/>
          </w:tcPr>
          <w:p w14:paraId="3048A1B5"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764" w:type="dxa"/>
            <w:tcBorders>
              <w:top w:val="single" w:sz="4" w:space="0" w:color="auto"/>
              <w:bottom w:val="single" w:sz="4" w:space="0" w:color="auto"/>
            </w:tcBorders>
            <w:vAlign w:val="bottom"/>
          </w:tcPr>
          <w:p w14:paraId="6D705C3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c>
          <w:tcPr>
            <w:tcW w:w="763" w:type="dxa"/>
            <w:tcBorders>
              <w:top w:val="single" w:sz="4" w:space="0" w:color="auto"/>
              <w:bottom w:val="single" w:sz="4" w:space="0" w:color="auto"/>
            </w:tcBorders>
            <w:vAlign w:val="bottom"/>
          </w:tcPr>
          <w:p w14:paraId="0A8EA46B"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764" w:type="dxa"/>
            <w:tcBorders>
              <w:top w:val="single" w:sz="4" w:space="0" w:color="auto"/>
              <w:bottom w:val="single" w:sz="4" w:space="0" w:color="auto"/>
            </w:tcBorders>
            <w:vAlign w:val="bottom"/>
          </w:tcPr>
          <w:p w14:paraId="1D4648DB"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c>
          <w:tcPr>
            <w:tcW w:w="763" w:type="dxa"/>
            <w:tcBorders>
              <w:top w:val="single" w:sz="4" w:space="0" w:color="auto"/>
              <w:bottom w:val="single" w:sz="4" w:space="0" w:color="auto"/>
            </w:tcBorders>
            <w:vAlign w:val="bottom"/>
          </w:tcPr>
          <w:p w14:paraId="2C65C4F0"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763" w:type="dxa"/>
            <w:tcBorders>
              <w:top w:val="single" w:sz="4" w:space="0" w:color="auto"/>
              <w:bottom w:val="single" w:sz="4" w:space="0" w:color="auto"/>
            </w:tcBorders>
            <w:vAlign w:val="bottom"/>
          </w:tcPr>
          <w:p w14:paraId="5740FAAF"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c>
          <w:tcPr>
            <w:tcW w:w="763" w:type="dxa"/>
            <w:tcBorders>
              <w:top w:val="single" w:sz="4" w:space="0" w:color="auto"/>
              <w:bottom w:val="single" w:sz="4" w:space="0" w:color="auto"/>
            </w:tcBorders>
            <w:vAlign w:val="bottom"/>
          </w:tcPr>
          <w:p w14:paraId="72DE010F"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763" w:type="dxa"/>
            <w:tcBorders>
              <w:top w:val="single" w:sz="4" w:space="0" w:color="auto"/>
              <w:bottom w:val="single" w:sz="4" w:space="0" w:color="auto"/>
            </w:tcBorders>
            <w:vAlign w:val="bottom"/>
          </w:tcPr>
          <w:p w14:paraId="49DB9575"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c>
          <w:tcPr>
            <w:tcW w:w="763" w:type="dxa"/>
            <w:tcBorders>
              <w:top w:val="single" w:sz="4" w:space="0" w:color="auto"/>
              <w:bottom w:val="single" w:sz="4" w:space="0" w:color="auto"/>
            </w:tcBorders>
            <w:vAlign w:val="bottom"/>
          </w:tcPr>
          <w:p w14:paraId="080190D5"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763" w:type="dxa"/>
            <w:tcBorders>
              <w:top w:val="single" w:sz="4" w:space="0" w:color="auto"/>
              <w:bottom w:val="single" w:sz="4" w:space="0" w:color="auto"/>
            </w:tcBorders>
            <w:vAlign w:val="bottom"/>
          </w:tcPr>
          <w:p w14:paraId="3F1E015D"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c>
          <w:tcPr>
            <w:tcW w:w="763" w:type="dxa"/>
            <w:tcBorders>
              <w:top w:val="single" w:sz="4" w:space="0" w:color="auto"/>
              <w:bottom w:val="single" w:sz="4" w:space="0" w:color="auto"/>
            </w:tcBorders>
            <w:vAlign w:val="bottom"/>
          </w:tcPr>
          <w:p w14:paraId="7D271949"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Coefficient</w:t>
            </w:r>
          </w:p>
        </w:tc>
        <w:tc>
          <w:tcPr>
            <w:tcW w:w="763" w:type="dxa"/>
            <w:tcBorders>
              <w:top w:val="single" w:sz="4" w:space="0" w:color="auto"/>
              <w:bottom w:val="single" w:sz="4" w:space="0" w:color="auto"/>
            </w:tcBorders>
            <w:vAlign w:val="bottom"/>
          </w:tcPr>
          <w:p w14:paraId="6001F0D1" w14:textId="77777777" w:rsidR="008919DD" w:rsidRPr="004828B5" w:rsidRDefault="008919DD" w:rsidP="00451D42">
            <w:pPr>
              <w:spacing w:after="0" w:line="240" w:lineRule="auto"/>
              <w:jc w:val="center"/>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Std Error</w:t>
            </w:r>
          </w:p>
        </w:tc>
      </w:tr>
      <w:tr w:rsidR="008919DD" w:rsidRPr="00741740" w14:paraId="03BADCD6" w14:textId="77777777" w:rsidTr="00451D42">
        <w:trPr>
          <w:trHeight w:val="170"/>
          <w:jc w:val="center"/>
        </w:trPr>
        <w:tc>
          <w:tcPr>
            <w:tcW w:w="1781" w:type="dxa"/>
            <w:gridSpan w:val="2"/>
            <w:tcBorders>
              <w:top w:val="single" w:sz="4" w:space="0" w:color="auto"/>
            </w:tcBorders>
            <w:shd w:val="clear" w:color="auto" w:fill="auto"/>
            <w:noWrap/>
            <w:vAlign w:val="bottom"/>
            <w:hideMark/>
          </w:tcPr>
          <w:p w14:paraId="68EE38A1"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r>
              <w:rPr>
                <w:rFonts w:ascii="Times New Roman" w:eastAsia="Times New Roman" w:hAnsi="Times New Roman" w:cs="Times New Roman"/>
                <w:b/>
                <w:bCs/>
                <w:color w:val="000000"/>
                <w:sz w:val="14"/>
                <w:szCs w:val="14"/>
                <w:lang w:eastAsia="en-GB"/>
              </w:rPr>
              <w:t>Firm</w:t>
            </w:r>
            <w:r>
              <w:rPr>
                <w:rFonts w:ascii="Times New Roman" w:hAnsi="Times New Roman" w:cs="Times New Roman" w:hint="eastAsia"/>
                <w:b/>
                <w:bCs/>
                <w:color w:val="000000"/>
                <w:sz w:val="14"/>
                <w:szCs w:val="14"/>
              </w:rPr>
              <w:t xml:space="preserve"> C</w:t>
            </w:r>
            <w:r w:rsidRPr="00741740">
              <w:rPr>
                <w:rFonts w:ascii="Times New Roman" w:eastAsia="Times New Roman" w:hAnsi="Times New Roman" w:cs="Times New Roman"/>
                <w:b/>
                <w:bCs/>
                <w:color w:val="000000"/>
                <w:sz w:val="14"/>
                <w:szCs w:val="14"/>
                <w:lang w:eastAsia="en-GB"/>
              </w:rPr>
              <w:t>haracteristics</w:t>
            </w:r>
          </w:p>
        </w:tc>
        <w:tc>
          <w:tcPr>
            <w:tcW w:w="717" w:type="dxa"/>
            <w:tcBorders>
              <w:top w:val="single" w:sz="4" w:space="0" w:color="auto"/>
            </w:tcBorders>
            <w:shd w:val="clear" w:color="auto" w:fill="auto"/>
            <w:noWrap/>
            <w:vAlign w:val="bottom"/>
            <w:hideMark/>
          </w:tcPr>
          <w:p w14:paraId="15FF77A5"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tcBorders>
              <w:top w:val="single" w:sz="4" w:space="0" w:color="auto"/>
            </w:tcBorders>
            <w:shd w:val="clear" w:color="auto" w:fill="auto"/>
            <w:noWrap/>
            <w:vAlign w:val="bottom"/>
            <w:hideMark/>
          </w:tcPr>
          <w:p w14:paraId="049DB1CA"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tcBorders>
              <w:top w:val="single" w:sz="4" w:space="0" w:color="auto"/>
            </w:tcBorders>
            <w:shd w:val="clear" w:color="auto" w:fill="auto"/>
            <w:noWrap/>
            <w:vAlign w:val="bottom"/>
            <w:hideMark/>
          </w:tcPr>
          <w:p w14:paraId="30BA3261"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tcBorders>
              <w:top w:val="single" w:sz="4" w:space="0" w:color="auto"/>
            </w:tcBorders>
            <w:shd w:val="clear" w:color="auto" w:fill="auto"/>
            <w:noWrap/>
            <w:vAlign w:val="bottom"/>
            <w:hideMark/>
          </w:tcPr>
          <w:p w14:paraId="722B7C3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tcBorders>
              <w:top w:val="single" w:sz="4" w:space="0" w:color="auto"/>
            </w:tcBorders>
            <w:vAlign w:val="bottom"/>
          </w:tcPr>
          <w:p w14:paraId="0949470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tcBorders>
              <w:top w:val="single" w:sz="4" w:space="0" w:color="auto"/>
            </w:tcBorders>
            <w:vAlign w:val="bottom"/>
          </w:tcPr>
          <w:p w14:paraId="5B37044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vAlign w:val="bottom"/>
          </w:tcPr>
          <w:p w14:paraId="68AAFF3D"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tcBorders>
              <w:top w:val="single" w:sz="4" w:space="0" w:color="auto"/>
            </w:tcBorders>
            <w:vAlign w:val="bottom"/>
          </w:tcPr>
          <w:p w14:paraId="030EA7E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644BC2C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497C03D1"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35AB4A4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074C9DF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215409D5"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3009FDB5"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0A56CD9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Borders>
              <w:top w:val="single" w:sz="4" w:space="0" w:color="auto"/>
            </w:tcBorders>
          </w:tcPr>
          <w:p w14:paraId="3F1AD71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33D93089" w14:textId="77777777" w:rsidTr="00451D42">
        <w:trPr>
          <w:trHeight w:val="170"/>
          <w:jc w:val="center"/>
        </w:trPr>
        <w:tc>
          <w:tcPr>
            <w:tcW w:w="740" w:type="dxa"/>
            <w:shd w:val="clear" w:color="auto" w:fill="auto"/>
            <w:noWrap/>
            <w:vAlign w:val="bottom"/>
            <w:hideMark/>
          </w:tcPr>
          <w:p w14:paraId="32B6AFC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Size</w:t>
            </w:r>
          </w:p>
        </w:tc>
        <w:tc>
          <w:tcPr>
            <w:tcW w:w="1041" w:type="dxa"/>
            <w:shd w:val="clear" w:color="auto" w:fill="auto"/>
            <w:noWrap/>
            <w:vAlign w:val="bottom"/>
            <w:hideMark/>
          </w:tcPr>
          <w:p w14:paraId="2582E57A"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SALES_BAND</w:t>
            </w:r>
          </w:p>
        </w:tc>
        <w:tc>
          <w:tcPr>
            <w:tcW w:w="717" w:type="dxa"/>
            <w:shd w:val="clear" w:color="auto" w:fill="auto"/>
            <w:noWrap/>
            <w:vAlign w:val="bottom"/>
            <w:hideMark/>
          </w:tcPr>
          <w:p w14:paraId="29AA2DEC"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00B07DD8"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0DD8896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471C2EA1"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1F359F4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672C659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2D4178C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43C2D22B"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40582BB"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27501E0"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5DD59BDB"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6C90437"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8B392C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C131CEF"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449D69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FBA298F"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25E25B24" w14:textId="77777777" w:rsidTr="00451D42">
        <w:trPr>
          <w:trHeight w:val="170"/>
          <w:jc w:val="center"/>
        </w:trPr>
        <w:tc>
          <w:tcPr>
            <w:tcW w:w="740" w:type="dxa"/>
            <w:shd w:val="clear" w:color="auto" w:fill="auto"/>
            <w:noWrap/>
            <w:vAlign w:val="bottom"/>
            <w:hideMark/>
          </w:tcPr>
          <w:p w14:paraId="2E27CC97"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p>
        </w:tc>
        <w:tc>
          <w:tcPr>
            <w:tcW w:w="1041" w:type="dxa"/>
            <w:shd w:val="clear" w:color="auto" w:fill="auto"/>
            <w:noWrap/>
            <w:vAlign w:val="bottom"/>
            <w:hideMark/>
          </w:tcPr>
          <w:p w14:paraId="47E0880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£25,000 - £49,999</w:t>
            </w:r>
          </w:p>
        </w:tc>
        <w:tc>
          <w:tcPr>
            <w:tcW w:w="717" w:type="dxa"/>
            <w:shd w:val="clear" w:color="auto" w:fill="auto"/>
            <w:noWrap/>
            <w:vAlign w:val="bottom"/>
            <w:hideMark/>
          </w:tcPr>
          <w:p w14:paraId="0BCE95B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-0.062</w:t>
            </w:r>
          </w:p>
        </w:tc>
        <w:tc>
          <w:tcPr>
            <w:tcW w:w="865" w:type="dxa"/>
            <w:shd w:val="clear" w:color="auto" w:fill="auto"/>
            <w:noWrap/>
            <w:vAlign w:val="bottom"/>
            <w:hideMark/>
          </w:tcPr>
          <w:p w14:paraId="0F51361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0.080</w:t>
            </w:r>
          </w:p>
        </w:tc>
        <w:tc>
          <w:tcPr>
            <w:tcW w:w="739" w:type="dxa"/>
            <w:shd w:val="clear" w:color="auto" w:fill="auto"/>
            <w:noWrap/>
            <w:vAlign w:val="bottom"/>
            <w:hideMark/>
          </w:tcPr>
          <w:p w14:paraId="3993D55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0.154</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76C0FB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0.038</w:t>
            </w:r>
          </w:p>
        </w:tc>
        <w:tc>
          <w:tcPr>
            <w:tcW w:w="763" w:type="dxa"/>
            <w:vAlign w:val="bottom"/>
          </w:tcPr>
          <w:p w14:paraId="07A2F62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0.041</w:t>
            </w:r>
          </w:p>
        </w:tc>
        <w:tc>
          <w:tcPr>
            <w:tcW w:w="764" w:type="dxa"/>
            <w:vAlign w:val="bottom"/>
          </w:tcPr>
          <w:p w14:paraId="11C9418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0.104</w:t>
            </w:r>
          </w:p>
        </w:tc>
        <w:tc>
          <w:tcPr>
            <w:tcW w:w="763" w:type="dxa"/>
            <w:vAlign w:val="bottom"/>
          </w:tcPr>
          <w:p w14:paraId="70E2D2D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0.111</w:t>
            </w:r>
            <w:r>
              <w:rPr>
                <w:rFonts w:ascii="Times New Roman" w:eastAsia="Times New Roman" w:hAnsi="Times New Roman" w:cs="Times New Roman"/>
                <w:color w:val="000000"/>
                <w:sz w:val="14"/>
                <w:szCs w:val="14"/>
                <w:lang w:eastAsia="en-GB"/>
              </w:rPr>
              <w:t>***</w:t>
            </w:r>
          </w:p>
        </w:tc>
        <w:tc>
          <w:tcPr>
            <w:tcW w:w="764" w:type="dxa"/>
            <w:vAlign w:val="bottom"/>
          </w:tcPr>
          <w:p w14:paraId="48BE9DC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0.042</w:t>
            </w:r>
          </w:p>
        </w:tc>
        <w:tc>
          <w:tcPr>
            <w:tcW w:w="763" w:type="dxa"/>
            <w:vAlign w:val="bottom"/>
          </w:tcPr>
          <w:p w14:paraId="53B7ACE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0.078</w:t>
            </w:r>
          </w:p>
        </w:tc>
        <w:tc>
          <w:tcPr>
            <w:tcW w:w="763" w:type="dxa"/>
            <w:vAlign w:val="bottom"/>
          </w:tcPr>
          <w:p w14:paraId="4870794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0.1261</w:t>
            </w:r>
          </w:p>
        </w:tc>
        <w:tc>
          <w:tcPr>
            <w:tcW w:w="763" w:type="dxa"/>
            <w:vAlign w:val="bottom"/>
          </w:tcPr>
          <w:p w14:paraId="1DE85E9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0.051</w:t>
            </w:r>
          </w:p>
        </w:tc>
        <w:tc>
          <w:tcPr>
            <w:tcW w:w="763" w:type="dxa"/>
            <w:vAlign w:val="bottom"/>
          </w:tcPr>
          <w:p w14:paraId="7681DEF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0.0586</w:t>
            </w:r>
          </w:p>
        </w:tc>
        <w:tc>
          <w:tcPr>
            <w:tcW w:w="763" w:type="dxa"/>
            <w:vAlign w:val="bottom"/>
          </w:tcPr>
          <w:p w14:paraId="6F5352D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0.073</w:t>
            </w:r>
          </w:p>
        </w:tc>
        <w:tc>
          <w:tcPr>
            <w:tcW w:w="763" w:type="dxa"/>
            <w:vAlign w:val="bottom"/>
          </w:tcPr>
          <w:p w14:paraId="6A9EDDD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0.142</w:t>
            </w:r>
          </w:p>
        </w:tc>
        <w:tc>
          <w:tcPr>
            <w:tcW w:w="763" w:type="dxa"/>
            <w:vAlign w:val="bottom"/>
          </w:tcPr>
          <w:p w14:paraId="6BB1A78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0.027</w:t>
            </w:r>
          </w:p>
        </w:tc>
        <w:tc>
          <w:tcPr>
            <w:tcW w:w="763" w:type="dxa"/>
            <w:vAlign w:val="bottom"/>
          </w:tcPr>
          <w:p w14:paraId="1974836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0.064</w:t>
            </w:r>
          </w:p>
        </w:tc>
      </w:tr>
      <w:tr w:rsidR="008919DD" w:rsidRPr="00741740" w14:paraId="21F68031" w14:textId="77777777" w:rsidTr="00451D42">
        <w:trPr>
          <w:trHeight w:val="170"/>
          <w:jc w:val="center"/>
        </w:trPr>
        <w:tc>
          <w:tcPr>
            <w:tcW w:w="740" w:type="dxa"/>
            <w:shd w:val="clear" w:color="auto" w:fill="auto"/>
            <w:noWrap/>
            <w:vAlign w:val="bottom"/>
            <w:hideMark/>
          </w:tcPr>
          <w:p w14:paraId="77CF418D"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p>
        </w:tc>
        <w:tc>
          <w:tcPr>
            <w:tcW w:w="1041" w:type="dxa"/>
            <w:shd w:val="clear" w:color="auto" w:fill="auto"/>
            <w:noWrap/>
            <w:vAlign w:val="bottom"/>
            <w:hideMark/>
          </w:tcPr>
          <w:p w14:paraId="6512B76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£50,000 - £74,999</w:t>
            </w:r>
          </w:p>
        </w:tc>
        <w:tc>
          <w:tcPr>
            <w:tcW w:w="717" w:type="dxa"/>
            <w:shd w:val="clear" w:color="auto" w:fill="auto"/>
            <w:noWrap/>
            <w:vAlign w:val="bottom"/>
            <w:hideMark/>
          </w:tcPr>
          <w:p w14:paraId="1A11F98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-0.227</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3E9D879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0.092</w:t>
            </w:r>
          </w:p>
        </w:tc>
        <w:tc>
          <w:tcPr>
            <w:tcW w:w="739" w:type="dxa"/>
            <w:shd w:val="clear" w:color="auto" w:fill="auto"/>
            <w:noWrap/>
            <w:vAlign w:val="bottom"/>
            <w:hideMark/>
          </w:tcPr>
          <w:p w14:paraId="3C68128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0.388</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F9CDC3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0.043</w:t>
            </w:r>
          </w:p>
        </w:tc>
        <w:tc>
          <w:tcPr>
            <w:tcW w:w="763" w:type="dxa"/>
            <w:vAlign w:val="bottom"/>
          </w:tcPr>
          <w:p w14:paraId="3FB8921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-0.094</w:t>
            </w:r>
          </w:p>
        </w:tc>
        <w:tc>
          <w:tcPr>
            <w:tcW w:w="764" w:type="dxa"/>
            <w:vAlign w:val="bottom"/>
          </w:tcPr>
          <w:p w14:paraId="26C8E55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0.116</w:t>
            </w:r>
          </w:p>
        </w:tc>
        <w:tc>
          <w:tcPr>
            <w:tcW w:w="763" w:type="dxa"/>
            <w:vAlign w:val="bottom"/>
          </w:tcPr>
          <w:p w14:paraId="0413909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0.293</w:t>
            </w:r>
            <w:r>
              <w:rPr>
                <w:rFonts w:ascii="Times New Roman" w:eastAsia="Times New Roman" w:hAnsi="Times New Roman" w:cs="Times New Roman"/>
                <w:color w:val="000000"/>
                <w:sz w:val="14"/>
                <w:szCs w:val="14"/>
                <w:lang w:eastAsia="en-GB"/>
              </w:rPr>
              <w:t>***</w:t>
            </w:r>
          </w:p>
        </w:tc>
        <w:tc>
          <w:tcPr>
            <w:tcW w:w="764" w:type="dxa"/>
            <w:vAlign w:val="bottom"/>
          </w:tcPr>
          <w:p w14:paraId="7D9F34C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0.048</w:t>
            </w:r>
          </w:p>
        </w:tc>
        <w:tc>
          <w:tcPr>
            <w:tcW w:w="763" w:type="dxa"/>
            <w:vAlign w:val="bottom"/>
          </w:tcPr>
          <w:p w14:paraId="5FB9293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-0.042</w:t>
            </w:r>
          </w:p>
        </w:tc>
        <w:tc>
          <w:tcPr>
            <w:tcW w:w="763" w:type="dxa"/>
            <w:vAlign w:val="bottom"/>
          </w:tcPr>
          <w:p w14:paraId="5D6ED1F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0.135</w:t>
            </w:r>
          </w:p>
        </w:tc>
        <w:tc>
          <w:tcPr>
            <w:tcW w:w="763" w:type="dxa"/>
            <w:vAlign w:val="bottom"/>
          </w:tcPr>
          <w:p w14:paraId="7F799FE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0.327***</w:t>
            </w:r>
          </w:p>
        </w:tc>
        <w:tc>
          <w:tcPr>
            <w:tcW w:w="763" w:type="dxa"/>
            <w:vAlign w:val="bottom"/>
          </w:tcPr>
          <w:p w14:paraId="77F97E4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0.059</w:t>
            </w:r>
          </w:p>
        </w:tc>
        <w:tc>
          <w:tcPr>
            <w:tcW w:w="763" w:type="dxa"/>
            <w:vAlign w:val="bottom"/>
          </w:tcPr>
          <w:p w14:paraId="396F07C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0.012</w:t>
            </w:r>
          </w:p>
        </w:tc>
        <w:tc>
          <w:tcPr>
            <w:tcW w:w="763" w:type="dxa"/>
            <w:vAlign w:val="bottom"/>
          </w:tcPr>
          <w:p w14:paraId="738ADD0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0.141</w:t>
            </w:r>
          </w:p>
        </w:tc>
        <w:tc>
          <w:tcPr>
            <w:tcW w:w="763" w:type="dxa"/>
            <w:vAlign w:val="bottom"/>
          </w:tcPr>
          <w:p w14:paraId="314E06B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0.231***</w:t>
            </w:r>
          </w:p>
        </w:tc>
        <w:tc>
          <w:tcPr>
            <w:tcW w:w="763" w:type="dxa"/>
            <w:vAlign w:val="bottom"/>
          </w:tcPr>
          <w:p w14:paraId="1963BA8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0.065</w:t>
            </w:r>
          </w:p>
        </w:tc>
      </w:tr>
      <w:tr w:rsidR="008919DD" w:rsidRPr="00741740" w14:paraId="5BE90D7D" w14:textId="77777777" w:rsidTr="00451D42">
        <w:trPr>
          <w:trHeight w:val="170"/>
          <w:jc w:val="center"/>
        </w:trPr>
        <w:tc>
          <w:tcPr>
            <w:tcW w:w="740" w:type="dxa"/>
            <w:shd w:val="clear" w:color="auto" w:fill="auto"/>
            <w:noWrap/>
            <w:vAlign w:val="bottom"/>
            <w:hideMark/>
          </w:tcPr>
          <w:p w14:paraId="08A09A6A"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p>
        </w:tc>
        <w:tc>
          <w:tcPr>
            <w:tcW w:w="1041" w:type="dxa"/>
            <w:shd w:val="clear" w:color="auto" w:fill="auto"/>
            <w:noWrap/>
            <w:vAlign w:val="bottom"/>
            <w:hideMark/>
          </w:tcPr>
          <w:p w14:paraId="14509A5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£75,000 - £99,999</w:t>
            </w:r>
          </w:p>
        </w:tc>
        <w:tc>
          <w:tcPr>
            <w:tcW w:w="717" w:type="dxa"/>
            <w:shd w:val="clear" w:color="auto" w:fill="auto"/>
            <w:noWrap/>
            <w:vAlign w:val="bottom"/>
            <w:hideMark/>
          </w:tcPr>
          <w:p w14:paraId="733DE08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-0.075</w:t>
            </w:r>
          </w:p>
        </w:tc>
        <w:tc>
          <w:tcPr>
            <w:tcW w:w="865" w:type="dxa"/>
            <w:shd w:val="clear" w:color="auto" w:fill="auto"/>
            <w:noWrap/>
            <w:vAlign w:val="bottom"/>
            <w:hideMark/>
          </w:tcPr>
          <w:p w14:paraId="27DBB4F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0.111</w:t>
            </w:r>
          </w:p>
        </w:tc>
        <w:tc>
          <w:tcPr>
            <w:tcW w:w="739" w:type="dxa"/>
            <w:shd w:val="clear" w:color="auto" w:fill="auto"/>
            <w:noWrap/>
            <w:vAlign w:val="bottom"/>
            <w:hideMark/>
          </w:tcPr>
          <w:p w14:paraId="32B9855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0.457</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123D949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0.047</w:t>
            </w:r>
          </w:p>
        </w:tc>
        <w:tc>
          <w:tcPr>
            <w:tcW w:w="763" w:type="dxa"/>
            <w:vAlign w:val="bottom"/>
          </w:tcPr>
          <w:p w14:paraId="5F79C52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0.191</w:t>
            </w:r>
          </w:p>
        </w:tc>
        <w:tc>
          <w:tcPr>
            <w:tcW w:w="764" w:type="dxa"/>
            <w:vAlign w:val="bottom"/>
          </w:tcPr>
          <w:p w14:paraId="5D8D961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0.140</w:t>
            </w:r>
          </w:p>
        </w:tc>
        <w:tc>
          <w:tcPr>
            <w:tcW w:w="763" w:type="dxa"/>
            <w:vAlign w:val="bottom"/>
          </w:tcPr>
          <w:p w14:paraId="1BC445F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0.315</w:t>
            </w:r>
            <w:r>
              <w:rPr>
                <w:rFonts w:ascii="Times New Roman" w:eastAsia="Times New Roman" w:hAnsi="Times New Roman" w:cs="Times New Roman"/>
                <w:color w:val="000000"/>
                <w:sz w:val="14"/>
                <w:szCs w:val="14"/>
                <w:lang w:eastAsia="en-GB"/>
              </w:rPr>
              <w:t>***</w:t>
            </w:r>
          </w:p>
        </w:tc>
        <w:tc>
          <w:tcPr>
            <w:tcW w:w="764" w:type="dxa"/>
            <w:vAlign w:val="bottom"/>
          </w:tcPr>
          <w:p w14:paraId="53BD5C3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0.053</w:t>
            </w:r>
          </w:p>
        </w:tc>
        <w:tc>
          <w:tcPr>
            <w:tcW w:w="763" w:type="dxa"/>
            <w:vAlign w:val="bottom"/>
          </w:tcPr>
          <w:p w14:paraId="22868B8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0.135</w:t>
            </w:r>
          </w:p>
        </w:tc>
        <w:tc>
          <w:tcPr>
            <w:tcW w:w="763" w:type="dxa"/>
            <w:vAlign w:val="bottom"/>
          </w:tcPr>
          <w:p w14:paraId="1EA2CD8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0.1544</w:t>
            </w:r>
          </w:p>
        </w:tc>
        <w:tc>
          <w:tcPr>
            <w:tcW w:w="763" w:type="dxa"/>
            <w:vAlign w:val="bottom"/>
          </w:tcPr>
          <w:p w14:paraId="66B44D1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0.377***</w:t>
            </w:r>
          </w:p>
        </w:tc>
        <w:tc>
          <w:tcPr>
            <w:tcW w:w="763" w:type="dxa"/>
            <w:vAlign w:val="bottom"/>
          </w:tcPr>
          <w:p w14:paraId="2DFE9EB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0.061</w:t>
            </w:r>
          </w:p>
        </w:tc>
        <w:tc>
          <w:tcPr>
            <w:tcW w:w="763" w:type="dxa"/>
            <w:vAlign w:val="bottom"/>
          </w:tcPr>
          <w:p w14:paraId="1C1C664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0.322*</w:t>
            </w:r>
          </w:p>
        </w:tc>
        <w:tc>
          <w:tcPr>
            <w:tcW w:w="763" w:type="dxa"/>
            <w:vAlign w:val="bottom"/>
          </w:tcPr>
          <w:p w14:paraId="088D167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0.158</w:t>
            </w:r>
          </w:p>
        </w:tc>
        <w:tc>
          <w:tcPr>
            <w:tcW w:w="763" w:type="dxa"/>
            <w:vAlign w:val="bottom"/>
          </w:tcPr>
          <w:p w14:paraId="27A407E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0.259***</w:t>
            </w:r>
          </w:p>
        </w:tc>
        <w:tc>
          <w:tcPr>
            <w:tcW w:w="763" w:type="dxa"/>
            <w:vAlign w:val="bottom"/>
          </w:tcPr>
          <w:p w14:paraId="5ACF407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0.067</w:t>
            </w:r>
          </w:p>
        </w:tc>
      </w:tr>
      <w:tr w:rsidR="008919DD" w:rsidRPr="00741740" w14:paraId="4034C076" w14:textId="77777777" w:rsidTr="00451D42">
        <w:trPr>
          <w:trHeight w:val="170"/>
          <w:jc w:val="center"/>
        </w:trPr>
        <w:tc>
          <w:tcPr>
            <w:tcW w:w="740" w:type="dxa"/>
            <w:shd w:val="clear" w:color="auto" w:fill="auto"/>
            <w:noWrap/>
            <w:vAlign w:val="bottom"/>
            <w:hideMark/>
          </w:tcPr>
          <w:p w14:paraId="16B762B5"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p>
        </w:tc>
        <w:tc>
          <w:tcPr>
            <w:tcW w:w="1041" w:type="dxa"/>
            <w:shd w:val="clear" w:color="auto" w:fill="auto"/>
            <w:noWrap/>
            <w:vAlign w:val="bottom"/>
            <w:hideMark/>
          </w:tcPr>
          <w:p w14:paraId="14527B9E"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 xml:space="preserve">£100k </w:t>
            </w:r>
            <w:r w:rsidRPr="00741740">
              <w:rPr>
                <w:rFonts w:ascii="Times New Roman" w:eastAsia="Times New Roman" w:hAnsi="Times New Roman" w:cs="Times New Roman"/>
                <w:color w:val="000000"/>
                <w:sz w:val="14"/>
                <w:szCs w:val="14"/>
                <w:lang w:eastAsia="en-GB"/>
              </w:rPr>
              <w:t>-</w:t>
            </w:r>
            <w:r>
              <w:rPr>
                <w:rFonts w:ascii="Times New Roman" w:eastAsia="Times New Roman" w:hAnsi="Times New Roman" w:cs="Times New Roman"/>
                <w:color w:val="000000"/>
                <w:sz w:val="14"/>
                <w:szCs w:val="14"/>
                <w:lang w:eastAsia="en-GB"/>
              </w:rPr>
              <w:t xml:space="preserve"> </w:t>
            </w:r>
            <w:r w:rsidRPr="00741740">
              <w:rPr>
                <w:rFonts w:ascii="Times New Roman" w:eastAsia="Times New Roman" w:hAnsi="Times New Roman" w:cs="Times New Roman"/>
                <w:color w:val="000000"/>
                <w:sz w:val="14"/>
                <w:szCs w:val="14"/>
                <w:lang w:eastAsia="en-GB"/>
              </w:rPr>
              <w:t>£499,999</w:t>
            </w:r>
          </w:p>
        </w:tc>
        <w:tc>
          <w:tcPr>
            <w:tcW w:w="717" w:type="dxa"/>
            <w:shd w:val="clear" w:color="auto" w:fill="auto"/>
            <w:noWrap/>
            <w:vAlign w:val="bottom"/>
            <w:hideMark/>
          </w:tcPr>
          <w:p w14:paraId="3B5D294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-0.209</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00054A3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0.088</w:t>
            </w:r>
          </w:p>
        </w:tc>
        <w:tc>
          <w:tcPr>
            <w:tcW w:w="739" w:type="dxa"/>
            <w:shd w:val="clear" w:color="auto" w:fill="auto"/>
            <w:noWrap/>
            <w:vAlign w:val="bottom"/>
            <w:hideMark/>
          </w:tcPr>
          <w:p w14:paraId="65FC9CA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0.590</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2713BFB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0.036</w:t>
            </w:r>
          </w:p>
        </w:tc>
        <w:tc>
          <w:tcPr>
            <w:tcW w:w="763" w:type="dxa"/>
            <w:vAlign w:val="bottom"/>
          </w:tcPr>
          <w:p w14:paraId="3BAEA48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-0.009</w:t>
            </w:r>
          </w:p>
        </w:tc>
        <w:tc>
          <w:tcPr>
            <w:tcW w:w="764" w:type="dxa"/>
            <w:vAlign w:val="bottom"/>
          </w:tcPr>
          <w:p w14:paraId="35EA88B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0.110</w:t>
            </w:r>
          </w:p>
        </w:tc>
        <w:tc>
          <w:tcPr>
            <w:tcW w:w="763" w:type="dxa"/>
            <w:vAlign w:val="bottom"/>
          </w:tcPr>
          <w:p w14:paraId="018C8F4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0.409</w:t>
            </w:r>
            <w:r>
              <w:rPr>
                <w:rFonts w:ascii="Times New Roman" w:eastAsia="Times New Roman" w:hAnsi="Times New Roman" w:cs="Times New Roman"/>
                <w:color w:val="000000"/>
                <w:sz w:val="14"/>
                <w:szCs w:val="14"/>
                <w:lang w:eastAsia="en-GB"/>
              </w:rPr>
              <w:t>***</w:t>
            </w:r>
          </w:p>
        </w:tc>
        <w:tc>
          <w:tcPr>
            <w:tcW w:w="764" w:type="dxa"/>
            <w:vAlign w:val="bottom"/>
          </w:tcPr>
          <w:p w14:paraId="08608D3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0.041</w:t>
            </w:r>
          </w:p>
        </w:tc>
        <w:tc>
          <w:tcPr>
            <w:tcW w:w="763" w:type="dxa"/>
            <w:vAlign w:val="bottom"/>
          </w:tcPr>
          <w:p w14:paraId="7B16B10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-0.003</w:t>
            </w:r>
          </w:p>
        </w:tc>
        <w:tc>
          <w:tcPr>
            <w:tcW w:w="763" w:type="dxa"/>
            <w:vAlign w:val="bottom"/>
          </w:tcPr>
          <w:p w14:paraId="30923F6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0.1343</w:t>
            </w:r>
          </w:p>
        </w:tc>
        <w:tc>
          <w:tcPr>
            <w:tcW w:w="763" w:type="dxa"/>
            <w:vAlign w:val="bottom"/>
          </w:tcPr>
          <w:p w14:paraId="7597638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0.519***</w:t>
            </w:r>
          </w:p>
        </w:tc>
        <w:tc>
          <w:tcPr>
            <w:tcW w:w="763" w:type="dxa"/>
            <w:vAlign w:val="bottom"/>
          </w:tcPr>
          <w:p w14:paraId="4BD3123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0.0502</w:t>
            </w:r>
          </w:p>
        </w:tc>
        <w:tc>
          <w:tcPr>
            <w:tcW w:w="763" w:type="dxa"/>
            <w:vAlign w:val="bottom"/>
          </w:tcPr>
          <w:p w14:paraId="7B6E4A0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0.123</w:t>
            </w:r>
          </w:p>
        </w:tc>
        <w:tc>
          <w:tcPr>
            <w:tcW w:w="763" w:type="dxa"/>
            <w:vAlign w:val="bottom"/>
          </w:tcPr>
          <w:p w14:paraId="5119DE8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0.129</w:t>
            </w:r>
          </w:p>
        </w:tc>
        <w:tc>
          <w:tcPr>
            <w:tcW w:w="763" w:type="dxa"/>
            <w:vAlign w:val="bottom"/>
          </w:tcPr>
          <w:p w14:paraId="687ADD0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0.357***</w:t>
            </w:r>
          </w:p>
        </w:tc>
        <w:tc>
          <w:tcPr>
            <w:tcW w:w="763" w:type="dxa"/>
            <w:vAlign w:val="bottom"/>
          </w:tcPr>
          <w:p w14:paraId="4C7F06C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0.056</w:t>
            </w:r>
          </w:p>
        </w:tc>
      </w:tr>
      <w:tr w:rsidR="008919DD" w:rsidRPr="00741740" w14:paraId="727BC2DD" w14:textId="77777777" w:rsidTr="00451D42">
        <w:trPr>
          <w:trHeight w:val="170"/>
          <w:jc w:val="center"/>
        </w:trPr>
        <w:tc>
          <w:tcPr>
            <w:tcW w:w="740" w:type="dxa"/>
            <w:shd w:val="clear" w:color="auto" w:fill="auto"/>
            <w:noWrap/>
            <w:vAlign w:val="bottom"/>
            <w:hideMark/>
          </w:tcPr>
          <w:p w14:paraId="42C84E7A"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p>
        </w:tc>
        <w:tc>
          <w:tcPr>
            <w:tcW w:w="1041" w:type="dxa"/>
            <w:shd w:val="clear" w:color="auto" w:fill="auto"/>
            <w:noWrap/>
            <w:vAlign w:val="bottom"/>
            <w:hideMark/>
          </w:tcPr>
          <w:p w14:paraId="19776F7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£500k</w:t>
            </w:r>
            <w:r w:rsidRPr="00741740">
              <w:rPr>
                <w:rFonts w:ascii="Times New Roman" w:eastAsia="Times New Roman" w:hAnsi="Times New Roman" w:cs="Times New Roman"/>
                <w:color w:val="000000"/>
                <w:sz w:val="14"/>
                <w:szCs w:val="14"/>
                <w:lang w:eastAsia="en-GB"/>
              </w:rPr>
              <w:t xml:space="preserve"> - £999,999</w:t>
            </w:r>
          </w:p>
        </w:tc>
        <w:tc>
          <w:tcPr>
            <w:tcW w:w="717" w:type="dxa"/>
            <w:shd w:val="clear" w:color="auto" w:fill="auto"/>
            <w:noWrap/>
            <w:vAlign w:val="bottom"/>
            <w:hideMark/>
          </w:tcPr>
          <w:p w14:paraId="15FC1D9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-0.130</w:t>
            </w:r>
          </w:p>
        </w:tc>
        <w:tc>
          <w:tcPr>
            <w:tcW w:w="865" w:type="dxa"/>
            <w:shd w:val="clear" w:color="auto" w:fill="auto"/>
            <w:noWrap/>
            <w:vAlign w:val="bottom"/>
            <w:hideMark/>
          </w:tcPr>
          <w:p w14:paraId="04072EC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0.100</w:t>
            </w:r>
          </w:p>
        </w:tc>
        <w:tc>
          <w:tcPr>
            <w:tcW w:w="739" w:type="dxa"/>
            <w:shd w:val="clear" w:color="auto" w:fill="auto"/>
            <w:noWrap/>
            <w:vAlign w:val="bottom"/>
            <w:hideMark/>
          </w:tcPr>
          <w:p w14:paraId="229944E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0.498</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CF4505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0.042</w:t>
            </w:r>
          </w:p>
        </w:tc>
        <w:tc>
          <w:tcPr>
            <w:tcW w:w="763" w:type="dxa"/>
            <w:vAlign w:val="bottom"/>
          </w:tcPr>
          <w:p w14:paraId="73BBFDD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0.027</w:t>
            </w:r>
          </w:p>
        </w:tc>
        <w:tc>
          <w:tcPr>
            <w:tcW w:w="764" w:type="dxa"/>
            <w:vAlign w:val="bottom"/>
          </w:tcPr>
          <w:p w14:paraId="0E05027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0.124</w:t>
            </w:r>
          </w:p>
        </w:tc>
        <w:tc>
          <w:tcPr>
            <w:tcW w:w="763" w:type="dxa"/>
            <w:vAlign w:val="bottom"/>
          </w:tcPr>
          <w:p w14:paraId="713D148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0.317</w:t>
            </w:r>
            <w:r>
              <w:rPr>
                <w:rFonts w:ascii="Times New Roman" w:eastAsia="Times New Roman" w:hAnsi="Times New Roman" w:cs="Times New Roman"/>
                <w:color w:val="000000"/>
                <w:sz w:val="14"/>
                <w:szCs w:val="14"/>
                <w:lang w:eastAsia="en-GB"/>
              </w:rPr>
              <w:t>***</w:t>
            </w:r>
          </w:p>
        </w:tc>
        <w:tc>
          <w:tcPr>
            <w:tcW w:w="764" w:type="dxa"/>
            <w:vAlign w:val="bottom"/>
          </w:tcPr>
          <w:p w14:paraId="4F48815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0.047</w:t>
            </w:r>
          </w:p>
        </w:tc>
        <w:tc>
          <w:tcPr>
            <w:tcW w:w="763" w:type="dxa"/>
            <w:vAlign w:val="bottom"/>
          </w:tcPr>
          <w:p w14:paraId="2B95BBF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w:t>
            </w:r>
          </w:p>
        </w:tc>
        <w:tc>
          <w:tcPr>
            <w:tcW w:w="763" w:type="dxa"/>
            <w:vAlign w:val="bottom"/>
          </w:tcPr>
          <w:p w14:paraId="2A59E8A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0.1412</w:t>
            </w:r>
          </w:p>
        </w:tc>
        <w:tc>
          <w:tcPr>
            <w:tcW w:w="763" w:type="dxa"/>
            <w:vAlign w:val="bottom"/>
          </w:tcPr>
          <w:p w14:paraId="563E046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0.433***</w:t>
            </w:r>
          </w:p>
        </w:tc>
        <w:tc>
          <w:tcPr>
            <w:tcW w:w="763" w:type="dxa"/>
            <w:vAlign w:val="bottom"/>
          </w:tcPr>
          <w:p w14:paraId="243D0D0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0.0547</w:t>
            </w:r>
          </w:p>
        </w:tc>
        <w:tc>
          <w:tcPr>
            <w:tcW w:w="763" w:type="dxa"/>
            <w:vAlign w:val="bottom"/>
          </w:tcPr>
          <w:p w14:paraId="5528FB2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0.170</w:t>
            </w:r>
          </w:p>
        </w:tc>
        <w:tc>
          <w:tcPr>
            <w:tcW w:w="763" w:type="dxa"/>
            <w:vAlign w:val="bottom"/>
          </w:tcPr>
          <w:p w14:paraId="20375FC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0.141</w:t>
            </w:r>
          </w:p>
        </w:tc>
        <w:tc>
          <w:tcPr>
            <w:tcW w:w="763" w:type="dxa"/>
            <w:vAlign w:val="bottom"/>
          </w:tcPr>
          <w:p w14:paraId="07615A7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0.281***</w:t>
            </w:r>
          </w:p>
        </w:tc>
        <w:tc>
          <w:tcPr>
            <w:tcW w:w="763" w:type="dxa"/>
            <w:vAlign w:val="bottom"/>
          </w:tcPr>
          <w:p w14:paraId="3CD92C0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0.061</w:t>
            </w:r>
          </w:p>
        </w:tc>
      </w:tr>
      <w:tr w:rsidR="008919DD" w:rsidRPr="00741740" w14:paraId="38AD53E5" w14:textId="77777777" w:rsidTr="00451D42">
        <w:trPr>
          <w:trHeight w:val="170"/>
          <w:jc w:val="center"/>
        </w:trPr>
        <w:tc>
          <w:tcPr>
            <w:tcW w:w="740" w:type="dxa"/>
            <w:shd w:val="clear" w:color="auto" w:fill="auto"/>
            <w:noWrap/>
            <w:vAlign w:val="bottom"/>
            <w:hideMark/>
          </w:tcPr>
          <w:p w14:paraId="10EF97D1"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p>
        </w:tc>
        <w:tc>
          <w:tcPr>
            <w:tcW w:w="1041" w:type="dxa"/>
            <w:shd w:val="clear" w:color="auto" w:fill="auto"/>
            <w:noWrap/>
            <w:vAlign w:val="bottom"/>
            <w:hideMark/>
          </w:tcPr>
          <w:p w14:paraId="529FE66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£1m - £1.99m</w:t>
            </w:r>
          </w:p>
        </w:tc>
        <w:tc>
          <w:tcPr>
            <w:tcW w:w="717" w:type="dxa"/>
            <w:shd w:val="clear" w:color="auto" w:fill="auto"/>
            <w:noWrap/>
            <w:vAlign w:val="bottom"/>
            <w:hideMark/>
          </w:tcPr>
          <w:p w14:paraId="5B5696B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-0.183</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23E1E00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0.106</w:t>
            </w:r>
          </w:p>
        </w:tc>
        <w:tc>
          <w:tcPr>
            <w:tcW w:w="739" w:type="dxa"/>
            <w:shd w:val="clear" w:color="auto" w:fill="auto"/>
            <w:noWrap/>
            <w:vAlign w:val="bottom"/>
            <w:hideMark/>
          </w:tcPr>
          <w:p w14:paraId="2B5B25D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0.697</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2C7414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0.043</w:t>
            </w:r>
          </w:p>
        </w:tc>
        <w:tc>
          <w:tcPr>
            <w:tcW w:w="763" w:type="dxa"/>
            <w:vAlign w:val="bottom"/>
          </w:tcPr>
          <w:p w14:paraId="112140E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0.067</w:t>
            </w:r>
          </w:p>
        </w:tc>
        <w:tc>
          <w:tcPr>
            <w:tcW w:w="764" w:type="dxa"/>
            <w:vAlign w:val="bottom"/>
          </w:tcPr>
          <w:p w14:paraId="43C2AEA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0.132</w:t>
            </w:r>
          </w:p>
        </w:tc>
        <w:tc>
          <w:tcPr>
            <w:tcW w:w="763" w:type="dxa"/>
            <w:vAlign w:val="bottom"/>
          </w:tcPr>
          <w:p w14:paraId="1EB368B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0.389</w:t>
            </w:r>
            <w:r>
              <w:rPr>
                <w:rFonts w:ascii="Times New Roman" w:eastAsia="Times New Roman" w:hAnsi="Times New Roman" w:cs="Times New Roman"/>
                <w:color w:val="000000"/>
                <w:sz w:val="14"/>
                <w:szCs w:val="14"/>
                <w:lang w:eastAsia="en-GB"/>
              </w:rPr>
              <w:t>***</w:t>
            </w:r>
          </w:p>
        </w:tc>
        <w:tc>
          <w:tcPr>
            <w:tcW w:w="764" w:type="dxa"/>
            <w:vAlign w:val="bottom"/>
          </w:tcPr>
          <w:p w14:paraId="63C49D0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0.048</w:t>
            </w:r>
          </w:p>
        </w:tc>
        <w:tc>
          <w:tcPr>
            <w:tcW w:w="763" w:type="dxa"/>
            <w:vAlign w:val="bottom"/>
          </w:tcPr>
          <w:p w14:paraId="08C8F50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0.018</w:t>
            </w:r>
          </w:p>
        </w:tc>
        <w:tc>
          <w:tcPr>
            <w:tcW w:w="763" w:type="dxa"/>
            <w:vAlign w:val="bottom"/>
          </w:tcPr>
          <w:p w14:paraId="206BEA9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0.1518</w:t>
            </w:r>
          </w:p>
        </w:tc>
        <w:tc>
          <w:tcPr>
            <w:tcW w:w="763" w:type="dxa"/>
            <w:vAlign w:val="bottom"/>
          </w:tcPr>
          <w:p w14:paraId="6712E09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0.625***</w:t>
            </w:r>
          </w:p>
        </w:tc>
        <w:tc>
          <w:tcPr>
            <w:tcW w:w="763" w:type="dxa"/>
            <w:vAlign w:val="bottom"/>
          </w:tcPr>
          <w:p w14:paraId="5A3FF7B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0.0557</w:t>
            </w:r>
          </w:p>
        </w:tc>
        <w:tc>
          <w:tcPr>
            <w:tcW w:w="763" w:type="dxa"/>
            <w:vAlign w:val="bottom"/>
          </w:tcPr>
          <w:p w14:paraId="630F446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0.194</w:t>
            </w:r>
          </w:p>
        </w:tc>
        <w:tc>
          <w:tcPr>
            <w:tcW w:w="763" w:type="dxa"/>
            <w:vAlign w:val="bottom"/>
          </w:tcPr>
          <w:p w14:paraId="5BBF24B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0.147</w:t>
            </w:r>
          </w:p>
        </w:tc>
        <w:tc>
          <w:tcPr>
            <w:tcW w:w="763" w:type="dxa"/>
            <w:vAlign w:val="bottom"/>
          </w:tcPr>
          <w:p w14:paraId="4EF0546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0.342***</w:t>
            </w:r>
          </w:p>
        </w:tc>
        <w:tc>
          <w:tcPr>
            <w:tcW w:w="763" w:type="dxa"/>
            <w:vAlign w:val="bottom"/>
          </w:tcPr>
          <w:p w14:paraId="74E2B7A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0.062</w:t>
            </w:r>
          </w:p>
        </w:tc>
      </w:tr>
      <w:tr w:rsidR="008919DD" w:rsidRPr="00741740" w14:paraId="41CA9D9D" w14:textId="77777777" w:rsidTr="00451D42">
        <w:trPr>
          <w:trHeight w:val="170"/>
          <w:jc w:val="center"/>
        </w:trPr>
        <w:tc>
          <w:tcPr>
            <w:tcW w:w="740" w:type="dxa"/>
            <w:shd w:val="clear" w:color="auto" w:fill="auto"/>
            <w:noWrap/>
            <w:vAlign w:val="bottom"/>
            <w:hideMark/>
          </w:tcPr>
          <w:p w14:paraId="6C784F55"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p>
        </w:tc>
        <w:tc>
          <w:tcPr>
            <w:tcW w:w="1041" w:type="dxa"/>
            <w:shd w:val="clear" w:color="auto" w:fill="auto"/>
            <w:noWrap/>
            <w:vAlign w:val="bottom"/>
            <w:hideMark/>
          </w:tcPr>
          <w:p w14:paraId="5E88533B"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£2m - £4.9m</w:t>
            </w:r>
          </w:p>
        </w:tc>
        <w:tc>
          <w:tcPr>
            <w:tcW w:w="717" w:type="dxa"/>
            <w:shd w:val="clear" w:color="auto" w:fill="auto"/>
            <w:noWrap/>
            <w:vAlign w:val="bottom"/>
            <w:hideMark/>
          </w:tcPr>
          <w:p w14:paraId="2EEDF93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-0.052</w:t>
            </w:r>
          </w:p>
        </w:tc>
        <w:tc>
          <w:tcPr>
            <w:tcW w:w="865" w:type="dxa"/>
            <w:shd w:val="clear" w:color="auto" w:fill="auto"/>
            <w:noWrap/>
            <w:vAlign w:val="bottom"/>
            <w:hideMark/>
          </w:tcPr>
          <w:p w14:paraId="7A7F8E3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0.121</w:t>
            </w:r>
          </w:p>
        </w:tc>
        <w:tc>
          <w:tcPr>
            <w:tcW w:w="739" w:type="dxa"/>
            <w:shd w:val="clear" w:color="auto" w:fill="auto"/>
            <w:noWrap/>
            <w:vAlign w:val="bottom"/>
            <w:hideMark/>
          </w:tcPr>
          <w:p w14:paraId="0A7F09B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0.751</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46A4FE4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0.045</w:t>
            </w:r>
          </w:p>
        </w:tc>
        <w:tc>
          <w:tcPr>
            <w:tcW w:w="763" w:type="dxa"/>
            <w:vAlign w:val="bottom"/>
          </w:tcPr>
          <w:p w14:paraId="42BB141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0.307**</w:t>
            </w:r>
          </w:p>
        </w:tc>
        <w:tc>
          <w:tcPr>
            <w:tcW w:w="764" w:type="dxa"/>
            <w:vAlign w:val="bottom"/>
          </w:tcPr>
          <w:p w14:paraId="1DFDFE8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0.154</w:t>
            </w:r>
          </w:p>
        </w:tc>
        <w:tc>
          <w:tcPr>
            <w:tcW w:w="763" w:type="dxa"/>
            <w:vAlign w:val="bottom"/>
          </w:tcPr>
          <w:p w14:paraId="341A9B3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0.451</w:t>
            </w:r>
            <w:r>
              <w:rPr>
                <w:rFonts w:ascii="Times New Roman" w:eastAsia="Times New Roman" w:hAnsi="Times New Roman" w:cs="Times New Roman"/>
                <w:color w:val="000000"/>
                <w:sz w:val="14"/>
                <w:szCs w:val="14"/>
                <w:lang w:eastAsia="en-GB"/>
              </w:rPr>
              <w:t>***</w:t>
            </w:r>
          </w:p>
        </w:tc>
        <w:tc>
          <w:tcPr>
            <w:tcW w:w="764" w:type="dxa"/>
            <w:vAlign w:val="bottom"/>
          </w:tcPr>
          <w:p w14:paraId="7BC292A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0.051</w:t>
            </w:r>
          </w:p>
        </w:tc>
        <w:tc>
          <w:tcPr>
            <w:tcW w:w="763" w:type="dxa"/>
            <w:vAlign w:val="bottom"/>
          </w:tcPr>
          <w:p w14:paraId="7282126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0.151</w:t>
            </w:r>
          </w:p>
        </w:tc>
        <w:tc>
          <w:tcPr>
            <w:tcW w:w="763" w:type="dxa"/>
            <w:vAlign w:val="bottom"/>
          </w:tcPr>
          <w:p w14:paraId="0308B03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0.1698</w:t>
            </w:r>
          </w:p>
        </w:tc>
        <w:tc>
          <w:tcPr>
            <w:tcW w:w="763" w:type="dxa"/>
            <w:vAlign w:val="bottom"/>
          </w:tcPr>
          <w:p w14:paraId="7F5C193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0.683***</w:t>
            </w:r>
          </w:p>
        </w:tc>
        <w:tc>
          <w:tcPr>
            <w:tcW w:w="763" w:type="dxa"/>
            <w:vAlign w:val="bottom"/>
          </w:tcPr>
          <w:p w14:paraId="0B4170B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0.058</w:t>
            </w:r>
          </w:p>
        </w:tc>
        <w:tc>
          <w:tcPr>
            <w:tcW w:w="763" w:type="dxa"/>
            <w:vAlign w:val="bottom"/>
          </w:tcPr>
          <w:p w14:paraId="688ECDF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0.412*</w:t>
            </w:r>
          </w:p>
        </w:tc>
        <w:tc>
          <w:tcPr>
            <w:tcW w:w="763" w:type="dxa"/>
            <w:vAlign w:val="bottom"/>
          </w:tcPr>
          <w:p w14:paraId="4980454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0.164</w:t>
            </w:r>
          </w:p>
        </w:tc>
        <w:tc>
          <w:tcPr>
            <w:tcW w:w="763" w:type="dxa"/>
            <w:vAlign w:val="bottom"/>
          </w:tcPr>
          <w:p w14:paraId="58EDEE9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0.409***</w:t>
            </w:r>
          </w:p>
        </w:tc>
        <w:tc>
          <w:tcPr>
            <w:tcW w:w="763" w:type="dxa"/>
            <w:vAlign w:val="bottom"/>
          </w:tcPr>
          <w:p w14:paraId="3AE6C2C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0.065</w:t>
            </w:r>
          </w:p>
        </w:tc>
      </w:tr>
      <w:tr w:rsidR="008919DD" w:rsidRPr="00741740" w14:paraId="6FBD4505" w14:textId="77777777" w:rsidTr="00451D42">
        <w:trPr>
          <w:trHeight w:val="170"/>
          <w:jc w:val="center"/>
        </w:trPr>
        <w:tc>
          <w:tcPr>
            <w:tcW w:w="740" w:type="dxa"/>
            <w:shd w:val="clear" w:color="auto" w:fill="auto"/>
            <w:noWrap/>
            <w:vAlign w:val="bottom"/>
            <w:hideMark/>
          </w:tcPr>
          <w:p w14:paraId="150D63A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DB4F2C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£5m - £9.9m</w:t>
            </w:r>
          </w:p>
        </w:tc>
        <w:tc>
          <w:tcPr>
            <w:tcW w:w="717" w:type="dxa"/>
            <w:shd w:val="clear" w:color="auto" w:fill="auto"/>
            <w:noWrap/>
            <w:vAlign w:val="bottom"/>
            <w:hideMark/>
          </w:tcPr>
          <w:p w14:paraId="61D2B8D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-0.104</w:t>
            </w:r>
          </w:p>
        </w:tc>
        <w:tc>
          <w:tcPr>
            <w:tcW w:w="865" w:type="dxa"/>
            <w:shd w:val="clear" w:color="auto" w:fill="auto"/>
            <w:noWrap/>
            <w:vAlign w:val="bottom"/>
            <w:hideMark/>
          </w:tcPr>
          <w:p w14:paraId="6C094C2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0.143</w:t>
            </w:r>
          </w:p>
        </w:tc>
        <w:tc>
          <w:tcPr>
            <w:tcW w:w="739" w:type="dxa"/>
            <w:shd w:val="clear" w:color="auto" w:fill="auto"/>
            <w:noWrap/>
            <w:vAlign w:val="bottom"/>
            <w:hideMark/>
          </w:tcPr>
          <w:p w14:paraId="3BBB0AF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0.747</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119FC82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0.054</w:t>
            </w:r>
          </w:p>
        </w:tc>
        <w:tc>
          <w:tcPr>
            <w:tcW w:w="763" w:type="dxa"/>
            <w:vAlign w:val="bottom"/>
          </w:tcPr>
          <w:p w14:paraId="39CE124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sz w:val="14"/>
                <w:szCs w:val="14"/>
              </w:rPr>
              <w:t>0.241</w:t>
            </w:r>
          </w:p>
        </w:tc>
        <w:tc>
          <w:tcPr>
            <w:tcW w:w="764" w:type="dxa"/>
            <w:vAlign w:val="bottom"/>
          </w:tcPr>
          <w:p w14:paraId="31A0EC2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sz w:val="14"/>
                <w:szCs w:val="14"/>
              </w:rPr>
              <w:t>0.182</w:t>
            </w:r>
          </w:p>
        </w:tc>
        <w:tc>
          <w:tcPr>
            <w:tcW w:w="763" w:type="dxa"/>
            <w:vAlign w:val="bottom"/>
          </w:tcPr>
          <w:p w14:paraId="0590D91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0.409</w:t>
            </w:r>
            <w:r>
              <w:rPr>
                <w:rFonts w:ascii="Times New Roman" w:eastAsia="Times New Roman" w:hAnsi="Times New Roman" w:cs="Times New Roman"/>
                <w:color w:val="000000"/>
                <w:sz w:val="14"/>
                <w:szCs w:val="14"/>
                <w:lang w:eastAsia="en-GB"/>
              </w:rPr>
              <w:t>***</w:t>
            </w:r>
          </w:p>
        </w:tc>
        <w:tc>
          <w:tcPr>
            <w:tcW w:w="764" w:type="dxa"/>
            <w:vAlign w:val="bottom"/>
          </w:tcPr>
          <w:p w14:paraId="20E4BB9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0.061</w:t>
            </w:r>
          </w:p>
        </w:tc>
        <w:tc>
          <w:tcPr>
            <w:tcW w:w="763" w:type="dxa"/>
            <w:vAlign w:val="bottom"/>
          </w:tcPr>
          <w:p w14:paraId="01FD7C3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0.101</w:t>
            </w:r>
          </w:p>
        </w:tc>
        <w:tc>
          <w:tcPr>
            <w:tcW w:w="763" w:type="dxa"/>
            <w:vAlign w:val="bottom"/>
          </w:tcPr>
          <w:p w14:paraId="7492A36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0.1872</w:t>
            </w:r>
          </w:p>
        </w:tc>
        <w:tc>
          <w:tcPr>
            <w:tcW w:w="763" w:type="dxa"/>
            <w:vAlign w:val="bottom"/>
          </w:tcPr>
          <w:p w14:paraId="38931EA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0.689***</w:t>
            </w:r>
          </w:p>
        </w:tc>
        <w:tc>
          <w:tcPr>
            <w:tcW w:w="763" w:type="dxa"/>
            <w:vAlign w:val="bottom"/>
          </w:tcPr>
          <w:p w14:paraId="7F0AD53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0.0648</w:t>
            </w:r>
          </w:p>
        </w:tc>
        <w:tc>
          <w:tcPr>
            <w:tcW w:w="763" w:type="dxa"/>
            <w:vAlign w:val="bottom"/>
          </w:tcPr>
          <w:p w14:paraId="5DA35B5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0.344</w:t>
            </w:r>
          </w:p>
        </w:tc>
        <w:tc>
          <w:tcPr>
            <w:tcW w:w="763" w:type="dxa"/>
            <w:vAlign w:val="bottom"/>
          </w:tcPr>
          <w:p w14:paraId="5EF37B2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0.189</w:t>
            </w:r>
          </w:p>
        </w:tc>
        <w:tc>
          <w:tcPr>
            <w:tcW w:w="763" w:type="dxa"/>
            <w:vAlign w:val="bottom"/>
          </w:tcPr>
          <w:p w14:paraId="3DC89EF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0.377***</w:t>
            </w:r>
          </w:p>
        </w:tc>
        <w:tc>
          <w:tcPr>
            <w:tcW w:w="763" w:type="dxa"/>
            <w:vAlign w:val="bottom"/>
          </w:tcPr>
          <w:p w14:paraId="5487907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0.072</w:t>
            </w:r>
          </w:p>
        </w:tc>
      </w:tr>
      <w:tr w:rsidR="008919DD" w:rsidRPr="00741740" w14:paraId="3B4B52FE" w14:textId="77777777" w:rsidTr="00451D42">
        <w:trPr>
          <w:trHeight w:val="170"/>
          <w:jc w:val="center"/>
        </w:trPr>
        <w:tc>
          <w:tcPr>
            <w:tcW w:w="740" w:type="dxa"/>
            <w:shd w:val="clear" w:color="auto" w:fill="auto"/>
            <w:noWrap/>
            <w:vAlign w:val="bottom"/>
            <w:hideMark/>
          </w:tcPr>
          <w:p w14:paraId="4B0DC85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 xml:space="preserve">Legal </w:t>
            </w:r>
          </w:p>
        </w:tc>
        <w:tc>
          <w:tcPr>
            <w:tcW w:w="1041" w:type="dxa"/>
            <w:shd w:val="clear" w:color="auto" w:fill="auto"/>
            <w:noWrap/>
            <w:vAlign w:val="bottom"/>
            <w:hideMark/>
          </w:tcPr>
          <w:p w14:paraId="6ACB0D90"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LEGAL</w:t>
            </w:r>
          </w:p>
        </w:tc>
        <w:tc>
          <w:tcPr>
            <w:tcW w:w="717" w:type="dxa"/>
            <w:shd w:val="clear" w:color="auto" w:fill="auto"/>
            <w:noWrap/>
            <w:vAlign w:val="bottom"/>
            <w:hideMark/>
          </w:tcPr>
          <w:p w14:paraId="0AD43F5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0B8F4B3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13456FE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69E37CA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5731532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1A4EF1A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619882C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2DD1B1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764967F"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8EE63E0"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C7A44C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9ACFC7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C5EB608"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879FEFD"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B37FE9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E2E8FB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7BF18F9B" w14:textId="77777777" w:rsidTr="00451D42">
        <w:trPr>
          <w:trHeight w:val="170"/>
          <w:jc w:val="center"/>
        </w:trPr>
        <w:tc>
          <w:tcPr>
            <w:tcW w:w="740" w:type="dxa"/>
            <w:shd w:val="clear" w:color="auto" w:fill="auto"/>
            <w:noWrap/>
            <w:vAlign w:val="bottom"/>
            <w:hideMark/>
          </w:tcPr>
          <w:p w14:paraId="53BB9E0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status</w:t>
            </w:r>
          </w:p>
        </w:tc>
        <w:tc>
          <w:tcPr>
            <w:tcW w:w="1041" w:type="dxa"/>
            <w:shd w:val="clear" w:color="auto" w:fill="auto"/>
            <w:noWrap/>
            <w:vAlign w:val="bottom"/>
            <w:hideMark/>
          </w:tcPr>
          <w:p w14:paraId="5FA9945B"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Partnership</w:t>
            </w:r>
          </w:p>
        </w:tc>
        <w:tc>
          <w:tcPr>
            <w:tcW w:w="717" w:type="dxa"/>
            <w:shd w:val="clear" w:color="auto" w:fill="auto"/>
            <w:noWrap/>
            <w:vAlign w:val="bottom"/>
            <w:hideMark/>
          </w:tcPr>
          <w:p w14:paraId="07AD5AE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0.077</w:t>
            </w:r>
          </w:p>
        </w:tc>
        <w:tc>
          <w:tcPr>
            <w:tcW w:w="865" w:type="dxa"/>
            <w:shd w:val="clear" w:color="auto" w:fill="auto"/>
            <w:noWrap/>
            <w:vAlign w:val="bottom"/>
            <w:hideMark/>
          </w:tcPr>
          <w:p w14:paraId="2084FC5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0.076</w:t>
            </w:r>
          </w:p>
        </w:tc>
        <w:tc>
          <w:tcPr>
            <w:tcW w:w="739" w:type="dxa"/>
            <w:shd w:val="clear" w:color="auto" w:fill="auto"/>
            <w:noWrap/>
            <w:vAlign w:val="bottom"/>
            <w:hideMark/>
          </w:tcPr>
          <w:p w14:paraId="28D1D78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0.227</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1545E67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0.033</w:t>
            </w:r>
          </w:p>
        </w:tc>
        <w:tc>
          <w:tcPr>
            <w:tcW w:w="763" w:type="dxa"/>
            <w:vAlign w:val="bottom"/>
          </w:tcPr>
          <w:p w14:paraId="35A6C18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0.252***</w:t>
            </w:r>
          </w:p>
        </w:tc>
        <w:tc>
          <w:tcPr>
            <w:tcW w:w="764" w:type="dxa"/>
            <w:vAlign w:val="bottom"/>
          </w:tcPr>
          <w:p w14:paraId="595AA27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0.097</w:t>
            </w:r>
          </w:p>
        </w:tc>
        <w:tc>
          <w:tcPr>
            <w:tcW w:w="763" w:type="dxa"/>
            <w:vAlign w:val="bottom"/>
          </w:tcPr>
          <w:p w14:paraId="0517B44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0.162</w:t>
            </w:r>
            <w:r>
              <w:rPr>
                <w:rFonts w:ascii="Times New Roman" w:eastAsia="Times New Roman" w:hAnsi="Times New Roman" w:cs="Times New Roman"/>
                <w:color w:val="000000"/>
                <w:sz w:val="14"/>
                <w:szCs w:val="14"/>
                <w:lang w:eastAsia="en-GB"/>
              </w:rPr>
              <w:t>***</w:t>
            </w:r>
          </w:p>
        </w:tc>
        <w:tc>
          <w:tcPr>
            <w:tcW w:w="764" w:type="dxa"/>
            <w:vAlign w:val="bottom"/>
          </w:tcPr>
          <w:p w14:paraId="796CDE9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0.036</w:t>
            </w:r>
          </w:p>
        </w:tc>
        <w:tc>
          <w:tcPr>
            <w:tcW w:w="763" w:type="dxa"/>
            <w:vAlign w:val="bottom"/>
          </w:tcPr>
          <w:p w14:paraId="60A420E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0.188**</w:t>
            </w:r>
          </w:p>
        </w:tc>
        <w:tc>
          <w:tcPr>
            <w:tcW w:w="763" w:type="dxa"/>
            <w:vAlign w:val="bottom"/>
          </w:tcPr>
          <w:p w14:paraId="138FBE1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0.0908</w:t>
            </w:r>
          </w:p>
        </w:tc>
        <w:tc>
          <w:tcPr>
            <w:tcW w:w="763" w:type="dxa"/>
            <w:vAlign w:val="bottom"/>
          </w:tcPr>
          <w:p w14:paraId="0C7CA00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0.161***</w:t>
            </w:r>
          </w:p>
        </w:tc>
        <w:tc>
          <w:tcPr>
            <w:tcW w:w="763" w:type="dxa"/>
            <w:vAlign w:val="bottom"/>
          </w:tcPr>
          <w:p w14:paraId="2414B37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0.0376</w:t>
            </w:r>
          </w:p>
        </w:tc>
        <w:tc>
          <w:tcPr>
            <w:tcW w:w="763" w:type="dxa"/>
            <w:vAlign w:val="bottom"/>
          </w:tcPr>
          <w:p w14:paraId="4935C48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0.309**</w:t>
            </w:r>
          </w:p>
        </w:tc>
        <w:tc>
          <w:tcPr>
            <w:tcW w:w="763" w:type="dxa"/>
            <w:vAlign w:val="bottom"/>
          </w:tcPr>
          <w:p w14:paraId="2EC1694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0.101</w:t>
            </w:r>
          </w:p>
        </w:tc>
        <w:tc>
          <w:tcPr>
            <w:tcW w:w="763" w:type="dxa"/>
            <w:vAlign w:val="bottom"/>
          </w:tcPr>
          <w:p w14:paraId="4CEF9FE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0.120**</w:t>
            </w:r>
          </w:p>
        </w:tc>
        <w:tc>
          <w:tcPr>
            <w:tcW w:w="763" w:type="dxa"/>
            <w:vAlign w:val="bottom"/>
          </w:tcPr>
          <w:p w14:paraId="1FD6511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0.041</w:t>
            </w:r>
          </w:p>
        </w:tc>
      </w:tr>
      <w:tr w:rsidR="008919DD" w:rsidRPr="00741740" w14:paraId="7F49A026" w14:textId="77777777" w:rsidTr="00451D42">
        <w:trPr>
          <w:trHeight w:val="170"/>
          <w:jc w:val="center"/>
        </w:trPr>
        <w:tc>
          <w:tcPr>
            <w:tcW w:w="740" w:type="dxa"/>
            <w:shd w:val="clear" w:color="auto" w:fill="auto"/>
            <w:noWrap/>
            <w:vAlign w:val="bottom"/>
            <w:hideMark/>
          </w:tcPr>
          <w:p w14:paraId="7D1F2C9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2FFF4DE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LLP</w:t>
            </w:r>
            <w:r w:rsidRPr="00741740">
              <w:rPr>
                <w:rFonts w:ascii="Times New Roman" w:eastAsia="Times New Roman" w:hAnsi="Times New Roman" w:cs="Times New Roman"/>
                <w:color w:val="000000"/>
                <w:sz w:val="14"/>
                <w:szCs w:val="14"/>
                <w:lang w:eastAsia="en-GB"/>
              </w:rPr>
              <w:t xml:space="preserve"> </w:t>
            </w:r>
          </w:p>
        </w:tc>
        <w:tc>
          <w:tcPr>
            <w:tcW w:w="717" w:type="dxa"/>
            <w:shd w:val="clear" w:color="auto" w:fill="auto"/>
            <w:noWrap/>
            <w:vAlign w:val="bottom"/>
            <w:hideMark/>
          </w:tcPr>
          <w:p w14:paraId="705BE8F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0.468</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1105FE7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0.141</w:t>
            </w:r>
          </w:p>
        </w:tc>
        <w:tc>
          <w:tcPr>
            <w:tcW w:w="739" w:type="dxa"/>
            <w:shd w:val="clear" w:color="auto" w:fill="auto"/>
            <w:noWrap/>
            <w:vAlign w:val="bottom"/>
            <w:hideMark/>
          </w:tcPr>
          <w:p w14:paraId="2E00CD7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-0.293</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FD70FB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0.049</w:t>
            </w:r>
          </w:p>
        </w:tc>
        <w:tc>
          <w:tcPr>
            <w:tcW w:w="763" w:type="dxa"/>
            <w:vAlign w:val="bottom"/>
          </w:tcPr>
          <w:p w14:paraId="2882D63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0.416**</w:t>
            </w:r>
          </w:p>
        </w:tc>
        <w:tc>
          <w:tcPr>
            <w:tcW w:w="764" w:type="dxa"/>
            <w:vAlign w:val="bottom"/>
          </w:tcPr>
          <w:p w14:paraId="3E61DE9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0.185</w:t>
            </w:r>
          </w:p>
        </w:tc>
        <w:tc>
          <w:tcPr>
            <w:tcW w:w="763" w:type="dxa"/>
            <w:vAlign w:val="bottom"/>
          </w:tcPr>
          <w:p w14:paraId="4BA621E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-0.303</w:t>
            </w:r>
            <w:r>
              <w:rPr>
                <w:rFonts w:ascii="Times New Roman" w:eastAsia="Times New Roman" w:hAnsi="Times New Roman" w:cs="Times New Roman"/>
                <w:color w:val="000000"/>
                <w:sz w:val="14"/>
                <w:szCs w:val="14"/>
                <w:lang w:eastAsia="en-GB"/>
              </w:rPr>
              <w:t>***</w:t>
            </w:r>
          </w:p>
        </w:tc>
        <w:tc>
          <w:tcPr>
            <w:tcW w:w="764" w:type="dxa"/>
            <w:vAlign w:val="bottom"/>
          </w:tcPr>
          <w:p w14:paraId="3F70425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0.055</w:t>
            </w:r>
          </w:p>
        </w:tc>
        <w:tc>
          <w:tcPr>
            <w:tcW w:w="763" w:type="dxa"/>
            <w:vAlign w:val="bottom"/>
          </w:tcPr>
          <w:p w14:paraId="50AEA54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0.484***</w:t>
            </w:r>
          </w:p>
        </w:tc>
        <w:tc>
          <w:tcPr>
            <w:tcW w:w="763" w:type="dxa"/>
            <w:vAlign w:val="bottom"/>
          </w:tcPr>
          <w:p w14:paraId="5707772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0.1532</w:t>
            </w:r>
          </w:p>
        </w:tc>
        <w:tc>
          <w:tcPr>
            <w:tcW w:w="763" w:type="dxa"/>
            <w:vAlign w:val="bottom"/>
          </w:tcPr>
          <w:p w14:paraId="5473BFC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-0.277***</w:t>
            </w:r>
          </w:p>
        </w:tc>
        <w:tc>
          <w:tcPr>
            <w:tcW w:w="763" w:type="dxa"/>
            <w:vAlign w:val="bottom"/>
          </w:tcPr>
          <w:p w14:paraId="77912B9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0.0539</w:t>
            </w:r>
          </w:p>
        </w:tc>
        <w:tc>
          <w:tcPr>
            <w:tcW w:w="763" w:type="dxa"/>
            <w:vAlign w:val="bottom"/>
          </w:tcPr>
          <w:p w14:paraId="1742ABE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0.403*</w:t>
            </w:r>
          </w:p>
        </w:tc>
        <w:tc>
          <w:tcPr>
            <w:tcW w:w="763" w:type="dxa"/>
            <w:vAlign w:val="bottom"/>
          </w:tcPr>
          <w:p w14:paraId="73C8B72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0.179</w:t>
            </w:r>
          </w:p>
        </w:tc>
        <w:tc>
          <w:tcPr>
            <w:tcW w:w="763" w:type="dxa"/>
            <w:vAlign w:val="bottom"/>
          </w:tcPr>
          <w:p w14:paraId="7627E40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-0.287***</w:t>
            </w:r>
          </w:p>
        </w:tc>
        <w:tc>
          <w:tcPr>
            <w:tcW w:w="763" w:type="dxa"/>
            <w:vAlign w:val="bottom"/>
          </w:tcPr>
          <w:p w14:paraId="7364DB9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0.060</w:t>
            </w:r>
          </w:p>
        </w:tc>
      </w:tr>
      <w:tr w:rsidR="008919DD" w:rsidRPr="00741740" w14:paraId="4631063C" w14:textId="77777777" w:rsidTr="00451D42">
        <w:trPr>
          <w:trHeight w:val="170"/>
          <w:jc w:val="center"/>
        </w:trPr>
        <w:tc>
          <w:tcPr>
            <w:tcW w:w="740" w:type="dxa"/>
            <w:shd w:val="clear" w:color="auto" w:fill="auto"/>
            <w:noWrap/>
            <w:vAlign w:val="bottom"/>
            <w:hideMark/>
          </w:tcPr>
          <w:p w14:paraId="4691BFB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6075080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LTD</w:t>
            </w:r>
          </w:p>
        </w:tc>
        <w:tc>
          <w:tcPr>
            <w:tcW w:w="717" w:type="dxa"/>
            <w:shd w:val="clear" w:color="auto" w:fill="auto"/>
            <w:noWrap/>
            <w:vAlign w:val="bottom"/>
            <w:hideMark/>
          </w:tcPr>
          <w:p w14:paraId="04C1DCF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0.006</w:t>
            </w:r>
          </w:p>
        </w:tc>
        <w:tc>
          <w:tcPr>
            <w:tcW w:w="865" w:type="dxa"/>
            <w:shd w:val="clear" w:color="auto" w:fill="auto"/>
            <w:noWrap/>
            <w:vAlign w:val="bottom"/>
            <w:hideMark/>
          </w:tcPr>
          <w:p w14:paraId="1C47DE0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0.053</w:t>
            </w:r>
          </w:p>
        </w:tc>
        <w:tc>
          <w:tcPr>
            <w:tcW w:w="739" w:type="dxa"/>
            <w:shd w:val="clear" w:color="auto" w:fill="auto"/>
            <w:noWrap/>
            <w:vAlign w:val="bottom"/>
            <w:hideMark/>
          </w:tcPr>
          <w:p w14:paraId="0C1E9A8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-0.029</w:t>
            </w:r>
          </w:p>
        </w:tc>
        <w:tc>
          <w:tcPr>
            <w:tcW w:w="764" w:type="dxa"/>
            <w:shd w:val="clear" w:color="auto" w:fill="auto"/>
            <w:noWrap/>
            <w:vAlign w:val="bottom"/>
            <w:hideMark/>
          </w:tcPr>
          <w:p w14:paraId="0D19EB0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0.026</w:t>
            </w:r>
          </w:p>
        </w:tc>
        <w:tc>
          <w:tcPr>
            <w:tcW w:w="763" w:type="dxa"/>
            <w:vAlign w:val="bottom"/>
          </w:tcPr>
          <w:p w14:paraId="365B47A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0.022</w:t>
            </w:r>
          </w:p>
        </w:tc>
        <w:tc>
          <w:tcPr>
            <w:tcW w:w="764" w:type="dxa"/>
            <w:vAlign w:val="bottom"/>
          </w:tcPr>
          <w:p w14:paraId="66D8F47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0.071</w:t>
            </w:r>
          </w:p>
        </w:tc>
        <w:tc>
          <w:tcPr>
            <w:tcW w:w="763" w:type="dxa"/>
            <w:vAlign w:val="bottom"/>
          </w:tcPr>
          <w:p w14:paraId="2C282DF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-0.090</w:t>
            </w:r>
            <w:r>
              <w:rPr>
                <w:rFonts w:ascii="Times New Roman" w:eastAsia="Times New Roman" w:hAnsi="Times New Roman" w:cs="Times New Roman"/>
                <w:color w:val="000000"/>
                <w:sz w:val="14"/>
                <w:szCs w:val="14"/>
                <w:lang w:eastAsia="en-GB"/>
              </w:rPr>
              <w:t>***</w:t>
            </w:r>
          </w:p>
        </w:tc>
        <w:tc>
          <w:tcPr>
            <w:tcW w:w="764" w:type="dxa"/>
            <w:vAlign w:val="bottom"/>
          </w:tcPr>
          <w:p w14:paraId="1C77117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0.029</w:t>
            </w:r>
          </w:p>
        </w:tc>
        <w:tc>
          <w:tcPr>
            <w:tcW w:w="763" w:type="dxa"/>
            <w:vAlign w:val="bottom"/>
          </w:tcPr>
          <w:p w14:paraId="1EE54AA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0.069</w:t>
            </w:r>
          </w:p>
        </w:tc>
        <w:tc>
          <w:tcPr>
            <w:tcW w:w="763" w:type="dxa"/>
            <w:vAlign w:val="bottom"/>
          </w:tcPr>
          <w:p w14:paraId="5D6D0B3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0.0658</w:t>
            </w:r>
          </w:p>
        </w:tc>
        <w:tc>
          <w:tcPr>
            <w:tcW w:w="763" w:type="dxa"/>
            <w:vAlign w:val="bottom"/>
          </w:tcPr>
          <w:p w14:paraId="3B54C33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-0.077**</w:t>
            </w:r>
          </w:p>
        </w:tc>
        <w:tc>
          <w:tcPr>
            <w:tcW w:w="763" w:type="dxa"/>
            <w:vAlign w:val="bottom"/>
          </w:tcPr>
          <w:p w14:paraId="3DD27E6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0.0319</w:t>
            </w:r>
          </w:p>
        </w:tc>
        <w:tc>
          <w:tcPr>
            <w:tcW w:w="763" w:type="dxa"/>
            <w:vAlign w:val="bottom"/>
          </w:tcPr>
          <w:p w14:paraId="4F47482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0.045</w:t>
            </w:r>
          </w:p>
        </w:tc>
        <w:tc>
          <w:tcPr>
            <w:tcW w:w="763" w:type="dxa"/>
            <w:vAlign w:val="bottom"/>
          </w:tcPr>
          <w:p w14:paraId="7CA8A04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0.078</w:t>
            </w:r>
          </w:p>
        </w:tc>
        <w:tc>
          <w:tcPr>
            <w:tcW w:w="763" w:type="dxa"/>
            <w:vAlign w:val="bottom"/>
          </w:tcPr>
          <w:p w14:paraId="6C193A3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-0.115**</w:t>
            </w:r>
          </w:p>
        </w:tc>
        <w:tc>
          <w:tcPr>
            <w:tcW w:w="763" w:type="dxa"/>
            <w:vAlign w:val="bottom"/>
          </w:tcPr>
          <w:p w14:paraId="1EDAAD2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0.035</w:t>
            </w:r>
          </w:p>
        </w:tc>
      </w:tr>
      <w:tr w:rsidR="008919DD" w:rsidRPr="00741740" w14:paraId="1F9368B5" w14:textId="77777777" w:rsidTr="00451D42">
        <w:trPr>
          <w:trHeight w:val="170"/>
          <w:jc w:val="center"/>
        </w:trPr>
        <w:tc>
          <w:tcPr>
            <w:tcW w:w="740" w:type="dxa"/>
            <w:shd w:val="clear" w:color="auto" w:fill="auto"/>
            <w:noWrap/>
            <w:vAlign w:val="bottom"/>
            <w:hideMark/>
          </w:tcPr>
          <w:p w14:paraId="61C9029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 xml:space="preserve">Industry </w:t>
            </w:r>
          </w:p>
        </w:tc>
        <w:tc>
          <w:tcPr>
            <w:tcW w:w="1041" w:type="dxa"/>
            <w:shd w:val="clear" w:color="auto" w:fill="auto"/>
            <w:noWrap/>
            <w:vAlign w:val="bottom"/>
            <w:hideMark/>
          </w:tcPr>
          <w:p w14:paraId="77743530"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SECTOR</w:t>
            </w:r>
          </w:p>
        </w:tc>
        <w:tc>
          <w:tcPr>
            <w:tcW w:w="717" w:type="dxa"/>
            <w:shd w:val="clear" w:color="auto" w:fill="auto"/>
            <w:noWrap/>
            <w:vAlign w:val="bottom"/>
            <w:hideMark/>
          </w:tcPr>
          <w:p w14:paraId="40295B5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0DA1D77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14D3FFA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240329B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28653ED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4F283EE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56030A3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4DAC1DC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EFF1270"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A7346E6"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373DB3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EACC788"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56F995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55AEFB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CABB132"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1B9CA52"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082A5357" w14:textId="77777777" w:rsidTr="00451D42">
        <w:trPr>
          <w:trHeight w:val="170"/>
          <w:jc w:val="center"/>
        </w:trPr>
        <w:tc>
          <w:tcPr>
            <w:tcW w:w="740" w:type="dxa"/>
            <w:shd w:val="clear" w:color="auto" w:fill="auto"/>
            <w:noWrap/>
            <w:vAlign w:val="bottom"/>
            <w:hideMark/>
          </w:tcPr>
          <w:p w14:paraId="7524B51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sector</w:t>
            </w:r>
          </w:p>
        </w:tc>
        <w:tc>
          <w:tcPr>
            <w:tcW w:w="1041" w:type="dxa"/>
            <w:shd w:val="clear" w:color="auto" w:fill="auto"/>
            <w:noWrap/>
            <w:vAlign w:val="bottom"/>
            <w:hideMark/>
          </w:tcPr>
          <w:p w14:paraId="1C43AB7E"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Manufacturing</w:t>
            </w:r>
          </w:p>
        </w:tc>
        <w:tc>
          <w:tcPr>
            <w:tcW w:w="717" w:type="dxa"/>
            <w:shd w:val="clear" w:color="auto" w:fill="auto"/>
            <w:noWrap/>
            <w:vAlign w:val="bottom"/>
            <w:hideMark/>
          </w:tcPr>
          <w:p w14:paraId="6B16B18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-0.014</w:t>
            </w:r>
          </w:p>
        </w:tc>
        <w:tc>
          <w:tcPr>
            <w:tcW w:w="865" w:type="dxa"/>
            <w:shd w:val="clear" w:color="auto" w:fill="auto"/>
            <w:noWrap/>
            <w:vAlign w:val="bottom"/>
            <w:hideMark/>
          </w:tcPr>
          <w:p w14:paraId="60A6519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0.097</w:t>
            </w:r>
          </w:p>
        </w:tc>
        <w:tc>
          <w:tcPr>
            <w:tcW w:w="739" w:type="dxa"/>
            <w:shd w:val="clear" w:color="auto" w:fill="auto"/>
            <w:noWrap/>
            <w:vAlign w:val="bottom"/>
            <w:hideMark/>
          </w:tcPr>
          <w:p w14:paraId="67946F3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-0.365</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447B394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0.041</w:t>
            </w:r>
          </w:p>
        </w:tc>
        <w:tc>
          <w:tcPr>
            <w:tcW w:w="763" w:type="dxa"/>
            <w:vAlign w:val="bottom"/>
          </w:tcPr>
          <w:p w14:paraId="4651C17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0.016</w:t>
            </w:r>
          </w:p>
        </w:tc>
        <w:tc>
          <w:tcPr>
            <w:tcW w:w="764" w:type="dxa"/>
            <w:vAlign w:val="bottom"/>
          </w:tcPr>
          <w:p w14:paraId="49770C0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0.127</w:t>
            </w:r>
          </w:p>
        </w:tc>
        <w:tc>
          <w:tcPr>
            <w:tcW w:w="763" w:type="dxa"/>
            <w:vAlign w:val="bottom"/>
          </w:tcPr>
          <w:p w14:paraId="77154BA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-0.303</w:t>
            </w:r>
            <w:r>
              <w:rPr>
                <w:rFonts w:ascii="Times New Roman" w:eastAsia="Times New Roman" w:hAnsi="Times New Roman" w:cs="Times New Roman"/>
                <w:color w:val="000000"/>
                <w:sz w:val="14"/>
                <w:szCs w:val="14"/>
                <w:lang w:eastAsia="en-GB"/>
              </w:rPr>
              <w:t>***</w:t>
            </w:r>
          </w:p>
        </w:tc>
        <w:tc>
          <w:tcPr>
            <w:tcW w:w="764" w:type="dxa"/>
            <w:vAlign w:val="bottom"/>
          </w:tcPr>
          <w:p w14:paraId="0704EB3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0.046</w:t>
            </w:r>
          </w:p>
        </w:tc>
        <w:tc>
          <w:tcPr>
            <w:tcW w:w="763" w:type="dxa"/>
            <w:vAlign w:val="bottom"/>
          </w:tcPr>
          <w:p w14:paraId="62C1506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-0.084</w:t>
            </w:r>
          </w:p>
        </w:tc>
        <w:tc>
          <w:tcPr>
            <w:tcW w:w="763" w:type="dxa"/>
            <w:vAlign w:val="bottom"/>
          </w:tcPr>
          <w:p w14:paraId="2D36B06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0.1253</w:t>
            </w:r>
          </w:p>
        </w:tc>
        <w:tc>
          <w:tcPr>
            <w:tcW w:w="763" w:type="dxa"/>
            <w:vAlign w:val="bottom"/>
          </w:tcPr>
          <w:p w14:paraId="261A143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-0.422***</w:t>
            </w:r>
          </w:p>
        </w:tc>
        <w:tc>
          <w:tcPr>
            <w:tcW w:w="763" w:type="dxa"/>
            <w:vAlign w:val="bottom"/>
          </w:tcPr>
          <w:p w14:paraId="51876A8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0.046</w:t>
            </w:r>
          </w:p>
        </w:tc>
        <w:tc>
          <w:tcPr>
            <w:tcW w:w="763" w:type="dxa"/>
            <w:vAlign w:val="bottom"/>
          </w:tcPr>
          <w:p w14:paraId="530EE5B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-0.016</w:t>
            </w:r>
          </w:p>
        </w:tc>
        <w:tc>
          <w:tcPr>
            <w:tcW w:w="763" w:type="dxa"/>
            <w:vAlign w:val="bottom"/>
          </w:tcPr>
          <w:p w14:paraId="7D8F25B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0.139</w:t>
            </w:r>
          </w:p>
        </w:tc>
        <w:tc>
          <w:tcPr>
            <w:tcW w:w="763" w:type="dxa"/>
            <w:vAlign w:val="bottom"/>
          </w:tcPr>
          <w:p w14:paraId="77A7034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-0.365***</w:t>
            </w:r>
          </w:p>
        </w:tc>
        <w:tc>
          <w:tcPr>
            <w:tcW w:w="763" w:type="dxa"/>
            <w:vAlign w:val="bottom"/>
          </w:tcPr>
          <w:p w14:paraId="5D36536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0.052</w:t>
            </w:r>
          </w:p>
        </w:tc>
      </w:tr>
      <w:tr w:rsidR="008919DD" w:rsidRPr="00741740" w14:paraId="142C62F2" w14:textId="77777777" w:rsidTr="00451D42">
        <w:trPr>
          <w:trHeight w:val="170"/>
          <w:jc w:val="center"/>
        </w:trPr>
        <w:tc>
          <w:tcPr>
            <w:tcW w:w="740" w:type="dxa"/>
            <w:shd w:val="clear" w:color="auto" w:fill="auto"/>
            <w:noWrap/>
            <w:vAlign w:val="bottom"/>
            <w:hideMark/>
          </w:tcPr>
          <w:p w14:paraId="5ACBD79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5919C0E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Construction</w:t>
            </w:r>
          </w:p>
        </w:tc>
        <w:tc>
          <w:tcPr>
            <w:tcW w:w="717" w:type="dxa"/>
            <w:shd w:val="clear" w:color="auto" w:fill="auto"/>
            <w:noWrap/>
            <w:vAlign w:val="bottom"/>
            <w:hideMark/>
          </w:tcPr>
          <w:p w14:paraId="4C0A0E9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0.089</w:t>
            </w:r>
          </w:p>
        </w:tc>
        <w:tc>
          <w:tcPr>
            <w:tcW w:w="865" w:type="dxa"/>
            <w:shd w:val="clear" w:color="auto" w:fill="auto"/>
            <w:noWrap/>
            <w:vAlign w:val="bottom"/>
            <w:hideMark/>
          </w:tcPr>
          <w:p w14:paraId="38DFC62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0.088</w:t>
            </w:r>
          </w:p>
        </w:tc>
        <w:tc>
          <w:tcPr>
            <w:tcW w:w="739" w:type="dxa"/>
            <w:shd w:val="clear" w:color="auto" w:fill="auto"/>
            <w:noWrap/>
            <w:vAlign w:val="bottom"/>
            <w:hideMark/>
          </w:tcPr>
          <w:p w14:paraId="7BC1783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-0.410</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482DE31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0.037</w:t>
            </w:r>
          </w:p>
        </w:tc>
        <w:tc>
          <w:tcPr>
            <w:tcW w:w="763" w:type="dxa"/>
            <w:vAlign w:val="bottom"/>
          </w:tcPr>
          <w:p w14:paraId="236D049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-0.068</w:t>
            </w:r>
          </w:p>
        </w:tc>
        <w:tc>
          <w:tcPr>
            <w:tcW w:w="764" w:type="dxa"/>
            <w:vAlign w:val="bottom"/>
          </w:tcPr>
          <w:p w14:paraId="28556FD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0.116</w:t>
            </w:r>
          </w:p>
        </w:tc>
        <w:tc>
          <w:tcPr>
            <w:tcW w:w="763" w:type="dxa"/>
            <w:vAlign w:val="bottom"/>
          </w:tcPr>
          <w:p w14:paraId="70B06F4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-0.318</w:t>
            </w:r>
            <w:r>
              <w:rPr>
                <w:rFonts w:ascii="Times New Roman" w:eastAsia="Times New Roman" w:hAnsi="Times New Roman" w:cs="Times New Roman"/>
                <w:color w:val="000000"/>
                <w:sz w:val="14"/>
                <w:szCs w:val="14"/>
                <w:lang w:eastAsia="en-GB"/>
              </w:rPr>
              <w:t>***</w:t>
            </w:r>
          </w:p>
        </w:tc>
        <w:tc>
          <w:tcPr>
            <w:tcW w:w="764" w:type="dxa"/>
            <w:vAlign w:val="bottom"/>
          </w:tcPr>
          <w:p w14:paraId="3BAA17B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0.041</w:t>
            </w:r>
          </w:p>
        </w:tc>
        <w:tc>
          <w:tcPr>
            <w:tcW w:w="763" w:type="dxa"/>
            <w:vAlign w:val="bottom"/>
          </w:tcPr>
          <w:p w14:paraId="075D8DC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0.051</w:t>
            </w:r>
          </w:p>
        </w:tc>
        <w:tc>
          <w:tcPr>
            <w:tcW w:w="763" w:type="dxa"/>
            <w:vAlign w:val="bottom"/>
          </w:tcPr>
          <w:p w14:paraId="2B15804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0.1171</w:t>
            </w:r>
          </w:p>
        </w:tc>
        <w:tc>
          <w:tcPr>
            <w:tcW w:w="763" w:type="dxa"/>
            <w:vAlign w:val="bottom"/>
          </w:tcPr>
          <w:p w14:paraId="72E82F3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-0.466***</w:t>
            </w:r>
          </w:p>
        </w:tc>
        <w:tc>
          <w:tcPr>
            <w:tcW w:w="763" w:type="dxa"/>
            <w:vAlign w:val="bottom"/>
          </w:tcPr>
          <w:p w14:paraId="5067322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0.0435</w:t>
            </w:r>
          </w:p>
        </w:tc>
        <w:tc>
          <w:tcPr>
            <w:tcW w:w="763" w:type="dxa"/>
            <w:vAlign w:val="bottom"/>
          </w:tcPr>
          <w:p w14:paraId="21FB193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-0.071</w:t>
            </w:r>
          </w:p>
        </w:tc>
        <w:tc>
          <w:tcPr>
            <w:tcW w:w="763" w:type="dxa"/>
            <w:vAlign w:val="bottom"/>
          </w:tcPr>
          <w:p w14:paraId="39025AA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0.133</w:t>
            </w:r>
          </w:p>
        </w:tc>
        <w:tc>
          <w:tcPr>
            <w:tcW w:w="763" w:type="dxa"/>
            <w:vAlign w:val="bottom"/>
          </w:tcPr>
          <w:p w14:paraId="2A5C50B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-0.385***</w:t>
            </w:r>
          </w:p>
        </w:tc>
        <w:tc>
          <w:tcPr>
            <w:tcW w:w="763" w:type="dxa"/>
            <w:vAlign w:val="bottom"/>
          </w:tcPr>
          <w:p w14:paraId="3291887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0.048</w:t>
            </w:r>
          </w:p>
        </w:tc>
      </w:tr>
      <w:tr w:rsidR="008919DD" w:rsidRPr="00741740" w14:paraId="19F5AC9F" w14:textId="77777777" w:rsidTr="00451D42">
        <w:trPr>
          <w:trHeight w:val="170"/>
          <w:jc w:val="center"/>
        </w:trPr>
        <w:tc>
          <w:tcPr>
            <w:tcW w:w="740" w:type="dxa"/>
            <w:shd w:val="clear" w:color="auto" w:fill="auto"/>
            <w:noWrap/>
            <w:vAlign w:val="bottom"/>
            <w:hideMark/>
          </w:tcPr>
          <w:p w14:paraId="05DC961D"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A7792D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Wholesale / retail</w:t>
            </w:r>
          </w:p>
        </w:tc>
        <w:tc>
          <w:tcPr>
            <w:tcW w:w="717" w:type="dxa"/>
            <w:shd w:val="clear" w:color="auto" w:fill="auto"/>
            <w:noWrap/>
            <w:vAlign w:val="bottom"/>
            <w:hideMark/>
          </w:tcPr>
          <w:p w14:paraId="5849978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0.183</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1A45EF5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0.099</w:t>
            </w:r>
          </w:p>
        </w:tc>
        <w:tc>
          <w:tcPr>
            <w:tcW w:w="739" w:type="dxa"/>
            <w:shd w:val="clear" w:color="auto" w:fill="auto"/>
            <w:noWrap/>
            <w:vAlign w:val="bottom"/>
            <w:hideMark/>
          </w:tcPr>
          <w:p w14:paraId="07FB3D9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-0.301</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4C7675B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0.040</w:t>
            </w:r>
          </w:p>
        </w:tc>
        <w:tc>
          <w:tcPr>
            <w:tcW w:w="763" w:type="dxa"/>
            <w:vAlign w:val="bottom"/>
          </w:tcPr>
          <w:p w14:paraId="778DC4B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0.167</w:t>
            </w:r>
          </w:p>
        </w:tc>
        <w:tc>
          <w:tcPr>
            <w:tcW w:w="764" w:type="dxa"/>
            <w:vAlign w:val="bottom"/>
          </w:tcPr>
          <w:p w14:paraId="14C184C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0.127</w:t>
            </w:r>
          </w:p>
        </w:tc>
        <w:tc>
          <w:tcPr>
            <w:tcW w:w="763" w:type="dxa"/>
            <w:vAlign w:val="bottom"/>
          </w:tcPr>
          <w:p w14:paraId="5F0F21A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-0.246</w:t>
            </w:r>
            <w:r>
              <w:rPr>
                <w:rFonts w:ascii="Times New Roman" w:eastAsia="Times New Roman" w:hAnsi="Times New Roman" w:cs="Times New Roman"/>
                <w:color w:val="000000"/>
                <w:sz w:val="14"/>
                <w:szCs w:val="14"/>
                <w:lang w:eastAsia="en-GB"/>
              </w:rPr>
              <w:t>***</w:t>
            </w:r>
          </w:p>
        </w:tc>
        <w:tc>
          <w:tcPr>
            <w:tcW w:w="764" w:type="dxa"/>
            <w:vAlign w:val="bottom"/>
          </w:tcPr>
          <w:p w14:paraId="628AE45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0.045</w:t>
            </w:r>
          </w:p>
        </w:tc>
        <w:tc>
          <w:tcPr>
            <w:tcW w:w="763" w:type="dxa"/>
            <w:vAlign w:val="bottom"/>
          </w:tcPr>
          <w:p w14:paraId="05662A2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0.095</w:t>
            </w:r>
          </w:p>
        </w:tc>
        <w:tc>
          <w:tcPr>
            <w:tcW w:w="763" w:type="dxa"/>
            <w:vAlign w:val="bottom"/>
          </w:tcPr>
          <w:p w14:paraId="3B6B15F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0.1259</w:t>
            </w:r>
          </w:p>
        </w:tc>
        <w:tc>
          <w:tcPr>
            <w:tcW w:w="763" w:type="dxa"/>
            <w:vAlign w:val="bottom"/>
          </w:tcPr>
          <w:p w14:paraId="1637A19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-0.364***</w:t>
            </w:r>
          </w:p>
        </w:tc>
        <w:tc>
          <w:tcPr>
            <w:tcW w:w="763" w:type="dxa"/>
            <w:vAlign w:val="bottom"/>
          </w:tcPr>
          <w:p w14:paraId="6F3F026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0.0464</w:t>
            </w:r>
          </w:p>
        </w:tc>
        <w:tc>
          <w:tcPr>
            <w:tcW w:w="763" w:type="dxa"/>
            <w:vAlign w:val="bottom"/>
          </w:tcPr>
          <w:p w14:paraId="5F4C46D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0.085</w:t>
            </w:r>
          </w:p>
        </w:tc>
        <w:tc>
          <w:tcPr>
            <w:tcW w:w="763" w:type="dxa"/>
            <w:vAlign w:val="bottom"/>
          </w:tcPr>
          <w:p w14:paraId="0C46981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0.143</w:t>
            </w:r>
          </w:p>
        </w:tc>
        <w:tc>
          <w:tcPr>
            <w:tcW w:w="763" w:type="dxa"/>
            <w:vAlign w:val="bottom"/>
          </w:tcPr>
          <w:p w14:paraId="0B44CEF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-0.303***</w:t>
            </w:r>
          </w:p>
        </w:tc>
        <w:tc>
          <w:tcPr>
            <w:tcW w:w="763" w:type="dxa"/>
            <w:vAlign w:val="bottom"/>
          </w:tcPr>
          <w:p w14:paraId="69C3DCA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0.051</w:t>
            </w:r>
          </w:p>
        </w:tc>
      </w:tr>
      <w:tr w:rsidR="008919DD" w:rsidRPr="00741740" w14:paraId="698ACC04" w14:textId="77777777" w:rsidTr="00451D42">
        <w:trPr>
          <w:trHeight w:val="170"/>
          <w:jc w:val="center"/>
        </w:trPr>
        <w:tc>
          <w:tcPr>
            <w:tcW w:w="740" w:type="dxa"/>
            <w:shd w:val="clear" w:color="auto" w:fill="auto"/>
            <w:noWrap/>
            <w:vAlign w:val="bottom"/>
            <w:hideMark/>
          </w:tcPr>
          <w:p w14:paraId="00EC061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9B247E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Hotels / catering</w:t>
            </w:r>
          </w:p>
        </w:tc>
        <w:tc>
          <w:tcPr>
            <w:tcW w:w="717" w:type="dxa"/>
            <w:shd w:val="clear" w:color="auto" w:fill="auto"/>
            <w:noWrap/>
            <w:vAlign w:val="bottom"/>
            <w:hideMark/>
          </w:tcPr>
          <w:p w14:paraId="477DD89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-0.149</w:t>
            </w:r>
          </w:p>
        </w:tc>
        <w:tc>
          <w:tcPr>
            <w:tcW w:w="865" w:type="dxa"/>
            <w:shd w:val="clear" w:color="auto" w:fill="auto"/>
            <w:noWrap/>
            <w:vAlign w:val="bottom"/>
            <w:hideMark/>
          </w:tcPr>
          <w:p w14:paraId="41EBE71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0.100</w:t>
            </w:r>
          </w:p>
        </w:tc>
        <w:tc>
          <w:tcPr>
            <w:tcW w:w="739" w:type="dxa"/>
            <w:shd w:val="clear" w:color="auto" w:fill="auto"/>
            <w:noWrap/>
            <w:vAlign w:val="bottom"/>
            <w:hideMark/>
          </w:tcPr>
          <w:p w14:paraId="120E027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-0.396</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3E81CBF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0.042</w:t>
            </w:r>
          </w:p>
        </w:tc>
        <w:tc>
          <w:tcPr>
            <w:tcW w:w="763" w:type="dxa"/>
            <w:vAlign w:val="bottom"/>
          </w:tcPr>
          <w:p w14:paraId="147AFE8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-0.223*</w:t>
            </w:r>
          </w:p>
        </w:tc>
        <w:tc>
          <w:tcPr>
            <w:tcW w:w="764" w:type="dxa"/>
            <w:vAlign w:val="bottom"/>
          </w:tcPr>
          <w:p w14:paraId="4D8255A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w:t>
            </w:r>
            <w:r>
              <w:rPr>
                <w:rFonts w:ascii="Times New Roman" w:hAnsi="Times New Roman" w:cs="Times New Roman"/>
                <w:color w:val="000000"/>
                <w:sz w:val="14"/>
                <w:szCs w:val="14"/>
              </w:rPr>
              <w:t>.127</w:t>
            </w:r>
          </w:p>
        </w:tc>
        <w:tc>
          <w:tcPr>
            <w:tcW w:w="763" w:type="dxa"/>
            <w:vAlign w:val="bottom"/>
          </w:tcPr>
          <w:p w14:paraId="1C1DE49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-0.339</w:t>
            </w:r>
            <w:r>
              <w:rPr>
                <w:rFonts w:ascii="Times New Roman" w:eastAsia="Times New Roman" w:hAnsi="Times New Roman" w:cs="Times New Roman"/>
                <w:color w:val="000000"/>
                <w:sz w:val="14"/>
                <w:szCs w:val="14"/>
                <w:lang w:eastAsia="en-GB"/>
              </w:rPr>
              <w:t>***</w:t>
            </w:r>
          </w:p>
        </w:tc>
        <w:tc>
          <w:tcPr>
            <w:tcW w:w="764" w:type="dxa"/>
            <w:vAlign w:val="bottom"/>
          </w:tcPr>
          <w:p w14:paraId="41D7D37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0.047</w:t>
            </w:r>
          </w:p>
        </w:tc>
        <w:tc>
          <w:tcPr>
            <w:tcW w:w="763" w:type="dxa"/>
            <w:vAlign w:val="bottom"/>
          </w:tcPr>
          <w:p w14:paraId="0FD86F2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w:t>
            </w:r>
          </w:p>
        </w:tc>
        <w:tc>
          <w:tcPr>
            <w:tcW w:w="763" w:type="dxa"/>
            <w:vAlign w:val="bottom"/>
          </w:tcPr>
          <w:p w14:paraId="7D2DB6E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0.1298</w:t>
            </w:r>
          </w:p>
        </w:tc>
        <w:tc>
          <w:tcPr>
            <w:tcW w:w="763" w:type="dxa"/>
            <w:vAlign w:val="bottom"/>
          </w:tcPr>
          <w:p w14:paraId="5DCDFC6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-0.448***</w:t>
            </w:r>
          </w:p>
        </w:tc>
        <w:tc>
          <w:tcPr>
            <w:tcW w:w="763" w:type="dxa"/>
            <w:vAlign w:val="bottom"/>
          </w:tcPr>
          <w:p w14:paraId="4257EDE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0.0478</w:t>
            </w:r>
          </w:p>
        </w:tc>
        <w:tc>
          <w:tcPr>
            <w:tcW w:w="763" w:type="dxa"/>
            <w:vAlign w:val="bottom"/>
          </w:tcPr>
          <w:p w14:paraId="424DA60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-0.218</w:t>
            </w:r>
          </w:p>
        </w:tc>
        <w:tc>
          <w:tcPr>
            <w:tcW w:w="763" w:type="dxa"/>
            <w:vAlign w:val="bottom"/>
          </w:tcPr>
          <w:p w14:paraId="37E6695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0.138</w:t>
            </w:r>
          </w:p>
        </w:tc>
        <w:tc>
          <w:tcPr>
            <w:tcW w:w="763" w:type="dxa"/>
            <w:vAlign w:val="bottom"/>
          </w:tcPr>
          <w:p w14:paraId="1D6383C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-0.386***</w:t>
            </w:r>
          </w:p>
        </w:tc>
        <w:tc>
          <w:tcPr>
            <w:tcW w:w="763" w:type="dxa"/>
            <w:vAlign w:val="bottom"/>
          </w:tcPr>
          <w:p w14:paraId="0DC2142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0.053</w:t>
            </w:r>
          </w:p>
        </w:tc>
      </w:tr>
      <w:tr w:rsidR="008919DD" w:rsidRPr="00741740" w14:paraId="38962E6F" w14:textId="77777777" w:rsidTr="00451D42">
        <w:trPr>
          <w:trHeight w:val="170"/>
          <w:jc w:val="center"/>
        </w:trPr>
        <w:tc>
          <w:tcPr>
            <w:tcW w:w="740" w:type="dxa"/>
            <w:shd w:val="clear" w:color="auto" w:fill="auto"/>
            <w:noWrap/>
            <w:vAlign w:val="bottom"/>
            <w:hideMark/>
          </w:tcPr>
          <w:p w14:paraId="0CC19EBB"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AF3274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Transport &amp; com</w:t>
            </w:r>
          </w:p>
        </w:tc>
        <w:tc>
          <w:tcPr>
            <w:tcW w:w="717" w:type="dxa"/>
            <w:shd w:val="clear" w:color="auto" w:fill="auto"/>
            <w:noWrap/>
            <w:vAlign w:val="bottom"/>
            <w:hideMark/>
          </w:tcPr>
          <w:p w14:paraId="5D36A33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-0.062</w:t>
            </w:r>
          </w:p>
        </w:tc>
        <w:tc>
          <w:tcPr>
            <w:tcW w:w="865" w:type="dxa"/>
            <w:shd w:val="clear" w:color="auto" w:fill="auto"/>
            <w:noWrap/>
            <w:vAlign w:val="bottom"/>
            <w:hideMark/>
          </w:tcPr>
          <w:p w14:paraId="142129E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0.097</w:t>
            </w:r>
          </w:p>
        </w:tc>
        <w:tc>
          <w:tcPr>
            <w:tcW w:w="739" w:type="dxa"/>
            <w:shd w:val="clear" w:color="auto" w:fill="auto"/>
            <w:noWrap/>
            <w:vAlign w:val="bottom"/>
            <w:hideMark/>
          </w:tcPr>
          <w:p w14:paraId="5751A5D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-0.303</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252F20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0.042</w:t>
            </w:r>
          </w:p>
        </w:tc>
        <w:tc>
          <w:tcPr>
            <w:tcW w:w="763" w:type="dxa"/>
            <w:vAlign w:val="bottom"/>
          </w:tcPr>
          <w:p w14:paraId="731CE69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-0.143</w:t>
            </w:r>
          </w:p>
        </w:tc>
        <w:tc>
          <w:tcPr>
            <w:tcW w:w="764" w:type="dxa"/>
            <w:vAlign w:val="bottom"/>
          </w:tcPr>
          <w:p w14:paraId="36C7111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0.125</w:t>
            </w:r>
          </w:p>
        </w:tc>
        <w:tc>
          <w:tcPr>
            <w:tcW w:w="763" w:type="dxa"/>
            <w:vAlign w:val="bottom"/>
          </w:tcPr>
          <w:p w14:paraId="0DE757E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-0.252</w:t>
            </w:r>
            <w:r>
              <w:rPr>
                <w:rFonts w:ascii="Times New Roman" w:eastAsia="Times New Roman" w:hAnsi="Times New Roman" w:cs="Times New Roman"/>
                <w:color w:val="000000"/>
                <w:sz w:val="14"/>
                <w:szCs w:val="14"/>
                <w:lang w:eastAsia="en-GB"/>
              </w:rPr>
              <w:t>***</w:t>
            </w:r>
          </w:p>
        </w:tc>
        <w:tc>
          <w:tcPr>
            <w:tcW w:w="764" w:type="dxa"/>
            <w:vAlign w:val="bottom"/>
          </w:tcPr>
          <w:p w14:paraId="7F24FE4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0.046</w:t>
            </w:r>
          </w:p>
        </w:tc>
        <w:tc>
          <w:tcPr>
            <w:tcW w:w="763" w:type="dxa"/>
            <w:vAlign w:val="bottom"/>
          </w:tcPr>
          <w:p w14:paraId="493AF7A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-0.162</w:t>
            </w:r>
          </w:p>
        </w:tc>
        <w:tc>
          <w:tcPr>
            <w:tcW w:w="763" w:type="dxa"/>
            <w:vAlign w:val="bottom"/>
          </w:tcPr>
          <w:p w14:paraId="763C8F9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0.1264</w:t>
            </w:r>
          </w:p>
        </w:tc>
        <w:tc>
          <w:tcPr>
            <w:tcW w:w="763" w:type="dxa"/>
            <w:vAlign w:val="bottom"/>
          </w:tcPr>
          <w:p w14:paraId="0C5EB68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-0.333***</w:t>
            </w:r>
          </w:p>
        </w:tc>
        <w:tc>
          <w:tcPr>
            <w:tcW w:w="763" w:type="dxa"/>
            <w:vAlign w:val="bottom"/>
          </w:tcPr>
          <w:p w14:paraId="288E3FB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0.0488</w:t>
            </w:r>
          </w:p>
        </w:tc>
        <w:tc>
          <w:tcPr>
            <w:tcW w:w="763" w:type="dxa"/>
            <w:vAlign w:val="bottom"/>
          </w:tcPr>
          <w:p w14:paraId="742F89C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-0.214</w:t>
            </w:r>
          </w:p>
        </w:tc>
        <w:tc>
          <w:tcPr>
            <w:tcW w:w="763" w:type="dxa"/>
            <w:vAlign w:val="bottom"/>
          </w:tcPr>
          <w:p w14:paraId="5EC47A0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0.140</w:t>
            </w:r>
          </w:p>
        </w:tc>
        <w:tc>
          <w:tcPr>
            <w:tcW w:w="763" w:type="dxa"/>
            <w:vAlign w:val="bottom"/>
          </w:tcPr>
          <w:p w14:paraId="3289E19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-0.291***</w:t>
            </w:r>
          </w:p>
        </w:tc>
        <w:tc>
          <w:tcPr>
            <w:tcW w:w="763" w:type="dxa"/>
            <w:vAlign w:val="bottom"/>
          </w:tcPr>
          <w:p w14:paraId="6EA12F0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0.054</w:t>
            </w:r>
          </w:p>
        </w:tc>
      </w:tr>
      <w:tr w:rsidR="008919DD" w:rsidRPr="00741740" w14:paraId="77199FC2" w14:textId="77777777" w:rsidTr="00451D42">
        <w:trPr>
          <w:trHeight w:val="170"/>
          <w:jc w:val="center"/>
        </w:trPr>
        <w:tc>
          <w:tcPr>
            <w:tcW w:w="740" w:type="dxa"/>
            <w:shd w:val="clear" w:color="auto" w:fill="auto"/>
            <w:noWrap/>
            <w:vAlign w:val="bottom"/>
            <w:hideMark/>
          </w:tcPr>
          <w:p w14:paraId="74801AC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1906F4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Business services</w:t>
            </w:r>
          </w:p>
        </w:tc>
        <w:tc>
          <w:tcPr>
            <w:tcW w:w="717" w:type="dxa"/>
            <w:shd w:val="clear" w:color="auto" w:fill="auto"/>
            <w:noWrap/>
            <w:vAlign w:val="bottom"/>
            <w:hideMark/>
          </w:tcPr>
          <w:p w14:paraId="4D09E41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0.053</w:t>
            </w:r>
          </w:p>
        </w:tc>
        <w:tc>
          <w:tcPr>
            <w:tcW w:w="865" w:type="dxa"/>
            <w:shd w:val="clear" w:color="auto" w:fill="auto"/>
            <w:noWrap/>
            <w:vAlign w:val="bottom"/>
            <w:hideMark/>
          </w:tcPr>
          <w:p w14:paraId="0F8106F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0.089</w:t>
            </w:r>
          </w:p>
        </w:tc>
        <w:tc>
          <w:tcPr>
            <w:tcW w:w="739" w:type="dxa"/>
            <w:shd w:val="clear" w:color="auto" w:fill="auto"/>
            <w:noWrap/>
            <w:vAlign w:val="bottom"/>
            <w:hideMark/>
          </w:tcPr>
          <w:p w14:paraId="63F5618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-0.345</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57AABD5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0.037</w:t>
            </w:r>
          </w:p>
        </w:tc>
        <w:tc>
          <w:tcPr>
            <w:tcW w:w="763" w:type="dxa"/>
            <w:vAlign w:val="bottom"/>
          </w:tcPr>
          <w:p w14:paraId="4C2FDD1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0.029</w:t>
            </w:r>
          </w:p>
        </w:tc>
        <w:tc>
          <w:tcPr>
            <w:tcW w:w="764" w:type="dxa"/>
            <w:vAlign w:val="bottom"/>
          </w:tcPr>
          <w:p w14:paraId="6341DE0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0.117</w:t>
            </w:r>
          </w:p>
        </w:tc>
        <w:tc>
          <w:tcPr>
            <w:tcW w:w="763" w:type="dxa"/>
            <w:vAlign w:val="bottom"/>
          </w:tcPr>
          <w:p w14:paraId="70EF732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-0.333</w:t>
            </w:r>
            <w:r>
              <w:rPr>
                <w:rFonts w:ascii="Times New Roman" w:eastAsia="Times New Roman" w:hAnsi="Times New Roman" w:cs="Times New Roman"/>
                <w:color w:val="000000"/>
                <w:sz w:val="14"/>
                <w:szCs w:val="14"/>
                <w:lang w:eastAsia="en-GB"/>
              </w:rPr>
              <w:t>***</w:t>
            </w:r>
          </w:p>
        </w:tc>
        <w:tc>
          <w:tcPr>
            <w:tcW w:w="764" w:type="dxa"/>
            <w:vAlign w:val="bottom"/>
          </w:tcPr>
          <w:p w14:paraId="2D20A8D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0.041</w:t>
            </w:r>
          </w:p>
        </w:tc>
        <w:tc>
          <w:tcPr>
            <w:tcW w:w="763" w:type="dxa"/>
            <w:vAlign w:val="bottom"/>
          </w:tcPr>
          <w:p w14:paraId="58FABAB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-0.039</w:t>
            </w:r>
          </w:p>
        </w:tc>
        <w:tc>
          <w:tcPr>
            <w:tcW w:w="763" w:type="dxa"/>
            <w:vAlign w:val="bottom"/>
          </w:tcPr>
          <w:p w14:paraId="25DAD50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0.1155</w:t>
            </w:r>
          </w:p>
        </w:tc>
        <w:tc>
          <w:tcPr>
            <w:tcW w:w="763" w:type="dxa"/>
            <w:vAlign w:val="bottom"/>
          </w:tcPr>
          <w:p w14:paraId="572C3F3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-0.358***</w:t>
            </w:r>
          </w:p>
        </w:tc>
        <w:tc>
          <w:tcPr>
            <w:tcW w:w="763" w:type="dxa"/>
            <w:vAlign w:val="bottom"/>
          </w:tcPr>
          <w:p w14:paraId="5783207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0.0427</w:t>
            </w:r>
          </w:p>
        </w:tc>
        <w:tc>
          <w:tcPr>
            <w:tcW w:w="763" w:type="dxa"/>
            <w:vAlign w:val="bottom"/>
          </w:tcPr>
          <w:p w14:paraId="5C81412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-0.107</w:t>
            </w:r>
          </w:p>
        </w:tc>
        <w:tc>
          <w:tcPr>
            <w:tcW w:w="763" w:type="dxa"/>
            <w:vAlign w:val="bottom"/>
          </w:tcPr>
          <w:p w14:paraId="65AC8F4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0.132</w:t>
            </w:r>
          </w:p>
        </w:tc>
        <w:tc>
          <w:tcPr>
            <w:tcW w:w="763" w:type="dxa"/>
            <w:vAlign w:val="bottom"/>
          </w:tcPr>
          <w:p w14:paraId="2800FC5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-0.361***</w:t>
            </w:r>
          </w:p>
        </w:tc>
        <w:tc>
          <w:tcPr>
            <w:tcW w:w="763" w:type="dxa"/>
            <w:vAlign w:val="bottom"/>
          </w:tcPr>
          <w:p w14:paraId="48DD913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0.047</w:t>
            </w:r>
          </w:p>
        </w:tc>
      </w:tr>
      <w:tr w:rsidR="008919DD" w:rsidRPr="00741740" w14:paraId="4D5ACF0C" w14:textId="77777777" w:rsidTr="00451D42">
        <w:trPr>
          <w:trHeight w:val="170"/>
          <w:jc w:val="center"/>
        </w:trPr>
        <w:tc>
          <w:tcPr>
            <w:tcW w:w="740" w:type="dxa"/>
            <w:shd w:val="clear" w:color="auto" w:fill="auto"/>
            <w:noWrap/>
            <w:vAlign w:val="bottom"/>
            <w:hideMark/>
          </w:tcPr>
          <w:p w14:paraId="2D12C41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43F8C44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Health</w:t>
            </w:r>
          </w:p>
        </w:tc>
        <w:tc>
          <w:tcPr>
            <w:tcW w:w="717" w:type="dxa"/>
            <w:shd w:val="clear" w:color="auto" w:fill="auto"/>
            <w:noWrap/>
            <w:vAlign w:val="bottom"/>
            <w:hideMark/>
          </w:tcPr>
          <w:p w14:paraId="398E943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0.061</w:t>
            </w:r>
          </w:p>
        </w:tc>
        <w:tc>
          <w:tcPr>
            <w:tcW w:w="865" w:type="dxa"/>
            <w:shd w:val="clear" w:color="auto" w:fill="auto"/>
            <w:noWrap/>
            <w:vAlign w:val="bottom"/>
            <w:hideMark/>
          </w:tcPr>
          <w:p w14:paraId="2DD7B85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0.105</w:t>
            </w:r>
          </w:p>
        </w:tc>
        <w:tc>
          <w:tcPr>
            <w:tcW w:w="739" w:type="dxa"/>
            <w:shd w:val="clear" w:color="auto" w:fill="auto"/>
            <w:noWrap/>
            <w:vAlign w:val="bottom"/>
            <w:hideMark/>
          </w:tcPr>
          <w:p w14:paraId="47C8100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-0.326</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11C241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0.043</w:t>
            </w:r>
          </w:p>
        </w:tc>
        <w:tc>
          <w:tcPr>
            <w:tcW w:w="763" w:type="dxa"/>
            <w:vAlign w:val="bottom"/>
          </w:tcPr>
          <w:p w14:paraId="0FA0E1F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0.065</w:t>
            </w:r>
          </w:p>
        </w:tc>
        <w:tc>
          <w:tcPr>
            <w:tcW w:w="764" w:type="dxa"/>
            <w:vAlign w:val="bottom"/>
          </w:tcPr>
          <w:p w14:paraId="2A08A9C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0.135</w:t>
            </w:r>
          </w:p>
        </w:tc>
        <w:tc>
          <w:tcPr>
            <w:tcW w:w="763" w:type="dxa"/>
            <w:vAlign w:val="bottom"/>
          </w:tcPr>
          <w:p w14:paraId="2965045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-0.323</w:t>
            </w:r>
            <w:r>
              <w:rPr>
                <w:rFonts w:ascii="Times New Roman" w:eastAsia="Times New Roman" w:hAnsi="Times New Roman" w:cs="Times New Roman"/>
                <w:color w:val="000000"/>
                <w:sz w:val="14"/>
                <w:szCs w:val="14"/>
                <w:lang w:eastAsia="en-GB"/>
              </w:rPr>
              <w:t>***</w:t>
            </w:r>
          </w:p>
        </w:tc>
        <w:tc>
          <w:tcPr>
            <w:tcW w:w="764" w:type="dxa"/>
            <w:vAlign w:val="bottom"/>
          </w:tcPr>
          <w:p w14:paraId="236546E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0.048</w:t>
            </w:r>
          </w:p>
        </w:tc>
        <w:tc>
          <w:tcPr>
            <w:tcW w:w="763" w:type="dxa"/>
            <w:vAlign w:val="bottom"/>
          </w:tcPr>
          <w:p w14:paraId="7F5E64C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w:t>
            </w:r>
          </w:p>
        </w:tc>
        <w:tc>
          <w:tcPr>
            <w:tcW w:w="763" w:type="dxa"/>
            <w:vAlign w:val="bottom"/>
          </w:tcPr>
          <w:p w14:paraId="634C59F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0.1303</w:t>
            </w:r>
          </w:p>
        </w:tc>
        <w:tc>
          <w:tcPr>
            <w:tcW w:w="763" w:type="dxa"/>
            <w:vAlign w:val="bottom"/>
          </w:tcPr>
          <w:p w14:paraId="032348F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-0.346***</w:t>
            </w:r>
          </w:p>
        </w:tc>
        <w:tc>
          <w:tcPr>
            <w:tcW w:w="763" w:type="dxa"/>
            <w:vAlign w:val="bottom"/>
          </w:tcPr>
          <w:p w14:paraId="7BB22FF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0.0488</w:t>
            </w:r>
          </w:p>
        </w:tc>
        <w:tc>
          <w:tcPr>
            <w:tcW w:w="763" w:type="dxa"/>
            <w:vAlign w:val="bottom"/>
          </w:tcPr>
          <w:p w14:paraId="7DE6546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w:t>
            </w:r>
          </w:p>
        </w:tc>
        <w:tc>
          <w:tcPr>
            <w:tcW w:w="763" w:type="dxa"/>
            <w:vAlign w:val="bottom"/>
          </w:tcPr>
          <w:p w14:paraId="0841873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0.146</w:t>
            </w:r>
          </w:p>
        </w:tc>
        <w:tc>
          <w:tcPr>
            <w:tcW w:w="763" w:type="dxa"/>
            <w:vAlign w:val="bottom"/>
          </w:tcPr>
          <w:p w14:paraId="54EDADB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-0.332***</w:t>
            </w:r>
          </w:p>
        </w:tc>
        <w:tc>
          <w:tcPr>
            <w:tcW w:w="763" w:type="dxa"/>
            <w:vAlign w:val="bottom"/>
          </w:tcPr>
          <w:p w14:paraId="3D2EF43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0.054</w:t>
            </w:r>
          </w:p>
        </w:tc>
      </w:tr>
      <w:tr w:rsidR="008919DD" w:rsidRPr="00741740" w14:paraId="0827A548" w14:textId="77777777" w:rsidTr="00451D42">
        <w:trPr>
          <w:trHeight w:val="170"/>
          <w:jc w:val="center"/>
        </w:trPr>
        <w:tc>
          <w:tcPr>
            <w:tcW w:w="740" w:type="dxa"/>
            <w:shd w:val="clear" w:color="auto" w:fill="auto"/>
            <w:noWrap/>
            <w:vAlign w:val="bottom"/>
            <w:hideMark/>
          </w:tcPr>
          <w:p w14:paraId="2FC5D1A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5307F843"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Other community</w:t>
            </w:r>
          </w:p>
        </w:tc>
        <w:tc>
          <w:tcPr>
            <w:tcW w:w="717" w:type="dxa"/>
            <w:shd w:val="clear" w:color="auto" w:fill="auto"/>
            <w:noWrap/>
            <w:vAlign w:val="bottom"/>
            <w:hideMark/>
          </w:tcPr>
          <w:p w14:paraId="73CBF5F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0.032</w:t>
            </w:r>
          </w:p>
        </w:tc>
        <w:tc>
          <w:tcPr>
            <w:tcW w:w="865" w:type="dxa"/>
            <w:shd w:val="clear" w:color="auto" w:fill="auto"/>
            <w:noWrap/>
            <w:vAlign w:val="bottom"/>
            <w:hideMark/>
          </w:tcPr>
          <w:p w14:paraId="72A7AD1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0.099</w:t>
            </w:r>
          </w:p>
        </w:tc>
        <w:tc>
          <w:tcPr>
            <w:tcW w:w="739" w:type="dxa"/>
            <w:shd w:val="clear" w:color="auto" w:fill="auto"/>
            <w:noWrap/>
            <w:vAlign w:val="bottom"/>
            <w:hideMark/>
          </w:tcPr>
          <w:p w14:paraId="25A92E2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-0.434</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65BF79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0.040</w:t>
            </w:r>
          </w:p>
        </w:tc>
        <w:tc>
          <w:tcPr>
            <w:tcW w:w="763" w:type="dxa"/>
            <w:vAlign w:val="bottom"/>
          </w:tcPr>
          <w:p w14:paraId="7137286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-0.002</w:t>
            </w:r>
          </w:p>
        </w:tc>
        <w:tc>
          <w:tcPr>
            <w:tcW w:w="764" w:type="dxa"/>
            <w:vAlign w:val="bottom"/>
          </w:tcPr>
          <w:p w14:paraId="6C153C7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0.130</w:t>
            </w:r>
          </w:p>
        </w:tc>
        <w:tc>
          <w:tcPr>
            <w:tcW w:w="763" w:type="dxa"/>
            <w:vAlign w:val="bottom"/>
          </w:tcPr>
          <w:p w14:paraId="05BCE39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-0.436</w:t>
            </w:r>
            <w:r>
              <w:rPr>
                <w:rFonts w:ascii="Times New Roman" w:eastAsia="Times New Roman" w:hAnsi="Times New Roman" w:cs="Times New Roman"/>
                <w:color w:val="000000"/>
                <w:sz w:val="14"/>
                <w:szCs w:val="14"/>
                <w:lang w:eastAsia="en-GB"/>
              </w:rPr>
              <w:t>***</w:t>
            </w:r>
          </w:p>
        </w:tc>
        <w:tc>
          <w:tcPr>
            <w:tcW w:w="764" w:type="dxa"/>
            <w:vAlign w:val="bottom"/>
          </w:tcPr>
          <w:p w14:paraId="3A72F8C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0.045</w:t>
            </w:r>
          </w:p>
        </w:tc>
        <w:tc>
          <w:tcPr>
            <w:tcW w:w="763" w:type="dxa"/>
            <w:vAlign w:val="bottom"/>
          </w:tcPr>
          <w:p w14:paraId="67BEF8F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-0.018</w:t>
            </w:r>
          </w:p>
        </w:tc>
        <w:tc>
          <w:tcPr>
            <w:tcW w:w="763" w:type="dxa"/>
            <w:vAlign w:val="bottom"/>
          </w:tcPr>
          <w:p w14:paraId="2461A2D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0.1275</w:t>
            </w:r>
          </w:p>
        </w:tc>
        <w:tc>
          <w:tcPr>
            <w:tcW w:w="763" w:type="dxa"/>
            <w:vAlign w:val="bottom"/>
          </w:tcPr>
          <w:p w14:paraId="50B1427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-0.485***</w:t>
            </w:r>
          </w:p>
        </w:tc>
        <w:tc>
          <w:tcPr>
            <w:tcW w:w="763" w:type="dxa"/>
            <w:vAlign w:val="bottom"/>
          </w:tcPr>
          <w:p w14:paraId="3B507F3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0.0454</w:t>
            </w:r>
          </w:p>
        </w:tc>
        <w:tc>
          <w:tcPr>
            <w:tcW w:w="763" w:type="dxa"/>
            <w:vAlign w:val="bottom"/>
          </w:tcPr>
          <w:p w14:paraId="1A2D379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-0.011</w:t>
            </w:r>
          </w:p>
        </w:tc>
        <w:tc>
          <w:tcPr>
            <w:tcW w:w="763" w:type="dxa"/>
            <w:vAlign w:val="bottom"/>
          </w:tcPr>
          <w:p w14:paraId="53BAC18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0.140</w:t>
            </w:r>
          </w:p>
        </w:tc>
        <w:tc>
          <w:tcPr>
            <w:tcW w:w="763" w:type="dxa"/>
            <w:vAlign w:val="bottom"/>
          </w:tcPr>
          <w:p w14:paraId="3E9EFC7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-0.464***</w:t>
            </w:r>
          </w:p>
        </w:tc>
        <w:tc>
          <w:tcPr>
            <w:tcW w:w="763" w:type="dxa"/>
            <w:vAlign w:val="bottom"/>
          </w:tcPr>
          <w:p w14:paraId="7447F8F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0.050</w:t>
            </w:r>
          </w:p>
        </w:tc>
      </w:tr>
      <w:tr w:rsidR="008919DD" w:rsidRPr="00741740" w14:paraId="1DFE0D6E" w14:textId="77777777" w:rsidTr="00451D42">
        <w:trPr>
          <w:trHeight w:val="170"/>
          <w:jc w:val="center"/>
        </w:trPr>
        <w:tc>
          <w:tcPr>
            <w:tcW w:w="740" w:type="dxa"/>
            <w:shd w:val="clear" w:color="auto" w:fill="auto"/>
            <w:noWrap/>
            <w:vAlign w:val="bottom"/>
            <w:hideMark/>
          </w:tcPr>
          <w:p w14:paraId="73FC647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Age</w:t>
            </w:r>
          </w:p>
        </w:tc>
        <w:tc>
          <w:tcPr>
            <w:tcW w:w="1041" w:type="dxa"/>
            <w:shd w:val="clear" w:color="auto" w:fill="auto"/>
            <w:noWrap/>
            <w:vAlign w:val="bottom"/>
            <w:hideMark/>
          </w:tcPr>
          <w:p w14:paraId="34A6201D"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FIRM_AGE</w:t>
            </w:r>
          </w:p>
        </w:tc>
        <w:tc>
          <w:tcPr>
            <w:tcW w:w="717" w:type="dxa"/>
            <w:shd w:val="clear" w:color="auto" w:fill="auto"/>
            <w:noWrap/>
            <w:vAlign w:val="bottom"/>
            <w:hideMark/>
          </w:tcPr>
          <w:p w14:paraId="642AC31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578B18E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0E48388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03AE6E1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55C30FC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741E6F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646741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07E142F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7D2F40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2E91C92"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3F9C6F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0528E82"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A31BB1C"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0E40F9E"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837FE96"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72E8056"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48C7D290" w14:textId="77777777" w:rsidTr="00451D42">
        <w:trPr>
          <w:trHeight w:val="170"/>
          <w:jc w:val="center"/>
        </w:trPr>
        <w:tc>
          <w:tcPr>
            <w:tcW w:w="740" w:type="dxa"/>
            <w:shd w:val="clear" w:color="auto" w:fill="auto"/>
            <w:noWrap/>
            <w:vAlign w:val="bottom"/>
            <w:hideMark/>
          </w:tcPr>
          <w:p w14:paraId="3655F28E"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A46F0E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1-2 years</w:t>
            </w:r>
          </w:p>
        </w:tc>
        <w:tc>
          <w:tcPr>
            <w:tcW w:w="717" w:type="dxa"/>
            <w:shd w:val="clear" w:color="auto" w:fill="auto"/>
            <w:noWrap/>
            <w:vAlign w:val="bottom"/>
            <w:hideMark/>
          </w:tcPr>
          <w:p w14:paraId="2E94940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0.027</w:t>
            </w:r>
          </w:p>
        </w:tc>
        <w:tc>
          <w:tcPr>
            <w:tcW w:w="865" w:type="dxa"/>
            <w:shd w:val="clear" w:color="auto" w:fill="auto"/>
            <w:noWrap/>
            <w:vAlign w:val="bottom"/>
            <w:hideMark/>
          </w:tcPr>
          <w:p w14:paraId="1500912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0.111</w:t>
            </w:r>
          </w:p>
        </w:tc>
        <w:tc>
          <w:tcPr>
            <w:tcW w:w="739" w:type="dxa"/>
            <w:shd w:val="clear" w:color="auto" w:fill="auto"/>
            <w:noWrap/>
            <w:vAlign w:val="bottom"/>
            <w:hideMark/>
          </w:tcPr>
          <w:p w14:paraId="51CDB4F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0.057</w:t>
            </w:r>
          </w:p>
        </w:tc>
        <w:tc>
          <w:tcPr>
            <w:tcW w:w="764" w:type="dxa"/>
            <w:shd w:val="clear" w:color="auto" w:fill="auto"/>
            <w:noWrap/>
            <w:vAlign w:val="bottom"/>
            <w:hideMark/>
          </w:tcPr>
          <w:p w14:paraId="5BA3AD0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0.065</w:t>
            </w:r>
          </w:p>
        </w:tc>
        <w:tc>
          <w:tcPr>
            <w:tcW w:w="763" w:type="dxa"/>
            <w:vAlign w:val="bottom"/>
          </w:tcPr>
          <w:p w14:paraId="3133100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0.024</w:t>
            </w:r>
          </w:p>
        </w:tc>
        <w:tc>
          <w:tcPr>
            <w:tcW w:w="764" w:type="dxa"/>
            <w:vAlign w:val="bottom"/>
          </w:tcPr>
          <w:p w14:paraId="0EFAFF3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w:t>
            </w:r>
            <w:r>
              <w:rPr>
                <w:rFonts w:ascii="Times New Roman" w:hAnsi="Times New Roman" w:cs="Times New Roman"/>
                <w:color w:val="000000"/>
                <w:sz w:val="14"/>
                <w:szCs w:val="14"/>
              </w:rPr>
              <w:t>.144</w:t>
            </w:r>
          </w:p>
        </w:tc>
        <w:tc>
          <w:tcPr>
            <w:tcW w:w="763" w:type="dxa"/>
            <w:vAlign w:val="bottom"/>
          </w:tcPr>
          <w:p w14:paraId="4E1DA19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0.058</w:t>
            </w:r>
          </w:p>
        </w:tc>
        <w:tc>
          <w:tcPr>
            <w:tcW w:w="764" w:type="dxa"/>
            <w:vAlign w:val="bottom"/>
          </w:tcPr>
          <w:p w14:paraId="61CC278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0.074</w:t>
            </w:r>
          </w:p>
        </w:tc>
        <w:tc>
          <w:tcPr>
            <w:tcW w:w="763" w:type="dxa"/>
            <w:vAlign w:val="bottom"/>
          </w:tcPr>
          <w:p w14:paraId="7015E09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-0.106</w:t>
            </w:r>
          </w:p>
        </w:tc>
        <w:tc>
          <w:tcPr>
            <w:tcW w:w="763" w:type="dxa"/>
            <w:vAlign w:val="bottom"/>
          </w:tcPr>
          <w:p w14:paraId="12565D5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0.1606</w:t>
            </w:r>
          </w:p>
        </w:tc>
        <w:tc>
          <w:tcPr>
            <w:tcW w:w="763" w:type="dxa"/>
            <w:vAlign w:val="bottom"/>
          </w:tcPr>
          <w:p w14:paraId="1648CED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0.217**</w:t>
            </w:r>
          </w:p>
        </w:tc>
        <w:tc>
          <w:tcPr>
            <w:tcW w:w="763" w:type="dxa"/>
            <w:vAlign w:val="bottom"/>
          </w:tcPr>
          <w:p w14:paraId="0234EDD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0.088</w:t>
            </w:r>
          </w:p>
        </w:tc>
        <w:tc>
          <w:tcPr>
            <w:tcW w:w="763" w:type="dxa"/>
            <w:vAlign w:val="bottom"/>
          </w:tcPr>
          <w:p w14:paraId="43945C9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-0.134</w:t>
            </w:r>
          </w:p>
        </w:tc>
        <w:tc>
          <w:tcPr>
            <w:tcW w:w="763" w:type="dxa"/>
            <w:vAlign w:val="bottom"/>
          </w:tcPr>
          <w:p w14:paraId="2DB0FBC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0.181</w:t>
            </w:r>
          </w:p>
        </w:tc>
        <w:tc>
          <w:tcPr>
            <w:tcW w:w="763" w:type="dxa"/>
            <w:vAlign w:val="bottom"/>
          </w:tcPr>
          <w:p w14:paraId="79B6DEF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0.171</w:t>
            </w:r>
          </w:p>
        </w:tc>
        <w:tc>
          <w:tcPr>
            <w:tcW w:w="763" w:type="dxa"/>
            <w:vAlign w:val="bottom"/>
          </w:tcPr>
          <w:p w14:paraId="7795CC3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0.099</w:t>
            </w:r>
          </w:p>
        </w:tc>
      </w:tr>
      <w:tr w:rsidR="008919DD" w:rsidRPr="00741740" w14:paraId="2B1496A4" w14:textId="77777777" w:rsidTr="00451D42">
        <w:trPr>
          <w:trHeight w:val="170"/>
          <w:jc w:val="center"/>
        </w:trPr>
        <w:tc>
          <w:tcPr>
            <w:tcW w:w="740" w:type="dxa"/>
            <w:shd w:val="clear" w:color="auto" w:fill="auto"/>
            <w:noWrap/>
            <w:vAlign w:val="bottom"/>
            <w:hideMark/>
          </w:tcPr>
          <w:p w14:paraId="34E5B8E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6BF3408B"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2-5 years</w:t>
            </w:r>
          </w:p>
        </w:tc>
        <w:tc>
          <w:tcPr>
            <w:tcW w:w="717" w:type="dxa"/>
            <w:shd w:val="clear" w:color="auto" w:fill="auto"/>
            <w:noWrap/>
            <w:vAlign w:val="bottom"/>
            <w:hideMark/>
          </w:tcPr>
          <w:p w14:paraId="6E00116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0.400</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13A86E7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0.122</w:t>
            </w:r>
          </w:p>
        </w:tc>
        <w:tc>
          <w:tcPr>
            <w:tcW w:w="739" w:type="dxa"/>
            <w:shd w:val="clear" w:color="auto" w:fill="auto"/>
            <w:noWrap/>
            <w:vAlign w:val="bottom"/>
            <w:hideMark/>
          </w:tcPr>
          <w:p w14:paraId="3FA2A12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0.066</w:t>
            </w:r>
          </w:p>
        </w:tc>
        <w:tc>
          <w:tcPr>
            <w:tcW w:w="764" w:type="dxa"/>
            <w:shd w:val="clear" w:color="auto" w:fill="auto"/>
            <w:noWrap/>
            <w:vAlign w:val="bottom"/>
            <w:hideMark/>
          </w:tcPr>
          <w:p w14:paraId="5D0DFBE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0.059</w:t>
            </w:r>
          </w:p>
        </w:tc>
        <w:tc>
          <w:tcPr>
            <w:tcW w:w="763" w:type="dxa"/>
            <w:vAlign w:val="bottom"/>
          </w:tcPr>
          <w:p w14:paraId="7C86EFB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0.420</w:t>
            </w:r>
            <w:r>
              <w:rPr>
                <w:rFonts w:ascii="Times New Roman" w:eastAsia="Times New Roman" w:hAnsi="Times New Roman" w:cs="Times New Roman"/>
                <w:color w:val="000000"/>
                <w:sz w:val="14"/>
                <w:szCs w:val="14"/>
                <w:lang w:eastAsia="en-GB"/>
              </w:rPr>
              <w:t>***</w:t>
            </w:r>
          </w:p>
        </w:tc>
        <w:tc>
          <w:tcPr>
            <w:tcW w:w="764" w:type="dxa"/>
            <w:vAlign w:val="bottom"/>
          </w:tcPr>
          <w:p w14:paraId="5FA63A6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0.149</w:t>
            </w:r>
          </w:p>
        </w:tc>
        <w:tc>
          <w:tcPr>
            <w:tcW w:w="763" w:type="dxa"/>
            <w:vAlign w:val="bottom"/>
          </w:tcPr>
          <w:p w14:paraId="071B913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0.126</w:t>
            </w:r>
            <w:r>
              <w:rPr>
                <w:rFonts w:ascii="Times New Roman" w:eastAsia="Times New Roman" w:hAnsi="Times New Roman" w:cs="Times New Roman"/>
                <w:color w:val="000000"/>
                <w:sz w:val="14"/>
                <w:szCs w:val="14"/>
                <w:lang w:eastAsia="en-GB"/>
              </w:rPr>
              <w:t>*</w:t>
            </w:r>
          </w:p>
        </w:tc>
        <w:tc>
          <w:tcPr>
            <w:tcW w:w="764" w:type="dxa"/>
            <w:vAlign w:val="bottom"/>
          </w:tcPr>
          <w:p w14:paraId="479E678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0.067</w:t>
            </w:r>
          </w:p>
        </w:tc>
        <w:tc>
          <w:tcPr>
            <w:tcW w:w="763" w:type="dxa"/>
            <w:vAlign w:val="bottom"/>
          </w:tcPr>
          <w:p w14:paraId="22F6BEF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0.312*</w:t>
            </w:r>
          </w:p>
        </w:tc>
        <w:tc>
          <w:tcPr>
            <w:tcW w:w="763" w:type="dxa"/>
            <w:vAlign w:val="bottom"/>
          </w:tcPr>
          <w:p w14:paraId="6F0925E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0.1745</w:t>
            </w:r>
          </w:p>
        </w:tc>
        <w:tc>
          <w:tcPr>
            <w:tcW w:w="763" w:type="dxa"/>
            <w:vAlign w:val="bottom"/>
          </w:tcPr>
          <w:p w14:paraId="4CFF174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0.231***</w:t>
            </w:r>
          </w:p>
        </w:tc>
        <w:tc>
          <w:tcPr>
            <w:tcW w:w="763" w:type="dxa"/>
            <w:vAlign w:val="bottom"/>
          </w:tcPr>
          <w:p w14:paraId="712C15D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0.0794</w:t>
            </w:r>
          </w:p>
        </w:tc>
        <w:tc>
          <w:tcPr>
            <w:tcW w:w="763" w:type="dxa"/>
            <w:vAlign w:val="bottom"/>
          </w:tcPr>
          <w:p w14:paraId="434DE0C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0.202</w:t>
            </w:r>
          </w:p>
        </w:tc>
        <w:tc>
          <w:tcPr>
            <w:tcW w:w="763" w:type="dxa"/>
            <w:vAlign w:val="bottom"/>
          </w:tcPr>
          <w:p w14:paraId="1DB4CA7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0.180</w:t>
            </w:r>
          </w:p>
        </w:tc>
        <w:tc>
          <w:tcPr>
            <w:tcW w:w="763" w:type="dxa"/>
            <w:vAlign w:val="bottom"/>
          </w:tcPr>
          <w:p w14:paraId="3BC9375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0.229*</w:t>
            </w:r>
          </w:p>
        </w:tc>
        <w:tc>
          <w:tcPr>
            <w:tcW w:w="763" w:type="dxa"/>
            <w:vAlign w:val="bottom"/>
          </w:tcPr>
          <w:p w14:paraId="315BD55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w:t>
            </w:r>
          </w:p>
        </w:tc>
      </w:tr>
      <w:tr w:rsidR="008919DD" w:rsidRPr="00741740" w14:paraId="0FDE4204" w14:textId="77777777" w:rsidTr="00451D42">
        <w:trPr>
          <w:trHeight w:val="170"/>
          <w:jc w:val="center"/>
        </w:trPr>
        <w:tc>
          <w:tcPr>
            <w:tcW w:w="740" w:type="dxa"/>
            <w:shd w:val="clear" w:color="auto" w:fill="auto"/>
            <w:noWrap/>
            <w:vAlign w:val="bottom"/>
            <w:hideMark/>
          </w:tcPr>
          <w:p w14:paraId="4FE3ED3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610367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6-9 years</w:t>
            </w:r>
          </w:p>
        </w:tc>
        <w:tc>
          <w:tcPr>
            <w:tcW w:w="717" w:type="dxa"/>
            <w:shd w:val="clear" w:color="auto" w:fill="auto"/>
            <w:noWrap/>
            <w:vAlign w:val="bottom"/>
            <w:hideMark/>
          </w:tcPr>
          <w:p w14:paraId="6705504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0.574</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51E4F1A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0.136</w:t>
            </w:r>
          </w:p>
        </w:tc>
        <w:tc>
          <w:tcPr>
            <w:tcW w:w="739" w:type="dxa"/>
            <w:shd w:val="clear" w:color="auto" w:fill="auto"/>
            <w:noWrap/>
            <w:vAlign w:val="bottom"/>
            <w:hideMark/>
          </w:tcPr>
          <w:p w14:paraId="57169EC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0.174</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19D62AB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0.060</w:t>
            </w:r>
          </w:p>
        </w:tc>
        <w:tc>
          <w:tcPr>
            <w:tcW w:w="763" w:type="dxa"/>
            <w:vAlign w:val="bottom"/>
          </w:tcPr>
          <w:p w14:paraId="4831499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0.615</w:t>
            </w:r>
            <w:r>
              <w:rPr>
                <w:rFonts w:ascii="Times New Roman" w:eastAsia="Times New Roman" w:hAnsi="Times New Roman" w:cs="Times New Roman"/>
                <w:color w:val="000000"/>
                <w:sz w:val="14"/>
                <w:szCs w:val="14"/>
                <w:lang w:eastAsia="en-GB"/>
              </w:rPr>
              <w:t>***</w:t>
            </w:r>
          </w:p>
        </w:tc>
        <w:tc>
          <w:tcPr>
            <w:tcW w:w="764" w:type="dxa"/>
            <w:vAlign w:val="bottom"/>
          </w:tcPr>
          <w:p w14:paraId="25E18FB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0.165</w:t>
            </w:r>
          </w:p>
        </w:tc>
        <w:tc>
          <w:tcPr>
            <w:tcW w:w="763" w:type="dxa"/>
            <w:vAlign w:val="bottom"/>
          </w:tcPr>
          <w:p w14:paraId="5952E8C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0.243</w:t>
            </w:r>
            <w:r>
              <w:rPr>
                <w:rFonts w:ascii="Times New Roman" w:eastAsia="Times New Roman" w:hAnsi="Times New Roman" w:cs="Times New Roman"/>
                <w:color w:val="000000"/>
                <w:sz w:val="14"/>
                <w:szCs w:val="14"/>
                <w:lang w:eastAsia="en-GB"/>
              </w:rPr>
              <w:t>***</w:t>
            </w:r>
          </w:p>
        </w:tc>
        <w:tc>
          <w:tcPr>
            <w:tcW w:w="764" w:type="dxa"/>
            <w:vAlign w:val="bottom"/>
          </w:tcPr>
          <w:p w14:paraId="5CB8BB7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0.068</w:t>
            </w:r>
          </w:p>
        </w:tc>
        <w:tc>
          <w:tcPr>
            <w:tcW w:w="763" w:type="dxa"/>
            <w:vAlign w:val="bottom"/>
          </w:tcPr>
          <w:p w14:paraId="35FD6FC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0.516***</w:t>
            </w:r>
          </w:p>
        </w:tc>
        <w:tc>
          <w:tcPr>
            <w:tcW w:w="763" w:type="dxa"/>
            <w:vAlign w:val="bottom"/>
          </w:tcPr>
          <w:p w14:paraId="56B6A03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0.1939</w:t>
            </w:r>
          </w:p>
        </w:tc>
        <w:tc>
          <w:tcPr>
            <w:tcW w:w="763" w:type="dxa"/>
            <w:vAlign w:val="bottom"/>
          </w:tcPr>
          <w:p w14:paraId="372DB6F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0.321***</w:t>
            </w:r>
          </w:p>
        </w:tc>
        <w:tc>
          <w:tcPr>
            <w:tcW w:w="763" w:type="dxa"/>
            <w:vAlign w:val="bottom"/>
          </w:tcPr>
          <w:p w14:paraId="6FD1497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0.0806</w:t>
            </w:r>
          </w:p>
        </w:tc>
        <w:tc>
          <w:tcPr>
            <w:tcW w:w="763" w:type="dxa"/>
            <w:vAlign w:val="bottom"/>
          </w:tcPr>
          <w:p w14:paraId="4AFD5B3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0.399*</w:t>
            </w:r>
          </w:p>
        </w:tc>
        <w:tc>
          <w:tcPr>
            <w:tcW w:w="763" w:type="dxa"/>
            <w:vAlign w:val="bottom"/>
          </w:tcPr>
          <w:p w14:paraId="74A10AF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0.191</w:t>
            </w:r>
          </w:p>
        </w:tc>
        <w:tc>
          <w:tcPr>
            <w:tcW w:w="763" w:type="dxa"/>
            <w:vAlign w:val="bottom"/>
          </w:tcPr>
          <w:p w14:paraId="612DC81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0.349***</w:t>
            </w:r>
          </w:p>
        </w:tc>
        <w:tc>
          <w:tcPr>
            <w:tcW w:w="763" w:type="dxa"/>
            <w:vAlign w:val="bottom"/>
          </w:tcPr>
          <w:p w14:paraId="3461329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0.091</w:t>
            </w:r>
          </w:p>
        </w:tc>
      </w:tr>
      <w:tr w:rsidR="008919DD" w:rsidRPr="00741740" w14:paraId="55DCB474" w14:textId="77777777" w:rsidTr="00451D42">
        <w:trPr>
          <w:trHeight w:val="170"/>
          <w:jc w:val="center"/>
        </w:trPr>
        <w:tc>
          <w:tcPr>
            <w:tcW w:w="740" w:type="dxa"/>
            <w:shd w:val="clear" w:color="auto" w:fill="auto"/>
            <w:noWrap/>
            <w:vAlign w:val="bottom"/>
            <w:hideMark/>
          </w:tcPr>
          <w:p w14:paraId="5C975CA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5CA84A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10-15 years</w:t>
            </w:r>
          </w:p>
        </w:tc>
        <w:tc>
          <w:tcPr>
            <w:tcW w:w="717" w:type="dxa"/>
            <w:shd w:val="clear" w:color="auto" w:fill="auto"/>
            <w:noWrap/>
            <w:vAlign w:val="bottom"/>
            <w:hideMark/>
          </w:tcPr>
          <w:p w14:paraId="354EE80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0.560</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2F28690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0.140</w:t>
            </w:r>
          </w:p>
        </w:tc>
        <w:tc>
          <w:tcPr>
            <w:tcW w:w="739" w:type="dxa"/>
            <w:shd w:val="clear" w:color="auto" w:fill="auto"/>
            <w:noWrap/>
            <w:vAlign w:val="bottom"/>
            <w:hideMark/>
          </w:tcPr>
          <w:p w14:paraId="3C52F20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0.235</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551B323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0.060</w:t>
            </w:r>
          </w:p>
        </w:tc>
        <w:tc>
          <w:tcPr>
            <w:tcW w:w="763" w:type="dxa"/>
            <w:vAlign w:val="bottom"/>
          </w:tcPr>
          <w:p w14:paraId="0F62024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0.591</w:t>
            </w:r>
            <w:r>
              <w:rPr>
                <w:rFonts w:ascii="Times New Roman" w:eastAsia="Times New Roman" w:hAnsi="Times New Roman" w:cs="Times New Roman"/>
                <w:color w:val="000000"/>
                <w:sz w:val="14"/>
                <w:szCs w:val="14"/>
                <w:lang w:eastAsia="en-GB"/>
              </w:rPr>
              <w:t>***</w:t>
            </w:r>
          </w:p>
        </w:tc>
        <w:tc>
          <w:tcPr>
            <w:tcW w:w="764" w:type="dxa"/>
            <w:vAlign w:val="bottom"/>
          </w:tcPr>
          <w:p w14:paraId="3DFE54A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0.169</w:t>
            </w:r>
          </w:p>
        </w:tc>
        <w:tc>
          <w:tcPr>
            <w:tcW w:w="763" w:type="dxa"/>
            <w:vAlign w:val="bottom"/>
          </w:tcPr>
          <w:p w14:paraId="6101817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0.322</w:t>
            </w:r>
            <w:r>
              <w:rPr>
                <w:rFonts w:ascii="Times New Roman" w:eastAsia="Times New Roman" w:hAnsi="Times New Roman" w:cs="Times New Roman"/>
                <w:color w:val="000000"/>
                <w:sz w:val="14"/>
                <w:szCs w:val="14"/>
                <w:lang w:eastAsia="en-GB"/>
              </w:rPr>
              <w:t>***</w:t>
            </w:r>
          </w:p>
        </w:tc>
        <w:tc>
          <w:tcPr>
            <w:tcW w:w="764" w:type="dxa"/>
            <w:vAlign w:val="bottom"/>
          </w:tcPr>
          <w:p w14:paraId="11D0E8C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0.068</w:t>
            </w:r>
          </w:p>
        </w:tc>
        <w:tc>
          <w:tcPr>
            <w:tcW w:w="763" w:type="dxa"/>
            <w:vAlign w:val="bottom"/>
          </w:tcPr>
          <w:p w14:paraId="167E203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0.470**</w:t>
            </w:r>
          </w:p>
        </w:tc>
        <w:tc>
          <w:tcPr>
            <w:tcW w:w="763" w:type="dxa"/>
            <w:vAlign w:val="bottom"/>
          </w:tcPr>
          <w:p w14:paraId="7FA77BC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0.199</w:t>
            </w:r>
          </w:p>
        </w:tc>
        <w:tc>
          <w:tcPr>
            <w:tcW w:w="763" w:type="dxa"/>
            <w:vAlign w:val="bottom"/>
          </w:tcPr>
          <w:p w14:paraId="574392C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0.402***</w:t>
            </w:r>
          </w:p>
        </w:tc>
        <w:tc>
          <w:tcPr>
            <w:tcW w:w="763" w:type="dxa"/>
            <w:vAlign w:val="bottom"/>
          </w:tcPr>
          <w:p w14:paraId="566292E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0.0802</w:t>
            </w:r>
          </w:p>
        </w:tc>
        <w:tc>
          <w:tcPr>
            <w:tcW w:w="763" w:type="dxa"/>
            <w:vAlign w:val="bottom"/>
          </w:tcPr>
          <w:p w14:paraId="1EAB04C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0.331</w:t>
            </w:r>
          </w:p>
        </w:tc>
        <w:tc>
          <w:tcPr>
            <w:tcW w:w="763" w:type="dxa"/>
            <w:vAlign w:val="bottom"/>
          </w:tcPr>
          <w:p w14:paraId="21E43EF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0.193</w:t>
            </w:r>
          </w:p>
        </w:tc>
        <w:tc>
          <w:tcPr>
            <w:tcW w:w="763" w:type="dxa"/>
            <w:vAlign w:val="bottom"/>
          </w:tcPr>
          <w:p w14:paraId="4C501AF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0.436***</w:t>
            </w:r>
          </w:p>
        </w:tc>
        <w:tc>
          <w:tcPr>
            <w:tcW w:w="763" w:type="dxa"/>
            <w:vAlign w:val="bottom"/>
          </w:tcPr>
          <w:p w14:paraId="3827470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w:t>
            </w:r>
          </w:p>
        </w:tc>
      </w:tr>
      <w:tr w:rsidR="008919DD" w:rsidRPr="00741740" w14:paraId="5C1E2519" w14:textId="77777777" w:rsidTr="00451D42">
        <w:trPr>
          <w:trHeight w:val="170"/>
          <w:jc w:val="center"/>
        </w:trPr>
        <w:tc>
          <w:tcPr>
            <w:tcW w:w="740" w:type="dxa"/>
            <w:shd w:val="clear" w:color="auto" w:fill="auto"/>
            <w:noWrap/>
            <w:vAlign w:val="bottom"/>
            <w:hideMark/>
          </w:tcPr>
          <w:p w14:paraId="0F03A8F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A76225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15+ years</w:t>
            </w:r>
          </w:p>
        </w:tc>
        <w:tc>
          <w:tcPr>
            <w:tcW w:w="717" w:type="dxa"/>
            <w:shd w:val="clear" w:color="auto" w:fill="auto"/>
            <w:noWrap/>
            <w:vAlign w:val="bottom"/>
            <w:hideMark/>
          </w:tcPr>
          <w:p w14:paraId="41101AD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0.568</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21E20BD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0.138</w:t>
            </w:r>
          </w:p>
        </w:tc>
        <w:tc>
          <w:tcPr>
            <w:tcW w:w="739" w:type="dxa"/>
            <w:shd w:val="clear" w:color="auto" w:fill="auto"/>
            <w:noWrap/>
            <w:vAlign w:val="bottom"/>
            <w:hideMark/>
          </w:tcPr>
          <w:p w14:paraId="77ECDBE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0.238</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54BCC12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0.059</w:t>
            </w:r>
          </w:p>
        </w:tc>
        <w:tc>
          <w:tcPr>
            <w:tcW w:w="763" w:type="dxa"/>
            <w:vAlign w:val="bottom"/>
          </w:tcPr>
          <w:p w14:paraId="684AAA7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0.585</w:t>
            </w:r>
            <w:r>
              <w:rPr>
                <w:rFonts w:ascii="Times New Roman" w:eastAsia="Times New Roman" w:hAnsi="Times New Roman" w:cs="Times New Roman"/>
                <w:color w:val="000000"/>
                <w:sz w:val="14"/>
                <w:szCs w:val="14"/>
                <w:lang w:eastAsia="en-GB"/>
              </w:rPr>
              <w:t>***</w:t>
            </w:r>
          </w:p>
        </w:tc>
        <w:tc>
          <w:tcPr>
            <w:tcW w:w="764" w:type="dxa"/>
            <w:vAlign w:val="bottom"/>
          </w:tcPr>
          <w:p w14:paraId="1379908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0.168</w:t>
            </w:r>
          </w:p>
        </w:tc>
        <w:tc>
          <w:tcPr>
            <w:tcW w:w="763" w:type="dxa"/>
            <w:vAlign w:val="bottom"/>
          </w:tcPr>
          <w:p w14:paraId="39A9B4C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0.328</w:t>
            </w:r>
            <w:r>
              <w:rPr>
                <w:rFonts w:ascii="Times New Roman" w:eastAsia="Times New Roman" w:hAnsi="Times New Roman" w:cs="Times New Roman"/>
                <w:color w:val="000000"/>
                <w:sz w:val="14"/>
                <w:szCs w:val="14"/>
                <w:lang w:eastAsia="en-GB"/>
              </w:rPr>
              <w:t>***</w:t>
            </w:r>
          </w:p>
        </w:tc>
        <w:tc>
          <w:tcPr>
            <w:tcW w:w="764" w:type="dxa"/>
            <w:vAlign w:val="bottom"/>
          </w:tcPr>
          <w:p w14:paraId="3E89F3B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0.067</w:t>
            </w:r>
          </w:p>
        </w:tc>
        <w:tc>
          <w:tcPr>
            <w:tcW w:w="763" w:type="dxa"/>
            <w:vAlign w:val="bottom"/>
          </w:tcPr>
          <w:p w14:paraId="4D56914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0.548***</w:t>
            </w:r>
          </w:p>
        </w:tc>
        <w:tc>
          <w:tcPr>
            <w:tcW w:w="763" w:type="dxa"/>
            <w:vAlign w:val="bottom"/>
          </w:tcPr>
          <w:p w14:paraId="0D0F878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0.1983</w:t>
            </w:r>
          </w:p>
        </w:tc>
        <w:tc>
          <w:tcPr>
            <w:tcW w:w="763" w:type="dxa"/>
            <w:vAlign w:val="bottom"/>
          </w:tcPr>
          <w:p w14:paraId="27CE941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0.371***</w:t>
            </w:r>
          </w:p>
        </w:tc>
        <w:tc>
          <w:tcPr>
            <w:tcW w:w="763" w:type="dxa"/>
            <w:vAlign w:val="bottom"/>
          </w:tcPr>
          <w:p w14:paraId="3B13241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0.0787</w:t>
            </w:r>
          </w:p>
        </w:tc>
        <w:tc>
          <w:tcPr>
            <w:tcW w:w="763" w:type="dxa"/>
            <w:vAlign w:val="bottom"/>
          </w:tcPr>
          <w:p w14:paraId="685C975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0.405*</w:t>
            </w:r>
          </w:p>
        </w:tc>
        <w:tc>
          <w:tcPr>
            <w:tcW w:w="763" w:type="dxa"/>
            <w:vAlign w:val="bottom"/>
          </w:tcPr>
          <w:p w14:paraId="4326D0A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0.193</w:t>
            </w:r>
          </w:p>
        </w:tc>
        <w:tc>
          <w:tcPr>
            <w:tcW w:w="763" w:type="dxa"/>
            <w:vAlign w:val="bottom"/>
          </w:tcPr>
          <w:p w14:paraId="431F6DA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0.411***</w:t>
            </w:r>
          </w:p>
        </w:tc>
        <w:tc>
          <w:tcPr>
            <w:tcW w:w="763" w:type="dxa"/>
            <w:vAlign w:val="bottom"/>
          </w:tcPr>
          <w:p w14:paraId="27BEC1D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0.089</w:t>
            </w:r>
          </w:p>
        </w:tc>
      </w:tr>
      <w:tr w:rsidR="008919DD" w:rsidRPr="00741740" w14:paraId="33EE4E9B" w14:textId="77777777" w:rsidTr="00451D42">
        <w:trPr>
          <w:trHeight w:val="170"/>
          <w:jc w:val="center"/>
        </w:trPr>
        <w:tc>
          <w:tcPr>
            <w:tcW w:w="740" w:type="dxa"/>
            <w:shd w:val="clear" w:color="auto" w:fill="auto"/>
            <w:noWrap/>
            <w:vAlign w:val="bottom"/>
            <w:hideMark/>
          </w:tcPr>
          <w:p w14:paraId="0B82167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Performance</w:t>
            </w:r>
          </w:p>
        </w:tc>
        <w:tc>
          <w:tcPr>
            <w:tcW w:w="1041" w:type="dxa"/>
            <w:shd w:val="clear" w:color="auto" w:fill="auto"/>
            <w:noWrap/>
            <w:vAlign w:val="bottom"/>
            <w:hideMark/>
          </w:tcPr>
          <w:p w14:paraId="18A37ED0"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PROFIT</w:t>
            </w:r>
          </w:p>
        </w:tc>
        <w:tc>
          <w:tcPr>
            <w:tcW w:w="717" w:type="dxa"/>
            <w:shd w:val="clear" w:color="auto" w:fill="auto"/>
            <w:noWrap/>
            <w:vAlign w:val="bottom"/>
            <w:hideMark/>
          </w:tcPr>
          <w:p w14:paraId="5344A6E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0.019</w:t>
            </w:r>
          </w:p>
        </w:tc>
        <w:tc>
          <w:tcPr>
            <w:tcW w:w="865" w:type="dxa"/>
            <w:shd w:val="clear" w:color="auto" w:fill="auto"/>
            <w:noWrap/>
            <w:vAlign w:val="bottom"/>
            <w:hideMark/>
          </w:tcPr>
          <w:p w14:paraId="0BC41F1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0.018</w:t>
            </w:r>
          </w:p>
        </w:tc>
        <w:tc>
          <w:tcPr>
            <w:tcW w:w="739" w:type="dxa"/>
            <w:shd w:val="clear" w:color="auto" w:fill="auto"/>
            <w:noWrap/>
            <w:vAlign w:val="bottom"/>
            <w:hideMark/>
          </w:tcPr>
          <w:p w14:paraId="7DE8DAF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0.070</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92619D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0.008</w:t>
            </w:r>
          </w:p>
        </w:tc>
        <w:tc>
          <w:tcPr>
            <w:tcW w:w="763" w:type="dxa"/>
            <w:vAlign w:val="bottom"/>
          </w:tcPr>
          <w:p w14:paraId="75BB1A29" w14:textId="77777777" w:rsidR="008919DD" w:rsidRPr="00572E4D"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0.178</w:t>
            </w:r>
            <w:r>
              <w:rPr>
                <w:rFonts w:ascii="Times New Roman" w:eastAsia="Times New Roman" w:hAnsi="Times New Roman" w:cs="Times New Roman"/>
                <w:color w:val="000000"/>
                <w:sz w:val="14"/>
                <w:szCs w:val="14"/>
                <w:lang w:eastAsia="en-GB"/>
              </w:rPr>
              <w:t>***</w:t>
            </w:r>
          </w:p>
        </w:tc>
        <w:tc>
          <w:tcPr>
            <w:tcW w:w="764" w:type="dxa"/>
            <w:vAlign w:val="bottom"/>
          </w:tcPr>
          <w:p w14:paraId="25E77FC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0.056</w:t>
            </w:r>
          </w:p>
        </w:tc>
        <w:tc>
          <w:tcPr>
            <w:tcW w:w="763" w:type="dxa"/>
            <w:vAlign w:val="bottom"/>
          </w:tcPr>
          <w:p w14:paraId="3D1E73F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0.005</w:t>
            </w:r>
          </w:p>
        </w:tc>
        <w:tc>
          <w:tcPr>
            <w:tcW w:w="764" w:type="dxa"/>
            <w:vAlign w:val="bottom"/>
          </w:tcPr>
          <w:p w14:paraId="5454008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0.022</w:t>
            </w:r>
          </w:p>
        </w:tc>
        <w:tc>
          <w:tcPr>
            <w:tcW w:w="763" w:type="dxa"/>
            <w:vAlign w:val="bottom"/>
          </w:tcPr>
          <w:p w14:paraId="35A4480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0.102*</w:t>
            </w:r>
          </w:p>
        </w:tc>
        <w:tc>
          <w:tcPr>
            <w:tcW w:w="763" w:type="dxa"/>
            <w:vAlign w:val="bottom"/>
          </w:tcPr>
          <w:p w14:paraId="7A6C155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0.0543</w:t>
            </w:r>
          </w:p>
        </w:tc>
        <w:tc>
          <w:tcPr>
            <w:tcW w:w="763" w:type="dxa"/>
            <w:vAlign w:val="bottom"/>
          </w:tcPr>
          <w:p w14:paraId="1F7BEB4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0.066***</w:t>
            </w:r>
          </w:p>
        </w:tc>
        <w:tc>
          <w:tcPr>
            <w:tcW w:w="763" w:type="dxa"/>
            <w:vAlign w:val="bottom"/>
          </w:tcPr>
          <w:p w14:paraId="6FFCA9B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0.0226</w:t>
            </w:r>
          </w:p>
        </w:tc>
        <w:tc>
          <w:tcPr>
            <w:tcW w:w="763" w:type="dxa"/>
            <w:vAlign w:val="bottom"/>
          </w:tcPr>
          <w:p w14:paraId="4B08163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0.185**</w:t>
            </w:r>
          </w:p>
        </w:tc>
        <w:tc>
          <w:tcPr>
            <w:tcW w:w="763" w:type="dxa"/>
            <w:vAlign w:val="bottom"/>
          </w:tcPr>
          <w:p w14:paraId="104A221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0.061</w:t>
            </w:r>
          </w:p>
        </w:tc>
        <w:tc>
          <w:tcPr>
            <w:tcW w:w="763" w:type="dxa"/>
            <w:vAlign w:val="bottom"/>
          </w:tcPr>
          <w:p w14:paraId="07099BF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0.039</w:t>
            </w:r>
          </w:p>
        </w:tc>
        <w:tc>
          <w:tcPr>
            <w:tcW w:w="763" w:type="dxa"/>
            <w:vAlign w:val="bottom"/>
          </w:tcPr>
          <w:p w14:paraId="16B1895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0.025</w:t>
            </w:r>
          </w:p>
        </w:tc>
      </w:tr>
      <w:tr w:rsidR="008919DD" w:rsidRPr="00741740" w14:paraId="4CA42907" w14:textId="77777777" w:rsidTr="00451D42">
        <w:trPr>
          <w:trHeight w:val="170"/>
          <w:jc w:val="center"/>
        </w:trPr>
        <w:tc>
          <w:tcPr>
            <w:tcW w:w="740" w:type="dxa"/>
            <w:shd w:val="clear" w:color="auto" w:fill="auto"/>
            <w:noWrap/>
            <w:vAlign w:val="bottom"/>
            <w:hideMark/>
          </w:tcPr>
          <w:p w14:paraId="584A6A2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9D7057A"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FAST_GROWTH</w:t>
            </w:r>
          </w:p>
        </w:tc>
        <w:tc>
          <w:tcPr>
            <w:tcW w:w="717" w:type="dxa"/>
            <w:shd w:val="clear" w:color="auto" w:fill="auto"/>
            <w:noWrap/>
            <w:vAlign w:val="bottom"/>
            <w:hideMark/>
          </w:tcPr>
          <w:p w14:paraId="08F9F2B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-0.098</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77E0FE5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0.054</w:t>
            </w:r>
          </w:p>
        </w:tc>
        <w:tc>
          <w:tcPr>
            <w:tcW w:w="739" w:type="dxa"/>
            <w:shd w:val="clear" w:color="auto" w:fill="auto"/>
            <w:noWrap/>
            <w:vAlign w:val="bottom"/>
            <w:hideMark/>
          </w:tcPr>
          <w:p w14:paraId="0D8A41B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0.043</w:t>
            </w:r>
          </w:p>
        </w:tc>
        <w:tc>
          <w:tcPr>
            <w:tcW w:w="764" w:type="dxa"/>
            <w:shd w:val="clear" w:color="auto" w:fill="auto"/>
            <w:noWrap/>
            <w:vAlign w:val="bottom"/>
            <w:hideMark/>
          </w:tcPr>
          <w:p w14:paraId="0C08224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0.025</w:t>
            </w:r>
          </w:p>
        </w:tc>
        <w:tc>
          <w:tcPr>
            <w:tcW w:w="763" w:type="dxa"/>
            <w:vAlign w:val="bottom"/>
          </w:tcPr>
          <w:p w14:paraId="2F1725D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-0.030</w:t>
            </w:r>
          </w:p>
        </w:tc>
        <w:tc>
          <w:tcPr>
            <w:tcW w:w="764" w:type="dxa"/>
            <w:vAlign w:val="bottom"/>
          </w:tcPr>
          <w:p w14:paraId="2613066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0.071</w:t>
            </w:r>
          </w:p>
        </w:tc>
        <w:tc>
          <w:tcPr>
            <w:tcW w:w="763" w:type="dxa"/>
            <w:vAlign w:val="bottom"/>
          </w:tcPr>
          <w:p w14:paraId="42E9E68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0.019</w:t>
            </w:r>
          </w:p>
        </w:tc>
        <w:tc>
          <w:tcPr>
            <w:tcW w:w="764" w:type="dxa"/>
            <w:vAlign w:val="bottom"/>
          </w:tcPr>
          <w:p w14:paraId="223D909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0.028</w:t>
            </w:r>
          </w:p>
        </w:tc>
        <w:tc>
          <w:tcPr>
            <w:tcW w:w="763" w:type="dxa"/>
            <w:vAlign w:val="bottom"/>
          </w:tcPr>
          <w:p w14:paraId="2EE1295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-0.094</w:t>
            </w:r>
          </w:p>
        </w:tc>
        <w:tc>
          <w:tcPr>
            <w:tcW w:w="763" w:type="dxa"/>
            <w:vAlign w:val="bottom"/>
          </w:tcPr>
          <w:p w14:paraId="0EFB5D0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0.0629</w:t>
            </w:r>
          </w:p>
        </w:tc>
        <w:tc>
          <w:tcPr>
            <w:tcW w:w="763" w:type="dxa"/>
            <w:vAlign w:val="bottom"/>
          </w:tcPr>
          <w:p w14:paraId="5C2B888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0.018</w:t>
            </w:r>
          </w:p>
        </w:tc>
        <w:tc>
          <w:tcPr>
            <w:tcW w:w="763" w:type="dxa"/>
            <w:vAlign w:val="bottom"/>
          </w:tcPr>
          <w:p w14:paraId="0D21F12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0.028</w:t>
            </w:r>
          </w:p>
        </w:tc>
        <w:tc>
          <w:tcPr>
            <w:tcW w:w="763" w:type="dxa"/>
            <w:vAlign w:val="bottom"/>
          </w:tcPr>
          <w:p w14:paraId="6A2DF30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-0.005</w:t>
            </w:r>
          </w:p>
        </w:tc>
        <w:tc>
          <w:tcPr>
            <w:tcW w:w="763" w:type="dxa"/>
            <w:vAlign w:val="bottom"/>
          </w:tcPr>
          <w:p w14:paraId="7FD26AA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0.075</w:t>
            </w:r>
          </w:p>
        </w:tc>
        <w:tc>
          <w:tcPr>
            <w:tcW w:w="763" w:type="dxa"/>
            <w:vAlign w:val="bottom"/>
          </w:tcPr>
          <w:p w14:paraId="465176B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-0.000</w:t>
            </w:r>
          </w:p>
        </w:tc>
        <w:tc>
          <w:tcPr>
            <w:tcW w:w="763" w:type="dxa"/>
            <w:vAlign w:val="bottom"/>
          </w:tcPr>
          <w:p w14:paraId="3E43DDE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w:t>
            </w:r>
          </w:p>
        </w:tc>
      </w:tr>
      <w:tr w:rsidR="008919DD" w:rsidRPr="00741740" w14:paraId="29450007" w14:textId="77777777" w:rsidTr="00451D42">
        <w:trPr>
          <w:trHeight w:val="170"/>
          <w:jc w:val="center"/>
        </w:trPr>
        <w:tc>
          <w:tcPr>
            <w:tcW w:w="1781" w:type="dxa"/>
            <w:gridSpan w:val="2"/>
            <w:shd w:val="clear" w:color="auto" w:fill="auto"/>
            <w:noWrap/>
            <w:vAlign w:val="bottom"/>
            <w:hideMark/>
          </w:tcPr>
          <w:p w14:paraId="50C6CA08"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r w:rsidRPr="00741740">
              <w:rPr>
                <w:rFonts w:ascii="Times New Roman" w:eastAsia="Times New Roman" w:hAnsi="Times New Roman" w:cs="Times New Roman"/>
                <w:b/>
                <w:bCs/>
                <w:color w:val="000000"/>
                <w:sz w:val="14"/>
                <w:szCs w:val="14"/>
                <w:lang w:eastAsia="en-GB"/>
              </w:rPr>
              <w:t xml:space="preserve">Owner </w:t>
            </w:r>
            <w:r>
              <w:rPr>
                <w:rFonts w:ascii="Times New Roman" w:hAnsi="Times New Roman" w:cs="Times New Roman" w:hint="eastAsia"/>
                <w:b/>
                <w:bCs/>
                <w:color w:val="000000"/>
                <w:sz w:val="14"/>
                <w:szCs w:val="14"/>
              </w:rPr>
              <w:t>C</w:t>
            </w:r>
            <w:r w:rsidRPr="00741740">
              <w:rPr>
                <w:rFonts w:ascii="Times New Roman" w:eastAsia="Times New Roman" w:hAnsi="Times New Roman" w:cs="Times New Roman"/>
                <w:b/>
                <w:bCs/>
                <w:color w:val="000000"/>
                <w:sz w:val="14"/>
                <w:szCs w:val="14"/>
                <w:lang w:eastAsia="en-GB"/>
              </w:rPr>
              <w:t>haracteristics</w:t>
            </w:r>
          </w:p>
        </w:tc>
        <w:tc>
          <w:tcPr>
            <w:tcW w:w="717" w:type="dxa"/>
            <w:shd w:val="clear" w:color="auto" w:fill="auto"/>
            <w:noWrap/>
            <w:vAlign w:val="bottom"/>
            <w:hideMark/>
          </w:tcPr>
          <w:p w14:paraId="7541829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6D3C24C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375C20F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6468830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1876CC2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2083BC2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8D5196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223C4EF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EAE761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5F5C6E0"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0DB239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1F04140"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9040A57"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B0DA07E"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4D2E966"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A50CFE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5B365BC5" w14:textId="77777777" w:rsidTr="00451D42">
        <w:trPr>
          <w:trHeight w:val="170"/>
          <w:jc w:val="center"/>
        </w:trPr>
        <w:tc>
          <w:tcPr>
            <w:tcW w:w="740" w:type="dxa"/>
            <w:shd w:val="clear" w:color="auto" w:fill="auto"/>
            <w:noWrap/>
            <w:vAlign w:val="bottom"/>
            <w:hideMark/>
          </w:tcPr>
          <w:p w14:paraId="571ED2F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Gender</w:t>
            </w:r>
          </w:p>
        </w:tc>
        <w:tc>
          <w:tcPr>
            <w:tcW w:w="1041" w:type="dxa"/>
            <w:shd w:val="clear" w:color="auto" w:fill="auto"/>
            <w:noWrap/>
            <w:vAlign w:val="bottom"/>
            <w:hideMark/>
          </w:tcPr>
          <w:p w14:paraId="549090C5"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WLED</w:t>
            </w:r>
          </w:p>
        </w:tc>
        <w:tc>
          <w:tcPr>
            <w:tcW w:w="717" w:type="dxa"/>
            <w:shd w:val="clear" w:color="auto" w:fill="auto"/>
            <w:noWrap/>
            <w:vAlign w:val="bottom"/>
            <w:hideMark/>
          </w:tcPr>
          <w:p w14:paraId="490EA82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0.095</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525526F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0.046</w:t>
            </w:r>
          </w:p>
        </w:tc>
        <w:tc>
          <w:tcPr>
            <w:tcW w:w="739" w:type="dxa"/>
            <w:shd w:val="clear" w:color="auto" w:fill="auto"/>
            <w:noWrap/>
            <w:vAlign w:val="bottom"/>
            <w:hideMark/>
          </w:tcPr>
          <w:p w14:paraId="27C5EE2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-0.046</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F4D84F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0.020</w:t>
            </w:r>
          </w:p>
        </w:tc>
        <w:tc>
          <w:tcPr>
            <w:tcW w:w="763" w:type="dxa"/>
            <w:vAlign w:val="bottom"/>
          </w:tcPr>
          <w:p w14:paraId="0BF2BFD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0.079</w:t>
            </w:r>
          </w:p>
        </w:tc>
        <w:tc>
          <w:tcPr>
            <w:tcW w:w="764" w:type="dxa"/>
            <w:vAlign w:val="bottom"/>
          </w:tcPr>
          <w:p w14:paraId="7AB55E8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0.061</w:t>
            </w:r>
          </w:p>
        </w:tc>
        <w:tc>
          <w:tcPr>
            <w:tcW w:w="763" w:type="dxa"/>
            <w:vAlign w:val="bottom"/>
          </w:tcPr>
          <w:p w14:paraId="1AF79A2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-0.063</w:t>
            </w:r>
            <w:r>
              <w:rPr>
                <w:rFonts w:ascii="Times New Roman" w:eastAsia="Times New Roman" w:hAnsi="Times New Roman" w:cs="Times New Roman"/>
                <w:color w:val="000000"/>
                <w:sz w:val="14"/>
                <w:szCs w:val="14"/>
                <w:lang w:eastAsia="en-GB"/>
              </w:rPr>
              <w:t>***</w:t>
            </w:r>
          </w:p>
        </w:tc>
        <w:tc>
          <w:tcPr>
            <w:tcW w:w="764" w:type="dxa"/>
            <w:vAlign w:val="bottom"/>
          </w:tcPr>
          <w:p w14:paraId="27E1F75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0.023</w:t>
            </w:r>
          </w:p>
        </w:tc>
        <w:tc>
          <w:tcPr>
            <w:tcW w:w="763" w:type="dxa"/>
            <w:vAlign w:val="bottom"/>
          </w:tcPr>
          <w:p w14:paraId="22DA229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0.082</w:t>
            </w:r>
          </w:p>
        </w:tc>
        <w:tc>
          <w:tcPr>
            <w:tcW w:w="763" w:type="dxa"/>
            <w:vAlign w:val="bottom"/>
          </w:tcPr>
          <w:p w14:paraId="256DC2D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0.0533</w:t>
            </w:r>
          </w:p>
        </w:tc>
        <w:tc>
          <w:tcPr>
            <w:tcW w:w="763" w:type="dxa"/>
            <w:vAlign w:val="bottom"/>
          </w:tcPr>
          <w:p w14:paraId="7ED9611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-0.023</w:t>
            </w:r>
          </w:p>
        </w:tc>
        <w:tc>
          <w:tcPr>
            <w:tcW w:w="763" w:type="dxa"/>
            <w:vAlign w:val="bottom"/>
          </w:tcPr>
          <w:p w14:paraId="746F84A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0.0227</w:t>
            </w:r>
          </w:p>
        </w:tc>
        <w:tc>
          <w:tcPr>
            <w:tcW w:w="763" w:type="dxa"/>
            <w:vAlign w:val="bottom"/>
          </w:tcPr>
          <w:p w14:paraId="7540E2E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0.056</w:t>
            </w:r>
          </w:p>
        </w:tc>
        <w:tc>
          <w:tcPr>
            <w:tcW w:w="763" w:type="dxa"/>
            <w:vAlign w:val="bottom"/>
          </w:tcPr>
          <w:p w14:paraId="554D382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0.063</w:t>
            </w:r>
          </w:p>
        </w:tc>
        <w:tc>
          <w:tcPr>
            <w:tcW w:w="763" w:type="dxa"/>
            <w:vAlign w:val="bottom"/>
          </w:tcPr>
          <w:p w14:paraId="0E6FABE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-0.056*</w:t>
            </w:r>
          </w:p>
        </w:tc>
        <w:tc>
          <w:tcPr>
            <w:tcW w:w="763" w:type="dxa"/>
            <w:vAlign w:val="bottom"/>
          </w:tcPr>
          <w:p w14:paraId="6D2262D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0.025</w:t>
            </w:r>
          </w:p>
        </w:tc>
      </w:tr>
      <w:tr w:rsidR="008919DD" w:rsidRPr="00741740" w14:paraId="03E31CA4" w14:textId="77777777" w:rsidTr="00451D42">
        <w:trPr>
          <w:trHeight w:val="170"/>
          <w:jc w:val="center"/>
        </w:trPr>
        <w:tc>
          <w:tcPr>
            <w:tcW w:w="740" w:type="dxa"/>
            <w:shd w:val="clear" w:color="auto" w:fill="auto"/>
            <w:noWrap/>
            <w:vAlign w:val="bottom"/>
            <w:hideMark/>
          </w:tcPr>
          <w:p w14:paraId="4F6B7F0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Education</w:t>
            </w:r>
          </w:p>
        </w:tc>
        <w:tc>
          <w:tcPr>
            <w:tcW w:w="1041" w:type="dxa"/>
            <w:shd w:val="clear" w:color="auto" w:fill="auto"/>
            <w:noWrap/>
            <w:vAlign w:val="bottom"/>
            <w:hideMark/>
          </w:tcPr>
          <w:p w14:paraId="69F580BE"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ONWER_EDUC</w:t>
            </w:r>
          </w:p>
        </w:tc>
        <w:tc>
          <w:tcPr>
            <w:tcW w:w="717" w:type="dxa"/>
            <w:shd w:val="clear" w:color="auto" w:fill="auto"/>
            <w:noWrap/>
            <w:vAlign w:val="bottom"/>
            <w:hideMark/>
          </w:tcPr>
          <w:p w14:paraId="0A58D84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0D6D30A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30F00D8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0443908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2F0BF2B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786A48D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207A3AF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0C344F1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DCA5AB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7076EB4"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32EE72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9659A8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9E52593"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6DF42A8"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E0D0118"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3EFDC4B"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296845AC" w14:textId="77777777" w:rsidTr="00451D42">
        <w:trPr>
          <w:trHeight w:val="170"/>
          <w:jc w:val="center"/>
        </w:trPr>
        <w:tc>
          <w:tcPr>
            <w:tcW w:w="740" w:type="dxa"/>
            <w:shd w:val="clear" w:color="auto" w:fill="auto"/>
            <w:noWrap/>
            <w:vAlign w:val="bottom"/>
            <w:hideMark/>
          </w:tcPr>
          <w:p w14:paraId="3ACE689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B8E43DE"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GCSE</w:t>
            </w:r>
          </w:p>
        </w:tc>
        <w:tc>
          <w:tcPr>
            <w:tcW w:w="717" w:type="dxa"/>
            <w:shd w:val="clear" w:color="auto" w:fill="auto"/>
            <w:noWrap/>
            <w:vAlign w:val="bottom"/>
            <w:hideMark/>
          </w:tcPr>
          <w:p w14:paraId="3BCE502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-0.132</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74E68E7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0.074</w:t>
            </w:r>
          </w:p>
        </w:tc>
        <w:tc>
          <w:tcPr>
            <w:tcW w:w="739" w:type="dxa"/>
            <w:shd w:val="clear" w:color="auto" w:fill="auto"/>
            <w:noWrap/>
            <w:vAlign w:val="bottom"/>
            <w:hideMark/>
          </w:tcPr>
          <w:p w14:paraId="4BF5177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0.254</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14922A2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0.034</w:t>
            </w:r>
          </w:p>
        </w:tc>
        <w:tc>
          <w:tcPr>
            <w:tcW w:w="763" w:type="dxa"/>
            <w:vAlign w:val="bottom"/>
          </w:tcPr>
          <w:p w14:paraId="46676ED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-0.084</w:t>
            </w:r>
          </w:p>
        </w:tc>
        <w:tc>
          <w:tcPr>
            <w:tcW w:w="764" w:type="dxa"/>
            <w:vAlign w:val="bottom"/>
          </w:tcPr>
          <w:p w14:paraId="0914C83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0.097</w:t>
            </w:r>
          </w:p>
        </w:tc>
        <w:tc>
          <w:tcPr>
            <w:tcW w:w="763" w:type="dxa"/>
            <w:vAlign w:val="bottom"/>
          </w:tcPr>
          <w:p w14:paraId="7D5194B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0.219</w:t>
            </w:r>
            <w:r>
              <w:rPr>
                <w:rFonts w:ascii="Times New Roman" w:eastAsia="Times New Roman" w:hAnsi="Times New Roman" w:cs="Times New Roman"/>
                <w:color w:val="000000"/>
                <w:sz w:val="14"/>
                <w:szCs w:val="14"/>
                <w:lang w:eastAsia="en-GB"/>
              </w:rPr>
              <w:t>***</w:t>
            </w:r>
          </w:p>
        </w:tc>
        <w:tc>
          <w:tcPr>
            <w:tcW w:w="764" w:type="dxa"/>
            <w:vAlign w:val="bottom"/>
          </w:tcPr>
          <w:p w14:paraId="3DC3D75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0.038</w:t>
            </w:r>
          </w:p>
        </w:tc>
        <w:tc>
          <w:tcPr>
            <w:tcW w:w="763" w:type="dxa"/>
            <w:vAlign w:val="bottom"/>
          </w:tcPr>
          <w:p w14:paraId="1D285BB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-0.082</w:t>
            </w:r>
          </w:p>
        </w:tc>
        <w:tc>
          <w:tcPr>
            <w:tcW w:w="763" w:type="dxa"/>
            <w:vAlign w:val="bottom"/>
          </w:tcPr>
          <w:p w14:paraId="3052C5F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0.0913</w:t>
            </w:r>
          </w:p>
        </w:tc>
        <w:tc>
          <w:tcPr>
            <w:tcW w:w="763" w:type="dxa"/>
            <w:vAlign w:val="bottom"/>
          </w:tcPr>
          <w:p w14:paraId="728213D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0.274***</w:t>
            </w:r>
          </w:p>
        </w:tc>
        <w:tc>
          <w:tcPr>
            <w:tcW w:w="763" w:type="dxa"/>
            <w:vAlign w:val="bottom"/>
          </w:tcPr>
          <w:p w14:paraId="0340CB6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0.0399</w:t>
            </w:r>
          </w:p>
        </w:tc>
        <w:tc>
          <w:tcPr>
            <w:tcW w:w="763" w:type="dxa"/>
            <w:vAlign w:val="bottom"/>
          </w:tcPr>
          <w:p w14:paraId="67C8A24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-0.032</w:t>
            </w:r>
          </w:p>
        </w:tc>
        <w:tc>
          <w:tcPr>
            <w:tcW w:w="763" w:type="dxa"/>
            <w:vAlign w:val="bottom"/>
          </w:tcPr>
          <w:p w14:paraId="170793C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0.103</w:t>
            </w:r>
          </w:p>
        </w:tc>
        <w:tc>
          <w:tcPr>
            <w:tcW w:w="763" w:type="dxa"/>
            <w:vAlign w:val="bottom"/>
          </w:tcPr>
          <w:p w14:paraId="18BC48E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0.233***</w:t>
            </w:r>
          </w:p>
        </w:tc>
        <w:tc>
          <w:tcPr>
            <w:tcW w:w="763" w:type="dxa"/>
            <w:vAlign w:val="bottom"/>
          </w:tcPr>
          <w:p w14:paraId="0A458E1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w:t>
            </w:r>
          </w:p>
        </w:tc>
      </w:tr>
      <w:tr w:rsidR="008919DD" w:rsidRPr="00741740" w14:paraId="1A1CC483" w14:textId="77777777" w:rsidTr="00451D42">
        <w:trPr>
          <w:trHeight w:val="170"/>
          <w:jc w:val="center"/>
        </w:trPr>
        <w:tc>
          <w:tcPr>
            <w:tcW w:w="740" w:type="dxa"/>
            <w:shd w:val="clear" w:color="auto" w:fill="auto"/>
            <w:noWrap/>
            <w:vAlign w:val="bottom"/>
            <w:hideMark/>
          </w:tcPr>
          <w:p w14:paraId="2045980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28E4FA8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A level</w:t>
            </w:r>
          </w:p>
        </w:tc>
        <w:tc>
          <w:tcPr>
            <w:tcW w:w="717" w:type="dxa"/>
            <w:shd w:val="clear" w:color="auto" w:fill="auto"/>
            <w:noWrap/>
            <w:vAlign w:val="bottom"/>
            <w:hideMark/>
          </w:tcPr>
          <w:p w14:paraId="736C3EF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0.032</w:t>
            </w:r>
          </w:p>
        </w:tc>
        <w:tc>
          <w:tcPr>
            <w:tcW w:w="865" w:type="dxa"/>
            <w:shd w:val="clear" w:color="auto" w:fill="auto"/>
            <w:noWrap/>
            <w:vAlign w:val="bottom"/>
            <w:hideMark/>
          </w:tcPr>
          <w:p w14:paraId="1AB9A5B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0.093</w:t>
            </w:r>
          </w:p>
        </w:tc>
        <w:tc>
          <w:tcPr>
            <w:tcW w:w="739" w:type="dxa"/>
            <w:shd w:val="clear" w:color="auto" w:fill="auto"/>
            <w:noWrap/>
            <w:vAlign w:val="bottom"/>
            <w:hideMark/>
          </w:tcPr>
          <w:p w14:paraId="5F161DE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0.226</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E857C3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0.040</w:t>
            </w:r>
          </w:p>
        </w:tc>
        <w:tc>
          <w:tcPr>
            <w:tcW w:w="763" w:type="dxa"/>
            <w:vAlign w:val="bottom"/>
          </w:tcPr>
          <w:p w14:paraId="11FAE8E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0.165</w:t>
            </w:r>
          </w:p>
        </w:tc>
        <w:tc>
          <w:tcPr>
            <w:tcW w:w="764" w:type="dxa"/>
            <w:vAlign w:val="bottom"/>
          </w:tcPr>
          <w:p w14:paraId="61C6A6A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0.123</w:t>
            </w:r>
          </w:p>
        </w:tc>
        <w:tc>
          <w:tcPr>
            <w:tcW w:w="763" w:type="dxa"/>
            <w:vAlign w:val="bottom"/>
          </w:tcPr>
          <w:p w14:paraId="1CF5789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0.155</w:t>
            </w:r>
            <w:r>
              <w:rPr>
                <w:rFonts w:ascii="Times New Roman" w:eastAsia="Times New Roman" w:hAnsi="Times New Roman" w:cs="Times New Roman"/>
                <w:color w:val="000000"/>
                <w:sz w:val="14"/>
                <w:szCs w:val="14"/>
                <w:lang w:eastAsia="en-GB"/>
              </w:rPr>
              <w:t>***</w:t>
            </w:r>
          </w:p>
        </w:tc>
        <w:tc>
          <w:tcPr>
            <w:tcW w:w="764" w:type="dxa"/>
            <w:vAlign w:val="bottom"/>
          </w:tcPr>
          <w:p w14:paraId="101F293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0.044</w:t>
            </w:r>
          </w:p>
        </w:tc>
        <w:tc>
          <w:tcPr>
            <w:tcW w:w="763" w:type="dxa"/>
            <w:vAlign w:val="bottom"/>
          </w:tcPr>
          <w:p w14:paraId="167D1B5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0.043</w:t>
            </w:r>
          </w:p>
        </w:tc>
        <w:tc>
          <w:tcPr>
            <w:tcW w:w="763" w:type="dxa"/>
            <w:vAlign w:val="bottom"/>
          </w:tcPr>
          <w:p w14:paraId="588DC15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0.1113</w:t>
            </w:r>
          </w:p>
        </w:tc>
        <w:tc>
          <w:tcPr>
            <w:tcW w:w="763" w:type="dxa"/>
            <w:vAlign w:val="bottom"/>
          </w:tcPr>
          <w:p w14:paraId="513E714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0.273***</w:t>
            </w:r>
          </w:p>
        </w:tc>
        <w:tc>
          <w:tcPr>
            <w:tcW w:w="763" w:type="dxa"/>
            <w:vAlign w:val="bottom"/>
          </w:tcPr>
          <w:p w14:paraId="638BBE3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0.0451</w:t>
            </w:r>
          </w:p>
        </w:tc>
        <w:tc>
          <w:tcPr>
            <w:tcW w:w="763" w:type="dxa"/>
            <w:vAlign w:val="bottom"/>
          </w:tcPr>
          <w:p w14:paraId="030D9B5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0.127</w:t>
            </w:r>
          </w:p>
        </w:tc>
        <w:tc>
          <w:tcPr>
            <w:tcW w:w="763" w:type="dxa"/>
            <w:vAlign w:val="bottom"/>
          </w:tcPr>
          <w:p w14:paraId="3C0C9A5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0.126</w:t>
            </w:r>
          </w:p>
        </w:tc>
        <w:tc>
          <w:tcPr>
            <w:tcW w:w="763" w:type="dxa"/>
            <w:vAlign w:val="bottom"/>
          </w:tcPr>
          <w:p w14:paraId="4A89D79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0.173***</w:t>
            </w:r>
          </w:p>
        </w:tc>
        <w:tc>
          <w:tcPr>
            <w:tcW w:w="763" w:type="dxa"/>
            <w:vAlign w:val="bottom"/>
          </w:tcPr>
          <w:p w14:paraId="2521BB5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0.050</w:t>
            </w:r>
          </w:p>
        </w:tc>
      </w:tr>
      <w:tr w:rsidR="008919DD" w:rsidRPr="00741740" w14:paraId="3F33137B" w14:textId="77777777" w:rsidTr="00451D42">
        <w:trPr>
          <w:trHeight w:val="170"/>
          <w:jc w:val="center"/>
        </w:trPr>
        <w:tc>
          <w:tcPr>
            <w:tcW w:w="740" w:type="dxa"/>
            <w:shd w:val="clear" w:color="auto" w:fill="auto"/>
            <w:noWrap/>
            <w:vAlign w:val="bottom"/>
            <w:hideMark/>
          </w:tcPr>
          <w:p w14:paraId="5CAB892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BB902B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HNC</w:t>
            </w:r>
          </w:p>
        </w:tc>
        <w:tc>
          <w:tcPr>
            <w:tcW w:w="717" w:type="dxa"/>
            <w:shd w:val="clear" w:color="auto" w:fill="auto"/>
            <w:noWrap/>
            <w:vAlign w:val="bottom"/>
            <w:hideMark/>
          </w:tcPr>
          <w:p w14:paraId="43AA221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-0.245</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70EB812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0.088</w:t>
            </w:r>
          </w:p>
        </w:tc>
        <w:tc>
          <w:tcPr>
            <w:tcW w:w="739" w:type="dxa"/>
            <w:shd w:val="clear" w:color="auto" w:fill="auto"/>
            <w:noWrap/>
            <w:vAlign w:val="bottom"/>
            <w:hideMark/>
          </w:tcPr>
          <w:p w14:paraId="15C5E3F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0.231</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3C698A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0.043</w:t>
            </w:r>
          </w:p>
        </w:tc>
        <w:tc>
          <w:tcPr>
            <w:tcW w:w="763" w:type="dxa"/>
            <w:vAlign w:val="bottom"/>
          </w:tcPr>
          <w:p w14:paraId="54DAFB0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-0.192*</w:t>
            </w:r>
          </w:p>
        </w:tc>
        <w:tc>
          <w:tcPr>
            <w:tcW w:w="764" w:type="dxa"/>
            <w:vAlign w:val="bottom"/>
          </w:tcPr>
          <w:p w14:paraId="6FDE57B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0.117</w:t>
            </w:r>
          </w:p>
        </w:tc>
        <w:tc>
          <w:tcPr>
            <w:tcW w:w="763" w:type="dxa"/>
            <w:vAlign w:val="bottom"/>
          </w:tcPr>
          <w:p w14:paraId="3FD835E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0.129</w:t>
            </w:r>
            <w:r>
              <w:rPr>
                <w:rFonts w:ascii="Times New Roman" w:eastAsia="Times New Roman" w:hAnsi="Times New Roman" w:cs="Times New Roman"/>
                <w:color w:val="000000"/>
                <w:sz w:val="14"/>
                <w:szCs w:val="14"/>
                <w:lang w:eastAsia="en-GB"/>
              </w:rPr>
              <w:t>***</w:t>
            </w:r>
          </w:p>
        </w:tc>
        <w:tc>
          <w:tcPr>
            <w:tcW w:w="764" w:type="dxa"/>
            <w:vAlign w:val="bottom"/>
          </w:tcPr>
          <w:p w14:paraId="6499267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0.048</w:t>
            </w:r>
          </w:p>
        </w:tc>
        <w:tc>
          <w:tcPr>
            <w:tcW w:w="763" w:type="dxa"/>
            <w:vAlign w:val="bottom"/>
          </w:tcPr>
          <w:p w14:paraId="6264FED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-0.263**</w:t>
            </w:r>
          </w:p>
        </w:tc>
        <w:tc>
          <w:tcPr>
            <w:tcW w:w="763" w:type="dxa"/>
            <w:vAlign w:val="bottom"/>
          </w:tcPr>
          <w:p w14:paraId="5790672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0.105</w:t>
            </w:r>
          </w:p>
        </w:tc>
        <w:tc>
          <w:tcPr>
            <w:tcW w:w="763" w:type="dxa"/>
            <w:vAlign w:val="bottom"/>
          </w:tcPr>
          <w:p w14:paraId="59D1103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0.322***</w:t>
            </w:r>
          </w:p>
        </w:tc>
        <w:tc>
          <w:tcPr>
            <w:tcW w:w="763" w:type="dxa"/>
            <w:vAlign w:val="bottom"/>
          </w:tcPr>
          <w:p w14:paraId="4468D74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0.0494</w:t>
            </w:r>
          </w:p>
        </w:tc>
        <w:tc>
          <w:tcPr>
            <w:tcW w:w="763" w:type="dxa"/>
            <w:vAlign w:val="bottom"/>
          </w:tcPr>
          <w:p w14:paraId="051817A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-0.196</w:t>
            </w:r>
          </w:p>
        </w:tc>
        <w:tc>
          <w:tcPr>
            <w:tcW w:w="763" w:type="dxa"/>
            <w:vAlign w:val="bottom"/>
          </w:tcPr>
          <w:p w14:paraId="084F955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0.123</w:t>
            </w:r>
          </w:p>
        </w:tc>
        <w:tc>
          <w:tcPr>
            <w:tcW w:w="763" w:type="dxa"/>
            <w:vAlign w:val="bottom"/>
          </w:tcPr>
          <w:p w14:paraId="70201AB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0.167**</w:t>
            </w:r>
          </w:p>
        </w:tc>
        <w:tc>
          <w:tcPr>
            <w:tcW w:w="763" w:type="dxa"/>
            <w:vAlign w:val="bottom"/>
          </w:tcPr>
          <w:p w14:paraId="1AAECE7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0.055</w:t>
            </w:r>
          </w:p>
        </w:tc>
      </w:tr>
      <w:tr w:rsidR="008919DD" w:rsidRPr="00741740" w14:paraId="643D8F12" w14:textId="77777777" w:rsidTr="00451D42">
        <w:trPr>
          <w:trHeight w:val="170"/>
          <w:jc w:val="center"/>
        </w:trPr>
        <w:tc>
          <w:tcPr>
            <w:tcW w:w="740" w:type="dxa"/>
            <w:shd w:val="clear" w:color="auto" w:fill="auto"/>
            <w:noWrap/>
            <w:vAlign w:val="bottom"/>
            <w:hideMark/>
          </w:tcPr>
          <w:p w14:paraId="257F194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7F93FC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BTEC</w:t>
            </w:r>
          </w:p>
        </w:tc>
        <w:tc>
          <w:tcPr>
            <w:tcW w:w="717" w:type="dxa"/>
            <w:shd w:val="clear" w:color="auto" w:fill="auto"/>
            <w:noWrap/>
            <w:vAlign w:val="bottom"/>
            <w:hideMark/>
          </w:tcPr>
          <w:p w14:paraId="500FF18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-0.176</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0EB2CD0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0.074</w:t>
            </w:r>
          </w:p>
        </w:tc>
        <w:tc>
          <w:tcPr>
            <w:tcW w:w="739" w:type="dxa"/>
            <w:shd w:val="clear" w:color="auto" w:fill="auto"/>
            <w:noWrap/>
            <w:vAlign w:val="bottom"/>
            <w:hideMark/>
          </w:tcPr>
          <w:p w14:paraId="7C6F288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0.193</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4F71BCD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0.035</w:t>
            </w:r>
          </w:p>
        </w:tc>
        <w:tc>
          <w:tcPr>
            <w:tcW w:w="763" w:type="dxa"/>
            <w:vAlign w:val="bottom"/>
          </w:tcPr>
          <w:p w14:paraId="59669E8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-0.161</w:t>
            </w:r>
          </w:p>
        </w:tc>
        <w:tc>
          <w:tcPr>
            <w:tcW w:w="764" w:type="dxa"/>
            <w:vAlign w:val="bottom"/>
          </w:tcPr>
          <w:p w14:paraId="50DCAF1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0.098</w:t>
            </w:r>
          </w:p>
        </w:tc>
        <w:tc>
          <w:tcPr>
            <w:tcW w:w="763" w:type="dxa"/>
            <w:vAlign w:val="bottom"/>
          </w:tcPr>
          <w:p w14:paraId="3D3687A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0.150</w:t>
            </w:r>
            <w:r>
              <w:rPr>
                <w:rFonts w:ascii="Times New Roman" w:eastAsia="Times New Roman" w:hAnsi="Times New Roman" w:cs="Times New Roman"/>
                <w:color w:val="000000"/>
                <w:sz w:val="14"/>
                <w:szCs w:val="14"/>
                <w:lang w:eastAsia="en-GB"/>
              </w:rPr>
              <w:t>***</w:t>
            </w:r>
          </w:p>
        </w:tc>
        <w:tc>
          <w:tcPr>
            <w:tcW w:w="764" w:type="dxa"/>
            <w:vAlign w:val="bottom"/>
          </w:tcPr>
          <w:p w14:paraId="6FFE301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0.039</w:t>
            </w:r>
          </w:p>
        </w:tc>
        <w:tc>
          <w:tcPr>
            <w:tcW w:w="763" w:type="dxa"/>
            <w:vAlign w:val="bottom"/>
          </w:tcPr>
          <w:p w14:paraId="05888F5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-0.157*</w:t>
            </w:r>
          </w:p>
        </w:tc>
        <w:tc>
          <w:tcPr>
            <w:tcW w:w="763" w:type="dxa"/>
            <w:vAlign w:val="bottom"/>
          </w:tcPr>
          <w:p w14:paraId="62EFEF7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0.0944</w:t>
            </w:r>
          </w:p>
        </w:tc>
        <w:tc>
          <w:tcPr>
            <w:tcW w:w="763" w:type="dxa"/>
            <w:vAlign w:val="bottom"/>
          </w:tcPr>
          <w:p w14:paraId="29C2B9E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0.256***</w:t>
            </w:r>
          </w:p>
        </w:tc>
        <w:tc>
          <w:tcPr>
            <w:tcW w:w="763" w:type="dxa"/>
            <w:vAlign w:val="bottom"/>
          </w:tcPr>
          <w:p w14:paraId="2E623DD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0.0429</w:t>
            </w:r>
          </w:p>
        </w:tc>
        <w:tc>
          <w:tcPr>
            <w:tcW w:w="763" w:type="dxa"/>
            <w:vAlign w:val="bottom"/>
          </w:tcPr>
          <w:p w14:paraId="09EC1F8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-0.134</w:t>
            </w:r>
          </w:p>
        </w:tc>
        <w:tc>
          <w:tcPr>
            <w:tcW w:w="763" w:type="dxa"/>
            <w:vAlign w:val="bottom"/>
          </w:tcPr>
          <w:p w14:paraId="42833D0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0.109</w:t>
            </w:r>
          </w:p>
        </w:tc>
        <w:tc>
          <w:tcPr>
            <w:tcW w:w="763" w:type="dxa"/>
            <w:vAlign w:val="bottom"/>
          </w:tcPr>
          <w:p w14:paraId="3FC87F4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0.196***</w:t>
            </w:r>
          </w:p>
        </w:tc>
        <w:tc>
          <w:tcPr>
            <w:tcW w:w="763" w:type="dxa"/>
            <w:vAlign w:val="bottom"/>
          </w:tcPr>
          <w:p w14:paraId="09C84CF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0.047</w:t>
            </w:r>
          </w:p>
        </w:tc>
      </w:tr>
      <w:tr w:rsidR="008919DD" w:rsidRPr="00741740" w14:paraId="32636644" w14:textId="77777777" w:rsidTr="00451D42">
        <w:trPr>
          <w:trHeight w:val="170"/>
          <w:jc w:val="center"/>
        </w:trPr>
        <w:tc>
          <w:tcPr>
            <w:tcW w:w="740" w:type="dxa"/>
            <w:shd w:val="clear" w:color="auto" w:fill="auto"/>
            <w:noWrap/>
            <w:vAlign w:val="bottom"/>
            <w:hideMark/>
          </w:tcPr>
          <w:p w14:paraId="28A6A29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BB8812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Professional</w:t>
            </w:r>
          </w:p>
        </w:tc>
        <w:tc>
          <w:tcPr>
            <w:tcW w:w="717" w:type="dxa"/>
            <w:shd w:val="clear" w:color="auto" w:fill="auto"/>
            <w:noWrap/>
            <w:vAlign w:val="bottom"/>
            <w:hideMark/>
          </w:tcPr>
          <w:p w14:paraId="103E95A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-0.186</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4BFFBFC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0.077</w:t>
            </w:r>
          </w:p>
        </w:tc>
        <w:tc>
          <w:tcPr>
            <w:tcW w:w="739" w:type="dxa"/>
            <w:shd w:val="clear" w:color="auto" w:fill="auto"/>
            <w:noWrap/>
            <w:vAlign w:val="bottom"/>
            <w:hideMark/>
          </w:tcPr>
          <w:p w14:paraId="2D6DBB5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0.210</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5B7F3D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0.035</w:t>
            </w:r>
          </w:p>
        </w:tc>
        <w:tc>
          <w:tcPr>
            <w:tcW w:w="763" w:type="dxa"/>
            <w:vAlign w:val="bottom"/>
          </w:tcPr>
          <w:p w14:paraId="5D12115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-0.171</w:t>
            </w:r>
          </w:p>
        </w:tc>
        <w:tc>
          <w:tcPr>
            <w:tcW w:w="764" w:type="dxa"/>
            <w:vAlign w:val="bottom"/>
          </w:tcPr>
          <w:p w14:paraId="192F093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0.103</w:t>
            </w:r>
          </w:p>
        </w:tc>
        <w:tc>
          <w:tcPr>
            <w:tcW w:w="763" w:type="dxa"/>
            <w:vAlign w:val="bottom"/>
          </w:tcPr>
          <w:p w14:paraId="3C819D6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0.170</w:t>
            </w:r>
            <w:r>
              <w:rPr>
                <w:rFonts w:ascii="Times New Roman" w:eastAsia="Times New Roman" w:hAnsi="Times New Roman" w:cs="Times New Roman"/>
                <w:color w:val="000000"/>
                <w:sz w:val="14"/>
                <w:szCs w:val="14"/>
                <w:lang w:eastAsia="en-GB"/>
              </w:rPr>
              <w:t>***</w:t>
            </w:r>
          </w:p>
        </w:tc>
        <w:tc>
          <w:tcPr>
            <w:tcW w:w="764" w:type="dxa"/>
            <w:vAlign w:val="bottom"/>
          </w:tcPr>
          <w:p w14:paraId="5380867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0.039</w:t>
            </w:r>
          </w:p>
        </w:tc>
        <w:tc>
          <w:tcPr>
            <w:tcW w:w="763" w:type="dxa"/>
            <w:vAlign w:val="bottom"/>
          </w:tcPr>
          <w:p w14:paraId="04B4058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w:t>
            </w:r>
          </w:p>
        </w:tc>
        <w:tc>
          <w:tcPr>
            <w:tcW w:w="763" w:type="dxa"/>
            <w:vAlign w:val="bottom"/>
          </w:tcPr>
          <w:p w14:paraId="09442A7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0.0946</w:t>
            </w:r>
          </w:p>
        </w:tc>
        <w:tc>
          <w:tcPr>
            <w:tcW w:w="763" w:type="dxa"/>
            <w:vAlign w:val="bottom"/>
          </w:tcPr>
          <w:p w14:paraId="171EC43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0.263***</w:t>
            </w:r>
          </w:p>
        </w:tc>
        <w:tc>
          <w:tcPr>
            <w:tcW w:w="763" w:type="dxa"/>
            <w:vAlign w:val="bottom"/>
          </w:tcPr>
          <w:p w14:paraId="125A64C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0.0393</w:t>
            </w:r>
          </w:p>
        </w:tc>
        <w:tc>
          <w:tcPr>
            <w:tcW w:w="763" w:type="dxa"/>
            <w:vAlign w:val="bottom"/>
          </w:tcPr>
          <w:p w14:paraId="30D8BDE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-0.079</w:t>
            </w:r>
          </w:p>
        </w:tc>
        <w:tc>
          <w:tcPr>
            <w:tcW w:w="763" w:type="dxa"/>
            <w:vAlign w:val="bottom"/>
          </w:tcPr>
          <w:p w14:paraId="05F9DC5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0.111</w:t>
            </w:r>
          </w:p>
        </w:tc>
        <w:tc>
          <w:tcPr>
            <w:tcW w:w="763" w:type="dxa"/>
            <w:vAlign w:val="bottom"/>
          </w:tcPr>
          <w:p w14:paraId="5D871A3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0.201***</w:t>
            </w:r>
          </w:p>
        </w:tc>
        <w:tc>
          <w:tcPr>
            <w:tcW w:w="763" w:type="dxa"/>
            <w:vAlign w:val="bottom"/>
          </w:tcPr>
          <w:p w14:paraId="2305D90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w:t>
            </w:r>
          </w:p>
        </w:tc>
      </w:tr>
      <w:tr w:rsidR="008919DD" w:rsidRPr="00741740" w14:paraId="22AC6C9D" w14:textId="77777777" w:rsidTr="00451D42">
        <w:trPr>
          <w:trHeight w:val="170"/>
          <w:jc w:val="center"/>
        </w:trPr>
        <w:tc>
          <w:tcPr>
            <w:tcW w:w="740" w:type="dxa"/>
            <w:shd w:val="clear" w:color="auto" w:fill="auto"/>
            <w:noWrap/>
            <w:vAlign w:val="bottom"/>
            <w:hideMark/>
          </w:tcPr>
          <w:p w14:paraId="2A57033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6722230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Degree</w:t>
            </w:r>
          </w:p>
        </w:tc>
        <w:tc>
          <w:tcPr>
            <w:tcW w:w="717" w:type="dxa"/>
            <w:shd w:val="clear" w:color="auto" w:fill="auto"/>
            <w:noWrap/>
            <w:vAlign w:val="bottom"/>
            <w:hideMark/>
          </w:tcPr>
          <w:p w14:paraId="23A68E2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-0.106</w:t>
            </w:r>
          </w:p>
        </w:tc>
        <w:tc>
          <w:tcPr>
            <w:tcW w:w="865" w:type="dxa"/>
            <w:shd w:val="clear" w:color="auto" w:fill="auto"/>
            <w:noWrap/>
            <w:vAlign w:val="bottom"/>
            <w:hideMark/>
          </w:tcPr>
          <w:p w14:paraId="47A9048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0.076</w:t>
            </w:r>
          </w:p>
        </w:tc>
        <w:tc>
          <w:tcPr>
            <w:tcW w:w="739" w:type="dxa"/>
            <w:shd w:val="clear" w:color="auto" w:fill="auto"/>
            <w:noWrap/>
            <w:vAlign w:val="bottom"/>
            <w:hideMark/>
          </w:tcPr>
          <w:p w14:paraId="3A1F810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0.169</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5A5455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0.034</w:t>
            </w:r>
          </w:p>
        </w:tc>
        <w:tc>
          <w:tcPr>
            <w:tcW w:w="763" w:type="dxa"/>
            <w:vAlign w:val="bottom"/>
          </w:tcPr>
          <w:p w14:paraId="106271C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-0.013</w:t>
            </w:r>
          </w:p>
        </w:tc>
        <w:tc>
          <w:tcPr>
            <w:tcW w:w="764" w:type="dxa"/>
            <w:vAlign w:val="bottom"/>
          </w:tcPr>
          <w:p w14:paraId="2BB492B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0.102</w:t>
            </w:r>
          </w:p>
        </w:tc>
        <w:tc>
          <w:tcPr>
            <w:tcW w:w="763" w:type="dxa"/>
            <w:vAlign w:val="bottom"/>
          </w:tcPr>
          <w:p w14:paraId="496DA77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0.112</w:t>
            </w:r>
            <w:r>
              <w:rPr>
                <w:rFonts w:ascii="Times New Roman" w:eastAsia="Times New Roman" w:hAnsi="Times New Roman" w:cs="Times New Roman"/>
                <w:color w:val="000000"/>
                <w:sz w:val="14"/>
                <w:szCs w:val="14"/>
                <w:lang w:eastAsia="en-GB"/>
              </w:rPr>
              <w:t>***</w:t>
            </w:r>
          </w:p>
        </w:tc>
        <w:tc>
          <w:tcPr>
            <w:tcW w:w="764" w:type="dxa"/>
            <w:vAlign w:val="bottom"/>
          </w:tcPr>
          <w:p w14:paraId="0EBE350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0.038</w:t>
            </w:r>
          </w:p>
        </w:tc>
        <w:tc>
          <w:tcPr>
            <w:tcW w:w="763" w:type="dxa"/>
            <w:vAlign w:val="bottom"/>
          </w:tcPr>
          <w:p w14:paraId="3206361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w:t>
            </w:r>
          </w:p>
        </w:tc>
        <w:tc>
          <w:tcPr>
            <w:tcW w:w="763" w:type="dxa"/>
            <w:vAlign w:val="bottom"/>
          </w:tcPr>
          <w:p w14:paraId="3356390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0.0917</w:t>
            </w:r>
          </w:p>
        </w:tc>
        <w:tc>
          <w:tcPr>
            <w:tcW w:w="763" w:type="dxa"/>
            <w:vAlign w:val="bottom"/>
          </w:tcPr>
          <w:p w14:paraId="0DD649C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0.212***</w:t>
            </w:r>
          </w:p>
        </w:tc>
        <w:tc>
          <w:tcPr>
            <w:tcW w:w="763" w:type="dxa"/>
            <w:vAlign w:val="bottom"/>
          </w:tcPr>
          <w:p w14:paraId="70D97D1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0.039</w:t>
            </w:r>
          </w:p>
        </w:tc>
        <w:tc>
          <w:tcPr>
            <w:tcW w:w="763" w:type="dxa"/>
            <w:vAlign w:val="bottom"/>
          </w:tcPr>
          <w:p w14:paraId="62A173E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0.008</w:t>
            </w:r>
          </w:p>
        </w:tc>
        <w:tc>
          <w:tcPr>
            <w:tcW w:w="763" w:type="dxa"/>
            <w:vAlign w:val="bottom"/>
          </w:tcPr>
          <w:p w14:paraId="66E7A7B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0.107</w:t>
            </w:r>
          </w:p>
        </w:tc>
        <w:tc>
          <w:tcPr>
            <w:tcW w:w="763" w:type="dxa"/>
            <w:vAlign w:val="bottom"/>
          </w:tcPr>
          <w:p w14:paraId="60196ED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0.139**</w:t>
            </w:r>
          </w:p>
        </w:tc>
        <w:tc>
          <w:tcPr>
            <w:tcW w:w="763" w:type="dxa"/>
            <w:vAlign w:val="bottom"/>
          </w:tcPr>
          <w:p w14:paraId="4ABF299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w:t>
            </w:r>
          </w:p>
        </w:tc>
      </w:tr>
      <w:tr w:rsidR="008919DD" w:rsidRPr="00741740" w14:paraId="6686EE61" w14:textId="77777777" w:rsidTr="00451D42">
        <w:trPr>
          <w:trHeight w:val="170"/>
          <w:jc w:val="center"/>
        </w:trPr>
        <w:tc>
          <w:tcPr>
            <w:tcW w:w="740" w:type="dxa"/>
            <w:shd w:val="clear" w:color="auto" w:fill="auto"/>
            <w:noWrap/>
            <w:vAlign w:val="bottom"/>
            <w:hideMark/>
          </w:tcPr>
          <w:p w14:paraId="4BCF912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501A33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Postgraduate</w:t>
            </w:r>
          </w:p>
        </w:tc>
        <w:tc>
          <w:tcPr>
            <w:tcW w:w="717" w:type="dxa"/>
            <w:shd w:val="clear" w:color="auto" w:fill="auto"/>
            <w:noWrap/>
            <w:vAlign w:val="bottom"/>
            <w:hideMark/>
          </w:tcPr>
          <w:p w14:paraId="5ADF91C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-0.063</w:t>
            </w:r>
          </w:p>
        </w:tc>
        <w:tc>
          <w:tcPr>
            <w:tcW w:w="865" w:type="dxa"/>
            <w:shd w:val="clear" w:color="auto" w:fill="auto"/>
            <w:noWrap/>
            <w:vAlign w:val="bottom"/>
            <w:hideMark/>
          </w:tcPr>
          <w:p w14:paraId="4DE96C6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0.087</w:t>
            </w:r>
          </w:p>
        </w:tc>
        <w:tc>
          <w:tcPr>
            <w:tcW w:w="739" w:type="dxa"/>
            <w:shd w:val="clear" w:color="auto" w:fill="auto"/>
            <w:noWrap/>
            <w:vAlign w:val="bottom"/>
            <w:hideMark/>
          </w:tcPr>
          <w:p w14:paraId="0EF123E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0.103</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53FA54D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0.038</w:t>
            </w:r>
          </w:p>
        </w:tc>
        <w:tc>
          <w:tcPr>
            <w:tcW w:w="763" w:type="dxa"/>
            <w:vAlign w:val="bottom"/>
          </w:tcPr>
          <w:p w14:paraId="4596923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0.017</w:t>
            </w:r>
          </w:p>
        </w:tc>
        <w:tc>
          <w:tcPr>
            <w:tcW w:w="764" w:type="dxa"/>
            <w:vAlign w:val="bottom"/>
          </w:tcPr>
          <w:p w14:paraId="3C74A32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0.116</w:t>
            </w:r>
          </w:p>
        </w:tc>
        <w:tc>
          <w:tcPr>
            <w:tcW w:w="763" w:type="dxa"/>
            <w:vAlign w:val="bottom"/>
          </w:tcPr>
          <w:p w14:paraId="61A3A7B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0.067</w:t>
            </w:r>
          </w:p>
        </w:tc>
        <w:tc>
          <w:tcPr>
            <w:tcW w:w="764" w:type="dxa"/>
            <w:vAlign w:val="bottom"/>
          </w:tcPr>
          <w:p w14:paraId="5E67140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0.043</w:t>
            </w:r>
          </w:p>
        </w:tc>
        <w:tc>
          <w:tcPr>
            <w:tcW w:w="763" w:type="dxa"/>
            <w:vAlign w:val="bottom"/>
          </w:tcPr>
          <w:p w14:paraId="3378B2A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-0.017</w:t>
            </w:r>
          </w:p>
        </w:tc>
        <w:tc>
          <w:tcPr>
            <w:tcW w:w="763" w:type="dxa"/>
            <w:vAlign w:val="bottom"/>
          </w:tcPr>
          <w:p w14:paraId="386B780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0.103</w:t>
            </w:r>
          </w:p>
        </w:tc>
        <w:tc>
          <w:tcPr>
            <w:tcW w:w="763" w:type="dxa"/>
            <w:vAlign w:val="bottom"/>
          </w:tcPr>
          <w:p w14:paraId="0DE894F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0.144***</w:t>
            </w:r>
          </w:p>
        </w:tc>
        <w:tc>
          <w:tcPr>
            <w:tcW w:w="763" w:type="dxa"/>
            <w:vAlign w:val="bottom"/>
          </w:tcPr>
          <w:p w14:paraId="2EA6805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0.0429</w:t>
            </w:r>
          </w:p>
        </w:tc>
        <w:tc>
          <w:tcPr>
            <w:tcW w:w="763" w:type="dxa"/>
            <w:vAlign w:val="bottom"/>
          </w:tcPr>
          <w:p w14:paraId="4496A2E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0.093</w:t>
            </w:r>
          </w:p>
        </w:tc>
        <w:tc>
          <w:tcPr>
            <w:tcW w:w="763" w:type="dxa"/>
            <w:vAlign w:val="bottom"/>
          </w:tcPr>
          <w:p w14:paraId="61F4908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0.122</w:t>
            </w:r>
          </w:p>
        </w:tc>
        <w:tc>
          <w:tcPr>
            <w:tcW w:w="763" w:type="dxa"/>
            <w:vAlign w:val="bottom"/>
          </w:tcPr>
          <w:p w14:paraId="7E5A24C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0.092</w:t>
            </w:r>
          </w:p>
        </w:tc>
        <w:tc>
          <w:tcPr>
            <w:tcW w:w="763" w:type="dxa"/>
            <w:vAlign w:val="bottom"/>
          </w:tcPr>
          <w:p w14:paraId="6341989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0.048</w:t>
            </w:r>
          </w:p>
        </w:tc>
      </w:tr>
      <w:tr w:rsidR="008919DD" w:rsidRPr="00741740" w14:paraId="59440FC2" w14:textId="77777777" w:rsidTr="00451D42">
        <w:trPr>
          <w:trHeight w:val="170"/>
          <w:jc w:val="center"/>
        </w:trPr>
        <w:tc>
          <w:tcPr>
            <w:tcW w:w="740" w:type="dxa"/>
            <w:shd w:val="clear" w:color="auto" w:fill="auto"/>
            <w:noWrap/>
            <w:vAlign w:val="bottom"/>
            <w:hideMark/>
          </w:tcPr>
          <w:p w14:paraId="6173FB2B"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9778B1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Other</w:t>
            </w:r>
          </w:p>
        </w:tc>
        <w:tc>
          <w:tcPr>
            <w:tcW w:w="717" w:type="dxa"/>
            <w:shd w:val="clear" w:color="auto" w:fill="auto"/>
            <w:noWrap/>
            <w:vAlign w:val="bottom"/>
            <w:hideMark/>
          </w:tcPr>
          <w:p w14:paraId="3A1FF5D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-0.073</w:t>
            </w:r>
          </w:p>
        </w:tc>
        <w:tc>
          <w:tcPr>
            <w:tcW w:w="865" w:type="dxa"/>
            <w:shd w:val="clear" w:color="auto" w:fill="auto"/>
            <w:noWrap/>
            <w:vAlign w:val="bottom"/>
            <w:hideMark/>
          </w:tcPr>
          <w:p w14:paraId="7726A53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0.219</w:t>
            </w:r>
          </w:p>
        </w:tc>
        <w:tc>
          <w:tcPr>
            <w:tcW w:w="739" w:type="dxa"/>
            <w:shd w:val="clear" w:color="auto" w:fill="auto"/>
            <w:noWrap/>
            <w:vAlign w:val="bottom"/>
            <w:hideMark/>
          </w:tcPr>
          <w:p w14:paraId="209E5CE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0.348</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65F871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0.099</w:t>
            </w:r>
          </w:p>
        </w:tc>
        <w:tc>
          <w:tcPr>
            <w:tcW w:w="763" w:type="dxa"/>
            <w:vAlign w:val="bottom"/>
          </w:tcPr>
          <w:p w14:paraId="49CEC13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0.016</w:t>
            </w:r>
          </w:p>
        </w:tc>
        <w:tc>
          <w:tcPr>
            <w:tcW w:w="764" w:type="dxa"/>
            <w:vAlign w:val="bottom"/>
          </w:tcPr>
          <w:p w14:paraId="1BD753F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0.269</w:t>
            </w:r>
          </w:p>
        </w:tc>
        <w:tc>
          <w:tcPr>
            <w:tcW w:w="763" w:type="dxa"/>
            <w:vAlign w:val="bottom"/>
          </w:tcPr>
          <w:p w14:paraId="2EBDF82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0.205</w:t>
            </w:r>
            <w:r>
              <w:rPr>
                <w:rFonts w:ascii="Times New Roman" w:hAnsi="Times New Roman" w:cs="Times New Roman"/>
                <w:color w:val="000000"/>
                <w:sz w:val="14"/>
                <w:szCs w:val="14"/>
              </w:rPr>
              <w:t>*</w:t>
            </w:r>
          </w:p>
        </w:tc>
        <w:tc>
          <w:tcPr>
            <w:tcW w:w="764" w:type="dxa"/>
            <w:vAlign w:val="bottom"/>
          </w:tcPr>
          <w:p w14:paraId="48E6224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0.113</w:t>
            </w:r>
          </w:p>
        </w:tc>
        <w:tc>
          <w:tcPr>
            <w:tcW w:w="763" w:type="dxa"/>
            <w:vAlign w:val="bottom"/>
          </w:tcPr>
          <w:p w14:paraId="3FBDA80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0.022</w:t>
            </w:r>
          </w:p>
        </w:tc>
        <w:tc>
          <w:tcPr>
            <w:tcW w:w="763" w:type="dxa"/>
            <w:vAlign w:val="bottom"/>
          </w:tcPr>
          <w:p w14:paraId="69E4E5A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0.2683</w:t>
            </w:r>
          </w:p>
        </w:tc>
        <w:tc>
          <w:tcPr>
            <w:tcW w:w="763" w:type="dxa"/>
            <w:vAlign w:val="bottom"/>
          </w:tcPr>
          <w:p w14:paraId="0D4ACC8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0.452***</w:t>
            </w:r>
          </w:p>
        </w:tc>
        <w:tc>
          <w:tcPr>
            <w:tcW w:w="763" w:type="dxa"/>
            <w:vAlign w:val="bottom"/>
          </w:tcPr>
          <w:p w14:paraId="0994110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0.1177</w:t>
            </w:r>
          </w:p>
        </w:tc>
        <w:tc>
          <w:tcPr>
            <w:tcW w:w="763" w:type="dxa"/>
            <w:vAlign w:val="bottom"/>
          </w:tcPr>
          <w:p w14:paraId="105D50A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0.164</w:t>
            </w:r>
          </w:p>
        </w:tc>
        <w:tc>
          <w:tcPr>
            <w:tcW w:w="763" w:type="dxa"/>
            <w:vAlign w:val="bottom"/>
          </w:tcPr>
          <w:p w14:paraId="66EB986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0.298</w:t>
            </w:r>
          </w:p>
        </w:tc>
        <w:tc>
          <w:tcPr>
            <w:tcW w:w="763" w:type="dxa"/>
            <w:vAlign w:val="bottom"/>
          </w:tcPr>
          <w:p w14:paraId="774214F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0.274*</w:t>
            </w:r>
          </w:p>
        </w:tc>
        <w:tc>
          <w:tcPr>
            <w:tcW w:w="763" w:type="dxa"/>
            <w:vAlign w:val="bottom"/>
          </w:tcPr>
          <w:p w14:paraId="3D2BED8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0.132</w:t>
            </w:r>
          </w:p>
        </w:tc>
      </w:tr>
      <w:tr w:rsidR="008919DD" w:rsidRPr="00741740" w14:paraId="3DA5A582" w14:textId="77777777" w:rsidTr="00451D42">
        <w:trPr>
          <w:trHeight w:val="170"/>
          <w:jc w:val="center"/>
        </w:trPr>
        <w:tc>
          <w:tcPr>
            <w:tcW w:w="740" w:type="dxa"/>
            <w:shd w:val="clear" w:color="auto" w:fill="auto"/>
            <w:noWrap/>
            <w:vAlign w:val="bottom"/>
          </w:tcPr>
          <w:p w14:paraId="231D7CC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tcPr>
          <w:p w14:paraId="3D48254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17" w:type="dxa"/>
            <w:shd w:val="clear" w:color="auto" w:fill="auto"/>
            <w:noWrap/>
            <w:vAlign w:val="bottom"/>
          </w:tcPr>
          <w:p w14:paraId="13CABF8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64217FD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743356D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7097653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B1323E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285654C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12FF1EC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604B780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A487AEF"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9A10D39"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2851AD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763DA3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CB637BB"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584E809"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6C678B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711B6FC"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6FEAFA9D" w14:textId="77777777" w:rsidTr="00451D42">
        <w:trPr>
          <w:trHeight w:val="170"/>
          <w:jc w:val="center"/>
        </w:trPr>
        <w:tc>
          <w:tcPr>
            <w:tcW w:w="740" w:type="dxa"/>
            <w:shd w:val="clear" w:color="auto" w:fill="auto"/>
            <w:noWrap/>
            <w:vAlign w:val="bottom"/>
            <w:hideMark/>
          </w:tcPr>
          <w:p w14:paraId="16CB3C6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lastRenderedPageBreak/>
              <w:t xml:space="preserve">Prior </w:t>
            </w:r>
          </w:p>
        </w:tc>
        <w:tc>
          <w:tcPr>
            <w:tcW w:w="1041" w:type="dxa"/>
            <w:shd w:val="clear" w:color="auto" w:fill="auto"/>
            <w:noWrap/>
            <w:vAlign w:val="bottom"/>
            <w:hideMark/>
          </w:tcPr>
          <w:p w14:paraId="0DD8FC89"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OWNER_EXP</w:t>
            </w:r>
          </w:p>
        </w:tc>
        <w:tc>
          <w:tcPr>
            <w:tcW w:w="717" w:type="dxa"/>
            <w:shd w:val="clear" w:color="auto" w:fill="auto"/>
            <w:noWrap/>
            <w:vAlign w:val="bottom"/>
            <w:hideMark/>
          </w:tcPr>
          <w:p w14:paraId="585CC15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797177C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110CD2F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340697F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C009BB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E62DC8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1B201A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54F7284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8D040B9"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84FBD64"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6218A69"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FC792E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65B303C"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3564DD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0F59F28"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9E777C7"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236F242A" w14:textId="77777777" w:rsidTr="00451D42">
        <w:trPr>
          <w:trHeight w:val="170"/>
          <w:jc w:val="center"/>
        </w:trPr>
        <w:tc>
          <w:tcPr>
            <w:tcW w:w="740" w:type="dxa"/>
            <w:shd w:val="clear" w:color="auto" w:fill="auto"/>
            <w:noWrap/>
            <w:hideMark/>
          </w:tcPr>
          <w:p w14:paraId="249D3EDD"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experience</w:t>
            </w:r>
          </w:p>
        </w:tc>
        <w:tc>
          <w:tcPr>
            <w:tcW w:w="1041" w:type="dxa"/>
            <w:shd w:val="clear" w:color="auto" w:fill="auto"/>
            <w:noWrap/>
            <w:vAlign w:val="bottom"/>
            <w:hideMark/>
          </w:tcPr>
          <w:p w14:paraId="3F81786E"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1-2 years</w:t>
            </w:r>
          </w:p>
        </w:tc>
        <w:tc>
          <w:tcPr>
            <w:tcW w:w="717" w:type="dxa"/>
            <w:shd w:val="clear" w:color="auto" w:fill="auto"/>
            <w:noWrap/>
            <w:vAlign w:val="bottom"/>
            <w:hideMark/>
          </w:tcPr>
          <w:p w14:paraId="64F5ED2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-0.119</w:t>
            </w:r>
          </w:p>
        </w:tc>
        <w:tc>
          <w:tcPr>
            <w:tcW w:w="865" w:type="dxa"/>
            <w:shd w:val="clear" w:color="auto" w:fill="auto"/>
            <w:noWrap/>
            <w:vAlign w:val="bottom"/>
            <w:hideMark/>
          </w:tcPr>
          <w:p w14:paraId="4996C44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0.154</w:t>
            </w:r>
          </w:p>
        </w:tc>
        <w:tc>
          <w:tcPr>
            <w:tcW w:w="739" w:type="dxa"/>
            <w:shd w:val="clear" w:color="auto" w:fill="auto"/>
            <w:noWrap/>
            <w:vAlign w:val="bottom"/>
            <w:hideMark/>
          </w:tcPr>
          <w:p w14:paraId="37F5E2D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0.177</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6F0B36C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0.082</w:t>
            </w:r>
          </w:p>
        </w:tc>
        <w:tc>
          <w:tcPr>
            <w:tcW w:w="763" w:type="dxa"/>
            <w:vAlign w:val="bottom"/>
          </w:tcPr>
          <w:p w14:paraId="1C415BB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-0.123</w:t>
            </w:r>
          </w:p>
        </w:tc>
        <w:tc>
          <w:tcPr>
            <w:tcW w:w="764" w:type="dxa"/>
            <w:vAlign w:val="bottom"/>
          </w:tcPr>
          <w:p w14:paraId="12694DC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0.205</w:t>
            </w:r>
          </w:p>
        </w:tc>
        <w:tc>
          <w:tcPr>
            <w:tcW w:w="763" w:type="dxa"/>
            <w:vAlign w:val="bottom"/>
          </w:tcPr>
          <w:p w14:paraId="6CD9CF9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0.230</w:t>
            </w:r>
            <w:r>
              <w:rPr>
                <w:rFonts w:ascii="Times New Roman" w:hAnsi="Times New Roman" w:cs="Times New Roman"/>
                <w:color w:val="000000"/>
                <w:sz w:val="14"/>
                <w:szCs w:val="14"/>
              </w:rPr>
              <w:t>**</w:t>
            </w:r>
          </w:p>
        </w:tc>
        <w:tc>
          <w:tcPr>
            <w:tcW w:w="764" w:type="dxa"/>
            <w:vAlign w:val="bottom"/>
          </w:tcPr>
          <w:p w14:paraId="7AFEB1B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0.095</w:t>
            </w:r>
          </w:p>
        </w:tc>
        <w:tc>
          <w:tcPr>
            <w:tcW w:w="763" w:type="dxa"/>
            <w:vAlign w:val="bottom"/>
          </w:tcPr>
          <w:p w14:paraId="17F3D6A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-0.041</w:t>
            </w:r>
          </w:p>
        </w:tc>
        <w:tc>
          <w:tcPr>
            <w:tcW w:w="763" w:type="dxa"/>
            <w:vAlign w:val="bottom"/>
          </w:tcPr>
          <w:p w14:paraId="007E882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0.2682</w:t>
            </w:r>
          </w:p>
        </w:tc>
        <w:tc>
          <w:tcPr>
            <w:tcW w:w="763" w:type="dxa"/>
            <w:vAlign w:val="bottom"/>
          </w:tcPr>
          <w:p w14:paraId="113B197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0.309**</w:t>
            </w:r>
          </w:p>
        </w:tc>
        <w:tc>
          <w:tcPr>
            <w:tcW w:w="763" w:type="dxa"/>
            <w:vAlign w:val="bottom"/>
          </w:tcPr>
          <w:p w14:paraId="234BB78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0.1223</w:t>
            </w:r>
          </w:p>
        </w:tc>
        <w:tc>
          <w:tcPr>
            <w:tcW w:w="763" w:type="dxa"/>
            <w:vAlign w:val="bottom"/>
          </w:tcPr>
          <w:p w14:paraId="2ACC933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0.143</w:t>
            </w:r>
          </w:p>
        </w:tc>
        <w:tc>
          <w:tcPr>
            <w:tcW w:w="763" w:type="dxa"/>
            <w:vAlign w:val="bottom"/>
          </w:tcPr>
          <w:p w14:paraId="05388D0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0.310</w:t>
            </w:r>
          </w:p>
        </w:tc>
        <w:tc>
          <w:tcPr>
            <w:tcW w:w="763" w:type="dxa"/>
            <w:vAlign w:val="bottom"/>
          </w:tcPr>
          <w:p w14:paraId="6586C77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0.413**</w:t>
            </w:r>
          </w:p>
        </w:tc>
        <w:tc>
          <w:tcPr>
            <w:tcW w:w="763" w:type="dxa"/>
            <w:vAlign w:val="bottom"/>
          </w:tcPr>
          <w:p w14:paraId="7E9E8C0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0.140</w:t>
            </w:r>
          </w:p>
        </w:tc>
      </w:tr>
      <w:tr w:rsidR="008919DD" w:rsidRPr="00741740" w14:paraId="6D9B887F" w14:textId="77777777" w:rsidTr="00451D42">
        <w:trPr>
          <w:trHeight w:val="170"/>
          <w:jc w:val="center"/>
        </w:trPr>
        <w:tc>
          <w:tcPr>
            <w:tcW w:w="740" w:type="dxa"/>
            <w:shd w:val="clear" w:color="auto" w:fill="auto"/>
            <w:noWrap/>
            <w:vAlign w:val="bottom"/>
            <w:hideMark/>
          </w:tcPr>
          <w:p w14:paraId="79CB328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035D5123"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2-5 years</w:t>
            </w:r>
          </w:p>
        </w:tc>
        <w:tc>
          <w:tcPr>
            <w:tcW w:w="717" w:type="dxa"/>
            <w:shd w:val="clear" w:color="auto" w:fill="auto"/>
            <w:noWrap/>
            <w:vAlign w:val="bottom"/>
            <w:hideMark/>
          </w:tcPr>
          <w:p w14:paraId="2DFE704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-0.046</w:t>
            </w:r>
          </w:p>
        </w:tc>
        <w:tc>
          <w:tcPr>
            <w:tcW w:w="865" w:type="dxa"/>
            <w:shd w:val="clear" w:color="auto" w:fill="auto"/>
            <w:noWrap/>
            <w:vAlign w:val="bottom"/>
            <w:hideMark/>
          </w:tcPr>
          <w:p w14:paraId="15260EF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0.157</w:t>
            </w:r>
          </w:p>
        </w:tc>
        <w:tc>
          <w:tcPr>
            <w:tcW w:w="739" w:type="dxa"/>
            <w:shd w:val="clear" w:color="auto" w:fill="auto"/>
            <w:noWrap/>
            <w:vAlign w:val="bottom"/>
            <w:hideMark/>
          </w:tcPr>
          <w:p w14:paraId="7019C66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0.170</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27DDCDC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0.082</w:t>
            </w:r>
          </w:p>
        </w:tc>
        <w:tc>
          <w:tcPr>
            <w:tcW w:w="763" w:type="dxa"/>
            <w:vAlign w:val="bottom"/>
          </w:tcPr>
          <w:p w14:paraId="032C8CD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-0.084</w:t>
            </w:r>
          </w:p>
        </w:tc>
        <w:tc>
          <w:tcPr>
            <w:tcW w:w="764" w:type="dxa"/>
            <w:vAlign w:val="bottom"/>
          </w:tcPr>
          <w:p w14:paraId="5F23A80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0.208</w:t>
            </w:r>
          </w:p>
        </w:tc>
        <w:tc>
          <w:tcPr>
            <w:tcW w:w="763" w:type="dxa"/>
            <w:vAlign w:val="bottom"/>
          </w:tcPr>
          <w:p w14:paraId="75F2473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0.207</w:t>
            </w:r>
            <w:r>
              <w:rPr>
                <w:rFonts w:ascii="Times New Roman" w:hAnsi="Times New Roman" w:cs="Times New Roman"/>
                <w:color w:val="000000"/>
                <w:sz w:val="14"/>
                <w:szCs w:val="14"/>
              </w:rPr>
              <w:t>**</w:t>
            </w:r>
          </w:p>
        </w:tc>
        <w:tc>
          <w:tcPr>
            <w:tcW w:w="764" w:type="dxa"/>
            <w:vAlign w:val="bottom"/>
          </w:tcPr>
          <w:p w14:paraId="6AA434E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0.094</w:t>
            </w:r>
          </w:p>
        </w:tc>
        <w:tc>
          <w:tcPr>
            <w:tcW w:w="763" w:type="dxa"/>
            <w:vAlign w:val="bottom"/>
          </w:tcPr>
          <w:p w14:paraId="388E1C8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-0.047</w:t>
            </w:r>
          </w:p>
        </w:tc>
        <w:tc>
          <w:tcPr>
            <w:tcW w:w="763" w:type="dxa"/>
            <w:vAlign w:val="bottom"/>
          </w:tcPr>
          <w:p w14:paraId="3EE8E04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0.2652</w:t>
            </w:r>
          </w:p>
        </w:tc>
        <w:tc>
          <w:tcPr>
            <w:tcW w:w="763" w:type="dxa"/>
            <w:vAlign w:val="bottom"/>
          </w:tcPr>
          <w:p w14:paraId="06F1B67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0.334***</w:t>
            </w:r>
          </w:p>
        </w:tc>
        <w:tc>
          <w:tcPr>
            <w:tcW w:w="763" w:type="dxa"/>
            <w:vAlign w:val="bottom"/>
          </w:tcPr>
          <w:p w14:paraId="01F22B4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w:t>
            </w:r>
          </w:p>
        </w:tc>
        <w:tc>
          <w:tcPr>
            <w:tcW w:w="763" w:type="dxa"/>
            <w:vAlign w:val="bottom"/>
          </w:tcPr>
          <w:p w14:paraId="42723AA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0.122</w:t>
            </w:r>
          </w:p>
        </w:tc>
        <w:tc>
          <w:tcPr>
            <w:tcW w:w="763" w:type="dxa"/>
            <w:vAlign w:val="bottom"/>
          </w:tcPr>
          <w:p w14:paraId="3340CA9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0.305</w:t>
            </w:r>
          </w:p>
        </w:tc>
        <w:tc>
          <w:tcPr>
            <w:tcW w:w="763" w:type="dxa"/>
            <w:vAlign w:val="bottom"/>
          </w:tcPr>
          <w:p w14:paraId="57A832D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0.393**</w:t>
            </w:r>
          </w:p>
        </w:tc>
        <w:tc>
          <w:tcPr>
            <w:tcW w:w="763" w:type="dxa"/>
            <w:vAlign w:val="bottom"/>
          </w:tcPr>
          <w:p w14:paraId="6AB2EF8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0.138</w:t>
            </w:r>
          </w:p>
        </w:tc>
      </w:tr>
      <w:tr w:rsidR="008919DD" w:rsidRPr="00741740" w14:paraId="7CF49E74" w14:textId="77777777" w:rsidTr="00451D42">
        <w:trPr>
          <w:trHeight w:val="170"/>
          <w:jc w:val="center"/>
        </w:trPr>
        <w:tc>
          <w:tcPr>
            <w:tcW w:w="740" w:type="dxa"/>
            <w:shd w:val="clear" w:color="auto" w:fill="auto"/>
            <w:noWrap/>
            <w:vAlign w:val="bottom"/>
            <w:hideMark/>
          </w:tcPr>
          <w:p w14:paraId="02D05F6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0EE8E89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6-9 years</w:t>
            </w:r>
          </w:p>
        </w:tc>
        <w:tc>
          <w:tcPr>
            <w:tcW w:w="717" w:type="dxa"/>
            <w:shd w:val="clear" w:color="auto" w:fill="auto"/>
            <w:noWrap/>
            <w:vAlign w:val="bottom"/>
            <w:hideMark/>
          </w:tcPr>
          <w:p w14:paraId="182F60C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-0.210</w:t>
            </w:r>
          </w:p>
        </w:tc>
        <w:tc>
          <w:tcPr>
            <w:tcW w:w="865" w:type="dxa"/>
            <w:shd w:val="clear" w:color="auto" w:fill="auto"/>
            <w:noWrap/>
            <w:vAlign w:val="bottom"/>
            <w:hideMark/>
          </w:tcPr>
          <w:p w14:paraId="6CA0185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0.160</w:t>
            </w:r>
          </w:p>
        </w:tc>
        <w:tc>
          <w:tcPr>
            <w:tcW w:w="739" w:type="dxa"/>
            <w:shd w:val="clear" w:color="auto" w:fill="auto"/>
            <w:noWrap/>
            <w:vAlign w:val="bottom"/>
            <w:hideMark/>
          </w:tcPr>
          <w:p w14:paraId="54D3ADD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0.162</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57C09C9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0.084</w:t>
            </w:r>
          </w:p>
        </w:tc>
        <w:tc>
          <w:tcPr>
            <w:tcW w:w="763" w:type="dxa"/>
            <w:vAlign w:val="bottom"/>
          </w:tcPr>
          <w:p w14:paraId="13435ED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-0.242</w:t>
            </w:r>
          </w:p>
        </w:tc>
        <w:tc>
          <w:tcPr>
            <w:tcW w:w="764" w:type="dxa"/>
            <w:vAlign w:val="bottom"/>
          </w:tcPr>
          <w:p w14:paraId="1A9B054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0.213</w:t>
            </w:r>
          </w:p>
        </w:tc>
        <w:tc>
          <w:tcPr>
            <w:tcW w:w="763" w:type="dxa"/>
            <w:vAlign w:val="bottom"/>
          </w:tcPr>
          <w:p w14:paraId="48252E3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0.193</w:t>
            </w:r>
            <w:r>
              <w:rPr>
                <w:rFonts w:ascii="Times New Roman" w:hAnsi="Times New Roman" w:cs="Times New Roman"/>
                <w:color w:val="000000"/>
                <w:sz w:val="14"/>
                <w:szCs w:val="14"/>
              </w:rPr>
              <w:t>**</w:t>
            </w:r>
          </w:p>
        </w:tc>
        <w:tc>
          <w:tcPr>
            <w:tcW w:w="764" w:type="dxa"/>
            <w:vAlign w:val="bottom"/>
          </w:tcPr>
          <w:p w14:paraId="556B804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0.096</w:t>
            </w:r>
          </w:p>
        </w:tc>
        <w:tc>
          <w:tcPr>
            <w:tcW w:w="763" w:type="dxa"/>
            <w:vAlign w:val="bottom"/>
          </w:tcPr>
          <w:p w14:paraId="1825CEE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-0.251</w:t>
            </w:r>
          </w:p>
        </w:tc>
        <w:tc>
          <w:tcPr>
            <w:tcW w:w="763" w:type="dxa"/>
            <w:vAlign w:val="bottom"/>
          </w:tcPr>
          <w:p w14:paraId="7D7F785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0.2634</w:t>
            </w:r>
          </w:p>
        </w:tc>
        <w:tc>
          <w:tcPr>
            <w:tcW w:w="763" w:type="dxa"/>
            <w:vAlign w:val="bottom"/>
          </w:tcPr>
          <w:p w14:paraId="1E3793B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0.347***</w:t>
            </w:r>
          </w:p>
        </w:tc>
        <w:tc>
          <w:tcPr>
            <w:tcW w:w="763" w:type="dxa"/>
            <w:vAlign w:val="bottom"/>
          </w:tcPr>
          <w:p w14:paraId="5529C63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0.1208</w:t>
            </w:r>
          </w:p>
        </w:tc>
        <w:tc>
          <w:tcPr>
            <w:tcW w:w="763" w:type="dxa"/>
            <w:vAlign w:val="bottom"/>
          </w:tcPr>
          <w:p w14:paraId="3EA7034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-0.088</w:t>
            </w:r>
          </w:p>
        </w:tc>
        <w:tc>
          <w:tcPr>
            <w:tcW w:w="763" w:type="dxa"/>
            <w:vAlign w:val="bottom"/>
          </w:tcPr>
          <w:p w14:paraId="2836857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0.308</w:t>
            </w:r>
          </w:p>
        </w:tc>
        <w:tc>
          <w:tcPr>
            <w:tcW w:w="763" w:type="dxa"/>
            <w:vAlign w:val="bottom"/>
          </w:tcPr>
          <w:p w14:paraId="4EAA7CD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0.410**</w:t>
            </w:r>
          </w:p>
        </w:tc>
        <w:tc>
          <w:tcPr>
            <w:tcW w:w="763" w:type="dxa"/>
            <w:vAlign w:val="bottom"/>
          </w:tcPr>
          <w:p w14:paraId="7D8546A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0.139</w:t>
            </w:r>
          </w:p>
        </w:tc>
      </w:tr>
      <w:tr w:rsidR="008919DD" w:rsidRPr="00741740" w14:paraId="0CA8311D" w14:textId="77777777" w:rsidTr="00451D42">
        <w:trPr>
          <w:trHeight w:val="170"/>
          <w:jc w:val="center"/>
        </w:trPr>
        <w:tc>
          <w:tcPr>
            <w:tcW w:w="740" w:type="dxa"/>
            <w:shd w:val="clear" w:color="auto" w:fill="auto"/>
            <w:noWrap/>
            <w:vAlign w:val="bottom"/>
            <w:hideMark/>
          </w:tcPr>
          <w:p w14:paraId="4F6FB90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0C1B441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10-15 years</w:t>
            </w:r>
          </w:p>
        </w:tc>
        <w:tc>
          <w:tcPr>
            <w:tcW w:w="717" w:type="dxa"/>
            <w:shd w:val="clear" w:color="auto" w:fill="auto"/>
            <w:noWrap/>
            <w:vAlign w:val="bottom"/>
            <w:hideMark/>
          </w:tcPr>
          <w:p w14:paraId="0D10502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-0.142</w:t>
            </w:r>
          </w:p>
        </w:tc>
        <w:tc>
          <w:tcPr>
            <w:tcW w:w="865" w:type="dxa"/>
            <w:shd w:val="clear" w:color="auto" w:fill="auto"/>
            <w:noWrap/>
            <w:vAlign w:val="bottom"/>
            <w:hideMark/>
          </w:tcPr>
          <w:p w14:paraId="45DF65D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0.155</w:t>
            </w:r>
          </w:p>
        </w:tc>
        <w:tc>
          <w:tcPr>
            <w:tcW w:w="739" w:type="dxa"/>
            <w:shd w:val="clear" w:color="auto" w:fill="auto"/>
            <w:noWrap/>
            <w:vAlign w:val="bottom"/>
            <w:hideMark/>
          </w:tcPr>
          <w:p w14:paraId="2652F77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0.254</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57EC94E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0.080</w:t>
            </w:r>
          </w:p>
        </w:tc>
        <w:tc>
          <w:tcPr>
            <w:tcW w:w="763" w:type="dxa"/>
            <w:vAlign w:val="bottom"/>
          </w:tcPr>
          <w:p w14:paraId="2A1A3C3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-0.114</w:t>
            </w:r>
          </w:p>
        </w:tc>
        <w:tc>
          <w:tcPr>
            <w:tcW w:w="764" w:type="dxa"/>
            <w:vAlign w:val="bottom"/>
          </w:tcPr>
          <w:p w14:paraId="4B85B87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0.206</w:t>
            </w:r>
          </w:p>
        </w:tc>
        <w:tc>
          <w:tcPr>
            <w:tcW w:w="763" w:type="dxa"/>
            <w:vAlign w:val="bottom"/>
          </w:tcPr>
          <w:p w14:paraId="640291E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0.270</w:t>
            </w:r>
            <w:r>
              <w:rPr>
                <w:rFonts w:ascii="Times New Roman" w:eastAsia="Times New Roman" w:hAnsi="Times New Roman" w:cs="Times New Roman"/>
                <w:color w:val="000000"/>
                <w:sz w:val="14"/>
                <w:szCs w:val="14"/>
                <w:lang w:eastAsia="en-GB"/>
              </w:rPr>
              <w:t>***</w:t>
            </w:r>
          </w:p>
        </w:tc>
        <w:tc>
          <w:tcPr>
            <w:tcW w:w="764" w:type="dxa"/>
            <w:vAlign w:val="bottom"/>
          </w:tcPr>
          <w:p w14:paraId="51A55C7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0.093</w:t>
            </w:r>
          </w:p>
        </w:tc>
        <w:tc>
          <w:tcPr>
            <w:tcW w:w="763" w:type="dxa"/>
            <w:vAlign w:val="bottom"/>
          </w:tcPr>
          <w:p w14:paraId="4FD8DE2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-0.193</w:t>
            </w:r>
          </w:p>
        </w:tc>
        <w:tc>
          <w:tcPr>
            <w:tcW w:w="763" w:type="dxa"/>
            <w:vAlign w:val="bottom"/>
          </w:tcPr>
          <w:p w14:paraId="4DCF5C5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0.2596</w:t>
            </w:r>
          </w:p>
        </w:tc>
        <w:tc>
          <w:tcPr>
            <w:tcW w:w="763" w:type="dxa"/>
            <w:vAlign w:val="bottom"/>
          </w:tcPr>
          <w:p w14:paraId="2716CEE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0.423***</w:t>
            </w:r>
          </w:p>
        </w:tc>
        <w:tc>
          <w:tcPr>
            <w:tcW w:w="763" w:type="dxa"/>
            <w:vAlign w:val="bottom"/>
          </w:tcPr>
          <w:p w14:paraId="310C1E1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0.1176</w:t>
            </w:r>
          </w:p>
        </w:tc>
        <w:tc>
          <w:tcPr>
            <w:tcW w:w="763" w:type="dxa"/>
            <w:vAlign w:val="bottom"/>
          </w:tcPr>
          <w:p w14:paraId="38EBAF6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0.026</w:t>
            </w:r>
          </w:p>
        </w:tc>
        <w:tc>
          <w:tcPr>
            <w:tcW w:w="763" w:type="dxa"/>
            <w:vAlign w:val="bottom"/>
          </w:tcPr>
          <w:p w14:paraId="44B4C1B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0.300</w:t>
            </w:r>
          </w:p>
        </w:tc>
        <w:tc>
          <w:tcPr>
            <w:tcW w:w="763" w:type="dxa"/>
            <w:vAlign w:val="bottom"/>
          </w:tcPr>
          <w:p w14:paraId="65790F6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0.462***</w:t>
            </w:r>
          </w:p>
        </w:tc>
        <w:tc>
          <w:tcPr>
            <w:tcW w:w="763" w:type="dxa"/>
            <w:vAlign w:val="bottom"/>
          </w:tcPr>
          <w:p w14:paraId="7051C96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0.135</w:t>
            </w:r>
          </w:p>
        </w:tc>
      </w:tr>
      <w:tr w:rsidR="008919DD" w:rsidRPr="00741740" w14:paraId="4AB971AF" w14:textId="77777777" w:rsidTr="00451D42">
        <w:trPr>
          <w:trHeight w:val="170"/>
          <w:jc w:val="center"/>
        </w:trPr>
        <w:tc>
          <w:tcPr>
            <w:tcW w:w="740" w:type="dxa"/>
            <w:shd w:val="clear" w:color="auto" w:fill="auto"/>
            <w:noWrap/>
            <w:vAlign w:val="bottom"/>
            <w:hideMark/>
          </w:tcPr>
          <w:p w14:paraId="2B70DE1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240590F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15+ years</w:t>
            </w:r>
          </w:p>
        </w:tc>
        <w:tc>
          <w:tcPr>
            <w:tcW w:w="717" w:type="dxa"/>
            <w:shd w:val="clear" w:color="auto" w:fill="auto"/>
            <w:noWrap/>
            <w:vAlign w:val="bottom"/>
            <w:hideMark/>
          </w:tcPr>
          <w:p w14:paraId="049747C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0.006</w:t>
            </w:r>
          </w:p>
        </w:tc>
        <w:tc>
          <w:tcPr>
            <w:tcW w:w="865" w:type="dxa"/>
            <w:shd w:val="clear" w:color="auto" w:fill="auto"/>
            <w:noWrap/>
            <w:vAlign w:val="bottom"/>
            <w:hideMark/>
          </w:tcPr>
          <w:p w14:paraId="3AAA1E7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0.154</w:t>
            </w:r>
          </w:p>
        </w:tc>
        <w:tc>
          <w:tcPr>
            <w:tcW w:w="739" w:type="dxa"/>
            <w:shd w:val="clear" w:color="auto" w:fill="auto"/>
            <w:noWrap/>
            <w:vAlign w:val="bottom"/>
            <w:hideMark/>
          </w:tcPr>
          <w:p w14:paraId="2B5EE43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0.213</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266D66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0.079</w:t>
            </w:r>
          </w:p>
        </w:tc>
        <w:tc>
          <w:tcPr>
            <w:tcW w:w="763" w:type="dxa"/>
            <w:vAlign w:val="bottom"/>
          </w:tcPr>
          <w:p w14:paraId="6E3CB40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-0.001</w:t>
            </w:r>
          </w:p>
        </w:tc>
        <w:tc>
          <w:tcPr>
            <w:tcW w:w="764" w:type="dxa"/>
            <w:vAlign w:val="bottom"/>
          </w:tcPr>
          <w:p w14:paraId="29D3D68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0.205</w:t>
            </w:r>
          </w:p>
        </w:tc>
        <w:tc>
          <w:tcPr>
            <w:tcW w:w="763" w:type="dxa"/>
            <w:vAlign w:val="bottom"/>
          </w:tcPr>
          <w:p w14:paraId="3ED8B18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0.259</w:t>
            </w:r>
            <w:r>
              <w:rPr>
                <w:rFonts w:ascii="Times New Roman" w:eastAsia="Times New Roman" w:hAnsi="Times New Roman" w:cs="Times New Roman"/>
                <w:color w:val="000000"/>
                <w:sz w:val="14"/>
                <w:szCs w:val="14"/>
                <w:lang w:eastAsia="en-GB"/>
              </w:rPr>
              <w:t>***</w:t>
            </w:r>
          </w:p>
        </w:tc>
        <w:tc>
          <w:tcPr>
            <w:tcW w:w="764" w:type="dxa"/>
            <w:vAlign w:val="bottom"/>
          </w:tcPr>
          <w:p w14:paraId="1A1EAD3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0.091</w:t>
            </w:r>
          </w:p>
        </w:tc>
        <w:tc>
          <w:tcPr>
            <w:tcW w:w="763" w:type="dxa"/>
            <w:vAlign w:val="bottom"/>
          </w:tcPr>
          <w:p w14:paraId="25E8849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-0.035</w:t>
            </w:r>
          </w:p>
        </w:tc>
        <w:tc>
          <w:tcPr>
            <w:tcW w:w="763" w:type="dxa"/>
            <w:vAlign w:val="bottom"/>
          </w:tcPr>
          <w:p w14:paraId="6432FAE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0.2606</w:t>
            </w:r>
          </w:p>
        </w:tc>
        <w:tc>
          <w:tcPr>
            <w:tcW w:w="763" w:type="dxa"/>
            <w:vAlign w:val="bottom"/>
          </w:tcPr>
          <w:p w14:paraId="12D15C2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0.396***</w:t>
            </w:r>
          </w:p>
        </w:tc>
        <w:tc>
          <w:tcPr>
            <w:tcW w:w="763" w:type="dxa"/>
            <w:vAlign w:val="bottom"/>
          </w:tcPr>
          <w:p w14:paraId="04C8CF9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0.1163</w:t>
            </w:r>
          </w:p>
        </w:tc>
        <w:tc>
          <w:tcPr>
            <w:tcW w:w="763" w:type="dxa"/>
            <w:vAlign w:val="bottom"/>
          </w:tcPr>
          <w:p w14:paraId="26CF6BC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0.129</w:t>
            </w:r>
          </w:p>
        </w:tc>
        <w:tc>
          <w:tcPr>
            <w:tcW w:w="763" w:type="dxa"/>
            <w:vAlign w:val="bottom"/>
          </w:tcPr>
          <w:p w14:paraId="7E6782E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0.299</w:t>
            </w:r>
          </w:p>
        </w:tc>
        <w:tc>
          <w:tcPr>
            <w:tcW w:w="763" w:type="dxa"/>
            <w:vAlign w:val="bottom"/>
          </w:tcPr>
          <w:p w14:paraId="64165D5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0.454***</w:t>
            </w:r>
          </w:p>
        </w:tc>
        <w:tc>
          <w:tcPr>
            <w:tcW w:w="763" w:type="dxa"/>
            <w:vAlign w:val="bottom"/>
          </w:tcPr>
          <w:p w14:paraId="4907C91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0.134</w:t>
            </w:r>
          </w:p>
        </w:tc>
      </w:tr>
      <w:tr w:rsidR="008919DD" w:rsidRPr="00741740" w14:paraId="076747E1" w14:textId="77777777" w:rsidTr="00451D42">
        <w:trPr>
          <w:trHeight w:val="170"/>
          <w:jc w:val="center"/>
        </w:trPr>
        <w:tc>
          <w:tcPr>
            <w:tcW w:w="740" w:type="dxa"/>
            <w:shd w:val="clear" w:color="auto" w:fill="auto"/>
            <w:noWrap/>
            <w:vAlign w:val="bottom"/>
          </w:tcPr>
          <w:p w14:paraId="474B1E9D"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27E25749"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FIN_QUAL</w:t>
            </w:r>
          </w:p>
        </w:tc>
        <w:tc>
          <w:tcPr>
            <w:tcW w:w="717" w:type="dxa"/>
            <w:shd w:val="clear" w:color="auto" w:fill="auto"/>
            <w:noWrap/>
            <w:vAlign w:val="bottom"/>
            <w:hideMark/>
          </w:tcPr>
          <w:p w14:paraId="313B54B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0.096</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4C2E28C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0.044</w:t>
            </w:r>
          </w:p>
        </w:tc>
        <w:tc>
          <w:tcPr>
            <w:tcW w:w="739" w:type="dxa"/>
            <w:shd w:val="clear" w:color="auto" w:fill="auto"/>
            <w:noWrap/>
            <w:vAlign w:val="bottom"/>
            <w:hideMark/>
          </w:tcPr>
          <w:p w14:paraId="21E03A6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0.002</w:t>
            </w:r>
          </w:p>
        </w:tc>
        <w:tc>
          <w:tcPr>
            <w:tcW w:w="764" w:type="dxa"/>
            <w:shd w:val="clear" w:color="auto" w:fill="auto"/>
            <w:noWrap/>
            <w:vAlign w:val="bottom"/>
            <w:hideMark/>
          </w:tcPr>
          <w:p w14:paraId="322C896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0.019</w:t>
            </w:r>
          </w:p>
        </w:tc>
        <w:tc>
          <w:tcPr>
            <w:tcW w:w="763" w:type="dxa"/>
            <w:vAlign w:val="bottom"/>
          </w:tcPr>
          <w:p w14:paraId="719F4EE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0.15</w:t>
            </w:r>
            <w:r w:rsidRPr="00572E4D">
              <w:rPr>
                <w:rFonts w:ascii="Times New Roman" w:hAnsi="Times New Roman" w:cs="Times New Roman"/>
                <w:color w:val="000000"/>
                <w:sz w:val="14"/>
                <w:szCs w:val="14"/>
              </w:rPr>
              <w:t>1</w:t>
            </w:r>
            <w:r>
              <w:rPr>
                <w:rFonts w:ascii="Times New Roman" w:hAnsi="Times New Roman" w:cs="Times New Roman"/>
                <w:color w:val="000000"/>
                <w:sz w:val="14"/>
                <w:szCs w:val="14"/>
              </w:rPr>
              <w:t>***</w:t>
            </w:r>
          </w:p>
        </w:tc>
        <w:tc>
          <w:tcPr>
            <w:tcW w:w="764" w:type="dxa"/>
            <w:vAlign w:val="bottom"/>
          </w:tcPr>
          <w:p w14:paraId="07A255F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0.057</w:t>
            </w:r>
          </w:p>
        </w:tc>
        <w:tc>
          <w:tcPr>
            <w:tcW w:w="763" w:type="dxa"/>
            <w:vAlign w:val="bottom"/>
          </w:tcPr>
          <w:p w14:paraId="79C80BF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-0.048</w:t>
            </w:r>
            <w:r>
              <w:rPr>
                <w:rFonts w:ascii="Times New Roman" w:hAnsi="Times New Roman" w:cs="Times New Roman"/>
                <w:color w:val="000000"/>
                <w:sz w:val="14"/>
                <w:szCs w:val="14"/>
              </w:rPr>
              <w:t>**</w:t>
            </w:r>
          </w:p>
        </w:tc>
        <w:tc>
          <w:tcPr>
            <w:tcW w:w="764" w:type="dxa"/>
            <w:vAlign w:val="bottom"/>
          </w:tcPr>
          <w:p w14:paraId="0A7EED0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0.021</w:t>
            </w:r>
          </w:p>
        </w:tc>
        <w:tc>
          <w:tcPr>
            <w:tcW w:w="763" w:type="dxa"/>
            <w:vAlign w:val="bottom"/>
          </w:tcPr>
          <w:p w14:paraId="4257DC5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0.106**</w:t>
            </w:r>
          </w:p>
        </w:tc>
        <w:tc>
          <w:tcPr>
            <w:tcW w:w="763" w:type="dxa"/>
            <w:vAlign w:val="bottom"/>
          </w:tcPr>
          <w:p w14:paraId="3FABE0C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0.0514</w:t>
            </w:r>
          </w:p>
        </w:tc>
        <w:tc>
          <w:tcPr>
            <w:tcW w:w="763" w:type="dxa"/>
            <w:vAlign w:val="bottom"/>
          </w:tcPr>
          <w:p w14:paraId="3FDBD5F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-0.011</w:t>
            </w:r>
          </w:p>
        </w:tc>
        <w:tc>
          <w:tcPr>
            <w:tcW w:w="763" w:type="dxa"/>
            <w:vAlign w:val="bottom"/>
          </w:tcPr>
          <w:p w14:paraId="6FAD299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0.0213</w:t>
            </w:r>
          </w:p>
        </w:tc>
        <w:tc>
          <w:tcPr>
            <w:tcW w:w="763" w:type="dxa"/>
            <w:vAlign w:val="bottom"/>
          </w:tcPr>
          <w:p w14:paraId="6122830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0.131*</w:t>
            </w:r>
          </w:p>
        </w:tc>
        <w:tc>
          <w:tcPr>
            <w:tcW w:w="763" w:type="dxa"/>
            <w:vAlign w:val="bottom"/>
          </w:tcPr>
          <w:p w14:paraId="04090A9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0.060</w:t>
            </w:r>
          </w:p>
        </w:tc>
        <w:tc>
          <w:tcPr>
            <w:tcW w:w="763" w:type="dxa"/>
            <w:vAlign w:val="bottom"/>
          </w:tcPr>
          <w:p w14:paraId="69E8306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-0.055*</w:t>
            </w:r>
          </w:p>
        </w:tc>
        <w:tc>
          <w:tcPr>
            <w:tcW w:w="763" w:type="dxa"/>
            <w:vAlign w:val="bottom"/>
          </w:tcPr>
          <w:p w14:paraId="0B95A85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0.024</w:t>
            </w:r>
          </w:p>
        </w:tc>
      </w:tr>
      <w:tr w:rsidR="008919DD" w:rsidRPr="00741740" w14:paraId="207D87ED" w14:textId="77777777" w:rsidTr="00451D42">
        <w:trPr>
          <w:trHeight w:val="170"/>
          <w:jc w:val="center"/>
        </w:trPr>
        <w:tc>
          <w:tcPr>
            <w:tcW w:w="1781" w:type="dxa"/>
            <w:gridSpan w:val="2"/>
            <w:shd w:val="clear" w:color="auto" w:fill="auto"/>
            <w:noWrap/>
            <w:vAlign w:val="bottom"/>
          </w:tcPr>
          <w:p w14:paraId="203D4068" w14:textId="77777777" w:rsidR="008919DD" w:rsidRPr="000C2FCB" w:rsidRDefault="008919DD" w:rsidP="00451D42">
            <w:pPr>
              <w:spacing w:after="0" w:line="240" w:lineRule="auto"/>
              <w:rPr>
                <w:rFonts w:ascii="Times New Roman" w:eastAsia="Times New Roman" w:hAnsi="Times New Roman" w:cs="Times New Roman"/>
                <w:b/>
                <w:i/>
                <w:iCs/>
                <w:color w:val="000000"/>
                <w:sz w:val="14"/>
                <w:szCs w:val="14"/>
                <w:lang w:eastAsia="en-GB"/>
              </w:rPr>
            </w:pPr>
            <w:r>
              <w:rPr>
                <w:rFonts w:ascii="Times New Roman" w:eastAsia="Times New Roman" w:hAnsi="Times New Roman" w:cs="Times New Roman"/>
                <w:b/>
                <w:color w:val="000000"/>
                <w:sz w:val="14"/>
                <w:szCs w:val="14"/>
                <w:lang w:eastAsia="en-GB"/>
              </w:rPr>
              <w:t xml:space="preserve">Time </w:t>
            </w:r>
            <w:r>
              <w:rPr>
                <w:rFonts w:ascii="Times New Roman" w:hAnsi="Times New Roman" w:cs="Times New Roman" w:hint="eastAsia"/>
                <w:b/>
                <w:color w:val="000000"/>
                <w:sz w:val="14"/>
                <w:szCs w:val="14"/>
              </w:rPr>
              <w:t>I</w:t>
            </w:r>
            <w:r w:rsidRPr="000C2FCB">
              <w:rPr>
                <w:rFonts w:ascii="Times New Roman" w:eastAsia="Times New Roman" w:hAnsi="Times New Roman" w:cs="Times New Roman"/>
                <w:b/>
                <w:color w:val="000000"/>
                <w:sz w:val="14"/>
                <w:szCs w:val="14"/>
                <w:lang w:eastAsia="en-GB"/>
              </w:rPr>
              <w:t>ndicators</w:t>
            </w:r>
          </w:p>
        </w:tc>
        <w:tc>
          <w:tcPr>
            <w:tcW w:w="717" w:type="dxa"/>
            <w:shd w:val="clear" w:color="auto" w:fill="auto"/>
            <w:noWrap/>
            <w:vAlign w:val="bottom"/>
            <w:hideMark/>
          </w:tcPr>
          <w:p w14:paraId="68DC9C1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725BFA2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4D99DE4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22F01CC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08D153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6F73189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2D84768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4DC4397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BDD5FF2"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6B6BF52"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BD6A918"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521E4BF"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05143DD"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8A52BE9"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3924D1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EA3E462"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63E7894F" w14:textId="77777777" w:rsidTr="00451D42">
        <w:trPr>
          <w:trHeight w:val="170"/>
          <w:jc w:val="center"/>
        </w:trPr>
        <w:tc>
          <w:tcPr>
            <w:tcW w:w="740" w:type="dxa"/>
            <w:shd w:val="clear" w:color="auto" w:fill="auto"/>
            <w:noWrap/>
          </w:tcPr>
          <w:p w14:paraId="0AD4608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0889F59"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WAVE2</w:t>
            </w:r>
          </w:p>
        </w:tc>
        <w:tc>
          <w:tcPr>
            <w:tcW w:w="717" w:type="dxa"/>
            <w:shd w:val="clear" w:color="auto" w:fill="auto"/>
            <w:noWrap/>
            <w:vAlign w:val="bottom"/>
            <w:hideMark/>
          </w:tcPr>
          <w:p w14:paraId="6455CD8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0.010</w:t>
            </w:r>
          </w:p>
        </w:tc>
        <w:tc>
          <w:tcPr>
            <w:tcW w:w="865" w:type="dxa"/>
            <w:shd w:val="clear" w:color="auto" w:fill="auto"/>
            <w:noWrap/>
            <w:vAlign w:val="bottom"/>
            <w:hideMark/>
          </w:tcPr>
          <w:p w14:paraId="4ABBB19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0.063</w:t>
            </w:r>
          </w:p>
        </w:tc>
        <w:tc>
          <w:tcPr>
            <w:tcW w:w="739" w:type="dxa"/>
            <w:shd w:val="clear" w:color="auto" w:fill="auto"/>
            <w:noWrap/>
            <w:vAlign w:val="bottom"/>
            <w:hideMark/>
          </w:tcPr>
          <w:p w14:paraId="1D98514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-0.143</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77415A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0.030</w:t>
            </w:r>
          </w:p>
        </w:tc>
        <w:tc>
          <w:tcPr>
            <w:tcW w:w="763" w:type="dxa"/>
            <w:vAlign w:val="bottom"/>
          </w:tcPr>
          <w:p w14:paraId="3B70366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-0.013</w:t>
            </w:r>
          </w:p>
        </w:tc>
        <w:tc>
          <w:tcPr>
            <w:tcW w:w="764" w:type="dxa"/>
            <w:vAlign w:val="bottom"/>
          </w:tcPr>
          <w:p w14:paraId="5AE331C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0.083</w:t>
            </w:r>
          </w:p>
        </w:tc>
        <w:tc>
          <w:tcPr>
            <w:tcW w:w="763" w:type="dxa"/>
            <w:vAlign w:val="bottom"/>
          </w:tcPr>
          <w:p w14:paraId="58F999E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-0.122</w:t>
            </w:r>
            <w:r>
              <w:rPr>
                <w:rFonts w:ascii="Times New Roman" w:eastAsia="Times New Roman" w:hAnsi="Times New Roman" w:cs="Times New Roman"/>
                <w:color w:val="000000"/>
                <w:sz w:val="14"/>
                <w:szCs w:val="14"/>
                <w:lang w:eastAsia="en-GB"/>
              </w:rPr>
              <w:t>***</w:t>
            </w:r>
          </w:p>
        </w:tc>
        <w:tc>
          <w:tcPr>
            <w:tcW w:w="764" w:type="dxa"/>
            <w:vAlign w:val="bottom"/>
          </w:tcPr>
          <w:p w14:paraId="7A91068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0.035</w:t>
            </w:r>
          </w:p>
        </w:tc>
        <w:tc>
          <w:tcPr>
            <w:tcW w:w="763" w:type="dxa"/>
            <w:vAlign w:val="bottom"/>
          </w:tcPr>
          <w:p w14:paraId="28B384C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0.021</w:t>
            </w:r>
          </w:p>
        </w:tc>
        <w:tc>
          <w:tcPr>
            <w:tcW w:w="763" w:type="dxa"/>
            <w:vAlign w:val="bottom"/>
          </w:tcPr>
          <w:p w14:paraId="09FA120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0.074</w:t>
            </w:r>
          </w:p>
        </w:tc>
        <w:tc>
          <w:tcPr>
            <w:tcW w:w="763" w:type="dxa"/>
            <w:vAlign w:val="bottom"/>
          </w:tcPr>
          <w:p w14:paraId="5992457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-0.138***</w:t>
            </w:r>
          </w:p>
        </w:tc>
        <w:tc>
          <w:tcPr>
            <w:tcW w:w="763" w:type="dxa"/>
            <w:vAlign w:val="bottom"/>
          </w:tcPr>
          <w:p w14:paraId="5B7F1B6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0.0327</w:t>
            </w:r>
          </w:p>
        </w:tc>
        <w:tc>
          <w:tcPr>
            <w:tcW w:w="763" w:type="dxa"/>
            <w:vAlign w:val="bottom"/>
          </w:tcPr>
          <w:p w14:paraId="364A207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0.014</w:t>
            </w:r>
          </w:p>
        </w:tc>
        <w:tc>
          <w:tcPr>
            <w:tcW w:w="763" w:type="dxa"/>
            <w:vAlign w:val="bottom"/>
          </w:tcPr>
          <w:p w14:paraId="54CC795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0.085</w:t>
            </w:r>
          </w:p>
        </w:tc>
        <w:tc>
          <w:tcPr>
            <w:tcW w:w="763" w:type="dxa"/>
            <w:vAlign w:val="bottom"/>
          </w:tcPr>
          <w:p w14:paraId="43576E4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-0.116**</w:t>
            </w:r>
          </w:p>
        </w:tc>
        <w:tc>
          <w:tcPr>
            <w:tcW w:w="763" w:type="dxa"/>
            <w:vAlign w:val="bottom"/>
          </w:tcPr>
          <w:p w14:paraId="0C2E365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0.038</w:t>
            </w:r>
          </w:p>
        </w:tc>
      </w:tr>
      <w:tr w:rsidR="008919DD" w:rsidRPr="00741740" w14:paraId="0246A8E4" w14:textId="77777777" w:rsidTr="00451D42">
        <w:trPr>
          <w:trHeight w:val="170"/>
          <w:jc w:val="center"/>
        </w:trPr>
        <w:tc>
          <w:tcPr>
            <w:tcW w:w="740" w:type="dxa"/>
            <w:shd w:val="clear" w:color="auto" w:fill="auto"/>
            <w:noWrap/>
          </w:tcPr>
          <w:p w14:paraId="448B968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A19C7E7"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WAVE3</w:t>
            </w:r>
          </w:p>
        </w:tc>
        <w:tc>
          <w:tcPr>
            <w:tcW w:w="717" w:type="dxa"/>
            <w:shd w:val="clear" w:color="auto" w:fill="auto"/>
            <w:noWrap/>
            <w:vAlign w:val="bottom"/>
            <w:hideMark/>
          </w:tcPr>
          <w:p w14:paraId="0A16B81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0.144</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24A2308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0.073</w:t>
            </w:r>
          </w:p>
        </w:tc>
        <w:tc>
          <w:tcPr>
            <w:tcW w:w="739" w:type="dxa"/>
            <w:shd w:val="clear" w:color="auto" w:fill="auto"/>
            <w:noWrap/>
            <w:vAlign w:val="bottom"/>
            <w:hideMark/>
          </w:tcPr>
          <w:p w14:paraId="7D2BF4B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0.310</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1A581C9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0.028</w:t>
            </w:r>
          </w:p>
        </w:tc>
        <w:tc>
          <w:tcPr>
            <w:tcW w:w="763" w:type="dxa"/>
            <w:vAlign w:val="bottom"/>
          </w:tcPr>
          <w:p w14:paraId="414DE6D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0.059</w:t>
            </w:r>
          </w:p>
        </w:tc>
        <w:tc>
          <w:tcPr>
            <w:tcW w:w="764" w:type="dxa"/>
            <w:vAlign w:val="bottom"/>
          </w:tcPr>
          <w:p w14:paraId="649D5DA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w:t>
            </w:r>
            <w:r>
              <w:rPr>
                <w:rFonts w:ascii="Times New Roman" w:hAnsi="Times New Roman" w:cs="Times New Roman"/>
                <w:color w:val="000000"/>
                <w:sz w:val="14"/>
                <w:szCs w:val="14"/>
              </w:rPr>
              <w:t>.100</w:t>
            </w:r>
          </w:p>
        </w:tc>
        <w:tc>
          <w:tcPr>
            <w:tcW w:w="763" w:type="dxa"/>
            <w:vAlign w:val="bottom"/>
          </w:tcPr>
          <w:p w14:paraId="041DEB0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0.548</w:t>
            </w:r>
            <w:r>
              <w:rPr>
                <w:rFonts w:ascii="Times New Roman" w:eastAsia="Times New Roman" w:hAnsi="Times New Roman" w:cs="Times New Roman"/>
                <w:color w:val="000000"/>
                <w:sz w:val="14"/>
                <w:szCs w:val="14"/>
                <w:lang w:eastAsia="en-GB"/>
              </w:rPr>
              <w:t>***</w:t>
            </w:r>
          </w:p>
        </w:tc>
        <w:tc>
          <w:tcPr>
            <w:tcW w:w="764" w:type="dxa"/>
            <w:vAlign w:val="bottom"/>
          </w:tcPr>
          <w:p w14:paraId="0ACEBAA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0.032</w:t>
            </w:r>
          </w:p>
        </w:tc>
        <w:tc>
          <w:tcPr>
            <w:tcW w:w="763" w:type="dxa"/>
            <w:vAlign w:val="bottom"/>
          </w:tcPr>
          <w:p w14:paraId="37DB27E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0.176**</w:t>
            </w:r>
          </w:p>
        </w:tc>
        <w:tc>
          <w:tcPr>
            <w:tcW w:w="763" w:type="dxa"/>
            <w:vAlign w:val="bottom"/>
          </w:tcPr>
          <w:p w14:paraId="6D95B7B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0.0896</w:t>
            </w:r>
          </w:p>
        </w:tc>
        <w:tc>
          <w:tcPr>
            <w:tcW w:w="763" w:type="dxa"/>
            <w:vAlign w:val="bottom"/>
          </w:tcPr>
          <w:p w14:paraId="23B573D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0.291***</w:t>
            </w:r>
          </w:p>
        </w:tc>
        <w:tc>
          <w:tcPr>
            <w:tcW w:w="763" w:type="dxa"/>
            <w:vAlign w:val="bottom"/>
          </w:tcPr>
          <w:p w14:paraId="0329FE4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0.0317</w:t>
            </w:r>
          </w:p>
        </w:tc>
        <w:tc>
          <w:tcPr>
            <w:tcW w:w="763" w:type="dxa"/>
            <w:vAlign w:val="bottom"/>
          </w:tcPr>
          <w:p w14:paraId="7D0C0D2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0.040</w:t>
            </w:r>
          </w:p>
        </w:tc>
        <w:tc>
          <w:tcPr>
            <w:tcW w:w="763" w:type="dxa"/>
            <w:vAlign w:val="bottom"/>
          </w:tcPr>
          <w:p w14:paraId="52628A6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0.096</w:t>
            </w:r>
          </w:p>
        </w:tc>
        <w:tc>
          <w:tcPr>
            <w:tcW w:w="763" w:type="dxa"/>
            <w:vAlign w:val="bottom"/>
          </w:tcPr>
          <w:p w14:paraId="2965A44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0.507***</w:t>
            </w:r>
          </w:p>
        </w:tc>
        <w:tc>
          <w:tcPr>
            <w:tcW w:w="763" w:type="dxa"/>
            <w:vAlign w:val="bottom"/>
          </w:tcPr>
          <w:p w14:paraId="3B5D385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0.036</w:t>
            </w:r>
          </w:p>
        </w:tc>
      </w:tr>
      <w:tr w:rsidR="008919DD" w:rsidRPr="00741740" w14:paraId="596B9CBC" w14:textId="77777777" w:rsidTr="00451D42">
        <w:trPr>
          <w:trHeight w:val="170"/>
          <w:jc w:val="center"/>
        </w:trPr>
        <w:tc>
          <w:tcPr>
            <w:tcW w:w="740" w:type="dxa"/>
            <w:shd w:val="clear" w:color="auto" w:fill="auto"/>
            <w:noWrap/>
            <w:vAlign w:val="bottom"/>
            <w:hideMark/>
          </w:tcPr>
          <w:p w14:paraId="6BC9D30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8B2513F"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WAVE4</w:t>
            </w:r>
          </w:p>
        </w:tc>
        <w:tc>
          <w:tcPr>
            <w:tcW w:w="717" w:type="dxa"/>
            <w:shd w:val="clear" w:color="auto" w:fill="auto"/>
            <w:noWrap/>
            <w:vAlign w:val="bottom"/>
            <w:hideMark/>
          </w:tcPr>
          <w:p w14:paraId="2BE3BF3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0.195</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5B2B9F4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0.076</w:t>
            </w:r>
          </w:p>
        </w:tc>
        <w:tc>
          <w:tcPr>
            <w:tcW w:w="739" w:type="dxa"/>
            <w:shd w:val="clear" w:color="auto" w:fill="auto"/>
            <w:noWrap/>
            <w:vAlign w:val="bottom"/>
            <w:hideMark/>
          </w:tcPr>
          <w:p w14:paraId="338B7CF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0.336</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0946768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0.028</w:t>
            </w:r>
          </w:p>
        </w:tc>
        <w:tc>
          <w:tcPr>
            <w:tcW w:w="763" w:type="dxa"/>
            <w:vAlign w:val="bottom"/>
          </w:tcPr>
          <w:p w14:paraId="6F3D447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0.170</w:t>
            </w:r>
          </w:p>
        </w:tc>
        <w:tc>
          <w:tcPr>
            <w:tcW w:w="764" w:type="dxa"/>
            <w:vAlign w:val="bottom"/>
          </w:tcPr>
          <w:p w14:paraId="1C77C6D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w:t>
            </w:r>
            <w:r>
              <w:rPr>
                <w:rFonts w:ascii="Times New Roman" w:hAnsi="Times New Roman" w:cs="Times New Roman"/>
                <w:color w:val="000000"/>
                <w:sz w:val="14"/>
                <w:szCs w:val="14"/>
              </w:rPr>
              <w:t>.108</w:t>
            </w:r>
          </w:p>
        </w:tc>
        <w:tc>
          <w:tcPr>
            <w:tcW w:w="763" w:type="dxa"/>
            <w:vAlign w:val="bottom"/>
          </w:tcPr>
          <w:p w14:paraId="3A14290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0.582</w:t>
            </w:r>
            <w:r>
              <w:rPr>
                <w:rFonts w:ascii="Times New Roman" w:eastAsia="Times New Roman" w:hAnsi="Times New Roman" w:cs="Times New Roman"/>
                <w:color w:val="000000"/>
                <w:sz w:val="14"/>
                <w:szCs w:val="14"/>
                <w:lang w:eastAsia="en-GB"/>
              </w:rPr>
              <w:t>***</w:t>
            </w:r>
          </w:p>
        </w:tc>
        <w:tc>
          <w:tcPr>
            <w:tcW w:w="764" w:type="dxa"/>
            <w:vAlign w:val="bottom"/>
          </w:tcPr>
          <w:p w14:paraId="3275F1B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0.032</w:t>
            </w:r>
          </w:p>
        </w:tc>
        <w:tc>
          <w:tcPr>
            <w:tcW w:w="763" w:type="dxa"/>
            <w:vAlign w:val="bottom"/>
          </w:tcPr>
          <w:p w14:paraId="71C6D7F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0.211**</w:t>
            </w:r>
          </w:p>
        </w:tc>
        <w:tc>
          <w:tcPr>
            <w:tcW w:w="763" w:type="dxa"/>
            <w:vAlign w:val="bottom"/>
          </w:tcPr>
          <w:p w14:paraId="7457FA7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0.0944</w:t>
            </w:r>
          </w:p>
        </w:tc>
        <w:tc>
          <w:tcPr>
            <w:tcW w:w="763" w:type="dxa"/>
            <w:vAlign w:val="bottom"/>
          </w:tcPr>
          <w:p w14:paraId="6E2FA77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0.326***</w:t>
            </w:r>
          </w:p>
        </w:tc>
        <w:tc>
          <w:tcPr>
            <w:tcW w:w="763" w:type="dxa"/>
            <w:vAlign w:val="bottom"/>
          </w:tcPr>
          <w:p w14:paraId="3538D8D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0.0316</w:t>
            </w:r>
          </w:p>
        </w:tc>
        <w:tc>
          <w:tcPr>
            <w:tcW w:w="763" w:type="dxa"/>
            <w:vAlign w:val="bottom"/>
          </w:tcPr>
          <w:p w14:paraId="60E3DB7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0.077</w:t>
            </w:r>
          </w:p>
        </w:tc>
        <w:tc>
          <w:tcPr>
            <w:tcW w:w="763" w:type="dxa"/>
            <w:vAlign w:val="bottom"/>
          </w:tcPr>
          <w:p w14:paraId="20674DE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0.100</w:t>
            </w:r>
          </w:p>
        </w:tc>
        <w:tc>
          <w:tcPr>
            <w:tcW w:w="763" w:type="dxa"/>
            <w:vAlign w:val="bottom"/>
          </w:tcPr>
          <w:p w14:paraId="36238EE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0.560***</w:t>
            </w:r>
          </w:p>
        </w:tc>
        <w:tc>
          <w:tcPr>
            <w:tcW w:w="763" w:type="dxa"/>
            <w:vAlign w:val="bottom"/>
          </w:tcPr>
          <w:p w14:paraId="0D2ED9F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0.036</w:t>
            </w:r>
          </w:p>
        </w:tc>
      </w:tr>
      <w:tr w:rsidR="008919DD" w:rsidRPr="00741740" w14:paraId="3A30348D" w14:textId="77777777" w:rsidTr="00451D42">
        <w:trPr>
          <w:trHeight w:val="170"/>
          <w:jc w:val="center"/>
        </w:trPr>
        <w:tc>
          <w:tcPr>
            <w:tcW w:w="740" w:type="dxa"/>
            <w:shd w:val="clear" w:color="auto" w:fill="auto"/>
            <w:noWrap/>
            <w:vAlign w:val="bottom"/>
            <w:hideMark/>
          </w:tcPr>
          <w:p w14:paraId="1068BC4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D0AC8EE"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WAVE5</w:t>
            </w:r>
          </w:p>
        </w:tc>
        <w:tc>
          <w:tcPr>
            <w:tcW w:w="717" w:type="dxa"/>
            <w:shd w:val="clear" w:color="auto" w:fill="auto"/>
            <w:noWrap/>
            <w:vAlign w:val="bottom"/>
            <w:hideMark/>
          </w:tcPr>
          <w:p w14:paraId="41CB189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0.032</w:t>
            </w:r>
          </w:p>
        </w:tc>
        <w:tc>
          <w:tcPr>
            <w:tcW w:w="865" w:type="dxa"/>
            <w:shd w:val="clear" w:color="auto" w:fill="auto"/>
            <w:noWrap/>
            <w:vAlign w:val="bottom"/>
            <w:hideMark/>
          </w:tcPr>
          <w:p w14:paraId="277B59A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0.067</w:t>
            </w:r>
          </w:p>
        </w:tc>
        <w:tc>
          <w:tcPr>
            <w:tcW w:w="739" w:type="dxa"/>
            <w:shd w:val="clear" w:color="auto" w:fill="auto"/>
            <w:noWrap/>
            <w:vAlign w:val="bottom"/>
            <w:hideMark/>
          </w:tcPr>
          <w:p w14:paraId="422B651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0.301</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15D1DBC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0.028</w:t>
            </w:r>
          </w:p>
        </w:tc>
        <w:tc>
          <w:tcPr>
            <w:tcW w:w="763" w:type="dxa"/>
            <w:vAlign w:val="bottom"/>
          </w:tcPr>
          <w:p w14:paraId="2EE9328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-0.088</w:t>
            </w:r>
          </w:p>
        </w:tc>
        <w:tc>
          <w:tcPr>
            <w:tcW w:w="764" w:type="dxa"/>
            <w:vAlign w:val="bottom"/>
          </w:tcPr>
          <w:p w14:paraId="4343C7E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0.094</w:t>
            </w:r>
          </w:p>
        </w:tc>
        <w:tc>
          <w:tcPr>
            <w:tcW w:w="763" w:type="dxa"/>
            <w:vAlign w:val="bottom"/>
          </w:tcPr>
          <w:p w14:paraId="1A58832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0.521</w:t>
            </w:r>
            <w:r>
              <w:rPr>
                <w:rFonts w:ascii="Times New Roman" w:eastAsia="Times New Roman" w:hAnsi="Times New Roman" w:cs="Times New Roman"/>
                <w:color w:val="000000"/>
                <w:sz w:val="14"/>
                <w:szCs w:val="14"/>
                <w:lang w:eastAsia="en-GB"/>
              </w:rPr>
              <w:t>***</w:t>
            </w:r>
          </w:p>
        </w:tc>
        <w:tc>
          <w:tcPr>
            <w:tcW w:w="764" w:type="dxa"/>
            <w:vAlign w:val="bottom"/>
          </w:tcPr>
          <w:p w14:paraId="50ABEBF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0.032</w:t>
            </w:r>
          </w:p>
        </w:tc>
        <w:tc>
          <w:tcPr>
            <w:tcW w:w="763" w:type="dxa"/>
            <w:vAlign w:val="bottom"/>
          </w:tcPr>
          <w:p w14:paraId="6E87840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0.038</w:t>
            </w:r>
          </w:p>
        </w:tc>
        <w:tc>
          <w:tcPr>
            <w:tcW w:w="763" w:type="dxa"/>
            <w:vAlign w:val="bottom"/>
          </w:tcPr>
          <w:p w14:paraId="5FE09D3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0.0811</w:t>
            </w:r>
          </w:p>
        </w:tc>
        <w:tc>
          <w:tcPr>
            <w:tcW w:w="763" w:type="dxa"/>
            <w:vAlign w:val="bottom"/>
          </w:tcPr>
          <w:p w14:paraId="46FD1CE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0.278***</w:t>
            </w:r>
          </w:p>
        </w:tc>
        <w:tc>
          <w:tcPr>
            <w:tcW w:w="763" w:type="dxa"/>
            <w:vAlign w:val="bottom"/>
          </w:tcPr>
          <w:p w14:paraId="7749B6E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0.0319</w:t>
            </w:r>
          </w:p>
        </w:tc>
        <w:tc>
          <w:tcPr>
            <w:tcW w:w="763" w:type="dxa"/>
            <w:vAlign w:val="bottom"/>
          </w:tcPr>
          <w:p w14:paraId="61FAD3F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-0.137</w:t>
            </w:r>
          </w:p>
        </w:tc>
        <w:tc>
          <w:tcPr>
            <w:tcW w:w="763" w:type="dxa"/>
            <w:vAlign w:val="bottom"/>
          </w:tcPr>
          <w:p w14:paraId="6EA1D9E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w:t>
            </w:r>
          </w:p>
        </w:tc>
        <w:tc>
          <w:tcPr>
            <w:tcW w:w="763" w:type="dxa"/>
            <w:vAlign w:val="bottom"/>
          </w:tcPr>
          <w:p w14:paraId="52308D5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0.479***</w:t>
            </w:r>
          </w:p>
        </w:tc>
        <w:tc>
          <w:tcPr>
            <w:tcW w:w="763" w:type="dxa"/>
            <w:vAlign w:val="bottom"/>
          </w:tcPr>
          <w:p w14:paraId="2BAA2A9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0.036</w:t>
            </w:r>
          </w:p>
        </w:tc>
      </w:tr>
      <w:tr w:rsidR="008919DD" w:rsidRPr="00741740" w14:paraId="73F6F576" w14:textId="77777777" w:rsidTr="00451D42">
        <w:trPr>
          <w:trHeight w:val="170"/>
          <w:jc w:val="center"/>
        </w:trPr>
        <w:tc>
          <w:tcPr>
            <w:tcW w:w="740" w:type="dxa"/>
            <w:shd w:val="clear" w:color="auto" w:fill="auto"/>
            <w:noWrap/>
            <w:vAlign w:val="bottom"/>
            <w:hideMark/>
          </w:tcPr>
          <w:p w14:paraId="665CD55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2708B4D"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WAVE6</w:t>
            </w:r>
          </w:p>
        </w:tc>
        <w:tc>
          <w:tcPr>
            <w:tcW w:w="717" w:type="dxa"/>
            <w:shd w:val="clear" w:color="auto" w:fill="auto"/>
            <w:noWrap/>
            <w:vAlign w:val="bottom"/>
            <w:hideMark/>
          </w:tcPr>
          <w:p w14:paraId="029CBAA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0.163</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51B15C8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0.071</w:t>
            </w:r>
          </w:p>
        </w:tc>
        <w:tc>
          <w:tcPr>
            <w:tcW w:w="739" w:type="dxa"/>
            <w:shd w:val="clear" w:color="auto" w:fill="auto"/>
            <w:noWrap/>
            <w:vAlign w:val="bottom"/>
            <w:hideMark/>
          </w:tcPr>
          <w:p w14:paraId="1C387CC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-0.017</w:t>
            </w:r>
          </w:p>
        </w:tc>
        <w:tc>
          <w:tcPr>
            <w:tcW w:w="764" w:type="dxa"/>
            <w:shd w:val="clear" w:color="auto" w:fill="auto"/>
            <w:noWrap/>
            <w:vAlign w:val="bottom"/>
            <w:hideMark/>
          </w:tcPr>
          <w:p w14:paraId="3E1853F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0.034</w:t>
            </w:r>
          </w:p>
        </w:tc>
        <w:tc>
          <w:tcPr>
            <w:tcW w:w="763" w:type="dxa"/>
            <w:vAlign w:val="bottom"/>
          </w:tcPr>
          <w:p w14:paraId="465AB50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-0.045</w:t>
            </w:r>
          </w:p>
        </w:tc>
        <w:tc>
          <w:tcPr>
            <w:tcW w:w="764" w:type="dxa"/>
            <w:vAlign w:val="bottom"/>
          </w:tcPr>
          <w:p w14:paraId="20DF962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0.097</w:t>
            </w:r>
          </w:p>
        </w:tc>
        <w:tc>
          <w:tcPr>
            <w:tcW w:w="763" w:type="dxa"/>
            <w:vAlign w:val="bottom"/>
          </w:tcPr>
          <w:p w14:paraId="3C900A0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0.263</w:t>
            </w:r>
            <w:r>
              <w:rPr>
                <w:rFonts w:ascii="Times New Roman" w:eastAsia="Times New Roman" w:hAnsi="Times New Roman" w:cs="Times New Roman"/>
                <w:color w:val="000000"/>
                <w:sz w:val="14"/>
                <w:szCs w:val="14"/>
                <w:lang w:eastAsia="en-GB"/>
              </w:rPr>
              <w:t>***</w:t>
            </w:r>
          </w:p>
        </w:tc>
        <w:tc>
          <w:tcPr>
            <w:tcW w:w="764" w:type="dxa"/>
            <w:vAlign w:val="bottom"/>
          </w:tcPr>
          <w:p w14:paraId="7CDD2FF7"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0.039</w:t>
            </w:r>
          </w:p>
        </w:tc>
        <w:tc>
          <w:tcPr>
            <w:tcW w:w="763" w:type="dxa"/>
            <w:vAlign w:val="bottom"/>
          </w:tcPr>
          <w:p w14:paraId="4C8601E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0.255***</w:t>
            </w:r>
          </w:p>
        </w:tc>
        <w:tc>
          <w:tcPr>
            <w:tcW w:w="763" w:type="dxa"/>
            <w:vAlign w:val="bottom"/>
          </w:tcPr>
          <w:p w14:paraId="4C02E4F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0.0907</w:t>
            </w:r>
          </w:p>
        </w:tc>
        <w:tc>
          <w:tcPr>
            <w:tcW w:w="763" w:type="dxa"/>
            <w:vAlign w:val="bottom"/>
          </w:tcPr>
          <w:p w14:paraId="261785F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-0.148***</w:t>
            </w:r>
          </w:p>
        </w:tc>
        <w:tc>
          <w:tcPr>
            <w:tcW w:w="763" w:type="dxa"/>
            <w:vAlign w:val="bottom"/>
          </w:tcPr>
          <w:p w14:paraId="6F7C311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0.0406</w:t>
            </w:r>
          </w:p>
        </w:tc>
        <w:tc>
          <w:tcPr>
            <w:tcW w:w="763" w:type="dxa"/>
            <w:vAlign w:val="bottom"/>
          </w:tcPr>
          <w:p w14:paraId="0A736A8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0.020</w:t>
            </w:r>
          </w:p>
        </w:tc>
        <w:tc>
          <w:tcPr>
            <w:tcW w:w="763" w:type="dxa"/>
            <w:vAlign w:val="bottom"/>
          </w:tcPr>
          <w:p w14:paraId="08CAF24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0.107</w:t>
            </w:r>
          </w:p>
        </w:tc>
        <w:tc>
          <w:tcPr>
            <w:tcW w:w="763" w:type="dxa"/>
            <w:vAlign w:val="bottom"/>
          </w:tcPr>
          <w:p w14:paraId="6CBE0FF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0.152***</w:t>
            </w:r>
          </w:p>
        </w:tc>
        <w:tc>
          <w:tcPr>
            <w:tcW w:w="763" w:type="dxa"/>
            <w:vAlign w:val="bottom"/>
          </w:tcPr>
          <w:p w14:paraId="527880E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0.046</w:t>
            </w:r>
          </w:p>
        </w:tc>
      </w:tr>
      <w:tr w:rsidR="008919DD" w:rsidRPr="00741740" w14:paraId="6DB2FFF4" w14:textId="77777777" w:rsidTr="00451D42">
        <w:trPr>
          <w:trHeight w:val="170"/>
          <w:jc w:val="center"/>
        </w:trPr>
        <w:tc>
          <w:tcPr>
            <w:tcW w:w="1781" w:type="dxa"/>
            <w:gridSpan w:val="2"/>
            <w:shd w:val="clear" w:color="auto" w:fill="auto"/>
            <w:noWrap/>
            <w:vAlign w:val="bottom"/>
            <w:hideMark/>
          </w:tcPr>
          <w:p w14:paraId="6433A94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b/>
                <w:bCs/>
                <w:color w:val="000000"/>
                <w:sz w:val="14"/>
                <w:szCs w:val="14"/>
                <w:lang w:eastAsia="en-GB"/>
              </w:rPr>
              <w:t xml:space="preserve">Risk </w:t>
            </w:r>
            <w:r>
              <w:rPr>
                <w:rFonts w:ascii="Times New Roman" w:hAnsi="Times New Roman" w:cs="Times New Roman" w:hint="eastAsia"/>
                <w:b/>
                <w:bCs/>
                <w:color w:val="000000"/>
                <w:sz w:val="14"/>
                <w:szCs w:val="14"/>
              </w:rPr>
              <w:t>I</w:t>
            </w:r>
            <w:r w:rsidRPr="00741740">
              <w:rPr>
                <w:rFonts w:ascii="Times New Roman" w:eastAsia="Times New Roman" w:hAnsi="Times New Roman" w:cs="Times New Roman"/>
                <w:b/>
                <w:bCs/>
                <w:color w:val="000000"/>
                <w:sz w:val="14"/>
                <w:szCs w:val="14"/>
                <w:lang w:eastAsia="en-GB"/>
              </w:rPr>
              <w:t>ndicators</w:t>
            </w:r>
          </w:p>
        </w:tc>
        <w:tc>
          <w:tcPr>
            <w:tcW w:w="717" w:type="dxa"/>
            <w:shd w:val="clear" w:color="auto" w:fill="auto"/>
            <w:noWrap/>
            <w:vAlign w:val="bottom"/>
            <w:hideMark/>
          </w:tcPr>
          <w:p w14:paraId="2CF0DFF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2FCD70F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7773397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1A71BCD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1865652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04E78BF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41F0B4E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4A58002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D0A4E34"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F66F4A8"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BC4D41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908F7A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810B8B3"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48A835F"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0DE8CE7"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24D07F5E"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070D4DCE" w14:textId="77777777" w:rsidTr="00451D42">
        <w:trPr>
          <w:trHeight w:val="170"/>
          <w:jc w:val="center"/>
        </w:trPr>
        <w:tc>
          <w:tcPr>
            <w:tcW w:w="740" w:type="dxa"/>
            <w:shd w:val="clear" w:color="auto" w:fill="auto"/>
            <w:noWrap/>
            <w:vAlign w:val="bottom"/>
            <w:hideMark/>
          </w:tcPr>
          <w:p w14:paraId="0712266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 xml:space="preserve">Experian </w:t>
            </w:r>
          </w:p>
        </w:tc>
        <w:tc>
          <w:tcPr>
            <w:tcW w:w="1041" w:type="dxa"/>
            <w:shd w:val="clear" w:color="auto" w:fill="auto"/>
            <w:noWrap/>
            <w:vAlign w:val="bottom"/>
            <w:hideMark/>
          </w:tcPr>
          <w:p w14:paraId="5E592E4A"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RISK</w:t>
            </w:r>
          </w:p>
        </w:tc>
        <w:tc>
          <w:tcPr>
            <w:tcW w:w="717" w:type="dxa"/>
            <w:shd w:val="clear" w:color="auto" w:fill="auto"/>
            <w:noWrap/>
            <w:vAlign w:val="bottom"/>
            <w:hideMark/>
          </w:tcPr>
          <w:p w14:paraId="1E51AF0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3EB4EA8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3D95F2F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3C97CBB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266F3CB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14782CE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615EF17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1261EC0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1A95A55"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8FB3DC7"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97DDF67"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CF0194E"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207A997"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5B01E10B"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2233F01"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4D350BAA"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28A6FABF" w14:textId="77777777" w:rsidTr="00451D42">
        <w:trPr>
          <w:trHeight w:val="170"/>
          <w:jc w:val="center"/>
        </w:trPr>
        <w:tc>
          <w:tcPr>
            <w:tcW w:w="740" w:type="dxa"/>
            <w:vMerge w:val="restart"/>
            <w:shd w:val="clear" w:color="auto" w:fill="auto"/>
            <w:noWrap/>
            <w:hideMark/>
          </w:tcPr>
          <w:p w14:paraId="246E918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Credit Rating</w:t>
            </w:r>
          </w:p>
        </w:tc>
        <w:tc>
          <w:tcPr>
            <w:tcW w:w="1041" w:type="dxa"/>
            <w:shd w:val="clear" w:color="auto" w:fill="auto"/>
            <w:noWrap/>
            <w:vAlign w:val="bottom"/>
            <w:hideMark/>
          </w:tcPr>
          <w:p w14:paraId="40D1E30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Low</w:t>
            </w:r>
          </w:p>
        </w:tc>
        <w:tc>
          <w:tcPr>
            <w:tcW w:w="717" w:type="dxa"/>
            <w:shd w:val="clear" w:color="auto" w:fill="auto"/>
            <w:noWrap/>
            <w:vAlign w:val="bottom"/>
            <w:hideMark/>
          </w:tcPr>
          <w:p w14:paraId="4EFE539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-0.201</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0DDA74F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0.084</w:t>
            </w:r>
          </w:p>
        </w:tc>
        <w:tc>
          <w:tcPr>
            <w:tcW w:w="739" w:type="dxa"/>
            <w:shd w:val="clear" w:color="auto" w:fill="auto"/>
            <w:noWrap/>
            <w:vAlign w:val="bottom"/>
            <w:hideMark/>
          </w:tcPr>
          <w:p w14:paraId="10C70EA4"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0.232</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3F895F4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0.029</w:t>
            </w:r>
          </w:p>
        </w:tc>
        <w:tc>
          <w:tcPr>
            <w:tcW w:w="763" w:type="dxa"/>
            <w:vAlign w:val="bottom"/>
          </w:tcPr>
          <w:p w14:paraId="1419EFE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-0.181</w:t>
            </w:r>
          </w:p>
        </w:tc>
        <w:tc>
          <w:tcPr>
            <w:tcW w:w="764" w:type="dxa"/>
            <w:vAlign w:val="bottom"/>
          </w:tcPr>
          <w:p w14:paraId="42145B9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0.111</w:t>
            </w:r>
          </w:p>
        </w:tc>
        <w:tc>
          <w:tcPr>
            <w:tcW w:w="763" w:type="dxa"/>
            <w:vAlign w:val="bottom"/>
          </w:tcPr>
          <w:p w14:paraId="220A62F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0.188</w:t>
            </w:r>
            <w:r>
              <w:rPr>
                <w:rFonts w:ascii="Times New Roman" w:eastAsia="Times New Roman" w:hAnsi="Times New Roman" w:cs="Times New Roman"/>
                <w:color w:val="000000"/>
                <w:sz w:val="14"/>
                <w:szCs w:val="14"/>
                <w:lang w:eastAsia="en-GB"/>
              </w:rPr>
              <w:t>***</w:t>
            </w:r>
          </w:p>
        </w:tc>
        <w:tc>
          <w:tcPr>
            <w:tcW w:w="764" w:type="dxa"/>
            <w:vAlign w:val="bottom"/>
          </w:tcPr>
          <w:p w14:paraId="0383263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0.032</w:t>
            </w:r>
          </w:p>
        </w:tc>
        <w:tc>
          <w:tcPr>
            <w:tcW w:w="763" w:type="dxa"/>
            <w:vAlign w:val="bottom"/>
          </w:tcPr>
          <w:p w14:paraId="595D3A2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-0.169*</w:t>
            </w:r>
          </w:p>
        </w:tc>
        <w:tc>
          <w:tcPr>
            <w:tcW w:w="763" w:type="dxa"/>
            <w:vAlign w:val="bottom"/>
          </w:tcPr>
          <w:p w14:paraId="688D033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0.0907</w:t>
            </w:r>
          </w:p>
        </w:tc>
        <w:tc>
          <w:tcPr>
            <w:tcW w:w="763" w:type="dxa"/>
            <w:vAlign w:val="bottom"/>
          </w:tcPr>
          <w:p w14:paraId="04C2654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0.254***</w:t>
            </w:r>
          </w:p>
        </w:tc>
        <w:tc>
          <w:tcPr>
            <w:tcW w:w="763" w:type="dxa"/>
            <w:vAlign w:val="bottom"/>
          </w:tcPr>
          <w:p w14:paraId="30B3082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0.0302</w:t>
            </w:r>
          </w:p>
        </w:tc>
        <w:tc>
          <w:tcPr>
            <w:tcW w:w="763" w:type="dxa"/>
            <w:vAlign w:val="bottom"/>
          </w:tcPr>
          <w:p w14:paraId="5F4D0AC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-0.141</w:t>
            </w:r>
          </w:p>
        </w:tc>
        <w:tc>
          <w:tcPr>
            <w:tcW w:w="763" w:type="dxa"/>
            <w:vAlign w:val="bottom"/>
          </w:tcPr>
          <w:p w14:paraId="29A32DC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0.109</w:t>
            </w:r>
          </w:p>
        </w:tc>
        <w:tc>
          <w:tcPr>
            <w:tcW w:w="763" w:type="dxa"/>
            <w:vAlign w:val="bottom"/>
          </w:tcPr>
          <w:p w14:paraId="741F77E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0.201***</w:t>
            </w:r>
          </w:p>
        </w:tc>
        <w:tc>
          <w:tcPr>
            <w:tcW w:w="763" w:type="dxa"/>
            <w:vAlign w:val="bottom"/>
          </w:tcPr>
          <w:p w14:paraId="76474EC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0.034</w:t>
            </w:r>
          </w:p>
        </w:tc>
      </w:tr>
      <w:tr w:rsidR="008919DD" w:rsidRPr="00741740" w14:paraId="739549B6" w14:textId="77777777" w:rsidTr="00451D42">
        <w:trPr>
          <w:trHeight w:val="170"/>
          <w:jc w:val="center"/>
        </w:trPr>
        <w:tc>
          <w:tcPr>
            <w:tcW w:w="740" w:type="dxa"/>
            <w:vMerge/>
            <w:shd w:val="clear" w:color="auto" w:fill="auto"/>
            <w:noWrap/>
            <w:vAlign w:val="bottom"/>
            <w:hideMark/>
          </w:tcPr>
          <w:p w14:paraId="28EE36F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55C0A4A9"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Average</w:t>
            </w:r>
          </w:p>
        </w:tc>
        <w:tc>
          <w:tcPr>
            <w:tcW w:w="717" w:type="dxa"/>
            <w:shd w:val="clear" w:color="auto" w:fill="auto"/>
            <w:noWrap/>
            <w:vAlign w:val="bottom"/>
            <w:hideMark/>
          </w:tcPr>
          <w:p w14:paraId="5A79C0E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-0.273</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0BEB6CF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0.082</w:t>
            </w:r>
          </w:p>
        </w:tc>
        <w:tc>
          <w:tcPr>
            <w:tcW w:w="739" w:type="dxa"/>
            <w:shd w:val="clear" w:color="auto" w:fill="auto"/>
            <w:noWrap/>
            <w:vAlign w:val="bottom"/>
            <w:hideMark/>
          </w:tcPr>
          <w:p w14:paraId="61C0E96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0.327</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40C7A0F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0.028</w:t>
            </w:r>
          </w:p>
        </w:tc>
        <w:tc>
          <w:tcPr>
            <w:tcW w:w="763" w:type="dxa"/>
            <w:vAlign w:val="bottom"/>
          </w:tcPr>
          <w:p w14:paraId="4576D73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-0.223</w:t>
            </w:r>
            <w:r>
              <w:rPr>
                <w:rFonts w:ascii="Times New Roman" w:eastAsia="Times New Roman" w:hAnsi="Times New Roman" w:cs="Times New Roman"/>
                <w:color w:val="000000"/>
                <w:sz w:val="14"/>
                <w:szCs w:val="14"/>
                <w:lang w:eastAsia="en-GB"/>
              </w:rPr>
              <w:t>**</w:t>
            </w:r>
          </w:p>
        </w:tc>
        <w:tc>
          <w:tcPr>
            <w:tcW w:w="764" w:type="dxa"/>
            <w:vAlign w:val="bottom"/>
          </w:tcPr>
          <w:p w14:paraId="7B2ADDE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0.109</w:t>
            </w:r>
          </w:p>
        </w:tc>
        <w:tc>
          <w:tcPr>
            <w:tcW w:w="763" w:type="dxa"/>
            <w:vAlign w:val="bottom"/>
          </w:tcPr>
          <w:p w14:paraId="3690A67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0.258</w:t>
            </w:r>
            <w:r>
              <w:rPr>
                <w:rFonts w:ascii="Times New Roman" w:eastAsia="Times New Roman" w:hAnsi="Times New Roman" w:cs="Times New Roman"/>
                <w:color w:val="000000"/>
                <w:sz w:val="14"/>
                <w:szCs w:val="14"/>
                <w:lang w:eastAsia="en-GB"/>
              </w:rPr>
              <w:t>***</w:t>
            </w:r>
          </w:p>
        </w:tc>
        <w:tc>
          <w:tcPr>
            <w:tcW w:w="764" w:type="dxa"/>
            <w:vAlign w:val="bottom"/>
          </w:tcPr>
          <w:p w14:paraId="664FD7B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0.032</w:t>
            </w:r>
          </w:p>
        </w:tc>
        <w:tc>
          <w:tcPr>
            <w:tcW w:w="763" w:type="dxa"/>
            <w:vAlign w:val="bottom"/>
          </w:tcPr>
          <w:p w14:paraId="201333D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-0.230**</w:t>
            </w:r>
          </w:p>
        </w:tc>
        <w:tc>
          <w:tcPr>
            <w:tcW w:w="763" w:type="dxa"/>
            <w:vAlign w:val="bottom"/>
          </w:tcPr>
          <w:p w14:paraId="1BB886F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0.0901</w:t>
            </w:r>
          </w:p>
        </w:tc>
        <w:tc>
          <w:tcPr>
            <w:tcW w:w="763" w:type="dxa"/>
            <w:vAlign w:val="bottom"/>
          </w:tcPr>
          <w:p w14:paraId="111E6CA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0.374***</w:t>
            </w:r>
          </w:p>
        </w:tc>
        <w:tc>
          <w:tcPr>
            <w:tcW w:w="763" w:type="dxa"/>
            <w:vAlign w:val="bottom"/>
          </w:tcPr>
          <w:p w14:paraId="573A071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0.0305</w:t>
            </w:r>
          </w:p>
        </w:tc>
        <w:tc>
          <w:tcPr>
            <w:tcW w:w="763" w:type="dxa"/>
            <w:vAlign w:val="bottom"/>
          </w:tcPr>
          <w:p w14:paraId="683017A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-0.187</w:t>
            </w:r>
          </w:p>
        </w:tc>
        <w:tc>
          <w:tcPr>
            <w:tcW w:w="763" w:type="dxa"/>
            <w:vAlign w:val="bottom"/>
          </w:tcPr>
          <w:p w14:paraId="1808A1B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0.107</w:t>
            </w:r>
          </w:p>
        </w:tc>
        <w:tc>
          <w:tcPr>
            <w:tcW w:w="763" w:type="dxa"/>
            <w:vAlign w:val="bottom"/>
          </w:tcPr>
          <w:p w14:paraId="1E308B8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0.289***</w:t>
            </w:r>
          </w:p>
        </w:tc>
        <w:tc>
          <w:tcPr>
            <w:tcW w:w="763" w:type="dxa"/>
            <w:vAlign w:val="bottom"/>
          </w:tcPr>
          <w:p w14:paraId="476472C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0.034</w:t>
            </w:r>
          </w:p>
        </w:tc>
      </w:tr>
      <w:tr w:rsidR="008919DD" w:rsidRPr="00741740" w14:paraId="032E14E8" w14:textId="77777777" w:rsidTr="00451D42">
        <w:trPr>
          <w:trHeight w:val="170"/>
          <w:jc w:val="center"/>
        </w:trPr>
        <w:tc>
          <w:tcPr>
            <w:tcW w:w="740" w:type="dxa"/>
            <w:shd w:val="clear" w:color="auto" w:fill="auto"/>
            <w:noWrap/>
            <w:vAlign w:val="bottom"/>
            <w:hideMark/>
          </w:tcPr>
          <w:p w14:paraId="4139B52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5DE700D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Above average</w:t>
            </w:r>
          </w:p>
        </w:tc>
        <w:tc>
          <w:tcPr>
            <w:tcW w:w="717" w:type="dxa"/>
            <w:shd w:val="clear" w:color="auto" w:fill="auto"/>
            <w:noWrap/>
            <w:vAlign w:val="bottom"/>
            <w:hideMark/>
          </w:tcPr>
          <w:p w14:paraId="02172A7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-0.383</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4DC5F21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0.083</w:t>
            </w:r>
          </w:p>
        </w:tc>
        <w:tc>
          <w:tcPr>
            <w:tcW w:w="739" w:type="dxa"/>
            <w:shd w:val="clear" w:color="auto" w:fill="auto"/>
            <w:noWrap/>
            <w:vAlign w:val="bottom"/>
            <w:hideMark/>
          </w:tcPr>
          <w:p w14:paraId="3DE495A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0.357</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054CF9F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0.031</w:t>
            </w:r>
          </w:p>
        </w:tc>
        <w:tc>
          <w:tcPr>
            <w:tcW w:w="763" w:type="dxa"/>
            <w:vAlign w:val="bottom"/>
          </w:tcPr>
          <w:p w14:paraId="751F10B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-0.331</w:t>
            </w:r>
            <w:r>
              <w:rPr>
                <w:rFonts w:ascii="Times New Roman" w:eastAsia="Times New Roman" w:hAnsi="Times New Roman" w:cs="Times New Roman"/>
                <w:color w:val="000000"/>
                <w:sz w:val="14"/>
                <w:szCs w:val="14"/>
                <w:lang w:eastAsia="en-GB"/>
              </w:rPr>
              <w:t>***</w:t>
            </w:r>
          </w:p>
        </w:tc>
        <w:tc>
          <w:tcPr>
            <w:tcW w:w="764" w:type="dxa"/>
            <w:vAlign w:val="bottom"/>
          </w:tcPr>
          <w:p w14:paraId="43D1F47B"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0.111</w:t>
            </w:r>
          </w:p>
        </w:tc>
        <w:tc>
          <w:tcPr>
            <w:tcW w:w="763" w:type="dxa"/>
            <w:vAlign w:val="bottom"/>
          </w:tcPr>
          <w:p w14:paraId="689CFA0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0.265</w:t>
            </w:r>
            <w:r>
              <w:rPr>
                <w:rFonts w:ascii="Times New Roman" w:eastAsia="Times New Roman" w:hAnsi="Times New Roman" w:cs="Times New Roman"/>
                <w:color w:val="000000"/>
                <w:sz w:val="14"/>
                <w:szCs w:val="14"/>
                <w:lang w:eastAsia="en-GB"/>
              </w:rPr>
              <w:t>***</w:t>
            </w:r>
          </w:p>
        </w:tc>
        <w:tc>
          <w:tcPr>
            <w:tcW w:w="764" w:type="dxa"/>
            <w:vAlign w:val="bottom"/>
          </w:tcPr>
          <w:p w14:paraId="69300B12"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0.035</w:t>
            </w:r>
          </w:p>
        </w:tc>
        <w:tc>
          <w:tcPr>
            <w:tcW w:w="763" w:type="dxa"/>
            <w:vAlign w:val="bottom"/>
          </w:tcPr>
          <w:p w14:paraId="7325A46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-0.364***</w:t>
            </w:r>
          </w:p>
        </w:tc>
        <w:tc>
          <w:tcPr>
            <w:tcW w:w="763" w:type="dxa"/>
            <w:vAlign w:val="bottom"/>
          </w:tcPr>
          <w:p w14:paraId="0620EEB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0.0913</w:t>
            </w:r>
          </w:p>
        </w:tc>
        <w:tc>
          <w:tcPr>
            <w:tcW w:w="763" w:type="dxa"/>
            <w:vAlign w:val="bottom"/>
          </w:tcPr>
          <w:p w14:paraId="3872C08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0.413***</w:t>
            </w:r>
          </w:p>
        </w:tc>
        <w:tc>
          <w:tcPr>
            <w:tcW w:w="763" w:type="dxa"/>
            <w:vAlign w:val="bottom"/>
          </w:tcPr>
          <w:p w14:paraId="2550603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0.0339</w:t>
            </w:r>
          </w:p>
        </w:tc>
        <w:tc>
          <w:tcPr>
            <w:tcW w:w="763" w:type="dxa"/>
            <w:vAlign w:val="bottom"/>
          </w:tcPr>
          <w:p w14:paraId="17881D2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-0.326**</w:t>
            </w:r>
          </w:p>
        </w:tc>
        <w:tc>
          <w:tcPr>
            <w:tcW w:w="763" w:type="dxa"/>
            <w:vAlign w:val="bottom"/>
          </w:tcPr>
          <w:p w14:paraId="5BD2848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0.109</w:t>
            </w:r>
          </w:p>
        </w:tc>
        <w:tc>
          <w:tcPr>
            <w:tcW w:w="763" w:type="dxa"/>
            <w:vAlign w:val="bottom"/>
          </w:tcPr>
          <w:p w14:paraId="3634284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0.305***</w:t>
            </w:r>
          </w:p>
        </w:tc>
        <w:tc>
          <w:tcPr>
            <w:tcW w:w="763" w:type="dxa"/>
            <w:vAlign w:val="bottom"/>
          </w:tcPr>
          <w:p w14:paraId="09FB27A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0.038</w:t>
            </w:r>
          </w:p>
        </w:tc>
      </w:tr>
      <w:tr w:rsidR="008919DD" w:rsidRPr="00741740" w14:paraId="06249222" w14:textId="77777777" w:rsidTr="00451D42">
        <w:trPr>
          <w:trHeight w:val="170"/>
          <w:jc w:val="center"/>
        </w:trPr>
        <w:tc>
          <w:tcPr>
            <w:tcW w:w="740" w:type="dxa"/>
            <w:shd w:val="clear" w:color="auto" w:fill="auto"/>
            <w:noWrap/>
            <w:vAlign w:val="bottom"/>
            <w:hideMark/>
          </w:tcPr>
          <w:p w14:paraId="19E4C1D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7ECA8A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Not known</w:t>
            </w:r>
          </w:p>
        </w:tc>
        <w:tc>
          <w:tcPr>
            <w:tcW w:w="717" w:type="dxa"/>
            <w:shd w:val="clear" w:color="auto" w:fill="auto"/>
            <w:noWrap/>
            <w:vAlign w:val="bottom"/>
            <w:hideMark/>
          </w:tcPr>
          <w:p w14:paraId="4D0FCA57"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-0.382</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71D24F2F"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0.095</w:t>
            </w:r>
          </w:p>
        </w:tc>
        <w:tc>
          <w:tcPr>
            <w:tcW w:w="739" w:type="dxa"/>
            <w:shd w:val="clear" w:color="auto" w:fill="auto"/>
            <w:noWrap/>
            <w:vAlign w:val="bottom"/>
            <w:hideMark/>
          </w:tcPr>
          <w:p w14:paraId="2C34A74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0.316</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B02032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0.038</w:t>
            </w:r>
          </w:p>
        </w:tc>
        <w:tc>
          <w:tcPr>
            <w:tcW w:w="763" w:type="dxa"/>
            <w:vAlign w:val="bottom"/>
          </w:tcPr>
          <w:p w14:paraId="1740613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-0.356</w:t>
            </w:r>
            <w:r>
              <w:rPr>
                <w:rFonts w:ascii="Times New Roman" w:eastAsia="Times New Roman" w:hAnsi="Times New Roman" w:cs="Times New Roman"/>
                <w:color w:val="000000"/>
                <w:sz w:val="14"/>
                <w:szCs w:val="14"/>
                <w:lang w:eastAsia="en-GB"/>
              </w:rPr>
              <w:t>***</w:t>
            </w:r>
          </w:p>
        </w:tc>
        <w:tc>
          <w:tcPr>
            <w:tcW w:w="764" w:type="dxa"/>
            <w:vAlign w:val="bottom"/>
          </w:tcPr>
          <w:p w14:paraId="1BDD3CE4"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0.126</w:t>
            </w:r>
          </w:p>
        </w:tc>
        <w:tc>
          <w:tcPr>
            <w:tcW w:w="763" w:type="dxa"/>
            <w:vAlign w:val="bottom"/>
          </w:tcPr>
          <w:p w14:paraId="1175B12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0.257</w:t>
            </w:r>
            <w:r>
              <w:rPr>
                <w:rFonts w:ascii="Times New Roman" w:eastAsia="Times New Roman" w:hAnsi="Times New Roman" w:cs="Times New Roman"/>
                <w:color w:val="000000"/>
                <w:sz w:val="14"/>
                <w:szCs w:val="14"/>
                <w:lang w:eastAsia="en-GB"/>
              </w:rPr>
              <w:t>***</w:t>
            </w:r>
          </w:p>
        </w:tc>
        <w:tc>
          <w:tcPr>
            <w:tcW w:w="764" w:type="dxa"/>
            <w:vAlign w:val="bottom"/>
          </w:tcPr>
          <w:p w14:paraId="6B18D83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0.043</w:t>
            </w:r>
          </w:p>
        </w:tc>
        <w:tc>
          <w:tcPr>
            <w:tcW w:w="763" w:type="dxa"/>
            <w:vAlign w:val="bottom"/>
          </w:tcPr>
          <w:p w14:paraId="332C7E2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-0.312***</w:t>
            </w:r>
          </w:p>
        </w:tc>
        <w:tc>
          <w:tcPr>
            <w:tcW w:w="763" w:type="dxa"/>
            <w:vAlign w:val="bottom"/>
          </w:tcPr>
          <w:p w14:paraId="4CF1019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0.1105</w:t>
            </w:r>
          </w:p>
        </w:tc>
        <w:tc>
          <w:tcPr>
            <w:tcW w:w="763" w:type="dxa"/>
            <w:vAlign w:val="bottom"/>
          </w:tcPr>
          <w:p w14:paraId="54D648F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0.349***</w:t>
            </w:r>
          </w:p>
        </w:tc>
        <w:tc>
          <w:tcPr>
            <w:tcW w:w="763" w:type="dxa"/>
            <w:vAlign w:val="bottom"/>
          </w:tcPr>
          <w:p w14:paraId="3BB9AFB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0.0448</w:t>
            </w:r>
          </w:p>
        </w:tc>
        <w:tc>
          <w:tcPr>
            <w:tcW w:w="763" w:type="dxa"/>
            <w:vAlign w:val="bottom"/>
          </w:tcPr>
          <w:p w14:paraId="5D9657E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-0.236</w:t>
            </w:r>
          </w:p>
        </w:tc>
        <w:tc>
          <w:tcPr>
            <w:tcW w:w="763" w:type="dxa"/>
            <w:vAlign w:val="bottom"/>
          </w:tcPr>
          <w:p w14:paraId="6BB7AFC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0.132</w:t>
            </w:r>
          </w:p>
        </w:tc>
        <w:tc>
          <w:tcPr>
            <w:tcW w:w="763" w:type="dxa"/>
            <w:vAlign w:val="bottom"/>
          </w:tcPr>
          <w:p w14:paraId="00E05F1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0.274***</w:t>
            </w:r>
          </w:p>
        </w:tc>
        <w:tc>
          <w:tcPr>
            <w:tcW w:w="763" w:type="dxa"/>
            <w:vAlign w:val="bottom"/>
          </w:tcPr>
          <w:p w14:paraId="3AAC7C2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0.050</w:t>
            </w:r>
          </w:p>
        </w:tc>
      </w:tr>
      <w:tr w:rsidR="008919DD" w:rsidRPr="00741740" w14:paraId="6F663A36" w14:textId="77777777" w:rsidTr="00451D42">
        <w:trPr>
          <w:trHeight w:val="170"/>
          <w:jc w:val="center"/>
        </w:trPr>
        <w:tc>
          <w:tcPr>
            <w:tcW w:w="1781" w:type="dxa"/>
            <w:gridSpan w:val="2"/>
            <w:shd w:val="clear" w:color="auto" w:fill="auto"/>
            <w:noWrap/>
            <w:vAlign w:val="bottom"/>
            <w:hideMark/>
          </w:tcPr>
          <w:p w14:paraId="4406E1BE" w14:textId="77777777" w:rsidR="008919DD" w:rsidRPr="00741740" w:rsidRDefault="008919DD" w:rsidP="00451D42">
            <w:pPr>
              <w:spacing w:after="0" w:line="240" w:lineRule="auto"/>
              <w:rPr>
                <w:rFonts w:ascii="Times New Roman" w:eastAsia="Times New Roman" w:hAnsi="Times New Roman" w:cs="Times New Roman"/>
                <w:b/>
                <w:bCs/>
                <w:color w:val="000000"/>
                <w:sz w:val="14"/>
                <w:szCs w:val="14"/>
                <w:lang w:eastAsia="en-GB"/>
              </w:rPr>
            </w:pPr>
            <w:r w:rsidRPr="00741740">
              <w:rPr>
                <w:rFonts w:ascii="Times New Roman" w:eastAsia="Times New Roman" w:hAnsi="Times New Roman" w:cs="Times New Roman"/>
                <w:b/>
                <w:bCs/>
                <w:color w:val="000000"/>
                <w:sz w:val="14"/>
                <w:szCs w:val="14"/>
                <w:lang w:eastAsia="en-GB"/>
              </w:rPr>
              <w:t>Financial Delinquency</w:t>
            </w:r>
          </w:p>
        </w:tc>
        <w:tc>
          <w:tcPr>
            <w:tcW w:w="717" w:type="dxa"/>
            <w:shd w:val="clear" w:color="auto" w:fill="auto"/>
            <w:noWrap/>
            <w:vAlign w:val="bottom"/>
            <w:hideMark/>
          </w:tcPr>
          <w:p w14:paraId="570F032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75F7B8F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3B7ED8F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0C56F08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E56084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4587EC6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0A84DAD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25CC8FD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3B74994"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198E9320"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DAEFCBC"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D225E10"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7A7F5444"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01D0A759"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3CB0B183"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c>
          <w:tcPr>
            <w:tcW w:w="763" w:type="dxa"/>
          </w:tcPr>
          <w:p w14:paraId="6196C090" w14:textId="77777777" w:rsidR="008919DD" w:rsidRPr="00CA75E2"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p>
        </w:tc>
      </w:tr>
      <w:tr w:rsidR="008919DD" w:rsidRPr="00741740" w14:paraId="73057627" w14:textId="77777777" w:rsidTr="00451D42">
        <w:trPr>
          <w:trHeight w:val="170"/>
          <w:jc w:val="center"/>
        </w:trPr>
        <w:tc>
          <w:tcPr>
            <w:tcW w:w="740" w:type="dxa"/>
            <w:shd w:val="clear" w:color="auto" w:fill="auto"/>
            <w:noWrap/>
            <w:vAlign w:val="bottom"/>
          </w:tcPr>
          <w:p w14:paraId="3FD42B0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49832CF7"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FD_LR</w:t>
            </w:r>
          </w:p>
        </w:tc>
        <w:tc>
          <w:tcPr>
            <w:tcW w:w="717" w:type="dxa"/>
            <w:shd w:val="clear" w:color="auto" w:fill="auto"/>
            <w:noWrap/>
            <w:vAlign w:val="bottom"/>
            <w:hideMark/>
          </w:tcPr>
          <w:p w14:paraId="4860EAE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-0.187</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491F89D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0.105</w:t>
            </w:r>
          </w:p>
        </w:tc>
        <w:tc>
          <w:tcPr>
            <w:tcW w:w="739" w:type="dxa"/>
            <w:shd w:val="clear" w:color="auto" w:fill="auto"/>
            <w:noWrap/>
            <w:vAlign w:val="bottom"/>
            <w:hideMark/>
          </w:tcPr>
          <w:p w14:paraId="59F7B74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0.062</w:t>
            </w:r>
          </w:p>
        </w:tc>
        <w:tc>
          <w:tcPr>
            <w:tcW w:w="764" w:type="dxa"/>
            <w:shd w:val="clear" w:color="auto" w:fill="auto"/>
            <w:noWrap/>
            <w:vAlign w:val="bottom"/>
            <w:hideMark/>
          </w:tcPr>
          <w:p w14:paraId="0F3DEA4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0.070</w:t>
            </w:r>
          </w:p>
        </w:tc>
        <w:tc>
          <w:tcPr>
            <w:tcW w:w="763" w:type="dxa"/>
            <w:vAlign w:val="bottom"/>
          </w:tcPr>
          <w:p w14:paraId="5552032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-0.154</w:t>
            </w:r>
          </w:p>
        </w:tc>
        <w:tc>
          <w:tcPr>
            <w:tcW w:w="764" w:type="dxa"/>
            <w:vAlign w:val="bottom"/>
          </w:tcPr>
          <w:p w14:paraId="464EF88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0.131</w:t>
            </w:r>
          </w:p>
        </w:tc>
        <w:tc>
          <w:tcPr>
            <w:tcW w:w="763" w:type="dxa"/>
            <w:vAlign w:val="bottom"/>
          </w:tcPr>
          <w:p w14:paraId="5EA24B2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0.027</w:t>
            </w:r>
          </w:p>
        </w:tc>
        <w:tc>
          <w:tcPr>
            <w:tcW w:w="764" w:type="dxa"/>
            <w:vAlign w:val="bottom"/>
          </w:tcPr>
          <w:p w14:paraId="132B1D9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0.077</w:t>
            </w:r>
          </w:p>
        </w:tc>
        <w:tc>
          <w:tcPr>
            <w:tcW w:w="763" w:type="dxa"/>
            <w:vAlign w:val="bottom"/>
          </w:tcPr>
          <w:p w14:paraId="781C248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-0.073</w:t>
            </w:r>
          </w:p>
        </w:tc>
        <w:tc>
          <w:tcPr>
            <w:tcW w:w="763" w:type="dxa"/>
            <w:vAlign w:val="bottom"/>
          </w:tcPr>
          <w:p w14:paraId="6AB2C2C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0.1343</w:t>
            </w:r>
          </w:p>
        </w:tc>
        <w:tc>
          <w:tcPr>
            <w:tcW w:w="763" w:type="dxa"/>
            <w:vAlign w:val="bottom"/>
          </w:tcPr>
          <w:p w14:paraId="66E76E3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-0.018</w:t>
            </w:r>
          </w:p>
        </w:tc>
        <w:tc>
          <w:tcPr>
            <w:tcW w:w="763" w:type="dxa"/>
            <w:vAlign w:val="bottom"/>
          </w:tcPr>
          <w:p w14:paraId="577BFB9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0.0835</w:t>
            </w:r>
          </w:p>
        </w:tc>
        <w:tc>
          <w:tcPr>
            <w:tcW w:w="763" w:type="dxa"/>
            <w:vAlign w:val="bottom"/>
          </w:tcPr>
          <w:p w14:paraId="4A70826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-0.046</w:t>
            </w:r>
          </w:p>
        </w:tc>
        <w:tc>
          <w:tcPr>
            <w:tcW w:w="763" w:type="dxa"/>
            <w:vAlign w:val="bottom"/>
          </w:tcPr>
          <w:p w14:paraId="5946ED5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0.151</w:t>
            </w:r>
          </w:p>
        </w:tc>
        <w:tc>
          <w:tcPr>
            <w:tcW w:w="763" w:type="dxa"/>
            <w:vAlign w:val="bottom"/>
          </w:tcPr>
          <w:p w14:paraId="110B6F6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-0.046</w:t>
            </w:r>
          </w:p>
        </w:tc>
        <w:tc>
          <w:tcPr>
            <w:tcW w:w="763" w:type="dxa"/>
            <w:vAlign w:val="bottom"/>
          </w:tcPr>
          <w:p w14:paraId="7EBEA67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w:t>
            </w:r>
          </w:p>
        </w:tc>
      </w:tr>
      <w:tr w:rsidR="008919DD" w:rsidRPr="00741740" w14:paraId="54817C37" w14:textId="77777777" w:rsidTr="00451D42">
        <w:trPr>
          <w:trHeight w:val="170"/>
          <w:jc w:val="center"/>
        </w:trPr>
        <w:tc>
          <w:tcPr>
            <w:tcW w:w="740" w:type="dxa"/>
            <w:shd w:val="clear" w:color="auto" w:fill="auto"/>
            <w:noWrap/>
            <w:vAlign w:val="bottom"/>
          </w:tcPr>
          <w:p w14:paraId="33929C4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A82D944"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FD_OD</w:t>
            </w:r>
          </w:p>
        </w:tc>
        <w:tc>
          <w:tcPr>
            <w:tcW w:w="717" w:type="dxa"/>
            <w:shd w:val="clear" w:color="auto" w:fill="auto"/>
            <w:noWrap/>
            <w:vAlign w:val="bottom"/>
            <w:hideMark/>
          </w:tcPr>
          <w:p w14:paraId="28D5CE6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-0.172</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2D5B66C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0.066</w:t>
            </w:r>
          </w:p>
        </w:tc>
        <w:tc>
          <w:tcPr>
            <w:tcW w:w="739" w:type="dxa"/>
            <w:shd w:val="clear" w:color="auto" w:fill="auto"/>
            <w:noWrap/>
            <w:vAlign w:val="bottom"/>
            <w:hideMark/>
          </w:tcPr>
          <w:p w14:paraId="2682F70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0.345</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094C72E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0.039</w:t>
            </w:r>
          </w:p>
        </w:tc>
        <w:tc>
          <w:tcPr>
            <w:tcW w:w="763" w:type="dxa"/>
            <w:vAlign w:val="bottom"/>
          </w:tcPr>
          <w:p w14:paraId="54E014A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-0.134*</w:t>
            </w:r>
          </w:p>
        </w:tc>
        <w:tc>
          <w:tcPr>
            <w:tcW w:w="764" w:type="dxa"/>
            <w:vAlign w:val="bottom"/>
          </w:tcPr>
          <w:p w14:paraId="3386231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0.082</w:t>
            </w:r>
          </w:p>
        </w:tc>
        <w:tc>
          <w:tcPr>
            <w:tcW w:w="763" w:type="dxa"/>
            <w:vAlign w:val="bottom"/>
          </w:tcPr>
          <w:p w14:paraId="3BFDE97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0.271</w:t>
            </w:r>
            <w:r>
              <w:rPr>
                <w:rFonts w:ascii="Times New Roman" w:eastAsia="Times New Roman" w:hAnsi="Times New Roman" w:cs="Times New Roman"/>
                <w:color w:val="000000"/>
                <w:sz w:val="14"/>
                <w:szCs w:val="14"/>
                <w:lang w:eastAsia="en-GB"/>
              </w:rPr>
              <w:t>***</w:t>
            </w:r>
          </w:p>
        </w:tc>
        <w:tc>
          <w:tcPr>
            <w:tcW w:w="764" w:type="dxa"/>
            <w:vAlign w:val="bottom"/>
          </w:tcPr>
          <w:p w14:paraId="16F1B96C"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0.043</w:t>
            </w:r>
          </w:p>
        </w:tc>
        <w:tc>
          <w:tcPr>
            <w:tcW w:w="763" w:type="dxa"/>
            <w:vAlign w:val="bottom"/>
          </w:tcPr>
          <w:p w14:paraId="5263132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-0.160**</w:t>
            </w:r>
          </w:p>
        </w:tc>
        <w:tc>
          <w:tcPr>
            <w:tcW w:w="763" w:type="dxa"/>
            <w:vAlign w:val="bottom"/>
          </w:tcPr>
          <w:p w14:paraId="3DE21AA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0.0807</w:t>
            </w:r>
          </w:p>
        </w:tc>
        <w:tc>
          <w:tcPr>
            <w:tcW w:w="763" w:type="dxa"/>
            <w:vAlign w:val="bottom"/>
          </w:tcPr>
          <w:p w14:paraId="26264D7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0.347***</w:t>
            </w:r>
          </w:p>
        </w:tc>
        <w:tc>
          <w:tcPr>
            <w:tcW w:w="763" w:type="dxa"/>
            <w:vAlign w:val="bottom"/>
          </w:tcPr>
          <w:p w14:paraId="2675C5C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0.0439</w:t>
            </w:r>
          </w:p>
        </w:tc>
        <w:tc>
          <w:tcPr>
            <w:tcW w:w="763" w:type="dxa"/>
            <w:vAlign w:val="bottom"/>
          </w:tcPr>
          <w:p w14:paraId="0F3192C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-0.126</w:t>
            </w:r>
          </w:p>
        </w:tc>
        <w:tc>
          <w:tcPr>
            <w:tcW w:w="763" w:type="dxa"/>
            <w:vAlign w:val="bottom"/>
          </w:tcPr>
          <w:p w14:paraId="7BD89F3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0.086</w:t>
            </w:r>
          </w:p>
        </w:tc>
        <w:tc>
          <w:tcPr>
            <w:tcW w:w="763" w:type="dxa"/>
            <w:vAlign w:val="bottom"/>
          </w:tcPr>
          <w:p w14:paraId="40606F9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0.256***</w:t>
            </w:r>
          </w:p>
        </w:tc>
        <w:tc>
          <w:tcPr>
            <w:tcW w:w="763" w:type="dxa"/>
            <w:vAlign w:val="bottom"/>
          </w:tcPr>
          <w:p w14:paraId="4EA6150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0.048</w:t>
            </w:r>
          </w:p>
        </w:tc>
      </w:tr>
      <w:tr w:rsidR="008919DD" w:rsidRPr="00741740" w14:paraId="4A6FBB78" w14:textId="77777777" w:rsidTr="00451D42">
        <w:trPr>
          <w:trHeight w:val="170"/>
          <w:jc w:val="center"/>
        </w:trPr>
        <w:tc>
          <w:tcPr>
            <w:tcW w:w="740" w:type="dxa"/>
            <w:shd w:val="clear" w:color="auto" w:fill="auto"/>
            <w:noWrap/>
            <w:vAlign w:val="bottom"/>
          </w:tcPr>
          <w:p w14:paraId="06873F8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0D9D911D"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FD_BC</w:t>
            </w:r>
          </w:p>
        </w:tc>
        <w:tc>
          <w:tcPr>
            <w:tcW w:w="717" w:type="dxa"/>
            <w:shd w:val="clear" w:color="auto" w:fill="auto"/>
            <w:noWrap/>
            <w:vAlign w:val="bottom"/>
            <w:hideMark/>
          </w:tcPr>
          <w:p w14:paraId="70D4C24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-0.213</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2D2EE9B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0.068</w:t>
            </w:r>
          </w:p>
        </w:tc>
        <w:tc>
          <w:tcPr>
            <w:tcW w:w="739" w:type="dxa"/>
            <w:shd w:val="clear" w:color="auto" w:fill="auto"/>
            <w:noWrap/>
            <w:vAlign w:val="bottom"/>
            <w:hideMark/>
          </w:tcPr>
          <w:p w14:paraId="7BC951D1"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-0.092</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7554C98A"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0.040</w:t>
            </w:r>
          </w:p>
        </w:tc>
        <w:tc>
          <w:tcPr>
            <w:tcW w:w="763" w:type="dxa"/>
            <w:vAlign w:val="bottom"/>
          </w:tcPr>
          <w:p w14:paraId="50C4B4D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-0.289</w:t>
            </w:r>
            <w:r>
              <w:rPr>
                <w:rFonts w:ascii="Times New Roman" w:eastAsia="Times New Roman" w:hAnsi="Times New Roman" w:cs="Times New Roman"/>
                <w:color w:val="000000"/>
                <w:sz w:val="14"/>
                <w:szCs w:val="14"/>
                <w:lang w:eastAsia="en-GB"/>
              </w:rPr>
              <w:t>***</w:t>
            </w:r>
          </w:p>
        </w:tc>
        <w:tc>
          <w:tcPr>
            <w:tcW w:w="764" w:type="dxa"/>
            <w:vAlign w:val="bottom"/>
          </w:tcPr>
          <w:p w14:paraId="255A3968"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0.084</w:t>
            </w:r>
          </w:p>
        </w:tc>
        <w:tc>
          <w:tcPr>
            <w:tcW w:w="763" w:type="dxa"/>
            <w:vAlign w:val="bottom"/>
          </w:tcPr>
          <w:p w14:paraId="1158FF1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-0.109</w:t>
            </w:r>
            <w:r>
              <w:rPr>
                <w:rFonts w:ascii="Times New Roman" w:eastAsia="Times New Roman" w:hAnsi="Times New Roman" w:cs="Times New Roman"/>
                <w:color w:val="000000"/>
                <w:sz w:val="14"/>
                <w:szCs w:val="14"/>
                <w:lang w:eastAsia="en-GB"/>
              </w:rPr>
              <w:t>**</w:t>
            </w:r>
          </w:p>
        </w:tc>
        <w:tc>
          <w:tcPr>
            <w:tcW w:w="764" w:type="dxa"/>
            <w:vAlign w:val="bottom"/>
          </w:tcPr>
          <w:p w14:paraId="1E3E9A3A"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0.044</w:t>
            </w:r>
          </w:p>
        </w:tc>
        <w:tc>
          <w:tcPr>
            <w:tcW w:w="763" w:type="dxa"/>
            <w:vAlign w:val="bottom"/>
          </w:tcPr>
          <w:p w14:paraId="62AF757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-0.250***</w:t>
            </w:r>
          </w:p>
        </w:tc>
        <w:tc>
          <w:tcPr>
            <w:tcW w:w="763" w:type="dxa"/>
            <w:vAlign w:val="bottom"/>
          </w:tcPr>
          <w:p w14:paraId="003B352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0.0854</w:t>
            </w:r>
          </w:p>
        </w:tc>
        <w:tc>
          <w:tcPr>
            <w:tcW w:w="763" w:type="dxa"/>
            <w:vAlign w:val="bottom"/>
          </w:tcPr>
          <w:p w14:paraId="7A71B1A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-0.148***</w:t>
            </w:r>
          </w:p>
        </w:tc>
        <w:tc>
          <w:tcPr>
            <w:tcW w:w="763" w:type="dxa"/>
            <w:vAlign w:val="bottom"/>
          </w:tcPr>
          <w:p w14:paraId="76B8B01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0.0448</w:t>
            </w:r>
          </w:p>
        </w:tc>
        <w:tc>
          <w:tcPr>
            <w:tcW w:w="763" w:type="dxa"/>
            <w:vAlign w:val="bottom"/>
          </w:tcPr>
          <w:p w14:paraId="2647CCD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-0.285**</w:t>
            </w:r>
          </w:p>
        </w:tc>
        <w:tc>
          <w:tcPr>
            <w:tcW w:w="763" w:type="dxa"/>
            <w:vAlign w:val="bottom"/>
          </w:tcPr>
          <w:p w14:paraId="2B8A9C1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0.090</w:t>
            </w:r>
          </w:p>
        </w:tc>
        <w:tc>
          <w:tcPr>
            <w:tcW w:w="763" w:type="dxa"/>
            <w:vAlign w:val="bottom"/>
          </w:tcPr>
          <w:p w14:paraId="7F92F07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-0.158**</w:t>
            </w:r>
          </w:p>
        </w:tc>
        <w:tc>
          <w:tcPr>
            <w:tcW w:w="763" w:type="dxa"/>
            <w:vAlign w:val="bottom"/>
          </w:tcPr>
          <w:p w14:paraId="4320552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0.049</w:t>
            </w:r>
          </w:p>
        </w:tc>
      </w:tr>
      <w:tr w:rsidR="008919DD" w:rsidRPr="00741740" w14:paraId="74AE1706" w14:textId="77777777" w:rsidTr="00451D42">
        <w:trPr>
          <w:trHeight w:val="170"/>
          <w:jc w:val="center"/>
        </w:trPr>
        <w:tc>
          <w:tcPr>
            <w:tcW w:w="740" w:type="dxa"/>
            <w:shd w:val="clear" w:color="auto" w:fill="auto"/>
            <w:noWrap/>
            <w:vAlign w:val="bottom"/>
          </w:tcPr>
          <w:p w14:paraId="3B77BF9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7BFCD066"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FD_CCJ</w:t>
            </w:r>
          </w:p>
        </w:tc>
        <w:tc>
          <w:tcPr>
            <w:tcW w:w="717" w:type="dxa"/>
            <w:shd w:val="clear" w:color="auto" w:fill="auto"/>
            <w:noWrap/>
            <w:vAlign w:val="bottom"/>
            <w:hideMark/>
          </w:tcPr>
          <w:p w14:paraId="2CD3D82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-0.369</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56176C96"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0.113</w:t>
            </w:r>
          </w:p>
        </w:tc>
        <w:tc>
          <w:tcPr>
            <w:tcW w:w="739" w:type="dxa"/>
            <w:shd w:val="clear" w:color="auto" w:fill="auto"/>
            <w:noWrap/>
            <w:vAlign w:val="bottom"/>
            <w:hideMark/>
          </w:tcPr>
          <w:p w14:paraId="5BADA755"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-0.064</w:t>
            </w:r>
          </w:p>
        </w:tc>
        <w:tc>
          <w:tcPr>
            <w:tcW w:w="764" w:type="dxa"/>
            <w:shd w:val="clear" w:color="auto" w:fill="auto"/>
            <w:noWrap/>
            <w:vAlign w:val="bottom"/>
            <w:hideMark/>
          </w:tcPr>
          <w:p w14:paraId="2FF956D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0.071</w:t>
            </w:r>
          </w:p>
        </w:tc>
        <w:tc>
          <w:tcPr>
            <w:tcW w:w="763" w:type="dxa"/>
            <w:vAlign w:val="bottom"/>
          </w:tcPr>
          <w:p w14:paraId="0B859D0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-0.370</w:t>
            </w:r>
            <w:r>
              <w:rPr>
                <w:rFonts w:ascii="Times New Roman" w:eastAsia="Times New Roman" w:hAnsi="Times New Roman" w:cs="Times New Roman"/>
                <w:color w:val="000000"/>
                <w:sz w:val="14"/>
                <w:szCs w:val="14"/>
                <w:lang w:eastAsia="en-GB"/>
              </w:rPr>
              <w:t>***</w:t>
            </w:r>
          </w:p>
        </w:tc>
        <w:tc>
          <w:tcPr>
            <w:tcW w:w="764" w:type="dxa"/>
            <w:vAlign w:val="bottom"/>
          </w:tcPr>
          <w:p w14:paraId="1FE6A38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0.140</w:t>
            </w:r>
          </w:p>
        </w:tc>
        <w:tc>
          <w:tcPr>
            <w:tcW w:w="763" w:type="dxa"/>
            <w:vAlign w:val="bottom"/>
          </w:tcPr>
          <w:p w14:paraId="6E1B9D5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-0.141</w:t>
            </w:r>
            <w:r>
              <w:rPr>
                <w:rFonts w:ascii="Times New Roman" w:hAnsi="Times New Roman" w:cs="Times New Roman"/>
                <w:color w:val="000000"/>
                <w:sz w:val="14"/>
                <w:szCs w:val="14"/>
              </w:rPr>
              <w:t>*</w:t>
            </w:r>
          </w:p>
        </w:tc>
        <w:tc>
          <w:tcPr>
            <w:tcW w:w="764" w:type="dxa"/>
            <w:vAlign w:val="bottom"/>
          </w:tcPr>
          <w:p w14:paraId="34713BF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0.079</w:t>
            </w:r>
          </w:p>
        </w:tc>
        <w:tc>
          <w:tcPr>
            <w:tcW w:w="763" w:type="dxa"/>
            <w:vAlign w:val="bottom"/>
          </w:tcPr>
          <w:p w14:paraId="7716A00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-0.429***</w:t>
            </w:r>
          </w:p>
        </w:tc>
        <w:tc>
          <w:tcPr>
            <w:tcW w:w="763" w:type="dxa"/>
            <w:vAlign w:val="bottom"/>
          </w:tcPr>
          <w:p w14:paraId="3A067EA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0.1398</w:t>
            </w:r>
          </w:p>
        </w:tc>
        <w:tc>
          <w:tcPr>
            <w:tcW w:w="763" w:type="dxa"/>
            <w:vAlign w:val="bottom"/>
          </w:tcPr>
          <w:p w14:paraId="26353FB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-0.104</w:t>
            </w:r>
          </w:p>
        </w:tc>
        <w:tc>
          <w:tcPr>
            <w:tcW w:w="763" w:type="dxa"/>
            <w:vAlign w:val="bottom"/>
          </w:tcPr>
          <w:p w14:paraId="63D9CC5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0.0798</w:t>
            </w:r>
          </w:p>
        </w:tc>
        <w:tc>
          <w:tcPr>
            <w:tcW w:w="763" w:type="dxa"/>
            <w:vAlign w:val="bottom"/>
          </w:tcPr>
          <w:p w14:paraId="3580C0F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-0.360*</w:t>
            </w:r>
          </w:p>
        </w:tc>
        <w:tc>
          <w:tcPr>
            <w:tcW w:w="763" w:type="dxa"/>
            <w:vAlign w:val="bottom"/>
          </w:tcPr>
          <w:p w14:paraId="277735F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0.149</w:t>
            </w:r>
          </w:p>
        </w:tc>
        <w:tc>
          <w:tcPr>
            <w:tcW w:w="763" w:type="dxa"/>
            <w:vAlign w:val="bottom"/>
          </w:tcPr>
          <w:p w14:paraId="235D4E9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-0.208*</w:t>
            </w:r>
          </w:p>
        </w:tc>
        <w:tc>
          <w:tcPr>
            <w:tcW w:w="763" w:type="dxa"/>
            <w:vAlign w:val="bottom"/>
          </w:tcPr>
          <w:p w14:paraId="4D9BFFB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0.089</w:t>
            </w:r>
          </w:p>
        </w:tc>
      </w:tr>
      <w:tr w:rsidR="008919DD" w:rsidRPr="00741740" w14:paraId="5CA762A9" w14:textId="77777777" w:rsidTr="00451D42">
        <w:trPr>
          <w:trHeight w:val="170"/>
          <w:jc w:val="center"/>
        </w:trPr>
        <w:tc>
          <w:tcPr>
            <w:tcW w:w="740" w:type="dxa"/>
            <w:shd w:val="clear" w:color="auto" w:fill="auto"/>
            <w:noWrap/>
            <w:vAlign w:val="bottom"/>
          </w:tcPr>
          <w:p w14:paraId="55B6319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49989990"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FD_TAX</w:t>
            </w:r>
          </w:p>
        </w:tc>
        <w:tc>
          <w:tcPr>
            <w:tcW w:w="717" w:type="dxa"/>
            <w:shd w:val="clear" w:color="auto" w:fill="auto"/>
            <w:noWrap/>
            <w:vAlign w:val="bottom"/>
            <w:hideMark/>
          </w:tcPr>
          <w:p w14:paraId="7E47F5E3"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-0.019</w:t>
            </w:r>
          </w:p>
        </w:tc>
        <w:tc>
          <w:tcPr>
            <w:tcW w:w="865" w:type="dxa"/>
            <w:shd w:val="clear" w:color="auto" w:fill="auto"/>
            <w:noWrap/>
            <w:vAlign w:val="bottom"/>
            <w:hideMark/>
          </w:tcPr>
          <w:p w14:paraId="29B0F7B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0.065</w:t>
            </w:r>
          </w:p>
        </w:tc>
        <w:tc>
          <w:tcPr>
            <w:tcW w:w="739" w:type="dxa"/>
            <w:shd w:val="clear" w:color="auto" w:fill="auto"/>
            <w:noWrap/>
            <w:vAlign w:val="bottom"/>
            <w:hideMark/>
          </w:tcPr>
          <w:p w14:paraId="051C9AE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0.114</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35702F58"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0.040</w:t>
            </w:r>
          </w:p>
        </w:tc>
        <w:tc>
          <w:tcPr>
            <w:tcW w:w="763" w:type="dxa"/>
            <w:vAlign w:val="bottom"/>
          </w:tcPr>
          <w:p w14:paraId="2BD5141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-0.009</w:t>
            </w:r>
          </w:p>
        </w:tc>
        <w:tc>
          <w:tcPr>
            <w:tcW w:w="764" w:type="dxa"/>
            <w:vAlign w:val="bottom"/>
          </w:tcPr>
          <w:p w14:paraId="287191E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0.082</w:t>
            </w:r>
          </w:p>
        </w:tc>
        <w:tc>
          <w:tcPr>
            <w:tcW w:w="763" w:type="dxa"/>
            <w:vAlign w:val="bottom"/>
          </w:tcPr>
          <w:p w14:paraId="27F60316"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0.047</w:t>
            </w:r>
          </w:p>
        </w:tc>
        <w:tc>
          <w:tcPr>
            <w:tcW w:w="764" w:type="dxa"/>
            <w:vAlign w:val="bottom"/>
          </w:tcPr>
          <w:p w14:paraId="23E12C20"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0.044</w:t>
            </w:r>
          </w:p>
        </w:tc>
        <w:tc>
          <w:tcPr>
            <w:tcW w:w="763" w:type="dxa"/>
            <w:vAlign w:val="bottom"/>
          </w:tcPr>
          <w:p w14:paraId="106685E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-0.036</w:t>
            </w:r>
          </w:p>
        </w:tc>
        <w:tc>
          <w:tcPr>
            <w:tcW w:w="763" w:type="dxa"/>
            <w:vAlign w:val="bottom"/>
          </w:tcPr>
          <w:p w14:paraId="482B537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0.0751</w:t>
            </w:r>
          </w:p>
        </w:tc>
        <w:tc>
          <w:tcPr>
            <w:tcW w:w="763" w:type="dxa"/>
            <w:vAlign w:val="bottom"/>
          </w:tcPr>
          <w:p w14:paraId="412EF68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0.112**</w:t>
            </w:r>
          </w:p>
        </w:tc>
        <w:tc>
          <w:tcPr>
            <w:tcW w:w="763" w:type="dxa"/>
            <w:vAlign w:val="bottom"/>
          </w:tcPr>
          <w:p w14:paraId="41B5104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0.0438</w:t>
            </w:r>
          </w:p>
        </w:tc>
        <w:tc>
          <w:tcPr>
            <w:tcW w:w="763" w:type="dxa"/>
            <w:vAlign w:val="bottom"/>
          </w:tcPr>
          <w:p w14:paraId="5A3F6A0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w:t>
            </w:r>
          </w:p>
        </w:tc>
        <w:tc>
          <w:tcPr>
            <w:tcW w:w="763" w:type="dxa"/>
            <w:vAlign w:val="bottom"/>
          </w:tcPr>
          <w:p w14:paraId="4DD4A69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0.086</w:t>
            </w:r>
          </w:p>
        </w:tc>
        <w:tc>
          <w:tcPr>
            <w:tcW w:w="763" w:type="dxa"/>
            <w:vAlign w:val="bottom"/>
          </w:tcPr>
          <w:p w14:paraId="7208440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0.059</w:t>
            </w:r>
          </w:p>
        </w:tc>
        <w:tc>
          <w:tcPr>
            <w:tcW w:w="763" w:type="dxa"/>
            <w:vAlign w:val="bottom"/>
          </w:tcPr>
          <w:p w14:paraId="4226917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0.048</w:t>
            </w:r>
          </w:p>
        </w:tc>
      </w:tr>
      <w:tr w:rsidR="008919DD" w:rsidRPr="00741740" w14:paraId="016F57F5" w14:textId="77777777" w:rsidTr="00451D42">
        <w:trPr>
          <w:trHeight w:val="170"/>
          <w:jc w:val="center"/>
        </w:trPr>
        <w:tc>
          <w:tcPr>
            <w:tcW w:w="740" w:type="dxa"/>
            <w:shd w:val="clear" w:color="auto" w:fill="auto"/>
            <w:noWrap/>
            <w:vAlign w:val="bottom"/>
          </w:tcPr>
          <w:p w14:paraId="1C80E4D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7D78763"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FD_TCR</w:t>
            </w:r>
          </w:p>
        </w:tc>
        <w:tc>
          <w:tcPr>
            <w:tcW w:w="717" w:type="dxa"/>
            <w:shd w:val="clear" w:color="auto" w:fill="auto"/>
            <w:noWrap/>
            <w:vAlign w:val="bottom"/>
            <w:hideMark/>
          </w:tcPr>
          <w:p w14:paraId="4271A9CC"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-0.501</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1D8BBFDE"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0.076</w:t>
            </w:r>
          </w:p>
        </w:tc>
        <w:tc>
          <w:tcPr>
            <w:tcW w:w="739" w:type="dxa"/>
            <w:shd w:val="clear" w:color="auto" w:fill="auto"/>
            <w:noWrap/>
            <w:vAlign w:val="bottom"/>
            <w:hideMark/>
          </w:tcPr>
          <w:p w14:paraId="154C6970"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0.007</w:t>
            </w:r>
          </w:p>
        </w:tc>
        <w:tc>
          <w:tcPr>
            <w:tcW w:w="764" w:type="dxa"/>
            <w:shd w:val="clear" w:color="auto" w:fill="auto"/>
            <w:noWrap/>
            <w:vAlign w:val="bottom"/>
            <w:hideMark/>
          </w:tcPr>
          <w:p w14:paraId="2F75B399"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0.045</w:t>
            </w:r>
          </w:p>
        </w:tc>
        <w:tc>
          <w:tcPr>
            <w:tcW w:w="763" w:type="dxa"/>
            <w:vAlign w:val="bottom"/>
          </w:tcPr>
          <w:p w14:paraId="5177BA1D"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-0.529</w:t>
            </w:r>
            <w:r>
              <w:rPr>
                <w:rFonts w:ascii="Times New Roman" w:eastAsia="Times New Roman" w:hAnsi="Times New Roman" w:cs="Times New Roman"/>
                <w:color w:val="000000"/>
                <w:sz w:val="14"/>
                <w:szCs w:val="14"/>
                <w:lang w:eastAsia="en-GB"/>
              </w:rPr>
              <w:t>***</w:t>
            </w:r>
          </w:p>
        </w:tc>
        <w:tc>
          <w:tcPr>
            <w:tcW w:w="764" w:type="dxa"/>
            <w:vAlign w:val="bottom"/>
          </w:tcPr>
          <w:p w14:paraId="792BD9F3"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0.096</w:t>
            </w:r>
          </w:p>
        </w:tc>
        <w:tc>
          <w:tcPr>
            <w:tcW w:w="763" w:type="dxa"/>
            <w:vAlign w:val="bottom"/>
          </w:tcPr>
          <w:p w14:paraId="2255434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-0.090</w:t>
            </w:r>
            <w:r>
              <w:rPr>
                <w:rFonts w:ascii="Times New Roman" w:hAnsi="Times New Roman" w:cs="Times New Roman"/>
                <w:color w:val="000000"/>
                <w:sz w:val="14"/>
                <w:szCs w:val="14"/>
              </w:rPr>
              <w:t>*</w:t>
            </w:r>
          </w:p>
        </w:tc>
        <w:tc>
          <w:tcPr>
            <w:tcW w:w="764" w:type="dxa"/>
            <w:vAlign w:val="bottom"/>
          </w:tcPr>
          <w:p w14:paraId="3C03BCE9"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0.050</w:t>
            </w:r>
          </w:p>
        </w:tc>
        <w:tc>
          <w:tcPr>
            <w:tcW w:w="763" w:type="dxa"/>
            <w:vAlign w:val="bottom"/>
          </w:tcPr>
          <w:p w14:paraId="76730B9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-0.488***</w:t>
            </w:r>
          </w:p>
        </w:tc>
        <w:tc>
          <w:tcPr>
            <w:tcW w:w="763" w:type="dxa"/>
            <w:vAlign w:val="bottom"/>
          </w:tcPr>
          <w:p w14:paraId="36915F2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0.0931</w:t>
            </w:r>
          </w:p>
        </w:tc>
        <w:tc>
          <w:tcPr>
            <w:tcW w:w="763" w:type="dxa"/>
            <w:vAlign w:val="bottom"/>
          </w:tcPr>
          <w:p w14:paraId="01FB276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w:t>
            </w:r>
          </w:p>
        </w:tc>
        <w:tc>
          <w:tcPr>
            <w:tcW w:w="763" w:type="dxa"/>
            <w:vAlign w:val="bottom"/>
          </w:tcPr>
          <w:p w14:paraId="1B23F0B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0.0499</w:t>
            </w:r>
          </w:p>
        </w:tc>
        <w:tc>
          <w:tcPr>
            <w:tcW w:w="763" w:type="dxa"/>
            <w:vAlign w:val="bottom"/>
          </w:tcPr>
          <w:p w14:paraId="4CD662D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-0.461***</w:t>
            </w:r>
          </w:p>
        </w:tc>
        <w:tc>
          <w:tcPr>
            <w:tcW w:w="763" w:type="dxa"/>
            <w:vAlign w:val="bottom"/>
          </w:tcPr>
          <w:p w14:paraId="579AB21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0.102</w:t>
            </w:r>
          </w:p>
        </w:tc>
        <w:tc>
          <w:tcPr>
            <w:tcW w:w="763" w:type="dxa"/>
            <w:vAlign w:val="bottom"/>
          </w:tcPr>
          <w:p w14:paraId="64AEE9F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-0.135*</w:t>
            </w:r>
          </w:p>
        </w:tc>
        <w:tc>
          <w:tcPr>
            <w:tcW w:w="763" w:type="dxa"/>
            <w:vAlign w:val="bottom"/>
          </w:tcPr>
          <w:p w14:paraId="255322E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0.055</w:t>
            </w:r>
          </w:p>
        </w:tc>
      </w:tr>
      <w:tr w:rsidR="008919DD" w:rsidRPr="00741740" w14:paraId="1A39170B" w14:textId="77777777" w:rsidTr="00451D42">
        <w:trPr>
          <w:trHeight w:val="170"/>
          <w:jc w:val="center"/>
        </w:trPr>
        <w:tc>
          <w:tcPr>
            <w:tcW w:w="740" w:type="dxa"/>
            <w:shd w:val="clear" w:color="auto" w:fill="auto"/>
            <w:noWrap/>
            <w:vAlign w:val="bottom"/>
          </w:tcPr>
          <w:p w14:paraId="278E098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0F104A60"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FD_NONE</w:t>
            </w:r>
          </w:p>
        </w:tc>
        <w:tc>
          <w:tcPr>
            <w:tcW w:w="717" w:type="dxa"/>
            <w:shd w:val="clear" w:color="auto" w:fill="auto"/>
            <w:noWrap/>
            <w:vAlign w:val="bottom"/>
            <w:hideMark/>
          </w:tcPr>
          <w:p w14:paraId="7F020B0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0.343</w:t>
            </w:r>
            <w:r>
              <w:rPr>
                <w:rFonts w:ascii="Times New Roman" w:eastAsia="Times New Roman" w:hAnsi="Times New Roman" w:cs="Times New Roman"/>
                <w:color w:val="000000"/>
                <w:sz w:val="14"/>
                <w:szCs w:val="14"/>
                <w:lang w:eastAsia="en-GB"/>
              </w:rPr>
              <w:t>***</w:t>
            </w:r>
          </w:p>
        </w:tc>
        <w:tc>
          <w:tcPr>
            <w:tcW w:w="865" w:type="dxa"/>
            <w:shd w:val="clear" w:color="auto" w:fill="auto"/>
            <w:noWrap/>
            <w:vAlign w:val="bottom"/>
            <w:hideMark/>
          </w:tcPr>
          <w:p w14:paraId="0C6E961B"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0.067</w:t>
            </w:r>
          </w:p>
        </w:tc>
        <w:tc>
          <w:tcPr>
            <w:tcW w:w="739" w:type="dxa"/>
            <w:shd w:val="clear" w:color="auto" w:fill="auto"/>
            <w:noWrap/>
            <w:vAlign w:val="bottom"/>
            <w:hideMark/>
          </w:tcPr>
          <w:p w14:paraId="0981314D"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-0.284</w:t>
            </w:r>
            <w:r>
              <w:rPr>
                <w:rFonts w:ascii="Times New Roman" w:eastAsia="Times New Roman" w:hAnsi="Times New Roman" w:cs="Times New Roman"/>
                <w:color w:val="000000"/>
                <w:sz w:val="14"/>
                <w:szCs w:val="14"/>
                <w:lang w:eastAsia="en-GB"/>
              </w:rPr>
              <w:t>***</w:t>
            </w:r>
          </w:p>
        </w:tc>
        <w:tc>
          <w:tcPr>
            <w:tcW w:w="764" w:type="dxa"/>
            <w:shd w:val="clear" w:color="auto" w:fill="auto"/>
            <w:noWrap/>
            <w:vAlign w:val="bottom"/>
            <w:hideMark/>
          </w:tcPr>
          <w:p w14:paraId="3C4CFFE2" w14:textId="77777777" w:rsidR="008919DD" w:rsidRPr="0074174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0.040</w:t>
            </w:r>
          </w:p>
        </w:tc>
        <w:tc>
          <w:tcPr>
            <w:tcW w:w="763" w:type="dxa"/>
            <w:vAlign w:val="bottom"/>
          </w:tcPr>
          <w:p w14:paraId="710161AE"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0.292</w:t>
            </w:r>
            <w:r>
              <w:rPr>
                <w:rFonts w:ascii="Times New Roman" w:eastAsia="Times New Roman" w:hAnsi="Times New Roman" w:cs="Times New Roman"/>
                <w:color w:val="000000"/>
                <w:sz w:val="14"/>
                <w:szCs w:val="14"/>
                <w:lang w:eastAsia="en-GB"/>
              </w:rPr>
              <w:t>***</w:t>
            </w:r>
          </w:p>
        </w:tc>
        <w:tc>
          <w:tcPr>
            <w:tcW w:w="764" w:type="dxa"/>
            <w:vAlign w:val="bottom"/>
          </w:tcPr>
          <w:p w14:paraId="5D0D5595"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0.086</w:t>
            </w:r>
          </w:p>
        </w:tc>
        <w:tc>
          <w:tcPr>
            <w:tcW w:w="763" w:type="dxa"/>
            <w:vAlign w:val="bottom"/>
          </w:tcPr>
          <w:p w14:paraId="63991B41"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-0.180</w:t>
            </w:r>
            <w:r>
              <w:rPr>
                <w:rFonts w:ascii="Times New Roman" w:eastAsia="Times New Roman" w:hAnsi="Times New Roman" w:cs="Times New Roman"/>
                <w:color w:val="000000"/>
                <w:sz w:val="14"/>
                <w:szCs w:val="14"/>
                <w:lang w:eastAsia="en-GB"/>
              </w:rPr>
              <w:t>***</w:t>
            </w:r>
          </w:p>
        </w:tc>
        <w:tc>
          <w:tcPr>
            <w:tcW w:w="764" w:type="dxa"/>
            <w:vAlign w:val="bottom"/>
          </w:tcPr>
          <w:p w14:paraId="03B77C8F" w14:textId="77777777" w:rsidR="008919DD" w:rsidRPr="00572E4D"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572E4D">
              <w:rPr>
                <w:rFonts w:ascii="Times New Roman" w:hAnsi="Times New Roman" w:cs="Times New Roman"/>
                <w:color w:val="000000"/>
                <w:sz w:val="14"/>
                <w:szCs w:val="14"/>
              </w:rPr>
              <w:t>0.044</w:t>
            </w:r>
          </w:p>
        </w:tc>
        <w:tc>
          <w:tcPr>
            <w:tcW w:w="763" w:type="dxa"/>
            <w:vAlign w:val="bottom"/>
          </w:tcPr>
          <w:p w14:paraId="31323BA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0.295***</w:t>
            </w:r>
          </w:p>
        </w:tc>
        <w:tc>
          <w:tcPr>
            <w:tcW w:w="763" w:type="dxa"/>
            <w:vAlign w:val="bottom"/>
          </w:tcPr>
          <w:p w14:paraId="6F27A7B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0.0803</w:t>
            </w:r>
          </w:p>
        </w:tc>
        <w:tc>
          <w:tcPr>
            <w:tcW w:w="763" w:type="dxa"/>
            <w:vAlign w:val="bottom"/>
          </w:tcPr>
          <w:p w14:paraId="5F5947A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-0.300***</w:t>
            </w:r>
          </w:p>
        </w:tc>
        <w:tc>
          <w:tcPr>
            <w:tcW w:w="763" w:type="dxa"/>
            <w:vAlign w:val="bottom"/>
          </w:tcPr>
          <w:p w14:paraId="7F1FCD5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0.0449</w:t>
            </w:r>
          </w:p>
        </w:tc>
        <w:tc>
          <w:tcPr>
            <w:tcW w:w="763" w:type="dxa"/>
            <w:vAlign w:val="bottom"/>
          </w:tcPr>
          <w:p w14:paraId="0214F7A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0.253**</w:t>
            </w:r>
          </w:p>
        </w:tc>
        <w:tc>
          <w:tcPr>
            <w:tcW w:w="763" w:type="dxa"/>
            <w:vAlign w:val="bottom"/>
          </w:tcPr>
          <w:p w14:paraId="796E212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0.092</w:t>
            </w:r>
          </w:p>
        </w:tc>
        <w:tc>
          <w:tcPr>
            <w:tcW w:w="763" w:type="dxa"/>
            <w:vAlign w:val="bottom"/>
          </w:tcPr>
          <w:p w14:paraId="10FBB53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-0.178***</w:t>
            </w:r>
          </w:p>
        </w:tc>
        <w:tc>
          <w:tcPr>
            <w:tcW w:w="763" w:type="dxa"/>
            <w:vAlign w:val="bottom"/>
          </w:tcPr>
          <w:p w14:paraId="2362A3F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0.049</w:t>
            </w:r>
          </w:p>
        </w:tc>
      </w:tr>
      <w:tr w:rsidR="008919DD" w:rsidRPr="00741740" w14:paraId="7D9EE97F" w14:textId="77777777" w:rsidTr="00451D42">
        <w:trPr>
          <w:trHeight w:val="170"/>
          <w:jc w:val="center"/>
        </w:trPr>
        <w:tc>
          <w:tcPr>
            <w:tcW w:w="3363" w:type="dxa"/>
            <w:gridSpan w:val="4"/>
            <w:shd w:val="clear" w:color="auto" w:fill="auto"/>
            <w:noWrap/>
            <w:vAlign w:val="bottom"/>
          </w:tcPr>
          <w:p w14:paraId="1B35D272" w14:textId="77777777" w:rsidR="008919DD" w:rsidRPr="00D66A75" w:rsidRDefault="008919DD" w:rsidP="00451D42">
            <w:pPr>
              <w:spacing w:after="0" w:line="240" w:lineRule="auto"/>
              <w:rPr>
                <w:rFonts w:ascii="Times New Roman" w:eastAsia="Times New Roman" w:hAnsi="Times New Roman" w:cs="Times New Roman"/>
                <w:b/>
                <w:color w:val="000000"/>
                <w:sz w:val="14"/>
                <w:szCs w:val="14"/>
                <w:lang w:eastAsia="en-GB"/>
              </w:rPr>
            </w:pPr>
            <w:r w:rsidRPr="00D66A75">
              <w:rPr>
                <w:rFonts w:ascii="Times New Roman" w:hAnsi="Times New Roman" w:cs="Times New Roman" w:hint="eastAsia"/>
                <w:b/>
                <w:color w:val="000000"/>
                <w:sz w:val="14"/>
                <w:szCs w:val="14"/>
              </w:rPr>
              <w:t xml:space="preserve">Additional Control </w:t>
            </w:r>
            <w:r w:rsidRPr="00D66A75">
              <w:rPr>
                <w:rFonts w:ascii="Times New Roman" w:hAnsi="Times New Roman" w:cs="Times New Roman"/>
                <w:b/>
                <w:color w:val="000000"/>
                <w:sz w:val="14"/>
                <w:szCs w:val="14"/>
              </w:rPr>
              <w:t>V</w:t>
            </w:r>
            <w:r w:rsidRPr="00D66A75">
              <w:rPr>
                <w:rFonts w:ascii="Times New Roman" w:hAnsi="Times New Roman" w:cs="Times New Roman" w:hint="eastAsia"/>
                <w:b/>
                <w:color w:val="000000"/>
                <w:sz w:val="14"/>
                <w:szCs w:val="14"/>
              </w:rPr>
              <w:t>ariables</w:t>
            </w:r>
          </w:p>
        </w:tc>
        <w:tc>
          <w:tcPr>
            <w:tcW w:w="739" w:type="dxa"/>
            <w:shd w:val="clear" w:color="auto" w:fill="auto"/>
            <w:noWrap/>
            <w:vAlign w:val="bottom"/>
          </w:tcPr>
          <w:p w14:paraId="7AD723E5" w14:textId="77777777" w:rsidR="008919DD" w:rsidRPr="00D66A75"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2A890925" w14:textId="77777777" w:rsidR="008919DD" w:rsidRPr="00D66A75"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66309B25" w14:textId="77777777" w:rsidR="008919DD" w:rsidRPr="00D66A75" w:rsidRDefault="008919DD" w:rsidP="00451D42">
            <w:pPr>
              <w:spacing w:after="0" w:line="240" w:lineRule="auto"/>
              <w:rPr>
                <w:rFonts w:ascii="Calibri" w:hAnsi="Calibri"/>
                <w:color w:val="000000"/>
                <w:sz w:val="14"/>
                <w:szCs w:val="14"/>
              </w:rPr>
            </w:pPr>
          </w:p>
        </w:tc>
        <w:tc>
          <w:tcPr>
            <w:tcW w:w="764" w:type="dxa"/>
            <w:vAlign w:val="bottom"/>
          </w:tcPr>
          <w:p w14:paraId="71BCB7F3" w14:textId="77777777" w:rsidR="008919DD" w:rsidRPr="00D66A75" w:rsidRDefault="008919DD" w:rsidP="00451D42">
            <w:pPr>
              <w:spacing w:after="0" w:line="240" w:lineRule="auto"/>
              <w:rPr>
                <w:rFonts w:ascii="Calibri" w:hAnsi="Calibri"/>
                <w:color w:val="000000"/>
                <w:sz w:val="14"/>
                <w:szCs w:val="14"/>
              </w:rPr>
            </w:pPr>
          </w:p>
        </w:tc>
        <w:tc>
          <w:tcPr>
            <w:tcW w:w="763" w:type="dxa"/>
            <w:vAlign w:val="bottom"/>
          </w:tcPr>
          <w:p w14:paraId="6FE9D97D" w14:textId="77777777" w:rsidR="008919DD" w:rsidRPr="00D66A75" w:rsidRDefault="008919DD" w:rsidP="00451D42">
            <w:pPr>
              <w:spacing w:after="0" w:line="240" w:lineRule="auto"/>
              <w:rPr>
                <w:rFonts w:ascii="Calibri" w:hAnsi="Calibri"/>
                <w:color w:val="000000"/>
                <w:sz w:val="14"/>
                <w:szCs w:val="14"/>
              </w:rPr>
            </w:pPr>
          </w:p>
        </w:tc>
        <w:tc>
          <w:tcPr>
            <w:tcW w:w="764" w:type="dxa"/>
            <w:vAlign w:val="bottom"/>
          </w:tcPr>
          <w:p w14:paraId="7949861F" w14:textId="77777777" w:rsidR="008919DD" w:rsidRPr="00D66A75" w:rsidRDefault="008919DD" w:rsidP="00451D42">
            <w:pPr>
              <w:spacing w:after="0" w:line="240" w:lineRule="auto"/>
              <w:rPr>
                <w:rFonts w:ascii="Calibri" w:hAnsi="Calibri"/>
                <w:color w:val="000000"/>
                <w:sz w:val="14"/>
                <w:szCs w:val="14"/>
              </w:rPr>
            </w:pPr>
          </w:p>
        </w:tc>
        <w:tc>
          <w:tcPr>
            <w:tcW w:w="763" w:type="dxa"/>
          </w:tcPr>
          <w:p w14:paraId="14AB3AE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07FEF86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5B8C240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2A4F7C4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4660B30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06C0BC3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2B01EF1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043EF08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r>
      <w:tr w:rsidR="008919DD" w:rsidRPr="00741740" w14:paraId="2B83F045" w14:textId="77777777" w:rsidTr="00451D42">
        <w:trPr>
          <w:trHeight w:val="170"/>
          <w:jc w:val="center"/>
        </w:trPr>
        <w:tc>
          <w:tcPr>
            <w:tcW w:w="740" w:type="dxa"/>
            <w:shd w:val="clear" w:color="auto" w:fill="auto"/>
            <w:noWrap/>
            <w:vAlign w:val="bottom"/>
          </w:tcPr>
          <w:p w14:paraId="5470A7A5" w14:textId="77777777" w:rsidR="008919DD" w:rsidRPr="00C57EE6" w:rsidRDefault="008919DD" w:rsidP="00451D42">
            <w:pPr>
              <w:spacing w:after="0" w:line="240" w:lineRule="auto"/>
              <w:rPr>
                <w:rFonts w:ascii="Times New Roman" w:eastAsia="Times New Roman" w:hAnsi="Times New Roman" w:cs="Times New Roman"/>
                <w:color w:val="000000"/>
                <w:sz w:val="14"/>
                <w:szCs w:val="14"/>
                <w:lang w:eastAsia="en-GB"/>
              </w:rPr>
            </w:pPr>
            <w:r w:rsidRPr="00C57EE6">
              <w:rPr>
                <w:rFonts w:ascii="Times New Roman" w:eastAsia="Times New Roman" w:hAnsi="Times New Roman" w:cs="Times New Roman"/>
                <w:color w:val="000000"/>
                <w:sz w:val="14"/>
                <w:szCs w:val="14"/>
                <w:lang w:eastAsia="en-GB"/>
              </w:rPr>
              <w:t xml:space="preserve">Source of </w:t>
            </w:r>
          </w:p>
        </w:tc>
        <w:tc>
          <w:tcPr>
            <w:tcW w:w="1041" w:type="dxa"/>
            <w:shd w:val="clear" w:color="auto" w:fill="auto"/>
            <w:noWrap/>
            <w:vAlign w:val="bottom"/>
          </w:tcPr>
          <w:p w14:paraId="00DC3E2F" w14:textId="77777777" w:rsidR="008919DD" w:rsidRPr="004F16BD" w:rsidRDefault="008919DD" w:rsidP="00451D42">
            <w:pPr>
              <w:adjustRightInd w:val="0"/>
              <w:snapToGrid w:val="0"/>
              <w:spacing w:after="0" w:line="240" w:lineRule="auto"/>
              <w:rPr>
                <w:rFonts w:ascii="Times New Roman" w:eastAsia="Times New Roman" w:hAnsi="Times New Roman" w:cs="Times New Roman"/>
                <w:i/>
                <w:iCs/>
                <w:color w:val="000000"/>
                <w:sz w:val="14"/>
                <w:szCs w:val="12"/>
                <w:lang w:eastAsia="en-GB"/>
              </w:rPr>
            </w:pPr>
            <w:r>
              <w:rPr>
                <w:rFonts w:ascii="Times New Roman" w:hAnsi="Times New Roman" w:cs="Times New Roman"/>
                <w:i/>
                <w:sz w:val="14"/>
                <w:szCs w:val="12"/>
              </w:rPr>
              <w:t>NOOTHER</w:t>
            </w:r>
            <w:r w:rsidRPr="004F16BD">
              <w:rPr>
                <w:rFonts w:ascii="Times New Roman" w:hAnsi="Times New Roman" w:cs="Times New Roman"/>
                <w:i/>
                <w:sz w:val="14"/>
                <w:szCs w:val="12"/>
              </w:rPr>
              <w:t>LOAN</w:t>
            </w:r>
          </w:p>
        </w:tc>
        <w:tc>
          <w:tcPr>
            <w:tcW w:w="717" w:type="dxa"/>
            <w:shd w:val="clear" w:color="auto" w:fill="auto"/>
            <w:noWrap/>
            <w:vAlign w:val="bottom"/>
          </w:tcPr>
          <w:p w14:paraId="1C4A515D"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6A2030C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6FFC3F62"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3B188924"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3751EB57"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0.911</w:t>
            </w:r>
            <w:r>
              <w:rPr>
                <w:rFonts w:ascii="Times New Roman" w:eastAsia="Times New Roman" w:hAnsi="Times New Roman" w:cs="Times New Roman"/>
                <w:color w:val="000000"/>
                <w:sz w:val="14"/>
                <w:szCs w:val="14"/>
                <w:lang w:eastAsia="en-GB"/>
              </w:rPr>
              <w:t>***</w:t>
            </w:r>
          </w:p>
        </w:tc>
        <w:tc>
          <w:tcPr>
            <w:tcW w:w="764" w:type="dxa"/>
            <w:vAlign w:val="bottom"/>
          </w:tcPr>
          <w:p w14:paraId="5CBE4A76"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0.219</w:t>
            </w:r>
          </w:p>
        </w:tc>
        <w:tc>
          <w:tcPr>
            <w:tcW w:w="763" w:type="dxa"/>
            <w:vAlign w:val="bottom"/>
          </w:tcPr>
          <w:p w14:paraId="0B3B7340"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-1.694</w:t>
            </w:r>
            <w:r>
              <w:rPr>
                <w:rFonts w:ascii="Times New Roman" w:eastAsia="Times New Roman" w:hAnsi="Times New Roman" w:cs="Times New Roman"/>
                <w:color w:val="000000"/>
                <w:sz w:val="14"/>
                <w:szCs w:val="14"/>
                <w:lang w:eastAsia="en-GB"/>
              </w:rPr>
              <w:t>***</w:t>
            </w:r>
          </w:p>
        </w:tc>
        <w:tc>
          <w:tcPr>
            <w:tcW w:w="764" w:type="dxa"/>
            <w:vAlign w:val="bottom"/>
          </w:tcPr>
          <w:p w14:paraId="02C124B0"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0.023</w:t>
            </w:r>
          </w:p>
        </w:tc>
        <w:tc>
          <w:tcPr>
            <w:tcW w:w="763" w:type="dxa"/>
            <w:vAlign w:val="bottom"/>
          </w:tcPr>
          <w:p w14:paraId="46A91D8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60DE704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50853E8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22BCEE3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450B11F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0.984</w:t>
            </w:r>
            <w:r w:rsidRPr="00CA75E2">
              <w:rPr>
                <w:rFonts w:ascii="Times New Roman" w:hAnsi="Times New Roman" w:cs="Times New Roman"/>
                <w:color w:val="000000"/>
                <w:sz w:val="14"/>
                <w:szCs w:val="14"/>
              </w:rPr>
              <w:t>***</w:t>
            </w:r>
          </w:p>
        </w:tc>
        <w:tc>
          <w:tcPr>
            <w:tcW w:w="763" w:type="dxa"/>
            <w:vAlign w:val="bottom"/>
          </w:tcPr>
          <w:p w14:paraId="54BCF8B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0.180</w:t>
            </w:r>
          </w:p>
        </w:tc>
        <w:tc>
          <w:tcPr>
            <w:tcW w:w="763" w:type="dxa"/>
            <w:vAlign w:val="bottom"/>
          </w:tcPr>
          <w:p w14:paraId="709F337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-1.620***</w:t>
            </w:r>
          </w:p>
        </w:tc>
        <w:tc>
          <w:tcPr>
            <w:tcW w:w="763" w:type="dxa"/>
            <w:vAlign w:val="bottom"/>
          </w:tcPr>
          <w:p w14:paraId="2687318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0.025</w:t>
            </w:r>
          </w:p>
        </w:tc>
      </w:tr>
      <w:tr w:rsidR="008919DD" w:rsidRPr="00741740" w14:paraId="4B05DF4D" w14:textId="77777777" w:rsidTr="00451D42">
        <w:trPr>
          <w:trHeight w:val="170"/>
          <w:jc w:val="center"/>
        </w:trPr>
        <w:tc>
          <w:tcPr>
            <w:tcW w:w="740" w:type="dxa"/>
            <w:shd w:val="clear" w:color="auto" w:fill="auto"/>
            <w:noWrap/>
          </w:tcPr>
          <w:p w14:paraId="7FA553F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f</w:t>
            </w:r>
            <w:r w:rsidRPr="00C57EE6">
              <w:rPr>
                <w:rFonts w:ascii="Times New Roman" w:eastAsia="Times New Roman" w:hAnsi="Times New Roman" w:cs="Times New Roman"/>
                <w:color w:val="000000"/>
                <w:sz w:val="14"/>
                <w:szCs w:val="14"/>
                <w:lang w:eastAsia="en-GB"/>
              </w:rPr>
              <w:t>unds</w:t>
            </w:r>
          </w:p>
        </w:tc>
        <w:tc>
          <w:tcPr>
            <w:tcW w:w="1041" w:type="dxa"/>
            <w:shd w:val="clear" w:color="auto" w:fill="auto"/>
            <w:noWrap/>
            <w:vAlign w:val="bottom"/>
          </w:tcPr>
          <w:p w14:paraId="04922C55" w14:textId="77777777" w:rsidR="008919DD" w:rsidRPr="00572E4D" w:rsidRDefault="008919DD" w:rsidP="00451D42">
            <w:pPr>
              <w:adjustRightInd w:val="0"/>
              <w:snapToGrid w:val="0"/>
              <w:spacing w:after="0" w:line="240" w:lineRule="auto"/>
              <w:rPr>
                <w:rFonts w:ascii="Times New Roman" w:eastAsia="Times New Roman" w:hAnsi="Times New Roman" w:cs="Times New Roman"/>
                <w:i/>
                <w:iCs/>
                <w:color w:val="000000"/>
                <w:sz w:val="14"/>
                <w:szCs w:val="14"/>
                <w:lang w:eastAsia="en-GB"/>
              </w:rPr>
            </w:pPr>
            <w:r w:rsidRPr="00572E4D">
              <w:rPr>
                <w:rFonts w:ascii="Times New Roman" w:hAnsi="Times New Roman" w:cs="Times New Roman"/>
                <w:i/>
                <w:sz w:val="14"/>
                <w:szCs w:val="14"/>
              </w:rPr>
              <w:t>OWN_EQUITY</w:t>
            </w:r>
          </w:p>
        </w:tc>
        <w:tc>
          <w:tcPr>
            <w:tcW w:w="717" w:type="dxa"/>
            <w:shd w:val="clear" w:color="auto" w:fill="auto"/>
            <w:noWrap/>
            <w:vAlign w:val="bottom"/>
          </w:tcPr>
          <w:p w14:paraId="76BB5C04"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0CC60CED"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24EAA32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5882252C"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13D8FB8E"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-0.344</w:t>
            </w:r>
            <w:r>
              <w:rPr>
                <w:rFonts w:ascii="Times New Roman" w:eastAsia="Times New Roman" w:hAnsi="Times New Roman" w:cs="Times New Roman"/>
                <w:color w:val="000000"/>
                <w:sz w:val="14"/>
                <w:szCs w:val="14"/>
                <w:lang w:eastAsia="en-GB"/>
              </w:rPr>
              <w:t>***</w:t>
            </w:r>
          </w:p>
        </w:tc>
        <w:tc>
          <w:tcPr>
            <w:tcW w:w="764" w:type="dxa"/>
            <w:vAlign w:val="bottom"/>
          </w:tcPr>
          <w:p w14:paraId="06371FA7"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0.076</w:t>
            </w:r>
          </w:p>
        </w:tc>
        <w:tc>
          <w:tcPr>
            <w:tcW w:w="763" w:type="dxa"/>
            <w:vAlign w:val="bottom"/>
          </w:tcPr>
          <w:p w14:paraId="0BC5EB77"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0.316</w:t>
            </w:r>
            <w:r>
              <w:rPr>
                <w:rFonts w:ascii="Times New Roman" w:eastAsia="Times New Roman" w:hAnsi="Times New Roman" w:cs="Times New Roman"/>
                <w:color w:val="000000"/>
                <w:sz w:val="14"/>
                <w:szCs w:val="14"/>
                <w:lang w:eastAsia="en-GB"/>
              </w:rPr>
              <w:t>***</w:t>
            </w:r>
          </w:p>
        </w:tc>
        <w:tc>
          <w:tcPr>
            <w:tcW w:w="764" w:type="dxa"/>
            <w:vAlign w:val="bottom"/>
          </w:tcPr>
          <w:p w14:paraId="42E6E4A2"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0.030</w:t>
            </w:r>
          </w:p>
        </w:tc>
        <w:tc>
          <w:tcPr>
            <w:tcW w:w="763" w:type="dxa"/>
            <w:vAlign w:val="bottom"/>
          </w:tcPr>
          <w:p w14:paraId="2EDE01B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15F5257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78AB51D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5F6ECE5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38EEAC8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-0.328</w:t>
            </w:r>
            <w:r w:rsidRPr="00CA75E2">
              <w:rPr>
                <w:rFonts w:ascii="Times New Roman" w:hAnsi="Times New Roman" w:cs="Times New Roman"/>
                <w:color w:val="000000"/>
                <w:sz w:val="14"/>
                <w:szCs w:val="14"/>
              </w:rPr>
              <w:t>***</w:t>
            </w:r>
          </w:p>
        </w:tc>
        <w:tc>
          <w:tcPr>
            <w:tcW w:w="763" w:type="dxa"/>
            <w:vAlign w:val="bottom"/>
          </w:tcPr>
          <w:p w14:paraId="375EB25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0.074</w:t>
            </w:r>
          </w:p>
        </w:tc>
        <w:tc>
          <w:tcPr>
            <w:tcW w:w="763" w:type="dxa"/>
            <w:vAlign w:val="bottom"/>
          </w:tcPr>
          <w:p w14:paraId="46EC2C3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0.331***</w:t>
            </w:r>
          </w:p>
        </w:tc>
        <w:tc>
          <w:tcPr>
            <w:tcW w:w="763" w:type="dxa"/>
            <w:vAlign w:val="bottom"/>
          </w:tcPr>
          <w:p w14:paraId="6D6807F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w:t>
            </w:r>
          </w:p>
        </w:tc>
      </w:tr>
      <w:tr w:rsidR="008919DD" w:rsidRPr="00741740" w14:paraId="699E918C" w14:textId="77777777" w:rsidTr="00451D42">
        <w:trPr>
          <w:trHeight w:val="170"/>
          <w:jc w:val="center"/>
        </w:trPr>
        <w:tc>
          <w:tcPr>
            <w:tcW w:w="740" w:type="dxa"/>
            <w:shd w:val="clear" w:color="auto" w:fill="auto"/>
            <w:noWrap/>
            <w:vAlign w:val="bottom"/>
          </w:tcPr>
          <w:p w14:paraId="3B5467B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Business</w:t>
            </w:r>
          </w:p>
        </w:tc>
        <w:tc>
          <w:tcPr>
            <w:tcW w:w="1041" w:type="dxa"/>
            <w:shd w:val="clear" w:color="auto" w:fill="auto"/>
            <w:noWrap/>
            <w:vAlign w:val="bottom"/>
          </w:tcPr>
          <w:p w14:paraId="301B89AF" w14:textId="77777777" w:rsidR="008919DD" w:rsidRPr="00572E4D" w:rsidRDefault="008919DD" w:rsidP="00451D42">
            <w:pPr>
              <w:adjustRightInd w:val="0"/>
              <w:snapToGrid w:val="0"/>
              <w:spacing w:after="0" w:line="240" w:lineRule="auto"/>
              <w:rPr>
                <w:rFonts w:ascii="Times New Roman" w:eastAsia="Times New Roman" w:hAnsi="Times New Roman" w:cs="Times New Roman"/>
                <w:i/>
                <w:iCs/>
                <w:color w:val="000000"/>
                <w:sz w:val="14"/>
                <w:szCs w:val="14"/>
                <w:lang w:eastAsia="en-GB"/>
              </w:rPr>
            </w:pPr>
            <w:r w:rsidRPr="00572E4D">
              <w:rPr>
                <w:rFonts w:ascii="Times New Roman" w:hAnsi="Times New Roman" w:cs="Times New Roman"/>
                <w:i/>
                <w:sz w:val="14"/>
                <w:szCs w:val="14"/>
              </w:rPr>
              <w:t>INNOVATOR</w:t>
            </w:r>
          </w:p>
        </w:tc>
        <w:tc>
          <w:tcPr>
            <w:tcW w:w="717" w:type="dxa"/>
            <w:shd w:val="clear" w:color="auto" w:fill="auto"/>
            <w:noWrap/>
            <w:vAlign w:val="bottom"/>
          </w:tcPr>
          <w:p w14:paraId="2B7DCCE0"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1429801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172406F1"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5C2B0671"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79A31469"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-0.128</w:t>
            </w:r>
          </w:p>
        </w:tc>
        <w:tc>
          <w:tcPr>
            <w:tcW w:w="764" w:type="dxa"/>
            <w:vAlign w:val="bottom"/>
          </w:tcPr>
          <w:p w14:paraId="0052E78D"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0.154</w:t>
            </w:r>
          </w:p>
        </w:tc>
        <w:tc>
          <w:tcPr>
            <w:tcW w:w="763" w:type="dxa"/>
            <w:vAlign w:val="bottom"/>
          </w:tcPr>
          <w:p w14:paraId="0789B2D1"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0.046</w:t>
            </w:r>
          </w:p>
        </w:tc>
        <w:tc>
          <w:tcPr>
            <w:tcW w:w="764" w:type="dxa"/>
            <w:vAlign w:val="bottom"/>
          </w:tcPr>
          <w:p w14:paraId="489D9DF2"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0.055</w:t>
            </w:r>
          </w:p>
        </w:tc>
        <w:tc>
          <w:tcPr>
            <w:tcW w:w="763" w:type="dxa"/>
            <w:vAlign w:val="bottom"/>
          </w:tcPr>
          <w:p w14:paraId="61C1209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490C7A6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7EBFAB2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1A17230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04A6E42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-0.174</w:t>
            </w:r>
          </w:p>
        </w:tc>
        <w:tc>
          <w:tcPr>
            <w:tcW w:w="763" w:type="dxa"/>
            <w:vAlign w:val="bottom"/>
          </w:tcPr>
          <w:p w14:paraId="118BC9F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0.158</w:t>
            </w:r>
          </w:p>
        </w:tc>
        <w:tc>
          <w:tcPr>
            <w:tcW w:w="763" w:type="dxa"/>
            <w:vAlign w:val="bottom"/>
          </w:tcPr>
          <w:p w14:paraId="3ACFF71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0.027</w:t>
            </w:r>
          </w:p>
        </w:tc>
        <w:tc>
          <w:tcPr>
            <w:tcW w:w="763" w:type="dxa"/>
            <w:vAlign w:val="bottom"/>
          </w:tcPr>
          <w:p w14:paraId="5747694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0.061</w:t>
            </w:r>
          </w:p>
        </w:tc>
      </w:tr>
      <w:tr w:rsidR="008919DD" w:rsidRPr="00741740" w14:paraId="487C057F" w14:textId="77777777" w:rsidTr="00451D42">
        <w:trPr>
          <w:trHeight w:val="170"/>
          <w:jc w:val="center"/>
        </w:trPr>
        <w:tc>
          <w:tcPr>
            <w:tcW w:w="740" w:type="dxa"/>
            <w:shd w:val="clear" w:color="auto" w:fill="auto"/>
            <w:noWrap/>
          </w:tcPr>
          <w:p w14:paraId="0342900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activities</w:t>
            </w:r>
          </w:p>
        </w:tc>
        <w:tc>
          <w:tcPr>
            <w:tcW w:w="1041" w:type="dxa"/>
            <w:shd w:val="clear" w:color="auto" w:fill="auto"/>
            <w:noWrap/>
            <w:vAlign w:val="bottom"/>
          </w:tcPr>
          <w:p w14:paraId="2B9B8900" w14:textId="77777777" w:rsidR="008919DD" w:rsidRPr="00572E4D" w:rsidRDefault="008919DD" w:rsidP="00451D42">
            <w:pPr>
              <w:adjustRightInd w:val="0"/>
              <w:snapToGrid w:val="0"/>
              <w:spacing w:after="0" w:line="240" w:lineRule="auto"/>
              <w:rPr>
                <w:rFonts w:ascii="Times New Roman" w:eastAsia="Times New Roman" w:hAnsi="Times New Roman" w:cs="Times New Roman"/>
                <w:i/>
                <w:iCs/>
                <w:color w:val="000000"/>
                <w:sz w:val="14"/>
                <w:szCs w:val="14"/>
                <w:lang w:eastAsia="en-GB"/>
              </w:rPr>
            </w:pPr>
            <w:r w:rsidRPr="00572E4D">
              <w:rPr>
                <w:rFonts w:ascii="Times New Roman" w:hAnsi="Times New Roman" w:cs="Times New Roman"/>
                <w:i/>
                <w:sz w:val="14"/>
                <w:szCs w:val="14"/>
              </w:rPr>
              <w:t>NEW_PROCESS</w:t>
            </w:r>
          </w:p>
        </w:tc>
        <w:tc>
          <w:tcPr>
            <w:tcW w:w="717" w:type="dxa"/>
            <w:shd w:val="clear" w:color="auto" w:fill="auto"/>
            <w:noWrap/>
            <w:vAlign w:val="bottom"/>
          </w:tcPr>
          <w:p w14:paraId="08E38A8A"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1C4689D5"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59225E9C"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1694634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55B1AE7A"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-0.042</w:t>
            </w:r>
          </w:p>
        </w:tc>
        <w:tc>
          <w:tcPr>
            <w:tcW w:w="764" w:type="dxa"/>
            <w:vAlign w:val="bottom"/>
          </w:tcPr>
          <w:p w14:paraId="1C7F58B0"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0.142</w:t>
            </w:r>
          </w:p>
        </w:tc>
        <w:tc>
          <w:tcPr>
            <w:tcW w:w="763" w:type="dxa"/>
            <w:vAlign w:val="bottom"/>
          </w:tcPr>
          <w:p w14:paraId="5C7A0DA9"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0.108</w:t>
            </w:r>
            <w:r>
              <w:rPr>
                <w:rFonts w:ascii="Times New Roman" w:eastAsia="Times New Roman" w:hAnsi="Times New Roman" w:cs="Times New Roman"/>
                <w:color w:val="000000"/>
                <w:sz w:val="14"/>
                <w:szCs w:val="14"/>
                <w:lang w:eastAsia="en-GB"/>
              </w:rPr>
              <w:t>**</w:t>
            </w:r>
          </w:p>
        </w:tc>
        <w:tc>
          <w:tcPr>
            <w:tcW w:w="764" w:type="dxa"/>
            <w:vAlign w:val="bottom"/>
          </w:tcPr>
          <w:p w14:paraId="516AEF4D"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0.051</w:t>
            </w:r>
          </w:p>
        </w:tc>
        <w:tc>
          <w:tcPr>
            <w:tcW w:w="763" w:type="dxa"/>
            <w:vAlign w:val="bottom"/>
          </w:tcPr>
          <w:p w14:paraId="0E6B2DD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40C9AAC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13A8834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42C2355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2F84CA3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0.141</w:t>
            </w:r>
          </w:p>
        </w:tc>
        <w:tc>
          <w:tcPr>
            <w:tcW w:w="763" w:type="dxa"/>
            <w:vAlign w:val="bottom"/>
          </w:tcPr>
          <w:p w14:paraId="144F16C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0.14</w:t>
            </w:r>
            <w:r w:rsidRPr="00CA75E2">
              <w:rPr>
                <w:rFonts w:ascii="Times New Roman" w:hAnsi="Times New Roman" w:cs="Times New Roman"/>
                <w:color w:val="000000"/>
                <w:sz w:val="14"/>
                <w:szCs w:val="14"/>
              </w:rPr>
              <w:t>5</w:t>
            </w:r>
          </w:p>
        </w:tc>
        <w:tc>
          <w:tcPr>
            <w:tcW w:w="763" w:type="dxa"/>
            <w:vAlign w:val="bottom"/>
          </w:tcPr>
          <w:p w14:paraId="392A500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0.113*</w:t>
            </w:r>
          </w:p>
        </w:tc>
        <w:tc>
          <w:tcPr>
            <w:tcW w:w="763" w:type="dxa"/>
            <w:vAlign w:val="bottom"/>
          </w:tcPr>
          <w:p w14:paraId="274CCDB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0.056</w:t>
            </w:r>
          </w:p>
        </w:tc>
      </w:tr>
      <w:tr w:rsidR="008919DD" w:rsidRPr="00741740" w14:paraId="43DE568C" w14:textId="77777777" w:rsidTr="00451D42">
        <w:trPr>
          <w:trHeight w:val="170"/>
          <w:jc w:val="center"/>
        </w:trPr>
        <w:tc>
          <w:tcPr>
            <w:tcW w:w="740" w:type="dxa"/>
            <w:shd w:val="clear" w:color="auto" w:fill="auto"/>
            <w:noWrap/>
            <w:vAlign w:val="bottom"/>
          </w:tcPr>
          <w:p w14:paraId="58EBBF3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tcPr>
          <w:p w14:paraId="67127D69" w14:textId="77777777" w:rsidR="008919DD" w:rsidRPr="00572E4D" w:rsidRDefault="008919DD" w:rsidP="00451D42">
            <w:pPr>
              <w:adjustRightInd w:val="0"/>
              <w:snapToGrid w:val="0"/>
              <w:spacing w:after="0" w:line="240" w:lineRule="auto"/>
              <w:rPr>
                <w:rFonts w:ascii="Times New Roman" w:eastAsia="Times New Roman" w:hAnsi="Times New Roman" w:cs="Times New Roman"/>
                <w:i/>
                <w:iCs/>
                <w:color w:val="000000"/>
                <w:sz w:val="14"/>
                <w:szCs w:val="14"/>
                <w:lang w:eastAsia="en-GB"/>
              </w:rPr>
            </w:pPr>
            <w:r>
              <w:rPr>
                <w:rFonts w:ascii="Times New Roman" w:hAnsi="Times New Roman" w:cs="Times New Roman"/>
                <w:i/>
                <w:sz w:val="14"/>
                <w:szCs w:val="14"/>
              </w:rPr>
              <w:t>NEW</w:t>
            </w:r>
            <w:r w:rsidRPr="00572E4D">
              <w:rPr>
                <w:rFonts w:ascii="Times New Roman" w:hAnsi="Times New Roman" w:cs="Times New Roman"/>
                <w:i/>
                <w:sz w:val="14"/>
                <w:szCs w:val="14"/>
              </w:rPr>
              <w:t>PRODUCTS</w:t>
            </w:r>
          </w:p>
        </w:tc>
        <w:tc>
          <w:tcPr>
            <w:tcW w:w="717" w:type="dxa"/>
            <w:shd w:val="clear" w:color="auto" w:fill="auto"/>
            <w:noWrap/>
            <w:vAlign w:val="bottom"/>
          </w:tcPr>
          <w:p w14:paraId="4B62115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0C401B8A"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126D23F3"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0008D834"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6E5AFBD5"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-0.068</w:t>
            </w:r>
          </w:p>
        </w:tc>
        <w:tc>
          <w:tcPr>
            <w:tcW w:w="764" w:type="dxa"/>
            <w:vAlign w:val="bottom"/>
          </w:tcPr>
          <w:p w14:paraId="337C1C62"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w:t>
            </w:r>
            <w:r>
              <w:rPr>
                <w:rFonts w:ascii="Times New Roman" w:hAnsi="Times New Roman" w:cs="Times New Roman"/>
                <w:color w:val="000000"/>
                <w:sz w:val="14"/>
                <w:szCs w:val="14"/>
              </w:rPr>
              <w:t>.074</w:t>
            </w:r>
          </w:p>
        </w:tc>
        <w:tc>
          <w:tcPr>
            <w:tcW w:w="763" w:type="dxa"/>
            <w:vAlign w:val="bottom"/>
          </w:tcPr>
          <w:p w14:paraId="3B59A269"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-0.061</w:t>
            </w:r>
            <w:r>
              <w:rPr>
                <w:rFonts w:ascii="Times New Roman" w:hAnsi="Times New Roman" w:cs="Times New Roman"/>
                <w:color w:val="000000"/>
                <w:sz w:val="14"/>
                <w:szCs w:val="14"/>
              </w:rPr>
              <w:t>**</w:t>
            </w:r>
          </w:p>
        </w:tc>
        <w:tc>
          <w:tcPr>
            <w:tcW w:w="764" w:type="dxa"/>
            <w:vAlign w:val="bottom"/>
          </w:tcPr>
          <w:p w14:paraId="78B86291"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sidRPr="00251FD0">
              <w:rPr>
                <w:rFonts w:ascii="Times New Roman" w:hAnsi="Times New Roman" w:cs="Times New Roman"/>
                <w:color w:val="000000"/>
                <w:sz w:val="14"/>
                <w:szCs w:val="14"/>
              </w:rPr>
              <w:t>0.028</w:t>
            </w:r>
          </w:p>
        </w:tc>
        <w:tc>
          <w:tcPr>
            <w:tcW w:w="763" w:type="dxa"/>
            <w:vAlign w:val="bottom"/>
          </w:tcPr>
          <w:p w14:paraId="54AA5F5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27197B62"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179F171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4D45F24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0F6C394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-0.100</w:t>
            </w:r>
          </w:p>
        </w:tc>
        <w:tc>
          <w:tcPr>
            <w:tcW w:w="763" w:type="dxa"/>
            <w:vAlign w:val="bottom"/>
          </w:tcPr>
          <w:p w14:paraId="45DD339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0.077</w:t>
            </w:r>
          </w:p>
        </w:tc>
        <w:tc>
          <w:tcPr>
            <w:tcW w:w="763" w:type="dxa"/>
            <w:vAlign w:val="bottom"/>
          </w:tcPr>
          <w:p w14:paraId="52107AB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-0.048</w:t>
            </w:r>
          </w:p>
        </w:tc>
        <w:tc>
          <w:tcPr>
            <w:tcW w:w="763" w:type="dxa"/>
            <w:vAlign w:val="bottom"/>
          </w:tcPr>
          <w:p w14:paraId="5D41E44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0.031</w:t>
            </w:r>
          </w:p>
        </w:tc>
      </w:tr>
      <w:tr w:rsidR="008919DD" w:rsidRPr="00741740" w14:paraId="744F1067" w14:textId="77777777" w:rsidTr="00451D42">
        <w:trPr>
          <w:trHeight w:val="170"/>
          <w:jc w:val="center"/>
        </w:trPr>
        <w:tc>
          <w:tcPr>
            <w:tcW w:w="740" w:type="dxa"/>
            <w:shd w:val="clear" w:color="auto" w:fill="auto"/>
            <w:noWrap/>
            <w:vAlign w:val="bottom"/>
            <w:hideMark/>
          </w:tcPr>
          <w:p w14:paraId="43AB16E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59A2776" w14:textId="77777777" w:rsidR="008919DD" w:rsidRPr="00572E4D" w:rsidRDefault="008919DD" w:rsidP="00451D42">
            <w:pPr>
              <w:adjustRightInd w:val="0"/>
              <w:snapToGrid w:val="0"/>
              <w:spacing w:after="0" w:line="240" w:lineRule="auto"/>
              <w:rPr>
                <w:rFonts w:ascii="Times New Roman" w:eastAsia="Times New Roman" w:hAnsi="Times New Roman" w:cs="Times New Roman"/>
                <w:i/>
                <w:color w:val="000000"/>
                <w:sz w:val="14"/>
                <w:szCs w:val="14"/>
                <w:lang w:eastAsia="en-GB"/>
              </w:rPr>
            </w:pPr>
            <w:r w:rsidRPr="00572E4D">
              <w:rPr>
                <w:rFonts w:ascii="Times New Roman" w:hAnsi="Times New Roman" w:cs="Times New Roman"/>
                <w:i/>
                <w:sz w:val="14"/>
                <w:szCs w:val="14"/>
              </w:rPr>
              <w:t>EXPORTER</w:t>
            </w:r>
          </w:p>
        </w:tc>
        <w:tc>
          <w:tcPr>
            <w:tcW w:w="717" w:type="dxa"/>
            <w:shd w:val="clear" w:color="auto" w:fill="auto"/>
            <w:noWrap/>
            <w:vAlign w:val="bottom"/>
            <w:hideMark/>
          </w:tcPr>
          <w:p w14:paraId="55E88C4B"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hideMark/>
          </w:tcPr>
          <w:p w14:paraId="555AFC73"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1E93B480"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23805B7B"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0E425461"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-0.277</w:t>
            </w:r>
            <w:r>
              <w:rPr>
                <w:rFonts w:ascii="Times New Roman" w:eastAsia="Times New Roman" w:hAnsi="Times New Roman" w:cs="Times New Roman"/>
                <w:color w:val="000000"/>
                <w:sz w:val="14"/>
                <w:szCs w:val="14"/>
                <w:lang w:eastAsia="en-GB"/>
              </w:rPr>
              <w:t>***</w:t>
            </w:r>
          </w:p>
        </w:tc>
        <w:tc>
          <w:tcPr>
            <w:tcW w:w="764" w:type="dxa"/>
            <w:vAlign w:val="bottom"/>
          </w:tcPr>
          <w:p w14:paraId="21ABC6C9"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0.083</w:t>
            </w:r>
          </w:p>
        </w:tc>
        <w:tc>
          <w:tcPr>
            <w:tcW w:w="763" w:type="dxa"/>
            <w:vAlign w:val="bottom"/>
          </w:tcPr>
          <w:p w14:paraId="55F5D3AD"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251FD0">
              <w:rPr>
                <w:rFonts w:ascii="Times New Roman" w:hAnsi="Times New Roman" w:cs="Times New Roman"/>
                <w:color w:val="000000"/>
                <w:sz w:val="14"/>
                <w:szCs w:val="14"/>
              </w:rPr>
              <w:t>-0.025</w:t>
            </w:r>
          </w:p>
        </w:tc>
        <w:tc>
          <w:tcPr>
            <w:tcW w:w="764" w:type="dxa"/>
            <w:vAlign w:val="bottom"/>
          </w:tcPr>
          <w:p w14:paraId="52C678B3"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251FD0">
              <w:rPr>
                <w:rFonts w:ascii="Times New Roman" w:hAnsi="Times New Roman" w:cs="Times New Roman"/>
                <w:color w:val="000000"/>
                <w:sz w:val="14"/>
                <w:szCs w:val="14"/>
              </w:rPr>
              <w:t>0.031</w:t>
            </w:r>
          </w:p>
        </w:tc>
        <w:tc>
          <w:tcPr>
            <w:tcW w:w="763" w:type="dxa"/>
            <w:vAlign w:val="bottom"/>
          </w:tcPr>
          <w:p w14:paraId="2311579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6B5A69F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06A0EDD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66D156B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07F80C1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-0.236***</w:t>
            </w:r>
          </w:p>
        </w:tc>
        <w:tc>
          <w:tcPr>
            <w:tcW w:w="763" w:type="dxa"/>
            <w:vAlign w:val="bottom"/>
          </w:tcPr>
          <w:p w14:paraId="51F37F0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0.087</w:t>
            </w:r>
          </w:p>
        </w:tc>
        <w:tc>
          <w:tcPr>
            <w:tcW w:w="763" w:type="dxa"/>
            <w:vAlign w:val="bottom"/>
          </w:tcPr>
          <w:p w14:paraId="055D18B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-0.028</w:t>
            </w:r>
          </w:p>
        </w:tc>
        <w:tc>
          <w:tcPr>
            <w:tcW w:w="763" w:type="dxa"/>
            <w:vAlign w:val="bottom"/>
          </w:tcPr>
          <w:p w14:paraId="5F8B0BC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0.033</w:t>
            </w:r>
          </w:p>
        </w:tc>
      </w:tr>
      <w:tr w:rsidR="008919DD" w:rsidRPr="00741740" w14:paraId="7EC9BFCE" w14:textId="77777777" w:rsidTr="00451D42">
        <w:trPr>
          <w:trHeight w:val="170"/>
          <w:jc w:val="center"/>
        </w:trPr>
        <w:tc>
          <w:tcPr>
            <w:tcW w:w="740" w:type="dxa"/>
            <w:shd w:val="clear" w:color="auto" w:fill="auto"/>
            <w:noWrap/>
            <w:vAlign w:val="bottom"/>
          </w:tcPr>
          <w:p w14:paraId="18353416"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Credit</w:t>
            </w:r>
          </w:p>
        </w:tc>
        <w:tc>
          <w:tcPr>
            <w:tcW w:w="1041" w:type="dxa"/>
            <w:shd w:val="clear" w:color="auto" w:fill="auto"/>
            <w:noWrap/>
            <w:vAlign w:val="bottom"/>
          </w:tcPr>
          <w:p w14:paraId="4C1BDC6D" w14:textId="77777777" w:rsidR="008919DD" w:rsidRPr="00572E4D" w:rsidRDefault="008919DD" w:rsidP="00451D42">
            <w:pPr>
              <w:adjustRightInd w:val="0"/>
              <w:snapToGrid w:val="0"/>
              <w:spacing w:after="0" w:line="240" w:lineRule="auto"/>
              <w:rPr>
                <w:rFonts w:ascii="Times New Roman" w:hAnsi="Times New Roman" w:cs="Times New Roman"/>
                <w:i/>
                <w:sz w:val="14"/>
                <w:szCs w:val="14"/>
              </w:rPr>
            </w:pPr>
            <w:r w:rsidRPr="00572E4D">
              <w:rPr>
                <w:rFonts w:ascii="Times New Roman" w:hAnsi="Times New Roman" w:cs="Times New Roman"/>
                <w:i/>
                <w:sz w:val="14"/>
                <w:szCs w:val="14"/>
              </w:rPr>
              <w:t>BUSINESS PLAN</w:t>
            </w:r>
          </w:p>
        </w:tc>
        <w:tc>
          <w:tcPr>
            <w:tcW w:w="717" w:type="dxa"/>
            <w:shd w:val="clear" w:color="auto" w:fill="auto"/>
            <w:noWrap/>
            <w:vAlign w:val="bottom"/>
          </w:tcPr>
          <w:p w14:paraId="63E4106C"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3F56DC5F"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0250F9E3"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778F36FA"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4C3D19E5"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Pr>
                <w:rFonts w:ascii="Times New Roman" w:hAnsi="Times New Roman" w:cs="Times New Roman"/>
                <w:color w:val="000000"/>
                <w:sz w:val="14"/>
                <w:szCs w:val="14"/>
              </w:rPr>
              <w:t>-0.057</w:t>
            </w:r>
          </w:p>
        </w:tc>
        <w:tc>
          <w:tcPr>
            <w:tcW w:w="764" w:type="dxa"/>
            <w:vAlign w:val="bottom"/>
          </w:tcPr>
          <w:p w14:paraId="5F174786"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251FD0">
              <w:rPr>
                <w:rFonts w:ascii="Times New Roman" w:hAnsi="Times New Roman" w:cs="Times New Roman"/>
                <w:color w:val="000000"/>
                <w:sz w:val="14"/>
                <w:szCs w:val="14"/>
              </w:rPr>
              <w:t>0</w:t>
            </w:r>
            <w:r>
              <w:rPr>
                <w:rFonts w:ascii="Times New Roman" w:hAnsi="Times New Roman" w:cs="Times New Roman"/>
                <w:color w:val="000000"/>
                <w:sz w:val="14"/>
                <w:szCs w:val="14"/>
              </w:rPr>
              <w:t>.054</w:t>
            </w:r>
          </w:p>
        </w:tc>
        <w:tc>
          <w:tcPr>
            <w:tcW w:w="763" w:type="dxa"/>
            <w:vAlign w:val="bottom"/>
          </w:tcPr>
          <w:p w14:paraId="1B1FB7A6"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251FD0">
              <w:rPr>
                <w:rFonts w:ascii="Times New Roman" w:hAnsi="Times New Roman" w:cs="Times New Roman"/>
                <w:color w:val="000000"/>
                <w:sz w:val="14"/>
                <w:szCs w:val="14"/>
              </w:rPr>
              <w:t>0.142</w:t>
            </w:r>
            <w:r>
              <w:rPr>
                <w:rFonts w:ascii="Times New Roman" w:hAnsi="Times New Roman" w:cs="Times New Roman"/>
                <w:color w:val="000000"/>
                <w:sz w:val="14"/>
                <w:szCs w:val="14"/>
              </w:rPr>
              <w:t>***</w:t>
            </w:r>
          </w:p>
        </w:tc>
        <w:tc>
          <w:tcPr>
            <w:tcW w:w="764" w:type="dxa"/>
            <w:vAlign w:val="bottom"/>
          </w:tcPr>
          <w:p w14:paraId="2AD51839" w14:textId="77777777" w:rsidR="008919DD" w:rsidRPr="00251FD0" w:rsidRDefault="008919DD" w:rsidP="00451D42">
            <w:pPr>
              <w:tabs>
                <w:tab w:val="decimal" w:pos="340"/>
              </w:tabs>
              <w:spacing w:after="0" w:line="240" w:lineRule="auto"/>
              <w:rPr>
                <w:rFonts w:ascii="Times New Roman" w:eastAsia="Times New Roman" w:hAnsi="Times New Roman" w:cs="Times New Roman"/>
                <w:color w:val="000000"/>
                <w:sz w:val="14"/>
                <w:szCs w:val="14"/>
                <w:lang w:eastAsia="en-GB"/>
              </w:rPr>
            </w:pPr>
            <w:r w:rsidRPr="00251FD0">
              <w:rPr>
                <w:rFonts w:ascii="Times New Roman" w:hAnsi="Times New Roman" w:cs="Times New Roman"/>
                <w:color w:val="000000"/>
                <w:sz w:val="14"/>
                <w:szCs w:val="14"/>
              </w:rPr>
              <w:t>0.020</w:t>
            </w:r>
          </w:p>
        </w:tc>
        <w:tc>
          <w:tcPr>
            <w:tcW w:w="763" w:type="dxa"/>
            <w:vAlign w:val="bottom"/>
          </w:tcPr>
          <w:p w14:paraId="4C0F100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78E6EE2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4E4A3F0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1161D8A0"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71C0321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-0.006</w:t>
            </w:r>
          </w:p>
        </w:tc>
        <w:tc>
          <w:tcPr>
            <w:tcW w:w="763" w:type="dxa"/>
            <w:vAlign w:val="bottom"/>
          </w:tcPr>
          <w:p w14:paraId="754F610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w:t>
            </w:r>
            <w:r>
              <w:rPr>
                <w:rFonts w:ascii="Times New Roman" w:hAnsi="Times New Roman" w:cs="Times New Roman"/>
                <w:color w:val="000000"/>
                <w:sz w:val="14"/>
                <w:szCs w:val="14"/>
              </w:rPr>
              <w:t>.063</w:t>
            </w:r>
          </w:p>
        </w:tc>
        <w:tc>
          <w:tcPr>
            <w:tcW w:w="763" w:type="dxa"/>
            <w:vAlign w:val="bottom"/>
          </w:tcPr>
          <w:p w14:paraId="0149D89C"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0.129***</w:t>
            </w:r>
          </w:p>
        </w:tc>
        <w:tc>
          <w:tcPr>
            <w:tcW w:w="763" w:type="dxa"/>
            <w:vAlign w:val="bottom"/>
          </w:tcPr>
          <w:p w14:paraId="0907796B"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sidRPr="00CA75E2">
              <w:rPr>
                <w:rFonts w:ascii="Times New Roman" w:hAnsi="Times New Roman" w:cs="Times New Roman"/>
                <w:color w:val="000000"/>
                <w:sz w:val="14"/>
                <w:szCs w:val="14"/>
              </w:rPr>
              <w:t>0.023</w:t>
            </w:r>
          </w:p>
        </w:tc>
      </w:tr>
      <w:tr w:rsidR="008919DD" w:rsidRPr="00741740" w14:paraId="78FE3065" w14:textId="77777777" w:rsidTr="00451D42">
        <w:trPr>
          <w:trHeight w:val="170"/>
          <w:jc w:val="center"/>
        </w:trPr>
        <w:tc>
          <w:tcPr>
            <w:tcW w:w="740" w:type="dxa"/>
            <w:shd w:val="clear" w:color="auto" w:fill="auto"/>
            <w:noWrap/>
          </w:tcPr>
          <w:p w14:paraId="1CD0478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support</w:t>
            </w:r>
          </w:p>
        </w:tc>
        <w:tc>
          <w:tcPr>
            <w:tcW w:w="1041" w:type="dxa"/>
            <w:shd w:val="clear" w:color="auto" w:fill="auto"/>
            <w:noWrap/>
            <w:vAlign w:val="bottom"/>
          </w:tcPr>
          <w:p w14:paraId="7D5591E8" w14:textId="77777777" w:rsidR="008919DD" w:rsidRPr="00572E4D" w:rsidRDefault="008919DD" w:rsidP="00451D42">
            <w:pPr>
              <w:adjustRightInd w:val="0"/>
              <w:snapToGrid w:val="0"/>
              <w:spacing w:after="0" w:line="240" w:lineRule="auto"/>
              <w:rPr>
                <w:rFonts w:ascii="Times New Roman" w:hAnsi="Times New Roman" w:cs="Times New Roman"/>
                <w:i/>
                <w:sz w:val="14"/>
                <w:szCs w:val="14"/>
              </w:rPr>
            </w:pPr>
            <w:r>
              <w:rPr>
                <w:rFonts w:ascii="Times New Roman" w:hAnsi="Times New Roman" w:cs="Times New Roman"/>
                <w:i/>
                <w:sz w:val="14"/>
                <w:szCs w:val="14"/>
              </w:rPr>
              <w:t>COLLATERAL</w:t>
            </w:r>
          </w:p>
        </w:tc>
        <w:tc>
          <w:tcPr>
            <w:tcW w:w="717" w:type="dxa"/>
            <w:shd w:val="clear" w:color="auto" w:fill="auto"/>
            <w:noWrap/>
            <w:vAlign w:val="bottom"/>
          </w:tcPr>
          <w:p w14:paraId="56CB7F7E"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57E6FBAF"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53524C8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174EBCB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42AACB57"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1.535</w:t>
            </w:r>
            <w:r>
              <w:rPr>
                <w:rFonts w:ascii="Times New Roman" w:eastAsia="Times New Roman" w:hAnsi="Times New Roman" w:cs="Times New Roman"/>
                <w:color w:val="000000"/>
                <w:sz w:val="14"/>
                <w:szCs w:val="14"/>
                <w:lang w:eastAsia="en-GB"/>
              </w:rPr>
              <w:t>***</w:t>
            </w:r>
          </w:p>
        </w:tc>
        <w:tc>
          <w:tcPr>
            <w:tcW w:w="764" w:type="dxa"/>
            <w:vAlign w:val="bottom"/>
          </w:tcPr>
          <w:p w14:paraId="2D47A30C"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0.128</w:t>
            </w:r>
          </w:p>
        </w:tc>
        <w:tc>
          <w:tcPr>
            <w:tcW w:w="763" w:type="dxa"/>
            <w:vAlign w:val="bottom"/>
          </w:tcPr>
          <w:p w14:paraId="3046C00D"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p>
        </w:tc>
        <w:tc>
          <w:tcPr>
            <w:tcW w:w="764" w:type="dxa"/>
            <w:vAlign w:val="bottom"/>
          </w:tcPr>
          <w:p w14:paraId="25429182"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05D4F97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567286B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02A727C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61AE869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7F6F1624"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1.452</w:t>
            </w:r>
            <w:r w:rsidRPr="00CA75E2">
              <w:rPr>
                <w:rFonts w:ascii="Times New Roman" w:hAnsi="Times New Roman" w:cs="Times New Roman"/>
                <w:color w:val="000000"/>
                <w:sz w:val="14"/>
                <w:szCs w:val="14"/>
              </w:rPr>
              <w:t>***</w:t>
            </w:r>
          </w:p>
        </w:tc>
        <w:tc>
          <w:tcPr>
            <w:tcW w:w="763" w:type="dxa"/>
            <w:vAlign w:val="bottom"/>
          </w:tcPr>
          <w:p w14:paraId="63B1638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0.137</w:t>
            </w:r>
          </w:p>
        </w:tc>
        <w:tc>
          <w:tcPr>
            <w:tcW w:w="763" w:type="dxa"/>
          </w:tcPr>
          <w:p w14:paraId="2743329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57F8A5D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r>
      <w:tr w:rsidR="008919DD" w:rsidRPr="00741740" w14:paraId="4FD5AF92" w14:textId="77777777" w:rsidTr="00451D42">
        <w:trPr>
          <w:trHeight w:val="170"/>
          <w:jc w:val="center"/>
        </w:trPr>
        <w:tc>
          <w:tcPr>
            <w:tcW w:w="740" w:type="dxa"/>
            <w:shd w:val="clear" w:color="auto" w:fill="auto"/>
            <w:noWrap/>
            <w:vAlign w:val="bottom"/>
          </w:tcPr>
          <w:p w14:paraId="4A937AFE" w14:textId="77777777" w:rsidR="008919DD"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Loan type</w:t>
            </w:r>
          </w:p>
        </w:tc>
        <w:tc>
          <w:tcPr>
            <w:tcW w:w="1041" w:type="dxa"/>
            <w:shd w:val="clear" w:color="auto" w:fill="auto"/>
            <w:noWrap/>
            <w:vAlign w:val="bottom"/>
          </w:tcPr>
          <w:p w14:paraId="16E2361F" w14:textId="77777777" w:rsidR="008919DD" w:rsidRDefault="008919DD" w:rsidP="00451D42">
            <w:pPr>
              <w:adjustRightInd w:val="0"/>
              <w:snapToGrid w:val="0"/>
              <w:spacing w:after="0" w:line="240" w:lineRule="auto"/>
              <w:rPr>
                <w:rFonts w:ascii="Times New Roman" w:hAnsi="Times New Roman" w:cs="Times New Roman"/>
                <w:i/>
                <w:sz w:val="14"/>
                <w:szCs w:val="14"/>
              </w:rPr>
            </w:pPr>
            <w:r>
              <w:rPr>
                <w:rFonts w:ascii="Times New Roman" w:hAnsi="Times New Roman" w:cs="Times New Roman"/>
                <w:i/>
                <w:sz w:val="14"/>
                <w:szCs w:val="14"/>
              </w:rPr>
              <w:t>TERM LOAN</w:t>
            </w:r>
          </w:p>
        </w:tc>
        <w:tc>
          <w:tcPr>
            <w:tcW w:w="717" w:type="dxa"/>
            <w:shd w:val="clear" w:color="auto" w:fill="auto"/>
            <w:noWrap/>
            <w:vAlign w:val="bottom"/>
          </w:tcPr>
          <w:p w14:paraId="7F43008D"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48791164"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679D0005"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0D169FBA"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37FA693A" w14:textId="77777777" w:rsidR="008919DD"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-0.661***</w:t>
            </w:r>
          </w:p>
        </w:tc>
        <w:tc>
          <w:tcPr>
            <w:tcW w:w="764" w:type="dxa"/>
            <w:vAlign w:val="bottom"/>
          </w:tcPr>
          <w:p w14:paraId="1CA3BAED" w14:textId="77777777" w:rsidR="008919DD"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0.060</w:t>
            </w:r>
          </w:p>
        </w:tc>
        <w:tc>
          <w:tcPr>
            <w:tcW w:w="763" w:type="dxa"/>
            <w:vAlign w:val="bottom"/>
          </w:tcPr>
          <w:p w14:paraId="5046DC4E"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p>
        </w:tc>
        <w:tc>
          <w:tcPr>
            <w:tcW w:w="764" w:type="dxa"/>
            <w:vAlign w:val="bottom"/>
          </w:tcPr>
          <w:p w14:paraId="497E7DBE"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14AAC0F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75B95629"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622B56F5"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33B3DCC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1629AE17"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-0.684</w:t>
            </w:r>
            <w:r w:rsidRPr="00CA75E2">
              <w:rPr>
                <w:rFonts w:ascii="Times New Roman" w:hAnsi="Times New Roman" w:cs="Times New Roman"/>
                <w:color w:val="000000"/>
                <w:sz w:val="14"/>
                <w:szCs w:val="14"/>
              </w:rPr>
              <w:t>***</w:t>
            </w:r>
          </w:p>
        </w:tc>
        <w:tc>
          <w:tcPr>
            <w:tcW w:w="763" w:type="dxa"/>
            <w:vAlign w:val="bottom"/>
          </w:tcPr>
          <w:p w14:paraId="58085C21"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0.069</w:t>
            </w:r>
          </w:p>
        </w:tc>
        <w:tc>
          <w:tcPr>
            <w:tcW w:w="763" w:type="dxa"/>
          </w:tcPr>
          <w:p w14:paraId="53C34B88"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06358FAE"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r>
      <w:tr w:rsidR="008919DD" w:rsidRPr="00741740" w14:paraId="352381D3" w14:textId="77777777" w:rsidTr="00451D42">
        <w:trPr>
          <w:trHeight w:val="170"/>
          <w:jc w:val="center"/>
        </w:trPr>
        <w:tc>
          <w:tcPr>
            <w:tcW w:w="740" w:type="dxa"/>
            <w:shd w:val="clear" w:color="auto" w:fill="auto"/>
            <w:noWrap/>
            <w:vAlign w:val="bottom"/>
          </w:tcPr>
          <w:p w14:paraId="53BD5811" w14:textId="77777777" w:rsidR="008919DD"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tcPr>
          <w:p w14:paraId="21E870D3" w14:textId="77777777" w:rsidR="008919DD" w:rsidRDefault="008919DD" w:rsidP="00451D42">
            <w:pPr>
              <w:adjustRightInd w:val="0"/>
              <w:snapToGrid w:val="0"/>
              <w:spacing w:after="0" w:line="240" w:lineRule="auto"/>
              <w:rPr>
                <w:rFonts w:ascii="Times New Roman" w:hAnsi="Times New Roman" w:cs="Times New Roman"/>
                <w:i/>
                <w:sz w:val="14"/>
                <w:szCs w:val="14"/>
              </w:rPr>
            </w:pPr>
            <w:r>
              <w:rPr>
                <w:rFonts w:ascii="Times New Roman" w:hAnsi="Times New Roman" w:cs="Times New Roman"/>
                <w:i/>
                <w:sz w:val="14"/>
                <w:szCs w:val="14"/>
              </w:rPr>
              <w:t>NEWAPP</w:t>
            </w:r>
          </w:p>
        </w:tc>
        <w:tc>
          <w:tcPr>
            <w:tcW w:w="717" w:type="dxa"/>
            <w:shd w:val="clear" w:color="auto" w:fill="auto"/>
            <w:noWrap/>
            <w:vAlign w:val="bottom"/>
          </w:tcPr>
          <w:p w14:paraId="6D3D10A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5AB52492"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7248D492"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6F0FD594"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4D818860" w14:textId="77777777" w:rsidR="008919DD"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-0.994***</w:t>
            </w:r>
          </w:p>
        </w:tc>
        <w:tc>
          <w:tcPr>
            <w:tcW w:w="764" w:type="dxa"/>
            <w:vAlign w:val="bottom"/>
          </w:tcPr>
          <w:p w14:paraId="7D599D38" w14:textId="77777777" w:rsidR="008919DD"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0.073</w:t>
            </w:r>
          </w:p>
        </w:tc>
        <w:tc>
          <w:tcPr>
            <w:tcW w:w="763" w:type="dxa"/>
            <w:vAlign w:val="bottom"/>
          </w:tcPr>
          <w:p w14:paraId="71F15F15"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p>
        </w:tc>
        <w:tc>
          <w:tcPr>
            <w:tcW w:w="764" w:type="dxa"/>
            <w:vAlign w:val="bottom"/>
          </w:tcPr>
          <w:p w14:paraId="53D99EA4" w14:textId="77777777" w:rsidR="008919DD" w:rsidRPr="00251FD0"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5EA7D6B6"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67E4FBD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569EBE1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22EEBD9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vAlign w:val="bottom"/>
          </w:tcPr>
          <w:p w14:paraId="3BECFA4A"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-0.910***</w:t>
            </w:r>
          </w:p>
        </w:tc>
        <w:tc>
          <w:tcPr>
            <w:tcW w:w="763" w:type="dxa"/>
            <w:vAlign w:val="bottom"/>
          </w:tcPr>
          <w:p w14:paraId="0D4AC2F3"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t>0.089</w:t>
            </w:r>
          </w:p>
        </w:tc>
        <w:tc>
          <w:tcPr>
            <w:tcW w:w="763" w:type="dxa"/>
          </w:tcPr>
          <w:p w14:paraId="0825A47F"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c>
          <w:tcPr>
            <w:tcW w:w="763" w:type="dxa"/>
          </w:tcPr>
          <w:p w14:paraId="272442CD" w14:textId="77777777" w:rsidR="008919DD" w:rsidRPr="00CA75E2" w:rsidRDefault="008919DD" w:rsidP="00451D42">
            <w:pPr>
              <w:tabs>
                <w:tab w:val="decimal" w:pos="340"/>
              </w:tabs>
              <w:spacing w:after="0" w:line="240" w:lineRule="auto"/>
              <w:rPr>
                <w:rFonts w:ascii="Times New Roman" w:hAnsi="Times New Roman" w:cs="Times New Roman"/>
                <w:color w:val="000000"/>
                <w:sz w:val="14"/>
                <w:szCs w:val="14"/>
              </w:rPr>
            </w:pPr>
          </w:p>
        </w:tc>
      </w:tr>
      <w:tr w:rsidR="008919DD" w:rsidRPr="00741740" w14:paraId="3A0B4E5D" w14:textId="77777777" w:rsidTr="00451D42">
        <w:trPr>
          <w:trHeight w:val="170"/>
          <w:jc w:val="center"/>
        </w:trPr>
        <w:tc>
          <w:tcPr>
            <w:tcW w:w="1781" w:type="dxa"/>
            <w:gridSpan w:val="2"/>
            <w:shd w:val="clear" w:color="auto" w:fill="auto"/>
            <w:noWrap/>
            <w:vAlign w:val="bottom"/>
          </w:tcPr>
          <w:p w14:paraId="2E383CD7" w14:textId="77777777" w:rsidR="008919DD" w:rsidRPr="00C2308F" w:rsidRDefault="008919DD" w:rsidP="00451D42">
            <w:pPr>
              <w:adjustRightInd w:val="0"/>
              <w:snapToGrid w:val="0"/>
              <w:spacing w:after="0" w:line="240" w:lineRule="auto"/>
              <w:rPr>
                <w:rFonts w:ascii="Times New Roman" w:hAnsi="Times New Roman" w:cs="Times New Roman"/>
                <w:sz w:val="14"/>
                <w:szCs w:val="14"/>
              </w:rPr>
            </w:pPr>
            <w:r w:rsidRPr="00C2308F">
              <w:rPr>
                <w:rFonts w:ascii="Times New Roman" w:eastAsia="Times New Roman" w:hAnsi="Times New Roman" w:cs="Times New Roman"/>
                <w:b/>
                <w:color w:val="000000"/>
                <w:sz w:val="14"/>
                <w:szCs w:val="14"/>
                <w:lang w:eastAsia="en-GB"/>
              </w:rPr>
              <w:t>Regression Diagnostics</w:t>
            </w:r>
          </w:p>
        </w:tc>
        <w:tc>
          <w:tcPr>
            <w:tcW w:w="717" w:type="dxa"/>
            <w:shd w:val="clear" w:color="auto" w:fill="auto"/>
            <w:noWrap/>
            <w:vAlign w:val="bottom"/>
          </w:tcPr>
          <w:p w14:paraId="3E82DEFE"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865" w:type="dxa"/>
            <w:shd w:val="clear" w:color="auto" w:fill="auto"/>
            <w:noWrap/>
            <w:vAlign w:val="bottom"/>
          </w:tcPr>
          <w:p w14:paraId="3DB19CC7"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61D84459"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40C3042A" w14:textId="77777777" w:rsidR="008919DD" w:rsidRPr="00741740" w:rsidRDefault="008919DD" w:rsidP="00451D42">
            <w:pPr>
              <w:spacing w:after="0" w:line="240" w:lineRule="auto"/>
              <w:jc w:val="center"/>
              <w:rPr>
                <w:rFonts w:ascii="Times New Roman" w:eastAsia="Times New Roman" w:hAnsi="Times New Roman" w:cs="Times New Roman"/>
                <w:color w:val="000000"/>
                <w:sz w:val="14"/>
                <w:szCs w:val="14"/>
                <w:lang w:eastAsia="en-GB"/>
              </w:rPr>
            </w:pPr>
          </w:p>
        </w:tc>
        <w:tc>
          <w:tcPr>
            <w:tcW w:w="763" w:type="dxa"/>
            <w:vAlign w:val="bottom"/>
          </w:tcPr>
          <w:p w14:paraId="1483A67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1994CEBD"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CCBD70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305852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5D31AF0"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3EBD523D"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008BB1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9FF0FE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9126FA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53534E5C"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3DF20BD8"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9BD30F1"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351281E7" w14:textId="77777777" w:rsidTr="00451D42">
        <w:trPr>
          <w:trHeight w:val="170"/>
          <w:jc w:val="center"/>
        </w:trPr>
        <w:tc>
          <w:tcPr>
            <w:tcW w:w="740" w:type="dxa"/>
            <w:shd w:val="clear" w:color="auto" w:fill="auto"/>
            <w:noWrap/>
            <w:vAlign w:val="bottom"/>
            <w:hideMark/>
          </w:tcPr>
          <w:p w14:paraId="5ECA243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0BDB66E9"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N Obs</w:t>
            </w:r>
          </w:p>
        </w:tc>
        <w:tc>
          <w:tcPr>
            <w:tcW w:w="717" w:type="dxa"/>
            <w:shd w:val="clear" w:color="auto" w:fill="auto"/>
            <w:noWrap/>
            <w:vAlign w:val="bottom"/>
            <w:hideMark/>
          </w:tcPr>
          <w:p w14:paraId="7B07BCD3"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30,183</w:t>
            </w:r>
          </w:p>
        </w:tc>
        <w:tc>
          <w:tcPr>
            <w:tcW w:w="865" w:type="dxa"/>
            <w:shd w:val="clear" w:color="auto" w:fill="auto"/>
            <w:noWrap/>
            <w:vAlign w:val="bottom"/>
            <w:hideMark/>
          </w:tcPr>
          <w:p w14:paraId="72E3F617"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2E64D1E8"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6CD58D5E"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579D320D" w14:textId="77777777" w:rsidR="008919DD" w:rsidRPr="00741740"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30,160</w:t>
            </w:r>
          </w:p>
        </w:tc>
        <w:tc>
          <w:tcPr>
            <w:tcW w:w="764" w:type="dxa"/>
            <w:vAlign w:val="bottom"/>
          </w:tcPr>
          <w:p w14:paraId="449613E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4C87914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07DD991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5B465BE5"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22,460</w:t>
            </w:r>
          </w:p>
        </w:tc>
        <w:tc>
          <w:tcPr>
            <w:tcW w:w="763" w:type="dxa"/>
          </w:tcPr>
          <w:p w14:paraId="354052E8"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FB96BA3"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76358DC"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954A127"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22,438</w:t>
            </w:r>
          </w:p>
        </w:tc>
        <w:tc>
          <w:tcPr>
            <w:tcW w:w="763" w:type="dxa"/>
          </w:tcPr>
          <w:p w14:paraId="0EB7159C"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0C4BD3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369CB683"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78C60976" w14:textId="77777777" w:rsidTr="00451D42">
        <w:trPr>
          <w:trHeight w:val="170"/>
          <w:jc w:val="center"/>
        </w:trPr>
        <w:tc>
          <w:tcPr>
            <w:tcW w:w="740" w:type="dxa"/>
            <w:shd w:val="clear" w:color="auto" w:fill="auto"/>
            <w:noWrap/>
            <w:vAlign w:val="bottom"/>
            <w:hideMark/>
          </w:tcPr>
          <w:p w14:paraId="220E4B3E"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19695893"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Censored</w:t>
            </w:r>
          </w:p>
        </w:tc>
        <w:tc>
          <w:tcPr>
            <w:tcW w:w="717" w:type="dxa"/>
            <w:shd w:val="clear" w:color="auto" w:fill="auto"/>
            <w:noWrap/>
            <w:vAlign w:val="bottom"/>
            <w:hideMark/>
          </w:tcPr>
          <w:p w14:paraId="7977CB14"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23,043</w:t>
            </w:r>
          </w:p>
        </w:tc>
        <w:tc>
          <w:tcPr>
            <w:tcW w:w="865" w:type="dxa"/>
            <w:shd w:val="clear" w:color="auto" w:fill="auto"/>
            <w:noWrap/>
            <w:vAlign w:val="bottom"/>
            <w:hideMark/>
          </w:tcPr>
          <w:p w14:paraId="03B6A9A4"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1196B74C"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5E02935B"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23DC0578" w14:textId="77777777" w:rsidR="008919DD" w:rsidRPr="00741740"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23,025</w:t>
            </w:r>
          </w:p>
        </w:tc>
        <w:tc>
          <w:tcPr>
            <w:tcW w:w="764" w:type="dxa"/>
            <w:vAlign w:val="bottom"/>
          </w:tcPr>
          <w:p w14:paraId="4ACA864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568E997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7A2B9E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8C3CCC7"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16,561</w:t>
            </w:r>
          </w:p>
        </w:tc>
        <w:tc>
          <w:tcPr>
            <w:tcW w:w="763" w:type="dxa"/>
          </w:tcPr>
          <w:p w14:paraId="0A93EF0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8456F0D"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AC23690"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7B42149"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16,544</w:t>
            </w:r>
          </w:p>
        </w:tc>
        <w:tc>
          <w:tcPr>
            <w:tcW w:w="763" w:type="dxa"/>
          </w:tcPr>
          <w:p w14:paraId="746DA15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CD487A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065499D"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3AF02C72" w14:textId="77777777" w:rsidTr="00451D42">
        <w:trPr>
          <w:trHeight w:val="170"/>
          <w:jc w:val="center"/>
        </w:trPr>
        <w:tc>
          <w:tcPr>
            <w:tcW w:w="740" w:type="dxa"/>
            <w:shd w:val="clear" w:color="auto" w:fill="auto"/>
            <w:noWrap/>
            <w:vAlign w:val="bottom"/>
            <w:hideMark/>
          </w:tcPr>
          <w:p w14:paraId="6065F6C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42B8A3A1"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Uncensored</w:t>
            </w:r>
          </w:p>
        </w:tc>
        <w:tc>
          <w:tcPr>
            <w:tcW w:w="717" w:type="dxa"/>
            <w:shd w:val="clear" w:color="auto" w:fill="auto"/>
            <w:noWrap/>
            <w:vAlign w:val="bottom"/>
            <w:hideMark/>
          </w:tcPr>
          <w:p w14:paraId="406A3CF1"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7,140</w:t>
            </w:r>
          </w:p>
        </w:tc>
        <w:tc>
          <w:tcPr>
            <w:tcW w:w="865" w:type="dxa"/>
            <w:shd w:val="clear" w:color="auto" w:fill="auto"/>
            <w:noWrap/>
            <w:vAlign w:val="bottom"/>
            <w:hideMark/>
          </w:tcPr>
          <w:p w14:paraId="46B0C124"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05EE68E2"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263A61AC"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28C1C679" w14:textId="77777777" w:rsidR="008919DD" w:rsidRPr="00741740"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7135</w:t>
            </w:r>
          </w:p>
        </w:tc>
        <w:tc>
          <w:tcPr>
            <w:tcW w:w="764" w:type="dxa"/>
            <w:vAlign w:val="bottom"/>
          </w:tcPr>
          <w:p w14:paraId="2CE7D24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547A7163"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785CD86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CE5CCEB"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5,899</w:t>
            </w:r>
          </w:p>
        </w:tc>
        <w:tc>
          <w:tcPr>
            <w:tcW w:w="763" w:type="dxa"/>
          </w:tcPr>
          <w:p w14:paraId="36F31888"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700E5FC"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883C07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17AD5B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5,894</w:t>
            </w:r>
          </w:p>
        </w:tc>
        <w:tc>
          <w:tcPr>
            <w:tcW w:w="763" w:type="dxa"/>
          </w:tcPr>
          <w:p w14:paraId="0064BFF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342455D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0FD27E3"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29236FD3" w14:textId="77777777" w:rsidTr="00451D42">
        <w:trPr>
          <w:trHeight w:val="170"/>
          <w:jc w:val="center"/>
        </w:trPr>
        <w:tc>
          <w:tcPr>
            <w:tcW w:w="740" w:type="dxa"/>
            <w:shd w:val="clear" w:color="auto" w:fill="auto"/>
            <w:noWrap/>
            <w:vAlign w:val="bottom"/>
            <w:hideMark/>
          </w:tcPr>
          <w:p w14:paraId="2AE5EA5B"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515C6FD6"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Wald χ2 (64)</w:t>
            </w:r>
          </w:p>
        </w:tc>
        <w:tc>
          <w:tcPr>
            <w:tcW w:w="717" w:type="dxa"/>
            <w:shd w:val="clear" w:color="auto" w:fill="auto"/>
            <w:noWrap/>
            <w:vAlign w:val="bottom"/>
            <w:hideMark/>
          </w:tcPr>
          <w:p w14:paraId="623B4938"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599.45</w:t>
            </w:r>
          </w:p>
        </w:tc>
        <w:tc>
          <w:tcPr>
            <w:tcW w:w="865" w:type="dxa"/>
            <w:shd w:val="clear" w:color="auto" w:fill="auto"/>
            <w:noWrap/>
            <w:vAlign w:val="bottom"/>
            <w:hideMark/>
          </w:tcPr>
          <w:p w14:paraId="1774D970"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78C66D55"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6F5D594D"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6B37CFE3" w14:textId="77777777" w:rsidR="008919DD" w:rsidRPr="00741740"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1,270.37</w:t>
            </w:r>
          </w:p>
        </w:tc>
        <w:tc>
          <w:tcPr>
            <w:tcW w:w="764" w:type="dxa"/>
            <w:vAlign w:val="bottom"/>
          </w:tcPr>
          <w:p w14:paraId="572F2D7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47F07E7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70301FE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143B84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410.24</w:t>
            </w:r>
          </w:p>
        </w:tc>
        <w:tc>
          <w:tcPr>
            <w:tcW w:w="763" w:type="dxa"/>
          </w:tcPr>
          <w:p w14:paraId="1E00746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27E3E48"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0280B3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B43F265"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1016.90</w:t>
            </w:r>
          </w:p>
        </w:tc>
        <w:tc>
          <w:tcPr>
            <w:tcW w:w="763" w:type="dxa"/>
          </w:tcPr>
          <w:p w14:paraId="28B6FCF9"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F13AA7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07F27B8"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5E64CACC" w14:textId="77777777" w:rsidTr="00451D42">
        <w:trPr>
          <w:trHeight w:val="170"/>
          <w:jc w:val="center"/>
        </w:trPr>
        <w:tc>
          <w:tcPr>
            <w:tcW w:w="740" w:type="dxa"/>
            <w:shd w:val="clear" w:color="auto" w:fill="auto"/>
            <w:noWrap/>
            <w:vAlign w:val="bottom"/>
            <w:hideMark/>
          </w:tcPr>
          <w:p w14:paraId="4F85AB0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55FFD5F2"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Prob &gt;χ2</w:t>
            </w:r>
          </w:p>
        </w:tc>
        <w:tc>
          <w:tcPr>
            <w:tcW w:w="717" w:type="dxa"/>
            <w:shd w:val="clear" w:color="auto" w:fill="auto"/>
            <w:noWrap/>
            <w:vAlign w:val="bottom"/>
            <w:hideMark/>
          </w:tcPr>
          <w:p w14:paraId="52BF7A55"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0.00001</w:t>
            </w:r>
          </w:p>
        </w:tc>
        <w:tc>
          <w:tcPr>
            <w:tcW w:w="865" w:type="dxa"/>
            <w:shd w:val="clear" w:color="auto" w:fill="auto"/>
            <w:noWrap/>
            <w:vAlign w:val="bottom"/>
            <w:hideMark/>
          </w:tcPr>
          <w:p w14:paraId="16C4EB6B"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1B8827DD"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516E0168"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0438CE7F" w14:textId="77777777" w:rsidR="008919DD" w:rsidRPr="00741740"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0.00001</w:t>
            </w:r>
          </w:p>
        </w:tc>
        <w:tc>
          <w:tcPr>
            <w:tcW w:w="764" w:type="dxa"/>
            <w:vAlign w:val="bottom"/>
          </w:tcPr>
          <w:p w14:paraId="12569E34"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1FFFEFF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8A647C7"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5E1C5DBB"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0.00001</w:t>
            </w:r>
          </w:p>
        </w:tc>
        <w:tc>
          <w:tcPr>
            <w:tcW w:w="763" w:type="dxa"/>
          </w:tcPr>
          <w:p w14:paraId="0144B0D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341F7A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54C5EA87"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7C318D4"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0.00001</w:t>
            </w:r>
          </w:p>
        </w:tc>
        <w:tc>
          <w:tcPr>
            <w:tcW w:w="763" w:type="dxa"/>
          </w:tcPr>
          <w:p w14:paraId="229C6A6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5AB1F79"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0E36349"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4BE3D819" w14:textId="77777777" w:rsidTr="00451D42">
        <w:trPr>
          <w:trHeight w:val="170"/>
          <w:jc w:val="center"/>
        </w:trPr>
        <w:tc>
          <w:tcPr>
            <w:tcW w:w="740" w:type="dxa"/>
            <w:shd w:val="clear" w:color="auto" w:fill="auto"/>
            <w:noWrap/>
            <w:vAlign w:val="bottom"/>
          </w:tcPr>
          <w:p w14:paraId="5BC4E7D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tcPr>
          <w:p w14:paraId="2C004834"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Symbol" w:eastAsia="Times New Roman" w:hAnsi="Symbol" w:cs="Times New Roman"/>
                <w:i/>
                <w:iCs/>
                <w:color w:val="000000"/>
                <w:sz w:val="14"/>
                <w:szCs w:val="14"/>
                <w:lang w:eastAsia="en-GB"/>
              </w:rPr>
              <w:t></w:t>
            </w:r>
          </w:p>
        </w:tc>
        <w:tc>
          <w:tcPr>
            <w:tcW w:w="717" w:type="dxa"/>
            <w:shd w:val="clear" w:color="auto" w:fill="auto"/>
            <w:noWrap/>
            <w:vAlign w:val="bottom"/>
          </w:tcPr>
          <w:p w14:paraId="21DEC5D7"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sidRPr="00741740">
              <w:rPr>
                <w:rFonts w:ascii="Times New Roman" w:eastAsia="Times New Roman" w:hAnsi="Times New Roman" w:cs="Times New Roman"/>
                <w:color w:val="000000"/>
                <w:sz w:val="14"/>
                <w:szCs w:val="14"/>
                <w:lang w:eastAsia="en-GB"/>
              </w:rPr>
              <w:t>-0.793</w:t>
            </w:r>
          </w:p>
        </w:tc>
        <w:tc>
          <w:tcPr>
            <w:tcW w:w="865" w:type="dxa"/>
            <w:shd w:val="clear" w:color="auto" w:fill="auto"/>
            <w:noWrap/>
            <w:vAlign w:val="bottom"/>
          </w:tcPr>
          <w:p w14:paraId="7A587F80"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30204CC2"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622D80AC"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06AE2A4B" w14:textId="77777777" w:rsidR="008919DD" w:rsidRPr="00741740"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-0.492</w:t>
            </w:r>
          </w:p>
        </w:tc>
        <w:tc>
          <w:tcPr>
            <w:tcW w:w="764" w:type="dxa"/>
            <w:vAlign w:val="bottom"/>
          </w:tcPr>
          <w:p w14:paraId="6299309F"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29EB388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FE36031"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0EDFB8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-0.697</w:t>
            </w:r>
          </w:p>
        </w:tc>
        <w:tc>
          <w:tcPr>
            <w:tcW w:w="763" w:type="dxa"/>
          </w:tcPr>
          <w:p w14:paraId="14D79867"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DFE74E5"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5D747FD"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7EF183BB"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-0.685</w:t>
            </w:r>
          </w:p>
        </w:tc>
        <w:tc>
          <w:tcPr>
            <w:tcW w:w="763" w:type="dxa"/>
          </w:tcPr>
          <w:p w14:paraId="1257A070"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6B293C5"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BDBD76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4785F6BE" w14:textId="77777777" w:rsidTr="00451D42">
        <w:trPr>
          <w:trHeight w:val="170"/>
          <w:jc w:val="center"/>
        </w:trPr>
        <w:tc>
          <w:tcPr>
            <w:tcW w:w="740" w:type="dxa"/>
            <w:shd w:val="clear" w:color="auto" w:fill="auto"/>
            <w:noWrap/>
            <w:vAlign w:val="bottom"/>
          </w:tcPr>
          <w:p w14:paraId="7EE601B5"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tcPr>
          <w:p w14:paraId="58DC79A8" w14:textId="77777777" w:rsidR="008919DD" w:rsidRPr="00741740" w:rsidRDefault="008919DD" w:rsidP="00451D42">
            <w:pPr>
              <w:spacing w:after="0" w:line="240" w:lineRule="auto"/>
              <w:rPr>
                <w:rFonts w:ascii="Symbol" w:eastAsia="Times New Roman" w:hAnsi="Symbol" w:cs="Times New Roman"/>
                <w:i/>
                <w:iCs/>
                <w:color w:val="000000"/>
                <w:sz w:val="14"/>
                <w:szCs w:val="14"/>
                <w:lang w:eastAsia="en-GB"/>
              </w:rPr>
            </w:pPr>
            <w:r w:rsidRPr="009117B0">
              <w:rPr>
                <w:rFonts w:ascii="Symbol" w:eastAsia="Times New Roman" w:hAnsi="Symbol"/>
                <w:i/>
                <w:sz w:val="15"/>
                <w:szCs w:val="15"/>
              </w:rPr>
              <w:t></w:t>
            </w:r>
            <w:r w:rsidRPr="009117B0">
              <w:rPr>
                <w:rFonts w:eastAsia="Times New Roman"/>
                <w:sz w:val="15"/>
                <w:szCs w:val="15"/>
                <w:vertAlign w:val="superscript"/>
              </w:rPr>
              <w:t>2</w:t>
            </w:r>
            <w:r w:rsidRPr="009117B0">
              <w:rPr>
                <w:rFonts w:eastAsia="Times New Roman"/>
                <w:sz w:val="15"/>
                <w:szCs w:val="15"/>
              </w:rPr>
              <w:t xml:space="preserve"> (</w:t>
            </w:r>
            <w:r w:rsidRPr="009117B0">
              <w:rPr>
                <w:rFonts w:ascii="Symbol" w:eastAsia="Times New Roman" w:hAnsi="Symbol"/>
                <w:i/>
                <w:iCs/>
                <w:sz w:val="15"/>
                <w:szCs w:val="15"/>
              </w:rPr>
              <w:t></w:t>
            </w:r>
            <w:r w:rsidRPr="009117B0">
              <w:rPr>
                <w:rFonts w:ascii="Symbol" w:eastAsia="Times New Roman" w:hAnsi="Symbol"/>
                <w:iCs/>
                <w:sz w:val="15"/>
                <w:szCs w:val="15"/>
              </w:rPr>
              <w:t></w:t>
            </w:r>
            <w:r w:rsidRPr="009117B0">
              <w:rPr>
                <w:rFonts w:ascii="Symbol" w:eastAsia="Times New Roman" w:hAnsi="Symbol"/>
                <w:iCs/>
                <w:sz w:val="15"/>
                <w:szCs w:val="15"/>
              </w:rPr>
              <w:t></w:t>
            </w:r>
            <w:r w:rsidRPr="009117B0">
              <w:rPr>
                <w:rFonts w:ascii="Symbol" w:eastAsia="Times New Roman" w:hAnsi="Symbol"/>
                <w:iCs/>
                <w:sz w:val="15"/>
                <w:szCs w:val="15"/>
              </w:rPr>
              <w:t></w:t>
            </w:r>
            <w:r w:rsidRPr="009117B0">
              <w:rPr>
                <w:rFonts w:ascii="Symbol" w:eastAsia="Times New Roman" w:hAnsi="Symbol"/>
                <w:iCs/>
                <w:sz w:val="15"/>
                <w:szCs w:val="15"/>
              </w:rPr>
              <w:t></w:t>
            </w:r>
            <w:r w:rsidRPr="009117B0">
              <w:rPr>
                <w:rFonts w:ascii="Symbol" w:eastAsia="Times New Roman" w:hAnsi="Symbol"/>
                <w:iCs/>
                <w:sz w:val="15"/>
                <w:szCs w:val="15"/>
              </w:rPr>
              <w:t></w:t>
            </w:r>
          </w:p>
        </w:tc>
        <w:tc>
          <w:tcPr>
            <w:tcW w:w="717" w:type="dxa"/>
            <w:shd w:val="clear" w:color="auto" w:fill="auto"/>
            <w:noWrap/>
            <w:vAlign w:val="bottom"/>
          </w:tcPr>
          <w:p w14:paraId="1D341A72"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7.620</w:t>
            </w:r>
          </w:p>
        </w:tc>
        <w:tc>
          <w:tcPr>
            <w:tcW w:w="865" w:type="dxa"/>
            <w:shd w:val="clear" w:color="auto" w:fill="auto"/>
            <w:noWrap/>
            <w:vAlign w:val="bottom"/>
          </w:tcPr>
          <w:p w14:paraId="72E736EA"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tcPr>
          <w:p w14:paraId="2B32B55B"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tcPr>
          <w:p w14:paraId="536431C2"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45D5C72D" w14:textId="77777777" w:rsidR="008919DD"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2.890</w:t>
            </w:r>
          </w:p>
        </w:tc>
        <w:tc>
          <w:tcPr>
            <w:tcW w:w="764" w:type="dxa"/>
            <w:vAlign w:val="bottom"/>
          </w:tcPr>
          <w:p w14:paraId="3546F22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7DC5603E"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180A17B2"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563BD42A"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4.640</w:t>
            </w:r>
          </w:p>
        </w:tc>
        <w:tc>
          <w:tcPr>
            <w:tcW w:w="763" w:type="dxa"/>
          </w:tcPr>
          <w:p w14:paraId="50473A8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579E379F"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BC8A70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BBC905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6.750</w:t>
            </w:r>
          </w:p>
        </w:tc>
        <w:tc>
          <w:tcPr>
            <w:tcW w:w="763" w:type="dxa"/>
          </w:tcPr>
          <w:p w14:paraId="5BF9F028"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E7F2239"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0E50A99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r w:rsidR="008919DD" w:rsidRPr="00741740" w14:paraId="1A48D7B9" w14:textId="77777777" w:rsidTr="00451D42">
        <w:trPr>
          <w:trHeight w:val="170"/>
          <w:jc w:val="center"/>
        </w:trPr>
        <w:tc>
          <w:tcPr>
            <w:tcW w:w="740" w:type="dxa"/>
            <w:shd w:val="clear" w:color="auto" w:fill="auto"/>
            <w:noWrap/>
            <w:vAlign w:val="bottom"/>
            <w:hideMark/>
          </w:tcPr>
          <w:p w14:paraId="7957B368"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1041" w:type="dxa"/>
            <w:shd w:val="clear" w:color="auto" w:fill="auto"/>
            <w:noWrap/>
            <w:vAlign w:val="bottom"/>
            <w:hideMark/>
          </w:tcPr>
          <w:p w14:paraId="348A9B90" w14:textId="77777777" w:rsidR="008919DD" w:rsidRPr="00741740" w:rsidRDefault="008919DD" w:rsidP="00451D42">
            <w:pPr>
              <w:spacing w:after="0" w:line="240" w:lineRule="auto"/>
              <w:rPr>
                <w:rFonts w:ascii="Times New Roman" w:eastAsia="Times New Roman" w:hAnsi="Times New Roman" w:cs="Times New Roman"/>
                <w:i/>
                <w:iCs/>
                <w:color w:val="000000"/>
                <w:sz w:val="14"/>
                <w:szCs w:val="14"/>
                <w:lang w:eastAsia="en-GB"/>
              </w:rPr>
            </w:pPr>
            <w:r w:rsidRPr="00741740">
              <w:rPr>
                <w:rFonts w:ascii="Times New Roman" w:eastAsia="Times New Roman" w:hAnsi="Times New Roman" w:cs="Times New Roman"/>
                <w:i/>
                <w:iCs/>
                <w:color w:val="000000"/>
                <w:sz w:val="14"/>
                <w:szCs w:val="14"/>
                <w:lang w:eastAsia="en-GB"/>
              </w:rPr>
              <w:t>Prob &gt;χ2</w:t>
            </w:r>
          </w:p>
        </w:tc>
        <w:tc>
          <w:tcPr>
            <w:tcW w:w="717" w:type="dxa"/>
            <w:shd w:val="clear" w:color="auto" w:fill="auto"/>
            <w:noWrap/>
            <w:vAlign w:val="bottom"/>
            <w:hideMark/>
          </w:tcPr>
          <w:p w14:paraId="447EA3AD"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0.006</w:t>
            </w:r>
          </w:p>
        </w:tc>
        <w:tc>
          <w:tcPr>
            <w:tcW w:w="865" w:type="dxa"/>
            <w:shd w:val="clear" w:color="auto" w:fill="auto"/>
            <w:noWrap/>
            <w:vAlign w:val="bottom"/>
            <w:hideMark/>
          </w:tcPr>
          <w:p w14:paraId="4959FECF"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39" w:type="dxa"/>
            <w:shd w:val="clear" w:color="auto" w:fill="auto"/>
            <w:noWrap/>
            <w:vAlign w:val="bottom"/>
            <w:hideMark/>
          </w:tcPr>
          <w:p w14:paraId="1C9138AC"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4" w:type="dxa"/>
            <w:shd w:val="clear" w:color="auto" w:fill="auto"/>
            <w:noWrap/>
            <w:vAlign w:val="bottom"/>
            <w:hideMark/>
          </w:tcPr>
          <w:p w14:paraId="0A37E06D" w14:textId="77777777" w:rsidR="008919DD" w:rsidRPr="00741740" w:rsidRDefault="008919DD" w:rsidP="00451D42">
            <w:pPr>
              <w:spacing w:after="0" w:line="240" w:lineRule="auto"/>
              <w:jc w:val="right"/>
              <w:rPr>
                <w:rFonts w:ascii="Times New Roman" w:eastAsia="Times New Roman" w:hAnsi="Times New Roman" w:cs="Times New Roman"/>
                <w:color w:val="000000"/>
                <w:sz w:val="14"/>
                <w:szCs w:val="14"/>
                <w:lang w:eastAsia="en-GB"/>
              </w:rPr>
            </w:pPr>
          </w:p>
        </w:tc>
        <w:tc>
          <w:tcPr>
            <w:tcW w:w="763" w:type="dxa"/>
            <w:vAlign w:val="bottom"/>
          </w:tcPr>
          <w:p w14:paraId="1CA96315" w14:textId="77777777" w:rsidR="008919DD" w:rsidRPr="00741740" w:rsidRDefault="008919DD" w:rsidP="00451D42">
            <w:pPr>
              <w:spacing w:after="0" w:line="240" w:lineRule="auto"/>
              <w:ind w:right="113"/>
              <w:jc w:val="right"/>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0.089</w:t>
            </w:r>
          </w:p>
        </w:tc>
        <w:tc>
          <w:tcPr>
            <w:tcW w:w="764" w:type="dxa"/>
            <w:vAlign w:val="bottom"/>
          </w:tcPr>
          <w:p w14:paraId="294AD9EC"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vAlign w:val="bottom"/>
          </w:tcPr>
          <w:p w14:paraId="3796FC8A"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4" w:type="dxa"/>
            <w:vAlign w:val="bottom"/>
          </w:tcPr>
          <w:p w14:paraId="366310C0" w14:textId="77777777" w:rsidR="008919DD" w:rsidRPr="00741740"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1866EB1"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0.031</w:t>
            </w:r>
          </w:p>
        </w:tc>
        <w:tc>
          <w:tcPr>
            <w:tcW w:w="763" w:type="dxa"/>
          </w:tcPr>
          <w:p w14:paraId="6D514714"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6220AEBE"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ADC9F32"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1CD3F16C"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0.009</w:t>
            </w:r>
          </w:p>
        </w:tc>
        <w:tc>
          <w:tcPr>
            <w:tcW w:w="763" w:type="dxa"/>
          </w:tcPr>
          <w:p w14:paraId="09E16ED1"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2864EC58"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c>
          <w:tcPr>
            <w:tcW w:w="763" w:type="dxa"/>
          </w:tcPr>
          <w:p w14:paraId="42CBAA16" w14:textId="77777777" w:rsidR="008919DD" w:rsidRPr="004828B5" w:rsidRDefault="008919DD" w:rsidP="00451D42">
            <w:pPr>
              <w:spacing w:after="0" w:line="240" w:lineRule="auto"/>
              <w:rPr>
                <w:rFonts w:ascii="Times New Roman" w:eastAsia="Times New Roman" w:hAnsi="Times New Roman" w:cs="Times New Roman"/>
                <w:color w:val="000000"/>
                <w:sz w:val="14"/>
                <w:szCs w:val="14"/>
                <w:lang w:eastAsia="en-GB"/>
              </w:rPr>
            </w:pPr>
          </w:p>
        </w:tc>
      </w:tr>
    </w:tbl>
    <w:p w14:paraId="7788A3DA" w14:textId="77777777" w:rsidR="008919DD" w:rsidRDefault="008919DD" w:rsidP="008919DD">
      <w:pPr>
        <w:spacing w:after="0" w:line="240" w:lineRule="auto"/>
        <w:rPr>
          <w:szCs w:val="24"/>
        </w:rPr>
        <w:sectPr w:rsidR="008919DD" w:rsidSect="00BA1FA2">
          <w:pgSz w:w="16838" w:h="11906" w:orient="landscape"/>
          <w:pgMar w:top="1440" w:right="1440" w:bottom="1440" w:left="1440" w:header="709" w:footer="709" w:gutter="0"/>
          <w:cols w:space="708"/>
          <w:docGrid w:linePitch="360"/>
        </w:sectPr>
      </w:pPr>
      <w:r>
        <w:rPr>
          <w:rFonts w:ascii="Times-Italic" w:eastAsia="Calibri" w:hAnsi="Times-Italic" w:cs="Times-Italic"/>
          <w:i/>
          <w:iCs/>
          <w:sz w:val="16"/>
          <w:szCs w:val="16"/>
          <w:lang w:eastAsia="en-US"/>
        </w:rPr>
        <w:t xml:space="preserve">* p </w:t>
      </w:r>
      <w:r>
        <w:rPr>
          <w:rFonts w:ascii="Symbol" w:eastAsia="Calibri" w:hAnsi="Symbol" w:cs="Symbol"/>
          <w:sz w:val="16"/>
          <w:szCs w:val="16"/>
          <w:lang w:eastAsia="en-US"/>
        </w:rPr>
        <w:t></w:t>
      </w:r>
      <w:r>
        <w:rPr>
          <w:rFonts w:ascii="Symbol" w:eastAsia="Calibri" w:hAnsi="Symbol" w:cs="Symbol"/>
          <w:sz w:val="16"/>
          <w:szCs w:val="16"/>
          <w:lang w:eastAsia="en-US"/>
        </w:rPr>
        <w:t></w:t>
      </w:r>
      <w:r>
        <w:rPr>
          <w:rFonts w:ascii="Times-Roman" w:eastAsia="Calibri" w:hAnsi="Times-Roman" w:cs="Times-Roman"/>
          <w:sz w:val="16"/>
          <w:szCs w:val="16"/>
          <w:lang w:eastAsia="en-US"/>
        </w:rPr>
        <w:t xml:space="preserve">.10; ** </w:t>
      </w:r>
      <w:r>
        <w:rPr>
          <w:rFonts w:ascii="Times-Italic" w:eastAsia="Calibri" w:hAnsi="Times-Italic" w:cs="Times-Italic"/>
          <w:i/>
          <w:iCs/>
          <w:sz w:val="16"/>
          <w:szCs w:val="16"/>
          <w:lang w:eastAsia="en-US"/>
        </w:rPr>
        <w:t xml:space="preserve">p </w:t>
      </w:r>
      <w:r>
        <w:rPr>
          <w:rFonts w:ascii="Symbol" w:eastAsia="Calibri" w:hAnsi="Symbol" w:cs="Symbol"/>
          <w:sz w:val="16"/>
          <w:szCs w:val="16"/>
          <w:lang w:eastAsia="en-US"/>
        </w:rPr>
        <w:t></w:t>
      </w:r>
      <w:r>
        <w:rPr>
          <w:rFonts w:ascii="Symbol" w:eastAsia="Calibri" w:hAnsi="Symbol" w:cs="Symbol"/>
          <w:sz w:val="16"/>
          <w:szCs w:val="16"/>
          <w:lang w:eastAsia="en-US"/>
        </w:rPr>
        <w:t></w:t>
      </w:r>
      <w:r>
        <w:rPr>
          <w:rFonts w:ascii="Times-Roman" w:eastAsia="Calibri" w:hAnsi="Times-Roman" w:cs="Times-Roman"/>
          <w:sz w:val="16"/>
          <w:szCs w:val="16"/>
          <w:lang w:eastAsia="en-US"/>
        </w:rPr>
        <w:t xml:space="preserve">.05; *** </w:t>
      </w:r>
      <w:r>
        <w:rPr>
          <w:rFonts w:ascii="Times-Italic" w:eastAsia="Calibri" w:hAnsi="Times-Italic" w:cs="Times-Italic"/>
          <w:i/>
          <w:iCs/>
          <w:sz w:val="16"/>
          <w:szCs w:val="16"/>
          <w:lang w:eastAsia="en-US"/>
        </w:rPr>
        <w:t xml:space="preserve">p </w:t>
      </w:r>
      <w:r>
        <w:rPr>
          <w:rFonts w:ascii="Symbol" w:eastAsia="Calibri" w:hAnsi="Symbol" w:cs="Symbol"/>
          <w:sz w:val="16"/>
          <w:szCs w:val="16"/>
          <w:lang w:eastAsia="en-US"/>
        </w:rPr>
        <w:t></w:t>
      </w:r>
      <w:r>
        <w:rPr>
          <w:rFonts w:ascii="Symbol" w:eastAsia="Calibri" w:hAnsi="Symbol" w:cs="Symbol"/>
          <w:sz w:val="16"/>
          <w:szCs w:val="16"/>
          <w:lang w:eastAsia="en-US"/>
        </w:rPr>
        <w:t></w:t>
      </w:r>
      <w:r>
        <w:rPr>
          <w:rFonts w:ascii="Times-Roman" w:eastAsia="Calibri" w:hAnsi="Times-Roman" w:cs="Times-Roman"/>
          <w:sz w:val="16"/>
          <w:szCs w:val="16"/>
          <w:lang w:eastAsia="en-US"/>
        </w:rPr>
        <w:t>.01. Asymptotic robust standard errors reported.</w:t>
      </w:r>
    </w:p>
    <w:p w14:paraId="5002E59E" w14:textId="77777777" w:rsidR="008919DD" w:rsidRPr="00F52364" w:rsidRDefault="008919DD" w:rsidP="008919DD">
      <w:pPr>
        <w:spacing w:after="120"/>
        <w:jc w:val="center"/>
        <w:rPr>
          <w:rFonts w:ascii="Times New Roman" w:hAnsi="Times New Roman" w:cs="Times New Roman"/>
          <w:b/>
          <w:sz w:val="24"/>
          <w:szCs w:val="24"/>
        </w:rPr>
      </w:pPr>
      <w:r w:rsidRPr="00F52364">
        <w:rPr>
          <w:rFonts w:ascii="Times New Roman" w:hAnsi="Times New Roman" w:cs="Times New Roman"/>
          <w:b/>
          <w:sz w:val="24"/>
          <w:szCs w:val="24"/>
        </w:rPr>
        <w:lastRenderedPageBreak/>
        <w:t>Appendix</w:t>
      </w:r>
    </w:p>
    <w:p w14:paraId="1A2FCF51" w14:textId="77777777" w:rsidR="008919DD" w:rsidRPr="00F52364" w:rsidRDefault="008919DD" w:rsidP="008919DD">
      <w:pPr>
        <w:spacing w:after="120"/>
        <w:jc w:val="center"/>
        <w:rPr>
          <w:rFonts w:ascii="Times New Roman" w:hAnsi="Times New Roman" w:cs="Times New Roman"/>
          <w:b/>
          <w:sz w:val="24"/>
          <w:szCs w:val="24"/>
        </w:rPr>
      </w:pPr>
      <w:r w:rsidRPr="00F52364">
        <w:rPr>
          <w:rFonts w:ascii="Times New Roman" w:hAnsi="Times New Roman" w:cs="Times New Roman"/>
          <w:b/>
          <w:sz w:val="24"/>
          <w:szCs w:val="24"/>
        </w:rPr>
        <w:t xml:space="preserve">Multinomial Logit Regression: Loan Application Outcomes </w:t>
      </w:r>
      <w:r w:rsidRPr="00F52364">
        <w:rPr>
          <w:rFonts w:ascii="Times New Roman" w:hAnsi="Times New Roman" w:cs="Times New Roman"/>
          <w:b/>
          <w:sz w:val="24"/>
          <w:szCs w:val="24"/>
        </w:rPr>
        <w:br/>
      </w:r>
      <w:r w:rsidRPr="00F52364">
        <w:rPr>
          <w:rFonts w:ascii="Times New Roman" w:hAnsi="Times New Roman" w:cs="Times New Roman"/>
          <w:sz w:val="24"/>
          <w:szCs w:val="24"/>
        </w:rPr>
        <w:t>(Base ca</w:t>
      </w:r>
      <w:r>
        <w:rPr>
          <w:rFonts w:ascii="Times New Roman" w:hAnsi="Times New Roman" w:cs="Times New Roman"/>
          <w:sz w:val="24"/>
          <w:szCs w:val="24"/>
        </w:rPr>
        <w:t xml:space="preserve">tegory = fully financed </w:t>
      </w:r>
      <w:r w:rsidRPr="00F52364">
        <w:rPr>
          <w:rFonts w:ascii="Times New Roman" w:hAnsi="Times New Roman" w:cs="Times New Roman"/>
          <w:sz w:val="24"/>
          <w:szCs w:val="24"/>
        </w:rPr>
        <w:t>applicants)</w:t>
      </w:r>
    </w:p>
    <w:tbl>
      <w:tblPr>
        <w:tblW w:w="90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55"/>
        <w:gridCol w:w="1672"/>
        <w:gridCol w:w="946"/>
        <w:gridCol w:w="946"/>
        <w:gridCol w:w="946"/>
        <w:gridCol w:w="946"/>
        <w:gridCol w:w="946"/>
        <w:gridCol w:w="946"/>
      </w:tblGrid>
      <w:tr w:rsidR="008919DD" w:rsidRPr="00130A10" w14:paraId="68D5C5C6" w14:textId="77777777" w:rsidTr="00451D42">
        <w:trPr>
          <w:trHeight w:val="280"/>
          <w:jc w:val="center"/>
        </w:trPr>
        <w:tc>
          <w:tcPr>
            <w:tcW w:w="1655" w:type="dxa"/>
            <w:shd w:val="clear" w:color="auto" w:fill="auto"/>
            <w:noWrap/>
            <w:vAlign w:val="bottom"/>
            <w:hideMark/>
          </w:tcPr>
          <w:p w14:paraId="3731260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38BA41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892" w:type="dxa"/>
            <w:gridSpan w:val="2"/>
            <w:tcBorders>
              <w:top w:val="single" w:sz="4" w:space="0" w:color="auto"/>
              <w:bottom w:val="nil"/>
            </w:tcBorders>
            <w:shd w:val="clear" w:color="auto" w:fill="auto"/>
            <w:noWrap/>
            <w:vAlign w:val="bottom"/>
            <w:hideMark/>
          </w:tcPr>
          <w:p w14:paraId="4F22FB3E"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Non-</w:t>
            </w:r>
            <w:r w:rsidRPr="00130A10">
              <w:rPr>
                <w:rFonts w:ascii="Times New Roman" w:eastAsia="Times New Roman" w:hAnsi="Times New Roman" w:cs="Times New Roman"/>
                <w:color w:val="000000"/>
                <w:sz w:val="16"/>
                <w:szCs w:val="16"/>
                <w:lang w:eastAsia="en-GB"/>
              </w:rPr>
              <w:t>Applicants</w:t>
            </w:r>
          </w:p>
        </w:tc>
        <w:tc>
          <w:tcPr>
            <w:tcW w:w="1892" w:type="dxa"/>
            <w:gridSpan w:val="2"/>
            <w:tcBorders>
              <w:top w:val="single" w:sz="4" w:space="0" w:color="auto"/>
              <w:bottom w:val="nil"/>
            </w:tcBorders>
            <w:shd w:val="clear" w:color="auto" w:fill="auto"/>
            <w:noWrap/>
            <w:vAlign w:val="bottom"/>
            <w:hideMark/>
          </w:tcPr>
          <w:p w14:paraId="0C0D6127"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Partial Rationing</w:t>
            </w:r>
          </w:p>
        </w:tc>
        <w:tc>
          <w:tcPr>
            <w:tcW w:w="1892" w:type="dxa"/>
            <w:gridSpan w:val="2"/>
            <w:tcBorders>
              <w:top w:val="single" w:sz="4" w:space="0" w:color="auto"/>
              <w:bottom w:val="nil"/>
            </w:tcBorders>
            <w:vAlign w:val="bottom"/>
          </w:tcPr>
          <w:p w14:paraId="7854D0A8" w14:textId="77777777" w:rsidR="008919DD" w:rsidRPr="00130A10" w:rsidRDefault="008919DD" w:rsidP="00451D42">
            <w:pPr>
              <w:adjustRightInd w:val="0"/>
              <w:snapToGrid w:val="0"/>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Full Rationing</w:t>
            </w:r>
          </w:p>
        </w:tc>
      </w:tr>
      <w:tr w:rsidR="008919DD" w:rsidRPr="00130A10" w14:paraId="0126D842" w14:textId="77777777" w:rsidTr="00451D42">
        <w:trPr>
          <w:trHeight w:val="293"/>
          <w:jc w:val="center"/>
        </w:trPr>
        <w:tc>
          <w:tcPr>
            <w:tcW w:w="3327" w:type="dxa"/>
            <w:gridSpan w:val="2"/>
            <w:tcBorders>
              <w:bottom w:val="nil"/>
            </w:tcBorders>
            <w:shd w:val="clear" w:color="auto" w:fill="auto"/>
            <w:noWrap/>
            <w:vAlign w:val="bottom"/>
            <w:hideMark/>
          </w:tcPr>
          <w:p w14:paraId="6C1129CC"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b/>
                <w:bCs/>
                <w:color w:val="000000"/>
                <w:sz w:val="16"/>
                <w:szCs w:val="16"/>
                <w:lang w:eastAsia="en-GB"/>
              </w:rPr>
              <w:t>Independent variables</w:t>
            </w:r>
          </w:p>
        </w:tc>
        <w:tc>
          <w:tcPr>
            <w:tcW w:w="1892" w:type="dxa"/>
            <w:gridSpan w:val="2"/>
            <w:tcBorders>
              <w:top w:val="nil"/>
              <w:bottom w:val="single" w:sz="4" w:space="0" w:color="auto"/>
            </w:tcBorders>
            <w:shd w:val="clear" w:color="auto" w:fill="auto"/>
            <w:noWrap/>
            <w:vAlign w:val="bottom"/>
            <w:hideMark/>
          </w:tcPr>
          <w:p w14:paraId="697D7463"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 = 23,043)</w:t>
            </w:r>
          </w:p>
        </w:tc>
        <w:tc>
          <w:tcPr>
            <w:tcW w:w="1892" w:type="dxa"/>
            <w:gridSpan w:val="2"/>
            <w:tcBorders>
              <w:top w:val="nil"/>
              <w:bottom w:val="single" w:sz="4" w:space="0" w:color="auto"/>
            </w:tcBorders>
            <w:shd w:val="clear" w:color="auto" w:fill="auto"/>
            <w:noWrap/>
            <w:vAlign w:val="bottom"/>
            <w:hideMark/>
          </w:tcPr>
          <w:p w14:paraId="0CE6EEC8"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 = 237)</w:t>
            </w:r>
          </w:p>
        </w:tc>
        <w:tc>
          <w:tcPr>
            <w:tcW w:w="1892" w:type="dxa"/>
            <w:gridSpan w:val="2"/>
            <w:tcBorders>
              <w:top w:val="nil"/>
              <w:bottom w:val="single" w:sz="4" w:space="0" w:color="auto"/>
            </w:tcBorders>
            <w:vAlign w:val="bottom"/>
          </w:tcPr>
          <w:p w14:paraId="126328F4"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(N = 716</w:t>
            </w:r>
            <w:r w:rsidRPr="002330D6">
              <w:rPr>
                <w:rFonts w:ascii="Times New Roman" w:eastAsia="Times New Roman" w:hAnsi="Times New Roman" w:cs="Times New Roman"/>
                <w:color w:val="000000"/>
                <w:sz w:val="16"/>
                <w:szCs w:val="16"/>
                <w:lang w:eastAsia="en-GB"/>
              </w:rPr>
              <w:t>)</w:t>
            </w:r>
          </w:p>
        </w:tc>
      </w:tr>
      <w:tr w:rsidR="008919DD" w:rsidRPr="00130A10" w14:paraId="118A0BFA" w14:textId="77777777" w:rsidTr="00451D42">
        <w:trPr>
          <w:trHeight w:val="293"/>
          <w:jc w:val="center"/>
        </w:trPr>
        <w:tc>
          <w:tcPr>
            <w:tcW w:w="1655" w:type="dxa"/>
            <w:tcBorders>
              <w:top w:val="nil"/>
              <w:bottom w:val="single" w:sz="4" w:space="0" w:color="auto"/>
            </w:tcBorders>
            <w:shd w:val="clear" w:color="auto" w:fill="auto"/>
            <w:noWrap/>
            <w:vAlign w:val="bottom"/>
            <w:hideMark/>
          </w:tcPr>
          <w:p w14:paraId="4A43179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Group</w:t>
            </w:r>
          </w:p>
        </w:tc>
        <w:tc>
          <w:tcPr>
            <w:tcW w:w="1672" w:type="dxa"/>
            <w:tcBorders>
              <w:top w:val="nil"/>
              <w:bottom w:val="single" w:sz="4" w:space="0" w:color="auto"/>
            </w:tcBorders>
            <w:shd w:val="clear" w:color="auto" w:fill="auto"/>
            <w:noWrap/>
            <w:vAlign w:val="bottom"/>
            <w:hideMark/>
          </w:tcPr>
          <w:p w14:paraId="0AEDF8B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Variable Name</w:t>
            </w:r>
          </w:p>
        </w:tc>
        <w:tc>
          <w:tcPr>
            <w:tcW w:w="946" w:type="dxa"/>
            <w:tcBorders>
              <w:top w:val="nil"/>
              <w:bottom w:val="single" w:sz="4" w:space="0" w:color="auto"/>
            </w:tcBorders>
            <w:shd w:val="clear" w:color="auto" w:fill="auto"/>
            <w:noWrap/>
            <w:vAlign w:val="bottom"/>
            <w:hideMark/>
          </w:tcPr>
          <w:p w14:paraId="666B747F"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Coefficient</w:t>
            </w:r>
          </w:p>
        </w:tc>
        <w:tc>
          <w:tcPr>
            <w:tcW w:w="946" w:type="dxa"/>
            <w:tcBorders>
              <w:top w:val="nil"/>
              <w:bottom w:val="single" w:sz="4" w:space="0" w:color="auto"/>
            </w:tcBorders>
            <w:shd w:val="clear" w:color="auto" w:fill="auto"/>
            <w:noWrap/>
            <w:vAlign w:val="bottom"/>
            <w:hideMark/>
          </w:tcPr>
          <w:p w14:paraId="43611B2E"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Std Error</w:t>
            </w:r>
          </w:p>
        </w:tc>
        <w:tc>
          <w:tcPr>
            <w:tcW w:w="946" w:type="dxa"/>
            <w:tcBorders>
              <w:top w:val="single" w:sz="4" w:space="0" w:color="auto"/>
              <w:bottom w:val="single" w:sz="4" w:space="0" w:color="auto"/>
            </w:tcBorders>
            <w:shd w:val="clear" w:color="auto" w:fill="auto"/>
            <w:noWrap/>
            <w:vAlign w:val="bottom"/>
            <w:hideMark/>
          </w:tcPr>
          <w:p w14:paraId="7F5C94E4"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Coefficient</w:t>
            </w:r>
          </w:p>
        </w:tc>
        <w:tc>
          <w:tcPr>
            <w:tcW w:w="946" w:type="dxa"/>
            <w:tcBorders>
              <w:top w:val="single" w:sz="4" w:space="0" w:color="auto"/>
              <w:bottom w:val="single" w:sz="4" w:space="0" w:color="auto"/>
            </w:tcBorders>
            <w:shd w:val="clear" w:color="auto" w:fill="auto"/>
            <w:noWrap/>
            <w:vAlign w:val="bottom"/>
            <w:hideMark/>
          </w:tcPr>
          <w:p w14:paraId="1DC8DF39"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Std Error</w:t>
            </w:r>
          </w:p>
        </w:tc>
        <w:tc>
          <w:tcPr>
            <w:tcW w:w="946" w:type="dxa"/>
            <w:tcBorders>
              <w:top w:val="single" w:sz="4" w:space="0" w:color="auto"/>
              <w:bottom w:val="single" w:sz="4" w:space="0" w:color="auto"/>
            </w:tcBorders>
            <w:vAlign w:val="bottom"/>
          </w:tcPr>
          <w:p w14:paraId="3E2852DE"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Coefficient</w:t>
            </w:r>
          </w:p>
        </w:tc>
        <w:tc>
          <w:tcPr>
            <w:tcW w:w="946" w:type="dxa"/>
            <w:tcBorders>
              <w:top w:val="single" w:sz="4" w:space="0" w:color="auto"/>
              <w:bottom w:val="single" w:sz="4" w:space="0" w:color="auto"/>
            </w:tcBorders>
            <w:vAlign w:val="bottom"/>
          </w:tcPr>
          <w:p w14:paraId="2BFFDB3A"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Std Error</w:t>
            </w:r>
          </w:p>
        </w:tc>
      </w:tr>
      <w:tr w:rsidR="008919DD" w:rsidRPr="00130A10" w14:paraId="504294E0" w14:textId="77777777" w:rsidTr="00451D42">
        <w:trPr>
          <w:trHeight w:val="280"/>
          <w:jc w:val="center"/>
        </w:trPr>
        <w:tc>
          <w:tcPr>
            <w:tcW w:w="3327" w:type="dxa"/>
            <w:gridSpan w:val="2"/>
            <w:tcBorders>
              <w:top w:val="single" w:sz="4" w:space="0" w:color="auto"/>
            </w:tcBorders>
            <w:shd w:val="clear" w:color="auto" w:fill="auto"/>
            <w:noWrap/>
            <w:vAlign w:val="bottom"/>
            <w:hideMark/>
          </w:tcPr>
          <w:p w14:paraId="77FA295E"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r w:rsidRPr="00130A10">
              <w:rPr>
                <w:rFonts w:ascii="Times New Roman" w:eastAsia="Times New Roman" w:hAnsi="Times New Roman" w:cs="Times New Roman"/>
                <w:b/>
                <w:bCs/>
                <w:color w:val="000000"/>
                <w:sz w:val="16"/>
                <w:szCs w:val="16"/>
                <w:lang w:eastAsia="en-GB"/>
              </w:rPr>
              <w:t>Firm-characteristics</w:t>
            </w:r>
          </w:p>
        </w:tc>
        <w:tc>
          <w:tcPr>
            <w:tcW w:w="946" w:type="dxa"/>
            <w:tcBorders>
              <w:top w:val="single" w:sz="4" w:space="0" w:color="auto"/>
            </w:tcBorders>
            <w:shd w:val="clear" w:color="auto" w:fill="auto"/>
            <w:noWrap/>
            <w:vAlign w:val="bottom"/>
            <w:hideMark/>
          </w:tcPr>
          <w:p w14:paraId="5311FA27"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Borders>
              <w:top w:val="single" w:sz="4" w:space="0" w:color="auto"/>
            </w:tcBorders>
            <w:shd w:val="clear" w:color="auto" w:fill="auto"/>
            <w:noWrap/>
            <w:vAlign w:val="bottom"/>
            <w:hideMark/>
          </w:tcPr>
          <w:p w14:paraId="73B67F82"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Borders>
              <w:top w:val="single" w:sz="4" w:space="0" w:color="auto"/>
            </w:tcBorders>
            <w:shd w:val="clear" w:color="auto" w:fill="auto"/>
            <w:noWrap/>
            <w:vAlign w:val="bottom"/>
            <w:hideMark/>
          </w:tcPr>
          <w:p w14:paraId="3B469A29"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Borders>
              <w:top w:val="single" w:sz="4" w:space="0" w:color="auto"/>
            </w:tcBorders>
            <w:shd w:val="clear" w:color="auto" w:fill="auto"/>
            <w:noWrap/>
            <w:vAlign w:val="bottom"/>
            <w:hideMark/>
          </w:tcPr>
          <w:p w14:paraId="1E94DB28"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Borders>
              <w:top w:val="single" w:sz="4" w:space="0" w:color="auto"/>
            </w:tcBorders>
          </w:tcPr>
          <w:p w14:paraId="4FA85337"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Borders>
              <w:top w:val="single" w:sz="4" w:space="0" w:color="auto"/>
            </w:tcBorders>
          </w:tcPr>
          <w:p w14:paraId="078D3BFA"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r w:rsidR="008919DD" w:rsidRPr="00130A10" w14:paraId="69AA71A4" w14:textId="77777777" w:rsidTr="00451D42">
        <w:trPr>
          <w:trHeight w:val="280"/>
          <w:jc w:val="center"/>
        </w:trPr>
        <w:tc>
          <w:tcPr>
            <w:tcW w:w="1655" w:type="dxa"/>
            <w:shd w:val="clear" w:color="auto" w:fill="auto"/>
            <w:noWrap/>
            <w:vAlign w:val="bottom"/>
            <w:hideMark/>
          </w:tcPr>
          <w:p w14:paraId="255631EA"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Size</w:t>
            </w:r>
          </w:p>
        </w:tc>
        <w:tc>
          <w:tcPr>
            <w:tcW w:w="1672" w:type="dxa"/>
            <w:shd w:val="clear" w:color="auto" w:fill="auto"/>
            <w:noWrap/>
            <w:vAlign w:val="bottom"/>
            <w:hideMark/>
          </w:tcPr>
          <w:p w14:paraId="76C59DFE"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SALES_BAND</w:t>
            </w:r>
          </w:p>
        </w:tc>
        <w:tc>
          <w:tcPr>
            <w:tcW w:w="946" w:type="dxa"/>
            <w:shd w:val="clear" w:color="auto" w:fill="auto"/>
            <w:noWrap/>
            <w:vAlign w:val="bottom"/>
            <w:hideMark/>
          </w:tcPr>
          <w:p w14:paraId="164B1E20"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ACF670C"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1B124C1"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3DBE171"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0564AA62"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01E92E86"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r w:rsidR="008919DD" w:rsidRPr="00130A10" w14:paraId="43103580" w14:textId="77777777" w:rsidTr="00451D42">
        <w:trPr>
          <w:trHeight w:val="280"/>
          <w:jc w:val="center"/>
        </w:trPr>
        <w:tc>
          <w:tcPr>
            <w:tcW w:w="1655" w:type="dxa"/>
            <w:shd w:val="clear" w:color="auto" w:fill="auto"/>
            <w:noWrap/>
            <w:vAlign w:val="bottom"/>
            <w:hideMark/>
          </w:tcPr>
          <w:p w14:paraId="4AD68BCD"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23BE258B"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&lt;£25,000</w:t>
            </w:r>
          </w:p>
        </w:tc>
        <w:tc>
          <w:tcPr>
            <w:tcW w:w="946" w:type="dxa"/>
            <w:shd w:val="clear" w:color="auto" w:fill="auto"/>
            <w:noWrap/>
            <w:vAlign w:val="bottom"/>
            <w:hideMark/>
          </w:tcPr>
          <w:p w14:paraId="50B318D1"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1CBE32B"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5D6A8EA"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71AC6A5"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794363CC"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29587F16"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r w:rsidR="008919DD" w:rsidRPr="00130A10" w14:paraId="22B909C4" w14:textId="77777777" w:rsidTr="00451D42">
        <w:trPr>
          <w:trHeight w:val="280"/>
          <w:jc w:val="center"/>
        </w:trPr>
        <w:tc>
          <w:tcPr>
            <w:tcW w:w="1655" w:type="dxa"/>
            <w:shd w:val="clear" w:color="auto" w:fill="auto"/>
            <w:noWrap/>
            <w:vAlign w:val="bottom"/>
            <w:hideMark/>
          </w:tcPr>
          <w:p w14:paraId="5FE1466A"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60574552"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£25,000 - £49,999</w:t>
            </w:r>
          </w:p>
        </w:tc>
        <w:tc>
          <w:tcPr>
            <w:tcW w:w="946" w:type="dxa"/>
            <w:shd w:val="clear" w:color="auto" w:fill="auto"/>
            <w:noWrap/>
            <w:vAlign w:val="bottom"/>
            <w:hideMark/>
          </w:tcPr>
          <w:p w14:paraId="0F0B3B7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-0.016</w:t>
            </w:r>
          </w:p>
        </w:tc>
        <w:tc>
          <w:tcPr>
            <w:tcW w:w="946" w:type="dxa"/>
            <w:shd w:val="clear" w:color="auto" w:fill="auto"/>
            <w:noWrap/>
            <w:vAlign w:val="bottom"/>
            <w:hideMark/>
          </w:tcPr>
          <w:p w14:paraId="3CF46A6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0.135</w:t>
            </w:r>
          </w:p>
        </w:tc>
        <w:tc>
          <w:tcPr>
            <w:tcW w:w="946" w:type="dxa"/>
            <w:shd w:val="clear" w:color="auto" w:fill="auto"/>
            <w:noWrap/>
            <w:vAlign w:val="bottom"/>
            <w:hideMark/>
          </w:tcPr>
          <w:p w14:paraId="07A2605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0.355</w:t>
            </w:r>
          </w:p>
        </w:tc>
        <w:tc>
          <w:tcPr>
            <w:tcW w:w="946" w:type="dxa"/>
            <w:shd w:val="clear" w:color="auto" w:fill="auto"/>
            <w:noWrap/>
            <w:vAlign w:val="bottom"/>
            <w:hideMark/>
          </w:tcPr>
          <w:p w14:paraId="7B568D3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0.372</w:t>
            </w:r>
          </w:p>
        </w:tc>
        <w:tc>
          <w:tcPr>
            <w:tcW w:w="946" w:type="dxa"/>
            <w:vAlign w:val="bottom"/>
          </w:tcPr>
          <w:p w14:paraId="42739BB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-0.108</w:t>
            </w:r>
          </w:p>
        </w:tc>
        <w:tc>
          <w:tcPr>
            <w:tcW w:w="946" w:type="dxa"/>
            <w:vAlign w:val="bottom"/>
          </w:tcPr>
          <w:p w14:paraId="6829B2B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0.195</w:t>
            </w:r>
          </w:p>
        </w:tc>
      </w:tr>
      <w:tr w:rsidR="008919DD" w:rsidRPr="00130A10" w14:paraId="0C6B84DE" w14:textId="77777777" w:rsidTr="00451D42">
        <w:trPr>
          <w:trHeight w:val="280"/>
          <w:jc w:val="center"/>
        </w:trPr>
        <w:tc>
          <w:tcPr>
            <w:tcW w:w="1655" w:type="dxa"/>
            <w:shd w:val="clear" w:color="auto" w:fill="auto"/>
            <w:noWrap/>
            <w:vAlign w:val="bottom"/>
            <w:hideMark/>
          </w:tcPr>
          <w:p w14:paraId="2FB87966"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531605A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£50,000 - £74,999</w:t>
            </w:r>
          </w:p>
        </w:tc>
        <w:tc>
          <w:tcPr>
            <w:tcW w:w="946" w:type="dxa"/>
            <w:shd w:val="clear" w:color="auto" w:fill="auto"/>
            <w:noWrap/>
            <w:vAlign w:val="bottom"/>
            <w:hideMark/>
          </w:tcPr>
          <w:p w14:paraId="0EE4FD4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-0.604</w:t>
            </w:r>
            <w:r>
              <w:rPr>
                <w:rFonts w:ascii="Times New Roman" w:hAnsi="Times New Roman" w:cs="Times New Roman"/>
                <w:color w:val="000000"/>
                <w:sz w:val="16"/>
                <w:szCs w:val="16"/>
              </w:rPr>
              <w:t>***</w:t>
            </w:r>
          </w:p>
        </w:tc>
        <w:tc>
          <w:tcPr>
            <w:tcW w:w="946" w:type="dxa"/>
            <w:shd w:val="clear" w:color="auto" w:fill="auto"/>
            <w:noWrap/>
            <w:vAlign w:val="bottom"/>
            <w:hideMark/>
          </w:tcPr>
          <w:p w14:paraId="01D5DD3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0.142</w:t>
            </w:r>
          </w:p>
        </w:tc>
        <w:tc>
          <w:tcPr>
            <w:tcW w:w="946" w:type="dxa"/>
            <w:shd w:val="clear" w:color="auto" w:fill="auto"/>
            <w:noWrap/>
            <w:vAlign w:val="bottom"/>
            <w:hideMark/>
          </w:tcPr>
          <w:p w14:paraId="049579C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0.288</w:t>
            </w:r>
          </w:p>
        </w:tc>
        <w:tc>
          <w:tcPr>
            <w:tcW w:w="946" w:type="dxa"/>
            <w:shd w:val="clear" w:color="auto" w:fill="auto"/>
            <w:noWrap/>
            <w:vAlign w:val="bottom"/>
            <w:hideMark/>
          </w:tcPr>
          <w:p w14:paraId="756E84F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0.381</w:t>
            </w:r>
          </w:p>
        </w:tc>
        <w:tc>
          <w:tcPr>
            <w:tcW w:w="946" w:type="dxa"/>
            <w:vAlign w:val="bottom"/>
          </w:tcPr>
          <w:p w14:paraId="2BF0D4B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-0.185</w:t>
            </w:r>
          </w:p>
        </w:tc>
        <w:tc>
          <w:tcPr>
            <w:tcW w:w="946" w:type="dxa"/>
            <w:vAlign w:val="bottom"/>
          </w:tcPr>
          <w:p w14:paraId="511E248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0.205</w:t>
            </w:r>
          </w:p>
        </w:tc>
      </w:tr>
      <w:tr w:rsidR="008919DD" w:rsidRPr="00130A10" w14:paraId="5E5D5142" w14:textId="77777777" w:rsidTr="00451D42">
        <w:trPr>
          <w:trHeight w:val="280"/>
          <w:jc w:val="center"/>
        </w:trPr>
        <w:tc>
          <w:tcPr>
            <w:tcW w:w="1655" w:type="dxa"/>
            <w:shd w:val="clear" w:color="auto" w:fill="auto"/>
            <w:noWrap/>
            <w:vAlign w:val="bottom"/>
            <w:hideMark/>
          </w:tcPr>
          <w:p w14:paraId="13D4F2DF"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6B760DA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£75,000 - £99,999</w:t>
            </w:r>
          </w:p>
        </w:tc>
        <w:tc>
          <w:tcPr>
            <w:tcW w:w="946" w:type="dxa"/>
            <w:shd w:val="clear" w:color="auto" w:fill="auto"/>
            <w:noWrap/>
            <w:vAlign w:val="bottom"/>
            <w:hideMark/>
          </w:tcPr>
          <w:p w14:paraId="2AF6CC2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-0.540</w:t>
            </w:r>
            <w:r>
              <w:rPr>
                <w:rFonts w:ascii="Times New Roman" w:hAnsi="Times New Roman" w:cs="Times New Roman"/>
                <w:color w:val="000000"/>
                <w:sz w:val="16"/>
                <w:szCs w:val="16"/>
              </w:rPr>
              <w:t>***</w:t>
            </w:r>
          </w:p>
        </w:tc>
        <w:tc>
          <w:tcPr>
            <w:tcW w:w="946" w:type="dxa"/>
            <w:shd w:val="clear" w:color="auto" w:fill="auto"/>
            <w:noWrap/>
            <w:vAlign w:val="bottom"/>
            <w:hideMark/>
          </w:tcPr>
          <w:p w14:paraId="59030A8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0.153</w:t>
            </w:r>
          </w:p>
        </w:tc>
        <w:tc>
          <w:tcPr>
            <w:tcW w:w="946" w:type="dxa"/>
            <w:shd w:val="clear" w:color="auto" w:fill="auto"/>
            <w:noWrap/>
            <w:vAlign w:val="bottom"/>
            <w:hideMark/>
          </w:tcPr>
          <w:p w14:paraId="64B88BE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-0.060</w:t>
            </w:r>
          </w:p>
        </w:tc>
        <w:tc>
          <w:tcPr>
            <w:tcW w:w="946" w:type="dxa"/>
            <w:shd w:val="clear" w:color="auto" w:fill="auto"/>
            <w:noWrap/>
            <w:vAlign w:val="bottom"/>
            <w:hideMark/>
          </w:tcPr>
          <w:p w14:paraId="16DBFE1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0.440</w:t>
            </w:r>
          </w:p>
        </w:tc>
        <w:tc>
          <w:tcPr>
            <w:tcW w:w="946" w:type="dxa"/>
            <w:vAlign w:val="bottom"/>
          </w:tcPr>
          <w:p w14:paraId="10AFF57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-0.581</w:t>
            </w:r>
            <w:r>
              <w:rPr>
                <w:rFonts w:ascii="Times New Roman" w:hAnsi="Times New Roman" w:cs="Times New Roman"/>
                <w:color w:val="000000"/>
                <w:sz w:val="16"/>
                <w:szCs w:val="16"/>
              </w:rPr>
              <w:t>**</w:t>
            </w:r>
          </w:p>
        </w:tc>
        <w:tc>
          <w:tcPr>
            <w:tcW w:w="946" w:type="dxa"/>
            <w:vAlign w:val="bottom"/>
          </w:tcPr>
          <w:p w14:paraId="49690E7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0.246</w:t>
            </w:r>
          </w:p>
        </w:tc>
      </w:tr>
      <w:tr w:rsidR="008919DD" w:rsidRPr="00130A10" w14:paraId="32D7E812" w14:textId="77777777" w:rsidTr="00451D42">
        <w:trPr>
          <w:trHeight w:val="280"/>
          <w:jc w:val="center"/>
        </w:trPr>
        <w:tc>
          <w:tcPr>
            <w:tcW w:w="1655" w:type="dxa"/>
            <w:shd w:val="clear" w:color="auto" w:fill="auto"/>
            <w:noWrap/>
            <w:vAlign w:val="bottom"/>
            <w:hideMark/>
          </w:tcPr>
          <w:p w14:paraId="3D03433E"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41377B7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£100,000 - £499,999</w:t>
            </w:r>
          </w:p>
        </w:tc>
        <w:tc>
          <w:tcPr>
            <w:tcW w:w="946" w:type="dxa"/>
            <w:shd w:val="clear" w:color="auto" w:fill="auto"/>
            <w:noWrap/>
            <w:vAlign w:val="bottom"/>
            <w:hideMark/>
          </w:tcPr>
          <w:p w14:paraId="0887505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-0.770</w:t>
            </w:r>
            <w:r>
              <w:rPr>
                <w:rFonts w:ascii="Times New Roman" w:hAnsi="Times New Roman" w:cs="Times New Roman"/>
                <w:color w:val="000000"/>
                <w:sz w:val="16"/>
                <w:szCs w:val="16"/>
              </w:rPr>
              <w:t>***</w:t>
            </w:r>
          </w:p>
        </w:tc>
        <w:tc>
          <w:tcPr>
            <w:tcW w:w="946" w:type="dxa"/>
            <w:shd w:val="clear" w:color="auto" w:fill="auto"/>
            <w:noWrap/>
            <w:vAlign w:val="bottom"/>
            <w:hideMark/>
          </w:tcPr>
          <w:p w14:paraId="4A217BC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0.120</w:t>
            </w:r>
          </w:p>
        </w:tc>
        <w:tc>
          <w:tcPr>
            <w:tcW w:w="946" w:type="dxa"/>
            <w:shd w:val="clear" w:color="auto" w:fill="auto"/>
            <w:noWrap/>
            <w:vAlign w:val="bottom"/>
            <w:hideMark/>
          </w:tcPr>
          <w:p w14:paraId="01969CA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0.145</w:t>
            </w:r>
          </w:p>
        </w:tc>
        <w:tc>
          <w:tcPr>
            <w:tcW w:w="946" w:type="dxa"/>
            <w:shd w:val="clear" w:color="auto" w:fill="auto"/>
            <w:noWrap/>
            <w:vAlign w:val="bottom"/>
            <w:hideMark/>
          </w:tcPr>
          <w:p w14:paraId="0A0347F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0.336</w:t>
            </w:r>
          </w:p>
        </w:tc>
        <w:tc>
          <w:tcPr>
            <w:tcW w:w="946" w:type="dxa"/>
            <w:vAlign w:val="bottom"/>
          </w:tcPr>
          <w:p w14:paraId="3AEDB90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-0.536</w:t>
            </w:r>
            <w:r>
              <w:rPr>
                <w:rFonts w:ascii="Times New Roman" w:hAnsi="Times New Roman" w:cs="Times New Roman"/>
                <w:color w:val="000000"/>
                <w:sz w:val="16"/>
                <w:szCs w:val="16"/>
              </w:rPr>
              <w:t>***</w:t>
            </w:r>
          </w:p>
        </w:tc>
        <w:tc>
          <w:tcPr>
            <w:tcW w:w="946" w:type="dxa"/>
            <w:vAlign w:val="bottom"/>
          </w:tcPr>
          <w:p w14:paraId="4CDF6FF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0.182</w:t>
            </w:r>
          </w:p>
        </w:tc>
      </w:tr>
      <w:tr w:rsidR="008919DD" w:rsidRPr="00130A10" w14:paraId="557FB41D" w14:textId="77777777" w:rsidTr="00451D42">
        <w:trPr>
          <w:trHeight w:val="280"/>
          <w:jc w:val="center"/>
        </w:trPr>
        <w:tc>
          <w:tcPr>
            <w:tcW w:w="1655" w:type="dxa"/>
            <w:shd w:val="clear" w:color="auto" w:fill="auto"/>
            <w:noWrap/>
            <w:vAlign w:val="bottom"/>
            <w:hideMark/>
          </w:tcPr>
          <w:p w14:paraId="1FEEC5FE"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262E77B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£500,000 - £999,999</w:t>
            </w:r>
          </w:p>
        </w:tc>
        <w:tc>
          <w:tcPr>
            <w:tcW w:w="946" w:type="dxa"/>
            <w:shd w:val="clear" w:color="auto" w:fill="auto"/>
            <w:noWrap/>
            <w:vAlign w:val="bottom"/>
            <w:hideMark/>
          </w:tcPr>
          <w:p w14:paraId="5FB47F0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-0.867</w:t>
            </w:r>
            <w:r>
              <w:rPr>
                <w:rFonts w:ascii="Times New Roman" w:hAnsi="Times New Roman" w:cs="Times New Roman"/>
                <w:color w:val="000000"/>
                <w:sz w:val="16"/>
                <w:szCs w:val="16"/>
              </w:rPr>
              <w:t>***</w:t>
            </w:r>
          </w:p>
        </w:tc>
        <w:tc>
          <w:tcPr>
            <w:tcW w:w="946" w:type="dxa"/>
            <w:shd w:val="clear" w:color="auto" w:fill="auto"/>
            <w:noWrap/>
            <w:vAlign w:val="bottom"/>
            <w:hideMark/>
          </w:tcPr>
          <w:p w14:paraId="2A7A029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0.135</w:t>
            </w:r>
          </w:p>
        </w:tc>
        <w:tc>
          <w:tcPr>
            <w:tcW w:w="946" w:type="dxa"/>
            <w:shd w:val="clear" w:color="auto" w:fill="auto"/>
            <w:noWrap/>
            <w:vAlign w:val="bottom"/>
            <w:hideMark/>
          </w:tcPr>
          <w:p w14:paraId="25C1320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0.307</w:t>
            </w:r>
          </w:p>
        </w:tc>
        <w:tc>
          <w:tcPr>
            <w:tcW w:w="946" w:type="dxa"/>
            <w:shd w:val="clear" w:color="auto" w:fill="auto"/>
            <w:noWrap/>
            <w:vAlign w:val="bottom"/>
            <w:hideMark/>
          </w:tcPr>
          <w:p w14:paraId="7FA9A0C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0.372</w:t>
            </w:r>
          </w:p>
        </w:tc>
        <w:tc>
          <w:tcPr>
            <w:tcW w:w="946" w:type="dxa"/>
            <w:vAlign w:val="bottom"/>
          </w:tcPr>
          <w:p w14:paraId="2989781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-0.588</w:t>
            </w:r>
            <w:r>
              <w:rPr>
                <w:rFonts w:ascii="Times New Roman" w:hAnsi="Times New Roman" w:cs="Times New Roman"/>
                <w:color w:val="000000"/>
                <w:sz w:val="16"/>
                <w:szCs w:val="16"/>
              </w:rPr>
              <w:t>***</w:t>
            </w:r>
          </w:p>
        </w:tc>
        <w:tc>
          <w:tcPr>
            <w:tcW w:w="946" w:type="dxa"/>
            <w:vAlign w:val="bottom"/>
          </w:tcPr>
          <w:p w14:paraId="19CFD73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0.219</w:t>
            </w:r>
          </w:p>
        </w:tc>
      </w:tr>
      <w:tr w:rsidR="008919DD" w:rsidRPr="00130A10" w14:paraId="3D8D0D2B" w14:textId="77777777" w:rsidTr="00451D42">
        <w:trPr>
          <w:trHeight w:val="280"/>
          <w:jc w:val="center"/>
        </w:trPr>
        <w:tc>
          <w:tcPr>
            <w:tcW w:w="1655" w:type="dxa"/>
            <w:shd w:val="clear" w:color="auto" w:fill="auto"/>
            <w:noWrap/>
            <w:vAlign w:val="bottom"/>
            <w:hideMark/>
          </w:tcPr>
          <w:p w14:paraId="1F2DAEA7"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369208A5"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£1m - £1.99m</w:t>
            </w:r>
          </w:p>
        </w:tc>
        <w:tc>
          <w:tcPr>
            <w:tcW w:w="946" w:type="dxa"/>
            <w:shd w:val="clear" w:color="auto" w:fill="auto"/>
            <w:noWrap/>
            <w:vAlign w:val="bottom"/>
            <w:hideMark/>
          </w:tcPr>
          <w:p w14:paraId="1B6282D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-0.849</w:t>
            </w:r>
            <w:r>
              <w:rPr>
                <w:rFonts w:ascii="Times New Roman" w:hAnsi="Times New Roman" w:cs="Times New Roman"/>
                <w:color w:val="000000"/>
                <w:sz w:val="16"/>
                <w:szCs w:val="16"/>
              </w:rPr>
              <w:t>***</w:t>
            </w:r>
          </w:p>
        </w:tc>
        <w:tc>
          <w:tcPr>
            <w:tcW w:w="946" w:type="dxa"/>
            <w:shd w:val="clear" w:color="auto" w:fill="auto"/>
            <w:noWrap/>
            <w:vAlign w:val="bottom"/>
            <w:hideMark/>
          </w:tcPr>
          <w:p w14:paraId="2D41AD2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0.138</w:t>
            </w:r>
          </w:p>
        </w:tc>
        <w:tc>
          <w:tcPr>
            <w:tcW w:w="946" w:type="dxa"/>
            <w:shd w:val="clear" w:color="auto" w:fill="auto"/>
            <w:noWrap/>
            <w:vAlign w:val="bottom"/>
            <w:hideMark/>
          </w:tcPr>
          <w:p w14:paraId="4B9D46A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0.041</w:t>
            </w:r>
          </w:p>
        </w:tc>
        <w:tc>
          <w:tcPr>
            <w:tcW w:w="946" w:type="dxa"/>
            <w:shd w:val="clear" w:color="auto" w:fill="auto"/>
            <w:noWrap/>
            <w:vAlign w:val="bottom"/>
            <w:hideMark/>
          </w:tcPr>
          <w:p w14:paraId="6BAB599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0.387</w:t>
            </w:r>
          </w:p>
        </w:tc>
        <w:tc>
          <w:tcPr>
            <w:tcW w:w="946" w:type="dxa"/>
            <w:vAlign w:val="bottom"/>
          </w:tcPr>
          <w:p w14:paraId="2797E9A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-0.874</w:t>
            </w:r>
            <w:r>
              <w:rPr>
                <w:rFonts w:ascii="Times New Roman" w:hAnsi="Times New Roman" w:cs="Times New Roman"/>
                <w:color w:val="000000"/>
                <w:sz w:val="16"/>
                <w:szCs w:val="16"/>
              </w:rPr>
              <w:t>***</w:t>
            </w:r>
          </w:p>
        </w:tc>
        <w:tc>
          <w:tcPr>
            <w:tcW w:w="946" w:type="dxa"/>
            <w:vAlign w:val="bottom"/>
          </w:tcPr>
          <w:p w14:paraId="09EBFE7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0.232</w:t>
            </w:r>
          </w:p>
        </w:tc>
      </w:tr>
      <w:tr w:rsidR="008919DD" w:rsidRPr="00130A10" w14:paraId="0D8F47DF" w14:textId="77777777" w:rsidTr="00451D42">
        <w:trPr>
          <w:trHeight w:val="280"/>
          <w:jc w:val="center"/>
        </w:trPr>
        <w:tc>
          <w:tcPr>
            <w:tcW w:w="1655" w:type="dxa"/>
            <w:shd w:val="clear" w:color="auto" w:fill="auto"/>
            <w:noWrap/>
            <w:vAlign w:val="bottom"/>
            <w:hideMark/>
          </w:tcPr>
          <w:p w14:paraId="673EF579"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p>
        </w:tc>
        <w:tc>
          <w:tcPr>
            <w:tcW w:w="1672" w:type="dxa"/>
            <w:shd w:val="clear" w:color="auto" w:fill="auto"/>
            <w:noWrap/>
            <w:vAlign w:val="bottom"/>
            <w:hideMark/>
          </w:tcPr>
          <w:p w14:paraId="755C0E6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£2m - £4.9m</w:t>
            </w:r>
          </w:p>
        </w:tc>
        <w:tc>
          <w:tcPr>
            <w:tcW w:w="946" w:type="dxa"/>
            <w:shd w:val="clear" w:color="auto" w:fill="auto"/>
            <w:noWrap/>
            <w:vAlign w:val="bottom"/>
            <w:hideMark/>
          </w:tcPr>
          <w:p w14:paraId="67A1716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-1.059</w:t>
            </w:r>
            <w:r>
              <w:rPr>
                <w:rFonts w:ascii="Times New Roman" w:hAnsi="Times New Roman" w:cs="Times New Roman"/>
                <w:color w:val="000000"/>
                <w:sz w:val="16"/>
                <w:szCs w:val="16"/>
              </w:rPr>
              <w:t>***</w:t>
            </w:r>
          </w:p>
        </w:tc>
        <w:tc>
          <w:tcPr>
            <w:tcW w:w="946" w:type="dxa"/>
            <w:shd w:val="clear" w:color="auto" w:fill="auto"/>
            <w:noWrap/>
            <w:vAlign w:val="bottom"/>
            <w:hideMark/>
          </w:tcPr>
          <w:p w14:paraId="3787D96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0.144</w:t>
            </w:r>
          </w:p>
        </w:tc>
        <w:tc>
          <w:tcPr>
            <w:tcW w:w="946" w:type="dxa"/>
            <w:shd w:val="clear" w:color="auto" w:fill="auto"/>
            <w:noWrap/>
            <w:vAlign w:val="bottom"/>
            <w:hideMark/>
          </w:tcPr>
          <w:p w14:paraId="71AD0B1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-0.038</w:t>
            </w:r>
          </w:p>
        </w:tc>
        <w:tc>
          <w:tcPr>
            <w:tcW w:w="946" w:type="dxa"/>
            <w:shd w:val="clear" w:color="auto" w:fill="auto"/>
            <w:noWrap/>
            <w:vAlign w:val="bottom"/>
            <w:hideMark/>
          </w:tcPr>
          <w:p w14:paraId="168FE2D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0.406</w:t>
            </w:r>
          </w:p>
        </w:tc>
        <w:tc>
          <w:tcPr>
            <w:tcW w:w="946" w:type="dxa"/>
            <w:vAlign w:val="bottom"/>
          </w:tcPr>
          <w:p w14:paraId="28FE892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-1.315</w:t>
            </w:r>
            <w:r>
              <w:rPr>
                <w:rFonts w:ascii="Times New Roman" w:hAnsi="Times New Roman" w:cs="Times New Roman"/>
                <w:color w:val="000000"/>
                <w:sz w:val="16"/>
                <w:szCs w:val="16"/>
              </w:rPr>
              <w:t>***</w:t>
            </w:r>
          </w:p>
        </w:tc>
        <w:tc>
          <w:tcPr>
            <w:tcW w:w="946" w:type="dxa"/>
            <w:vAlign w:val="bottom"/>
          </w:tcPr>
          <w:p w14:paraId="47E093B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0.270</w:t>
            </w:r>
          </w:p>
        </w:tc>
      </w:tr>
      <w:tr w:rsidR="008919DD" w:rsidRPr="00130A10" w14:paraId="25AD2A03" w14:textId="77777777" w:rsidTr="00451D42">
        <w:trPr>
          <w:trHeight w:val="280"/>
          <w:jc w:val="center"/>
        </w:trPr>
        <w:tc>
          <w:tcPr>
            <w:tcW w:w="1655" w:type="dxa"/>
            <w:shd w:val="clear" w:color="auto" w:fill="auto"/>
            <w:noWrap/>
            <w:vAlign w:val="bottom"/>
            <w:hideMark/>
          </w:tcPr>
          <w:p w14:paraId="4CC4E39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385B1C4D"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£5m - £9.9m</w:t>
            </w:r>
          </w:p>
        </w:tc>
        <w:tc>
          <w:tcPr>
            <w:tcW w:w="946" w:type="dxa"/>
            <w:shd w:val="clear" w:color="auto" w:fill="auto"/>
            <w:noWrap/>
            <w:vAlign w:val="bottom"/>
            <w:hideMark/>
          </w:tcPr>
          <w:p w14:paraId="1A597BA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-0.984</w:t>
            </w:r>
            <w:r>
              <w:rPr>
                <w:rFonts w:ascii="Times New Roman" w:hAnsi="Times New Roman" w:cs="Times New Roman"/>
                <w:color w:val="000000"/>
                <w:sz w:val="16"/>
                <w:szCs w:val="16"/>
              </w:rPr>
              <w:t>***</w:t>
            </w:r>
          </w:p>
        </w:tc>
        <w:tc>
          <w:tcPr>
            <w:tcW w:w="946" w:type="dxa"/>
            <w:shd w:val="clear" w:color="auto" w:fill="auto"/>
            <w:noWrap/>
            <w:vAlign w:val="bottom"/>
            <w:hideMark/>
          </w:tcPr>
          <w:p w14:paraId="75E9B30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0.165</w:t>
            </w:r>
          </w:p>
        </w:tc>
        <w:tc>
          <w:tcPr>
            <w:tcW w:w="946" w:type="dxa"/>
            <w:shd w:val="clear" w:color="auto" w:fill="auto"/>
            <w:noWrap/>
            <w:vAlign w:val="bottom"/>
            <w:hideMark/>
          </w:tcPr>
          <w:p w14:paraId="2185C29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0.075</w:t>
            </w:r>
          </w:p>
        </w:tc>
        <w:tc>
          <w:tcPr>
            <w:tcW w:w="946" w:type="dxa"/>
            <w:shd w:val="clear" w:color="auto" w:fill="auto"/>
            <w:noWrap/>
            <w:vAlign w:val="bottom"/>
            <w:hideMark/>
          </w:tcPr>
          <w:p w14:paraId="2387441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0.450</w:t>
            </w:r>
          </w:p>
        </w:tc>
        <w:tc>
          <w:tcPr>
            <w:tcW w:w="946" w:type="dxa"/>
            <w:vAlign w:val="bottom"/>
          </w:tcPr>
          <w:p w14:paraId="174D194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-1.383</w:t>
            </w:r>
            <w:r>
              <w:rPr>
                <w:rFonts w:ascii="Times New Roman" w:hAnsi="Times New Roman" w:cs="Times New Roman"/>
                <w:color w:val="000000"/>
                <w:sz w:val="16"/>
                <w:szCs w:val="16"/>
              </w:rPr>
              <w:t>***</w:t>
            </w:r>
          </w:p>
        </w:tc>
        <w:tc>
          <w:tcPr>
            <w:tcW w:w="946" w:type="dxa"/>
            <w:vAlign w:val="bottom"/>
          </w:tcPr>
          <w:p w14:paraId="03CE8AB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0.333</w:t>
            </w:r>
          </w:p>
        </w:tc>
      </w:tr>
      <w:tr w:rsidR="008919DD" w:rsidRPr="00130A10" w14:paraId="7A98FA3F" w14:textId="77777777" w:rsidTr="00451D42">
        <w:trPr>
          <w:trHeight w:val="280"/>
          <w:jc w:val="center"/>
        </w:trPr>
        <w:tc>
          <w:tcPr>
            <w:tcW w:w="1655" w:type="dxa"/>
            <w:shd w:val="clear" w:color="auto" w:fill="auto"/>
            <w:noWrap/>
            <w:vAlign w:val="bottom"/>
            <w:hideMark/>
          </w:tcPr>
          <w:p w14:paraId="7F317526"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Legal status</w:t>
            </w:r>
          </w:p>
        </w:tc>
        <w:tc>
          <w:tcPr>
            <w:tcW w:w="1672" w:type="dxa"/>
            <w:shd w:val="clear" w:color="auto" w:fill="auto"/>
            <w:noWrap/>
            <w:vAlign w:val="bottom"/>
            <w:hideMark/>
          </w:tcPr>
          <w:p w14:paraId="27683E9F"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LEGAL</w:t>
            </w:r>
          </w:p>
        </w:tc>
        <w:tc>
          <w:tcPr>
            <w:tcW w:w="946" w:type="dxa"/>
            <w:shd w:val="clear" w:color="auto" w:fill="auto"/>
            <w:noWrap/>
            <w:vAlign w:val="bottom"/>
            <w:hideMark/>
          </w:tcPr>
          <w:p w14:paraId="65373180"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172F03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1772DD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426C7E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6ED0D71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5CD88CA8"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3A1B978D" w14:textId="77777777" w:rsidTr="00451D42">
        <w:trPr>
          <w:trHeight w:val="280"/>
          <w:jc w:val="center"/>
        </w:trPr>
        <w:tc>
          <w:tcPr>
            <w:tcW w:w="1655" w:type="dxa"/>
            <w:shd w:val="clear" w:color="auto" w:fill="auto"/>
            <w:noWrap/>
            <w:vAlign w:val="bottom"/>
            <w:hideMark/>
          </w:tcPr>
          <w:p w14:paraId="59C52E55"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C8F5EF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Sole proprietorship</w:t>
            </w:r>
          </w:p>
        </w:tc>
        <w:tc>
          <w:tcPr>
            <w:tcW w:w="946" w:type="dxa"/>
            <w:shd w:val="clear" w:color="auto" w:fill="auto"/>
            <w:noWrap/>
            <w:vAlign w:val="bottom"/>
            <w:hideMark/>
          </w:tcPr>
          <w:p w14:paraId="233C60F6"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E608ED0"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3953AC69"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A0A12BB"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4F7D80E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1CC7DAA4"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7BF4D600" w14:textId="77777777" w:rsidTr="00451D42">
        <w:trPr>
          <w:trHeight w:val="280"/>
          <w:jc w:val="center"/>
        </w:trPr>
        <w:tc>
          <w:tcPr>
            <w:tcW w:w="1655" w:type="dxa"/>
            <w:shd w:val="clear" w:color="auto" w:fill="auto"/>
            <w:noWrap/>
            <w:vAlign w:val="bottom"/>
            <w:hideMark/>
          </w:tcPr>
          <w:p w14:paraId="4F91CB1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272A485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Partnership</w:t>
            </w:r>
          </w:p>
        </w:tc>
        <w:tc>
          <w:tcPr>
            <w:tcW w:w="946" w:type="dxa"/>
            <w:shd w:val="clear" w:color="auto" w:fill="auto"/>
            <w:noWrap/>
            <w:vAlign w:val="bottom"/>
            <w:hideMark/>
          </w:tcPr>
          <w:p w14:paraId="1C270B6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-0.422</w:t>
            </w:r>
            <w:r>
              <w:rPr>
                <w:rFonts w:ascii="Times New Roman" w:hAnsi="Times New Roman" w:cs="Times New Roman"/>
                <w:color w:val="000000"/>
                <w:sz w:val="16"/>
                <w:szCs w:val="16"/>
              </w:rPr>
              <w:t>***</w:t>
            </w:r>
          </w:p>
        </w:tc>
        <w:tc>
          <w:tcPr>
            <w:tcW w:w="946" w:type="dxa"/>
            <w:shd w:val="clear" w:color="auto" w:fill="auto"/>
            <w:noWrap/>
            <w:vAlign w:val="bottom"/>
            <w:hideMark/>
          </w:tcPr>
          <w:p w14:paraId="20ED2C5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0.098</w:t>
            </w:r>
          </w:p>
        </w:tc>
        <w:tc>
          <w:tcPr>
            <w:tcW w:w="946" w:type="dxa"/>
            <w:shd w:val="clear" w:color="auto" w:fill="auto"/>
            <w:noWrap/>
            <w:vAlign w:val="bottom"/>
            <w:hideMark/>
          </w:tcPr>
          <w:p w14:paraId="45C9ADE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-0.409</w:t>
            </w:r>
          </w:p>
        </w:tc>
        <w:tc>
          <w:tcPr>
            <w:tcW w:w="946" w:type="dxa"/>
            <w:shd w:val="clear" w:color="auto" w:fill="auto"/>
            <w:noWrap/>
            <w:vAlign w:val="bottom"/>
            <w:hideMark/>
          </w:tcPr>
          <w:p w14:paraId="6520B97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0.283</w:t>
            </w:r>
          </w:p>
        </w:tc>
        <w:tc>
          <w:tcPr>
            <w:tcW w:w="946" w:type="dxa"/>
            <w:vAlign w:val="bottom"/>
          </w:tcPr>
          <w:p w14:paraId="3378594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-0.523</w:t>
            </w:r>
            <w:r>
              <w:rPr>
                <w:rFonts w:ascii="Times New Roman" w:hAnsi="Times New Roman" w:cs="Times New Roman"/>
                <w:color w:val="000000"/>
                <w:sz w:val="16"/>
                <w:szCs w:val="16"/>
              </w:rPr>
              <w:t>***</w:t>
            </w:r>
          </w:p>
        </w:tc>
        <w:tc>
          <w:tcPr>
            <w:tcW w:w="946" w:type="dxa"/>
            <w:vAlign w:val="bottom"/>
          </w:tcPr>
          <w:p w14:paraId="2B050DF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0.178</w:t>
            </w:r>
          </w:p>
        </w:tc>
      </w:tr>
      <w:tr w:rsidR="008919DD" w:rsidRPr="00130A10" w14:paraId="56860ED5" w14:textId="77777777" w:rsidTr="00451D42">
        <w:trPr>
          <w:trHeight w:val="280"/>
          <w:jc w:val="center"/>
        </w:trPr>
        <w:tc>
          <w:tcPr>
            <w:tcW w:w="1655" w:type="dxa"/>
            <w:shd w:val="clear" w:color="auto" w:fill="auto"/>
            <w:noWrap/>
            <w:vAlign w:val="bottom"/>
            <w:hideMark/>
          </w:tcPr>
          <w:p w14:paraId="7AC2BD1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1BDC848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LLP</w:t>
            </w:r>
          </w:p>
        </w:tc>
        <w:tc>
          <w:tcPr>
            <w:tcW w:w="946" w:type="dxa"/>
            <w:shd w:val="clear" w:color="auto" w:fill="auto"/>
            <w:noWrap/>
            <w:vAlign w:val="bottom"/>
            <w:hideMark/>
          </w:tcPr>
          <w:p w14:paraId="75D4136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0.142</w:t>
            </w:r>
          </w:p>
        </w:tc>
        <w:tc>
          <w:tcPr>
            <w:tcW w:w="946" w:type="dxa"/>
            <w:shd w:val="clear" w:color="auto" w:fill="auto"/>
            <w:noWrap/>
            <w:vAlign w:val="bottom"/>
            <w:hideMark/>
          </w:tcPr>
          <w:p w14:paraId="63F9BF7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0.148</w:t>
            </w:r>
          </w:p>
        </w:tc>
        <w:tc>
          <w:tcPr>
            <w:tcW w:w="946" w:type="dxa"/>
            <w:shd w:val="clear" w:color="auto" w:fill="auto"/>
            <w:noWrap/>
            <w:vAlign w:val="bottom"/>
            <w:hideMark/>
          </w:tcPr>
          <w:p w14:paraId="7F324EA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-0.702</w:t>
            </w:r>
          </w:p>
        </w:tc>
        <w:tc>
          <w:tcPr>
            <w:tcW w:w="946" w:type="dxa"/>
            <w:shd w:val="clear" w:color="auto" w:fill="auto"/>
            <w:noWrap/>
            <w:vAlign w:val="bottom"/>
            <w:hideMark/>
          </w:tcPr>
          <w:p w14:paraId="48005F7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0.506</w:t>
            </w:r>
          </w:p>
        </w:tc>
        <w:tc>
          <w:tcPr>
            <w:tcW w:w="946" w:type="dxa"/>
            <w:vAlign w:val="bottom"/>
          </w:tcPr>
          <w:p w14:paraId="515C444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-0.904</w:t>
            </w:r>
            <w:r>
              <w:rPr>
                <w:rFonts w:ascii="Times New Roman" w:hAnsi="Times New Roman" w:cs="Times New Roman"/>
                <w:color w:val="000000"/>
                <w:sz w:val="16"/>
                <w:szCs w:val="16"/>
              </w:rPr>
              <w:t>***</w:t>
            </w:r>
          </w:p>
        </w:tc>
        <w:tc>
          <w:tcPr>
            <w:tcW w:w="946" w:type="dxa"/>
            <w:vAlign w:val="bottom"/>
          </w:tcPr>
          <w:p w14:paraId="5BB554E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0.355</w:t>
            </w:r>
          </w:p>
        </w:tc>
      </w:tr>
      <w:tr w:rsidR="008919DD" w:rsidRPr="00130A10" w14:paraId="42F7DE4A" w14:textId="77777777" w:rsidTr="00451D42">
        <w:trPr>
          <w:trHeight w:val="280"/>
          <w:jc w:val="center"/>
        </w:trPr>
        <w:tc>
          <w:tcPr>
            <w:tcW w:w="1655" w:type="dxa"/>
            <w:shd w:val="clear" w:color="auto" w:fill="auto"/>
            <w:noWrap/>
            <w:vAlign w:val="bottom"/>
            <w:hideMark/>
          </w:tcPr>
          <w:p w14:paraId="6FF3EC1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BB487EA"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Limited liability(LTD)</w:t>
            </w:r>
          </w:p>
        </w:tc>
        <w:tc>
          <w:tcPr>
            <w:tcW w:w="946" w:type="dxa"/>
            <w:shd w:val="clear" w:color="auto" w:fill="auto"/>
            <w:noWrap/>
            <w:vAlign w:val="bottom"/>
            <w:hideMark/>
          </w:tcPr>
          <w:p w14:paraId="57CF155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0.183</w:t>
            </w:r>
            <w:r>
              <w:rPr>
                <w:rFonts w:ascii="Times New Roman" w:hAnsi="Times New Roman" w:cs="Times New Roman"/>
                <w:color w:val="000000"/>
                <w:sz w:val="16"/>
                <w:szCs w:val="16"/>
              </w:rPr>
              <w:t>**</w:t>
            </w:r>
          </w:p>
        </w:tc>
        <w:tc>
          <w:tcPr>
            <w:tcW w:w="946" w:type="dxa"/>
            <w:shd w:val="clear" w:color="auto" w:fill="auto"/>
            <w:noWrap/>
            <w:vAlign w:val="bottom"/>
            <w:hideMark/>
          </w:tcPr>
          <w:p w14:paraId="3E71A14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0.082</w:t>
            </w:r>
          </w:p>
        </w:tc>
        <w:tc>
          <w:tcPr>
            <w:tcW w:w="946" w:type="dxa"/>
            <w:shd w:val="clear" w:color="auto" w:fill="auto"/>
            <w:noWrap/>
            <w:vAlign w:val="bottom"/>
            <w:hideMark/>
          </w:tcPr>
          <w:p w14:paraId="2844633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0.144</w:t>
            </w:r>
          </w:p>
        </w:tc>
        <w:tc>
          <w:tcPr>
            <w:tcW w:w="946" w:type="dxa"/>
            <w:shd w:val="clear" w:color="auto" w:fill="auto"/>
            <w:noWrap/>
            <w:vAlign w:val="bottom"/>
            <w:hideMark/>
          </w:tcPr>
          <w:p w14:paraId="629E8FE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0.216</w:t>
            </w:r>
          </w:p>
        </w:tc>
        <w:tc>
          <w:tcPr>
            <w:tcW w:w="946" w:type="dxa"/>
            <w:vAlign w:val="bottom"/>
          </w:tcPr>
          <w:p w14:paraId="7802FB0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-0.037</w:t>
            </w:r>
          </w:p>
        </w:tc>
        <w:tc>
          <w:tcPr>
            <w:tcW w:w="946" w:type="dxa"/>
            <w:vAlign w:val="bottom"/>
          </w:tcPr>
          <w:p w14:paraId="256586F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0.133</w:t>
            </w:r>
          </w:p>
        </w:tc>
      </w:tr>
      <w:tr w:rsidR="008919DD" w:rsidRPr="00130A10" w14:paraId="2E83F7D2" w14:textId="77777777" w:rsidTr="00451D42">
        <w:trPr>
          <w:trHeight w:val="280"/>
          <w:jc w:val="center"/>
        </w:trPr>
        <w:tc>
          <w:tcPr>
            <w:tcW w:w="1655" w:type="dxa"/>
            <w:shd w:val="clear" w:color="auto" w:fill="auto"/>
            <w:noWrap/>
            <w:vAlign w:val="bottom"/>
            <w:hideMark/>
          </w:tcPr>
          <w:p w14:paraId="3A17A2F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Industry sector</w:t>
            </w:r>
          </w:p>
        </w:tc>
        <w:tc>
          <w:tcPr>
            <w:tcW w:w="1672" w:type="dxa"/>
            <w:shd w:val="clear" w:color="auto" w:fill="auto"/>
            <w:noWrap/>
            <w:vAlign w:val="bottom"/>
            <w:hideMark/>
          </w:tcPr>
          <w:p w14:paraId="37D293CD"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SECTOR</w:t>
            </w:r>
          </w:p>
        </w:tc>
        <w:tc>
          <w:tcPr>
            <w:tcW w:w="946" w:type="dxa"/>
            <w:shd w:val="clear" w:color="auto" w:fill="auto"/>
            <w:noWrap/>
            <w:vAlign w:val="bottom"/>
            <w:hideMark/>
          </w:tcPr>
          <w:p w14:paraId="247CE54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675C643"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F43EBE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BBCF405"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1AEA697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2DDDBC0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2732A71B" w14:textId="77777777" w:rsidTr="00451D42">
        <w:trPr>
          <w:trHeight w:val="280"/>
          <w:jc w:val="center"/>
        </w:trPr>
        <w:tc>
          <w:tcPr>
            <w:tcW w:w="1655" w:type="dxa"/>
            <w:shd w:val="clear" w:color="auto" w:fill="auto"/>
            <w:noWrap/>
            <w:vAlign w:val="bottom"/>
            <w:hideMark/>
          </w:tcPr>
          <w:p w14:paraId="17C6F68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46EB63B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Primary</w:t>
            </w:r>
          </w:p>
        </w:tc>
        <w:tc>
          <w:tcPr>
            <w:tcW w:w="946" w:type="dxa"/>
            <w:shd w:val="clear" w:color="auto" w:fill="auto"/>
            <w:noWrap/>
            <w:vAlign w:val="bottom"/>
            <w:hideMark/>
          </w:tcPr>
          <w:p w14:paraId="4F5D4DC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97EA802"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B003C35"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3126AC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249871D3"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0753716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70AA77DE" w14:textId="77777777" w:rsidTr="00451D42">
        <w:trPr>
          <w:trHeight w:val="280"/>
          <w:jc w:val="center"/>
        </w:trPr>
        <w:tc>
          <w:tcPr>
            <w:tcW w:w="1655" w:type="dxa"/>
            <w:shd w:val="clear" w:color="auto" w:fill="auto"/>
            <w:noWrap/>
            <w:vAlign w:val="bottom"/>
            <w:hideMark/>
          </w:tcPr>
          <w:p w14:paraId="5D41881B"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360F50B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Manufacturing</w:t>
            </w:r>
          </w:p>
        </w:tc>
        <w:tc>
          <w:tcPr>
            <w:tcW w:w="946" w:type="dxa"/>
            <w:shd w:val="clear" w:color="auto" w:fill="auto"/>
            <w:noWrap/>
            <w:vAlign w:val="bottom"/>
            <w:hideMark/>
          </w:tcPr>
          <w:p w14:paraId="049885A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0.866</w:t>
            </w:r>
            <w:r>
              <w:rPr>
                <w:rFonts w:ascii="Times New Roman" w:hAnsi="Times New Roman" w:cs="Times New Roman"/>
                <w:color w:val="000000"/>
                <w:sz w:val="16"/>
                <w:szCs w:val="16"/>
              </w:rPr>
              <w:t>***</w:t>
            </w:r>
          </w:p>
        </w:tc>
        <w:tc>
          <w:tcPr>
            <w:tcW w:w="946" w:type="dxa"/>
            <w:shd w:val="clear" w:color="auto" w:fill="auto"/>
            <w:noWrap/>
            <w:vAlign w:val="bottom"/>
            <w:hideMark/>
          </w:tcPr>
          <w:p w14:paraId="6A4D07B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0.123</w:t>
            </w:r>
          </w:p>
        </w:tc>
        <w:tc>
          <w:tcPr>
            <w:tcW w:w="946" w:type="dxa"/>
            <w:shd w:val="clear" w:color="auto" w:fill="auto"/>
            <w:noWrap/>
            <w:vAlign w:val="bottom"/>
            <w:hideMark/>
          </w:tcPr>
          <w:p w14:paraId="282E482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-0.581</w:t>
            </w:r>
          </w:p>
        </w:tc>
        <w:tc>
          <w:tcPr>
            <w:tcW w:w="946" w:type="dxa"/>
            <w:shd w:val="clear" w:color="auto" w:fill="auto"/>
            <w:noWrap/>
            <w:vAlign w:val="bottom"/>
            <w:hideMark/>
          </w:tcPr>
          <w:p w14:paraId="1292FB5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0.379</w:t>
            </w:r>
          </w:p>
        </w:tc>
        <w:tc>
          <w:tcPr>
            <w:tcW w:w="946" w:type="dxa"/>
            <w:vAlign w:val="bottom"/>
          </w:tcPr>
          <w:p w14:paraId="2BC176D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0.494</w:t>
            </w:r>
            <w:r>
              <w:rPr>
                <w:rFonts w:ascii="Times New Roman" w:hAnsi="Times New Roman" w:cs="Times New Roman"/>
                <w:color w:val="000000"/>
                <w:sz w:val="16"/>
                <w:szCs w:val="16"/>
              </w:rPr>
              <w:t>**</w:t>
            </w:r>
          </w:p>
        </w:tc>
        <w:tc>
          <w:tcPr>
            <w:tcW w:w="946" w:type="dxa"/>
            <w:vAlign w:val="bottom"/>
          </w:tcPr>
          <w:p w14:paraId="37F943C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0.229</w:t>
            </w:r>
          </w:p>
        </w:tc>
      </w:tr>
      <w:tr w:rsidR="008919DD" w:rsidRPr="00130A10" w14:paraId="040D5EEE" w14:textId="77777777" w:rsidTr="00451D42">
        <w:trPr>
          <w:trHeight w:val="280"/>
          <w:jc w:val="center"/>
        </w:trPr>
        <w:tc>
          <w:tcPr>
            <w:tcW w:w="1655" w:type="dxa"/>
            <w:shd w:val="clear" w:color="auto" w:fill="auto"/>
            <w:noWrap/>
            <w:vAlign w:val="bottom"/>
            <w:hideMark/>
          </w:tcPr>
          <w:p w14:paraId="56C5778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0878E3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Construction</w:t>
            </w:r>
          </w:p>
        </w:tc>
        <w:tc>
          <w:tcPr>
            <w:tcW w:w="946" w:type="dxa"/>
            <w:shd w:val="clear" w:color="auto" w:fill="auto"/>
            <w:noWrap/>
            <w:vAlign w:val="bottom"/>
            <w:hideMark/>
          </w:tcPr>
          <w:p w14:paraId="1B67F72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0.859</w:t>
            </w:r>
            <w:r>
              <w:rPr>
                <w:rFonts w:ascii="Times New Roman" w:hAnsi="Times New Roman" w:cs="Times New Roman"/>
                <w:color w:val="000000"/>
                <w:sz w:val="16"/>
                <w:szCs w:val="16"/>
              </w:rPr>
              <w:t>***</w:t>
            </w:r>
          </w:p>
        </w:tc>
        <w:tc>
          <w:tcPr>
            <w:tcW w:w="946" w:type="dxa"/>
            <w:shd w:val="clear" w:color="auto" w:fill="auto"/>
            <w:noWrap/>
            <w:vAlign w:val="bottom"/>
            <w:hideMark/>
          </w:tcPr>
          <w:p w14:paraId="7E82447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0.110</w:t>
            </w:r>
          </w:p>
        </w:tc>
        <w:tc>
          <w:tcPr>
            <w:tcW w:w="946" w:type="dxa"/>
            <w:shd w:val="clear" w:color="auto" w:fill="auto"/>
            <w:noWrap/>
            <w:vAlign w:val="bottom"/>
            <w:hideMark/>
          </w:tcPr>
          <w:p w14:paraId="668AC37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0.203</w:t>
            </w:r>
          </w:p>
        </w:tc>
        <w:tc>
          <w:tcPr>
            <w:tcW w:w="946" w:type="dxa"/>
            <w:shd w:val="clear" w:color="auto" w:fill="auto"/>
            <w:noWrap/>
            <w:vAlign w:val="bottom"/>
            <w:hideMark/>
          </w:tcPr>
          <w:p w14:paraId="74793B2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0.298</w:t>
            </w:r>
          </w:p>
        </w:tc>
        <w:tc>
          <w:tcPr>
            <w:tcW w:w="946" w:type="dxa"/>
            <w:vAlign w:val="bottom"/>
          </w:tcPr>
          <w:p w14:paraId="69DEB38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0.695</w:t>
            </w:r>
            <w:r>
              <w:rPr>
                <w:rFonts w:ascii="Times New Roman" w:hAnsi="Times New Roman" w:cs="Times New Roman"/>
                <w:color w:val="000000"/>
                <w:sz w:val="16"/>
                <w:szCs w:val="16"/>
              </w:rPr>
              <w:t>***</w:t>
            </w:r>
          </w:p>
        </w:tc>
        <w:tc>
          <w:tcPr>
            <w:tcW w:w="946" w:type="dxa"/>
            <w:vAlign w:val="bottom"/>
          </w:tcPr>
          <w:p w14:paraId="1F9A787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0.200</w:t>
            </w:r>
          </w:p>
        </w:tc>
      </w:tr>
      <w:tr w:rsidR="008919DD" w:rsidRPr="00130A10" w14:paraId="7B69FC1F" w14:textId="77777777" w:rsidTr="00451D42">
        <w:trPr>
          <w:trHeight w:val="280"/>
          <w:jc w:val="center"/>
        </w:trPr>
        <w:tc>
          <w:tcPr>
            <w:tcW w:w="1655" w:type="dxa"/>
            <w:shd w:val="clear" w:color="auto" w:fill="auto"/>
            <w:noWrap/>
            <w:vAlign w:val="bottom"/>
            <w:hideMark/>
          </w:tcPr>
          <w:p w14:paraId="0FFF8C2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59B191A2"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Wholesale / retail</w:t>
            </w:r>
          </w:p>
        </w:tc>
        <w:tc>
          <w:tcPr>
            <w:tcW w:w="946" w:type="dxa"/>
            <w:shd w:val="clear" w:color="auto" w:fill="auto"/>
            <w:noWrap/>
            <w:vAlign w:val="bottom"/>
            <w:hideMark/>
          </w:tcPr>
          <w:p w14:paraId="0C2CD44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0.531</w:t>
            </w:r>
            <w:r>
              <w:rPr>
                <w:rFonts w:ascii="Times New Roman" w:hAnsi="Times New Roman" w:cs="Times New Roman"/>
                <w:color w:val="000000"/>
                <w:sz w:val="16"/>
                <w:szCs w:val="16"/>
              </w:rPr>
              <w:t>***</w:t>
            </w:r>
          </w:p>
        </w:tc>
        <w:tc>
          <w:tcPr>
            <w:tcW w:w="946" w:type="dxa"/>
            <w:shd w:val="clear" w:color="auto" w:fill="auto"/>
            <w:noWrap/>
            <w:vAlign w:val="bottom"/>
            <w:hideMark/>
          </w:tcPr>
          <w:p w14:paraId="2ED8C59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0.117</w:t>
            </w:r>
          </w:p>
        </w:tc>
        <w:tc>
          <w:tcPr>
            <w:tcW w:w="946" w:type="dxa"/>
            <w:shd w:val="clear" w:color="auto" w:fill="auto"/>
            <w:noWrap/>
            <w:vAlign w:val="bottom"/>
            <w:hideMark/>
          </w:tcPr>
          <w:p w14:paraId="4D21203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-0.055</w:t>
            </w:r>
          </w:p>
        </w:tc>
        <w:tc>
          <w:tcPr>
            <w:tcW w:w="946" w:type="dxa"/>
            <w:shd w:val="clear" w:color="auto" w:fill="auto"/>
            <w:noWrap/>
            <w:vAlign w:val="bottom"/>
            <w:hideMark/>
          </w:tcPr>
          <w:p w14:paraId="0ADE19E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0.326</w:t>
            </w:r>
          </w:p>
        </w:tc>
        <w:tc>
          <w:tcPr>
            <w:tcW w:w="946" w:type="dxa"/>
            <w:vAlign w:val="bottom"/>
          </w:tcPr>
          <w:p w14:paraId="05947BA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0.015</w:t>
            </w:r>
          </w:p>
        </w:tc>
        <w:tc>
          <w:tcPr>
            <w:tcW w:w="946" w:type="dxa"/>
            <w:vAlign w:val="bottom"/>
          </w:tcPr>
          <w:p w14:paraId="2C595DA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0.235</w:t>
            </w:r>
          </w:p>
        </w:tc>
      </w:tr>
      <w:tr w:rsidR="008919DD" w:rsidRPr="00130A10" w14:paraId="01281C0F" w14:textId="77777777" w:rsidTr="00451D42">
        <w:trPr>
          <w:trHeight w:val="280"/>
          <w:jc w:val="center"/>
        </w:trPr>
        <w:tc>
          <w:tcPr>
            <w:tcW w:w="1655" w:type="dxa"/>
            <w:shd w:val="clear" w:color="auto" w:fill="auto"/>
            <w:noWrap/>
            <w:vAlign w:val="bottom"/>
            <w:hideMark/>
          </w:tcPr>
          <w:p w14:paraId="2BFA1D2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353D76F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Hotels / catering</w:t>
            </w:r>
          </w:p>
        </w:tc>
        <w:tc>
          <w:tcPr>
            <w:tcW w:w="946" w:type="dxa"/>
            <w:shd w:val="clear" w:color="auto" w:fill="auto"/>
            <w:noWrap/>
            <w:vAlign w:val="bottom"/>
            <w:hideMark/>
          </w:tcPr>
          <w:p w14:paraId="120925F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0.809</w:t>
            </w:r>
            <w:r>
              <w:rPr>
                <w:rFonts w:ascii="Times New Roman" w:hAnsi="Times New Roman" w:cs="Times New Roman"/>
                <w:color w:val="000000"/>
                <w:sz w:val="16"/>
                <w:szCs w:val="16"/>
              </w:rPr>
              <w:t>***</w:t>
            </w:r>
          </w:p>
        </w:tc>
        <w:tc>
          <w:tcPr>
            <w:tcW w:w="946" w:type="dxa"/>
            <w:shd w:val="clear" w:color="auto" w:fill="auto"/>
            <w:noWrap/>
            <w:vAlign w:val="bottom"/>
            <w:hideMark/>
          </w:tcPr>
          <w:p w14:paraId="040143F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0.126</w:t>
            </w:r>
          </w:p>
        </w:tc>
        <w:tc>
          <w:tcPr>
            <w:tcW w:w="946" w:type="dxa"/>
            <w:shd w:val="clear" w:color="auto" w:fill="auto"/>
            <w:noWrap/>
            <w:vAlign w:val="bottom"/>
            <w:hideMark/>
          </w:tcPr>
          <w:p w14:paraId="3F9994D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0.544</w:t>
            </w:r>
            <w:r>
              <w:rPr>
                <w:rFonts w:ascii="Times New Roman" w:hAnsi="Times New Roman" w:cs="Times New Roman"/>
                <w:color w:val="000000"/>
                <w:sz w:val="16"/>
                <w:szCs w:val="16"/>
              </w:rPr>
              <w:t>*</w:t>
            </w:r>
          </w:p>
        </w:tc>
        <w:tc>
          <w:tcPr>
            <w:tcW w:w="946" w:type="dxa"/>
            <w:shd w:val="clear" w:color="auto" w:fill="auto"/>
            <w:noWrap/>
            <w:vAlign w:val="bottom"/>
            <w:hideMark/>
          </w:tcPr>
          <w:p w14:paraId="01F0508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0.318</w:t>
            </w:r>
          </w:p>
        </w:tc>
        <w:tc>
          <w:tcPr>
            <w:tcW w:w="946" w:type="dxa"/>
            <w:vAlign w:val="bottom"/>
          </w:tcPr>
          <w:p w14:paraId="7B4E230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1.039</w:t>
            </w:r>
            <w:r>
              <w:rPr>
                <w:rFonts w:ascii="Times New Roman" w:hAnsi="Times New Roman" w:cs="Times New Roman"/>
                <w:color w:val="000000"/>
                <w:sz w:val="16"/>
                <w:szCs w:val="16"/>
              </w:rPr>
              <w:t>***</w:t>
            </w:r>
          </w:p>
        </w:tc>
        <w:tc>
          <w:tcPr>
            <w:tcW w:w="946" w:type="dxa"/>
            <w:vAlign w:val="bottom"/>
          </w:tcPr>
          <w:p w14:paraId="7FA1E70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0.218</w:t>
            </w:r>
          </w:p>
        </w:tc>
      </w:tr>
      <w:tr w:rsidR="008919DD" w:rsidRPr="00130A10" w14:paraId="7F24509D" w14:textId="77777777" w:rsidTr="00451D42">
        <w:trPr>
          <w:trHeight w:val="280"/>
          <w:jc w:val="center"/>
        </w:trPr>
        <w:tc>
          <w:tcPr>
            <w:tcW w:w="1655" w:type="dxa"/>
            <w:shd w:val="clear" w:color="auto" w:fill="auto"/>
            <w:noWrap/>
            <w:vAlign w:val="bottom"/>
            <w:hideMark/>
          </w:tcPr>
          <w:p w14:paraId="7AC9275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11F62D4A"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Trans. &amp; com.</w:t>
            </w:r>
          </w:p>
        </w:tc>
        <w:tc>
          <w:tcPr>
            <w:tcW w:w="946" w:type="dxa"/>
            <w:shd w:val="clear" w:color="auto" w:fill="auto"/>
            <w:noWrap/>
            <w:vAlign w:val="bottom"/>
            <w:hideMark/>
          </w:tcPr>
          <w:p w14:paraId="2C342D4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0.754</w:t>
            </w:r>
            <w:r>
              <w:rPr>
                <w:rFonts w:ascii="Times New Roman" w:hAnsi="Times New Roman" w:cs="Times New Roman"/>
                <w:color w:val="000000"/>
                <w:sz w:val="16"/>
                <w:szCs w:val="16"/>
              </w:rPr>
              <w:t>***</w:t>
            </w:r>
          </w:p>
        </w:tc>
        <w:tc>
          <w:tcPr>
            <w:tcW w:w="946" w:type="dxa"/>
            <w:shd w:val="clear" w:color="auto" w:fill="auto"/>
            <w:noWrap/>
            <w:vAlign w:val="bottom"/>
            <w:hideMark/>
          </w:tcPr>
          <w:p w14:paraId="68B8C10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0.125</w:t>
            </w:r>
          </w:p>
        </w:tc>
        <w:tc>
          <w:tcPr>
            <w:tcW w:w="946" w:type="dxa"/>
            <w:shd w:val="clear" w:color="auto" w:fill="auto"/>
            <w:noWrap/>
            <w:vAlign w:val="bottom"/>
            <w:hideMark/>
          </w:tcPr>
          <w:p w14:paraId="12D1D5A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0.135</w:t>
            </w:r>
          </w:p>
        </w:tc>
        <w:tc>
          <w:tcPr>
            <w:tcW w:w="946" w:type="dxa"/>
            <w:shd w:val="clear" w:color="auto" w:fill="auto"/>
            <w:noWrap/>
            <w:vAlign w:val="bottom"/>
            <w:hideMark/>
          </w:tcPr>
          <w:p w14:paraId="16FF272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0.341</w:t>
            </w:r>
          </w:p>
        </w:tc>
        <w:tc>
          <w:tcPr>
            <w:tcW w:w="946" w:type="dxa"/>
            <w:vAlign w:val="bottom"/>
          </w:tcPr>
          <w:p w14:paraId="558E3D8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0.856</w:t>
            </w:r>
            <w:r>
              <w:rPr>
                <w:rFonts w:ascii="Times New Roman" w:hAnsi="Times New Roman" w:cs="Times New Roman"/>
                <w:color w:val="000000"/>
                <w:sz w:val="16"/>
                <w:szCs w:val="16"/>
              </w:rPr>
              <w:t>***</w:t>
            </w:r>
          </w:p>
        </w:tc>
        <w:tc>
          <w:tcPr>
            <w:tcW w:w="946" w:type="dxa"/>
            <w:vAlign w:val="bottom"/>
          </w:tcPr>
          <w:p w14:paraId="4CDAC0D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0.218</w:t>
            </w:r>
          </w:p>
        </w:tc>
      </w:tr>
      <w:tr w:rsidR="008919DD" w:rsidRPr="00130A10" w14:paraId="38B9EB48" w14:textId="77777777" w:rsidTr="00451D42">
        <w:trPr>
          <w:trHeight w:val="280"/>
          <w:jc w:val="center"/>
        </w:trPr>
        <w:tc>
          <w:tcPr>
            <w:tcW w:w="1655" w:type="dxa"/>
            <w:shd w:val="clear" w:color="auto" w:fill="auto"/>
            <w:noWrap/>
            <w:vAlign w:val="bottom"/>
            <w:hideMark/>
          </w:tcPr>
          <w:p w14:paraId="2F35A1C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378D1E9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Business services</w:t>
            </w:r>
          </w:p>
        </w:tc>
        <w:tc>
          <w:tcPr>
            <w:tcW w:w="946" w:type="dxa"/>
            <w:shd w:val="clear" w:color="auto" w:fill="auto"/>
            <w:noWrap/>
            <w:vAlign w:val="bottom"/>
            <w:hideMark/>
          </w:tcPr>
          <w:p w14:paraId="3BDBA75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0.864</w:t>
            </w:r>
            <w:r>
              <w:rPr>
                <w:rFonts w:ascii="Times New Roman" w:hAnsi="Times New Roman" w:cs="Times New Roman"/>
                <w:color w:val="000000"/>
                <w:sz w:val="16"/>
                <w:szCs w:val="16"/>
              </w:rPr>
              <w:t>***</w:t>
            </w:r>
          </w:p>
        </w:tc>
        <w:tc>
          <w:tcPr>
            <w:tcW w:w="946" w:type="dxa"/>
            <w:shd w:val="clear" w:color="auto" w:fill="auto"/>
            <w:noWrap/>
            <w:vAlign w:val="bottom"/>
            <w:hideMark/>
          </w:tcPr>
          <w:p w14:paraId="74B0046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0.108</w:t>
            </w:r>
          </w:p>
        </w:tc>
        <w:tc>
          <w:tcPr>
            <w:tcW w:w="946" w:type="dxa"/>
            <w:shd w:val="clear" w:color="auto" w:fill="auto"/>
            <w:noWrap/>
            <w:vAlign w:val="bottom"/>
            <w:hideMark/>
          </w:tcPr>
          <w:p w14:paraId="1FA4F18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0.132</w:t>
            </w:r>
          </w:p>
        </w:tc>
        <w:tc>
          <w:tcPr>
            <w:tcW w:w="946" w:type="dxa"/>
            <w:shd w:val="clear" w:color="auto" w:fill="auto"/>
            <w:noWrap/>
            <w:vAlign w:val="bottom"/>
            <w:hideMark/>
          </w:tcPr>
          <w:p w14:paraId="15D29E4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0.299</w:t>
            </w:r>
          </w:p>
        </w:tc>
        <w:tc>
          <w:tcPr>
            <w:tcW w:w="946" w:type="dxa"/>
            <w:vAlign w:val="bottom"/>
          </w:tcPr>
          <w:p w14:paraId="4C0F32F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0.508</w:t>
            </w:r>
            <w:r>
              <w:rPr>
                <w:rFonts w:ascii="Times New Roman" w:hAnsi="Times New Roman" w:cs="Times New Roman"/>
                <w:color w:val="000000"/>
                <w:sz w:val="16"/>
                <w:szCs w:val="16"/>
              </w:rPr>
              <w:t>**</w:t>
            </w:r>
          </w:p>
        </w:tc>
        <w:tc>
          <w:tcPr>
            <w:tcW w:w="946" w:type="dxa"/>
            <w:vAlign w:val="bottom"/>
          </w:tcPr>
          <w:p w14:paraId="7E23A69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0.206</w:t>
            </w:r>
          </w:p>
        </w:tc>
      </w:tr>
      <w:tr w:rsidR="008919DD" w:rsidRPr="00130A10" w14:paraId="020D968A" w14:textId="77777777" w:rsidTr="00451D42">
        <w:trPr>
          <w:trHeight w:val="280"/>
          <w:jc w:val="center"/>
        </w:trPr>
        <w:tc>
          <w:tcPr>
            <w:tcW w:w="1655" w:type="dxa"/>
            <w:shd w:val="clear" w:color="auto" w:fill="auto"/>
            <w:noWrap/>
            <w:vAlign w:val="bottom"/>
            <w:hideMark/>
          </w:tcPr>
          <w:p w14:paraId="4F84047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16AD3FBA"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Health</w:t>
            </w:r>
          </w:p>
        </w:tc>
        <w:tc>
          <w:tcPr>
            <w:tcW w:w="946" w:type="dxa"/>
            <w:shd w:val="clear" w:color="auto" w:fill="auto"/>
            <w:noWrap/>
            <w:vAlign w:val="bottom"/>
            <w:hideMark/>
          </w:tcPr>
          <w:p w14:paraId="0F726FE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0.657</w:t>
            </w:r>
            <w:r>
              <w:rPr>
                <w:rFonts w:ascii="Times New Roman" w:hAnsi="Times New Roman" w:cs="Times New Roman"/>
                <w:color w:val="000000"/>
                <w:sz w:val="16"/>
                <w:szCs w:val="16"/>
              </w:rPr>
              <w:t>***</w:t>
            </w:r>
          </w:p>
        </w:tc>
        <w:tc>
          <w:tcPr>
            <w:tcW w:w="946" w:type="dxa"/>
            <w:shd w:val="clear" w:color="auto" w:fill="auto"/>
            <w:noWrap/>
            <w:vAlign w:val="bottom"/>
            <w:hideMark/>
          </w:tcPr>
          <w:p w14:paraId="343BC6A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0.126</w:t>
            </w:r>
          </w:p>
        </w:tc>
        <w:tc>
          <w:tcPr>
            <w:tcW w:w="946" w:type="dxa"/>
            <w:shd w:val="clear" w:color="auto" w:fill="auto"/>
            <w:noWrap/>
            <w:vAlign w:val="bottom"/>
            <w:hideMark/>
          </w:tcPr>
          <w:p w14:paraId="74402D4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0.087</w:t>
            </w:r>
          </w:p>
        </w:tc>
        <w:tc>
          <w:tcPr>
            <w:tcW w:w="946" w:type="dxa"/>
            <w:shd w:val="clear" w:color="auto" w:fill="auto"/>
            <w:noWrap/>
            <w:vAlign w:val="bottom"/>
            <w:hideMark/>
          </w:tcPr>
          <w:p w14:paraId="5D15393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0.352</w:t>
            </w:r>
          </w:p>
        </w:tc>
        <w:tc>
          <w:tcPr>
            <w:tcW w:w="946" w:type="dxa"/>
            <w:vAlign w:val="bottom"/>
          </w:tcPr>
          <w:p w14:paraId="1240866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0.414</w:t>
            </w:r>
            <w:r>
              <w:rPr>
                <w:rFonts w:ascii="Times New Roman" w:hAnsi="Times New Roman" w:cs="Times New Roman"/>
                <w:color w:val="000000"/>
                <w:sz w:val="16"/>
                <w:szCs w:val="16"/>
              </w:rPr>
              <w:t>**</w:t>
            </w:r>
          </w:p>
        </w:tc>
        <w:tc>
          <w:tcPr>
            <w:tcW w:w="946" w:type="dxa"/>
            <w:vAlign w:val="bottom"/>
          </w:tcPr>
          <w:p w14:paraId="50705F8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0.247</w:t>
            </w:r>
          </w:p>
        </w:tc>
      </w:tr>
      <w:tr w:rsidR="008919DD" w:rsidRPr="00130A10" w14:paraId="5FF9FFCB" w14:textId="77777777" w:rsidTr="00451D42">
        <w:trPr>
          <w:trHeight w:val="280"/>
          <w:jc w:val="center"/>
        </w:trPr>
        <w:tc>
          <w:tcPr>
            <w:tcW w:w="1655" w:type="dxa"/>
            <w:shd w:val="clear" w:color="auto" w:fill="auto"/>
            <w:noWrap/>
            <w:vAlign w:val="bottom"/>
            <w:hideMark/>
          </w:tcPr>
          <w:p w14:paraId="5E54CD1A"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64D354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Other community</w:t>
            </w:r>
          </w:p>
        </w:tc>
        <w:tc>
          <w:tcPr>
            <w:tcW w:w="946" w:type="dxa"/>
            <w:shd w:val="clear" w:color="auto" w:fill="auto"/>
            <w:noWrap/>
            <w:vAlign w:val="bottom"/>
            <w:hideMark/>
          </w:tcPr>
          <w:p w14:paraId="0B02365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0.827</w:t>
            </w:r>
            <w:r>
              <w:rPr>
                <w:rFonts w:ascii="Times New Roman" w:hAnsi="Times New Roman" w:cs="Times New Roman"/>
                <w:color w:val="000000"/>
                <w:sz w:val="16"/>
                <w:szCs w:val="16"/>
              </w:rPr>
              <w:t>***</w:t>
            </w:r>
          </w:p>
        </w:tc>
        <w:tc>
          <w:tcPr>
            <w:tcW w:w="946" w:type="dxa"/>
            <w:shd w:val="clear" w:color="auto" w:fill="auto"/>
            <w:noWrap/>
            <w:vAlign w:val="bottom"/>
            <w:hideMark/>
          </w:tcPr>
          <w:p w14:paraId="6EEC8FE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0.118</w:t>
            </w:r>
          </w:p>
        </w:tc>
        <w:tc>
          <w:tcPr>
            <w:tcW w:w="946" w:type="dxa"/>
            <w:shd w:val="clear" w:color="auto" w:fill="auto"/>
            <w:noWrap/>
            <w:vAlign w:val="bottom"/>
            <w:hideMark/>
          </w:tcPr>
          <w:p w14:paraId="045AB13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0.068</w:t>
            </w:r>
          </w:p>
        </w:tc>
        <w:tc>
          <w:tcPr>
            <w:tcW w:w="946" w:type="dxa"/>
            <w:shd w:val="clear" w:color="auto" w:fill="auto"/>
            <w:noWrap/>
            <w:vAlign w:val="bottom"/>
            <w:hideMark/>
          </w:tcPr>
          <w:p w14:paraId="264D92A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0.329</w:t>
            </w:r>
          </w:p>
        </w:tc>
        <w:tc>
          <w:tcPr>
            <w:tcW w:w="946" w:type="dxa"/>
            <w:vAlign w:val="bottom"/>
          </w:tcPr>
          <w:p w14:paraId="0900CED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0.537</w:t>
            </w:r>
            <w:r>
              <w:rPr>
                <w:rFonts w:ascii="Times New Roman" w:hAnsi="Times New Roman" w:cs="Times New Roman"/>
                <w:color w:val="000000"/>
                <w:sz w:val="16"/>
                <w:szCs w:val="16"/>
              </w:rPr>
              <w:t>**</w:t>
            </w:r>
          </w:p>
        </w:tc>
        <w:tc>
          <w:tcPr>
            <w:tcW w:w="946" w:type="dxa"/>
            <w:vAlign w:val="bottom"/>
          </w:tcPr>
          <w:p w14:paraId="7F0AE4D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0.225</w:t>
            </w:r>
          </w:p>
        </w:tc>
      </w:tr>
      <w:tr w:rsidR="008919DD" w:rsidRPr="00130A10" w14:paraId="77C7DBDA" w14:textId="77777777" w:rsidTr="00451D42">
        <w:trPr>
          <w:trHeight w:val="280"/>
          <w:jc w:val="center"/>
        </w:trPr>
        <w:tc>
          <w:tcPr>
            <w:tcW w:w="1655" w:type="dxa"/>
            <w:shd w:val="clear" w:color="auto" w:fill="auto"/>
            <w:noWrap/>
            <w:vAlign w:val="bottom"/>
            <w:hideMark/>
          </w:tcPr>
          <w:p w14:paraId="14D6F9F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Age</w:t>
            </w:r>
          </w:p>
        </w:tc>
        <w:tc>
          <w:tcPr>
            <w:tcW w:w="1672" w:type="dxa"/>
            <w:shd w:val="clear" w:color="auto" w:fill="auto"/>
            <w:noWrap/>
            <w:vAlign w:val="bottom"/>
            <w:hideMark/>
          </w:tcPr>
          <w:p w14:paraId="1640762A"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FIRM_AGE</w:t>
            </w:r>
          </w:p>
        </w:tc>
        <w:tc>
          <w:tcPr>
            <w:tcW w:w="946" w:type="dxa"/>
            <w:shd w:val="clear" w:color="auto" w:fill="auto"/>
            <w:noWrap/>
            <w:vAlign w:val="bottom"/>
            <w:hideMark/>
          </w:tcPr>
          <w:p w14:paraId="4201DF48"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CDFA592"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ADFB8C5"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3C0122B"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3A85C2BB"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388C41D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5C243FAD" w14:textId="77777777" w:rsidTr="00451D42">
        <w:trPr>
          <w:trHeight w:val="280"/>
          <w:jc w:val="center"/>
        </w:trPr>
        <w:tc>
          <w:tcPr>
            <w:tcW w:w="1655" w:type="dxa"/>
            <w:shd w:val="clear" w:color="auto" w:fill="auto"/>
            <w:noWrap/>
            <w:vAlign w:val="bottom"/>
            <w:hideMark/>
          </w:tcPr>
          <w:p w14:paraId="494A443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4127BBE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&lt;12 months</w:t>
            </w:r>
          </w:p>
        </w:tc>
        <w:tc>
          <w:tcPr>
            <w:tcW w:w="946" w:type="dxa"/>
            <w:shd w:val="clear" w:color="auto" w:fill="auto"/>
            <w:noWrap/>
            <w:vAlign w:val="bottom"/>
            <w:hideMark/>
          </w:tcPr>
          <w:p w14:paraId="2C61A46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38EBEDF0"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E13DBB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AE0D8E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4EEE764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2D3B6F29"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181D18FF" w14:textId="77777777" w:rsidTr="00451D42">
        <w:trPr>
          <w:trHeight w:val="280"/>
          <w:jc w:val="center"/>
        </w:trPr>
        <w:tc>
          <w:tcPr>
            <w:tcW w:w="1655" w:type="dxa"/>
            <w:shd w:val="clear" w:color="auto" w:fill="auto"/>
            <w:noWrap/>
            <w:vAlign w:val="bottom"/>
            <w:hideMark/>
          </w:tcPr>
          <w:p w14:paraId="75ABAA22"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55AAD5D5"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1-2 years</w:t>
            </w:r>
          </w:p>
        </w:tc>
        <w:tc>
          <w:tcPr>
            <w:tcW w:w="946" w:type="dxa"/>
            <w:shd w:val="clear" w:color="auto" w:fill="auto"/>
            <w:noWrap/>
            <w:vAlign w:val="bottom"/>
            <w:hideMark/>
          </w:tcPr>
          <w:p w14:paraId="15DA336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0.069</w:t>
            </w:r>
          </w:p>
        </w:tc>
        <w:tc>
          <w:tcPr>
            <w:tcW w:w="946" w:type="dxa"/>
            <w:shd w:val="clear" w:color="auto" w:fill="auto"/>
            <w:noWrap/>
            <w:vAlign w:val="bottom"/>
            <w:hideMark/>
          </w:tcPr>
          <w:p w14:paraId="6EF2ED4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0.213</w:t>
            </w:r>
          </w:p>
        </w:tc>
        <w:tc>
          <w:tcPr>
            <w:tcW w:w="946" w:type="dxa"/>
            <w:shd w:val="clear" w:color="auto" w:fill="auto"/>
            <w:noWrap/>
            <w:vAlign w:val="bottom"/>
            <w:hideMark/>
          </w:tcPr>
          <w:p w14:paraId="7884B39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0.119</w:t>
            </w:r>
          </w:p>
        </w:tc>
        <w:tc>
          <w:tcPr>
            <w:tcW w:w="946" w:type="dxa"/>
            <w:shd w:val="clear" w:color="auto" w:fill="auto"/>
            <w:noWrap/>
            <w:vAlign w:val="bottom"/>
            <w:hideMark/>
          </w:tcPr>
          <w:p w14:paraId="15EADE7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0.537</w:t>
            </w:r>
          </w:p>
        </w:tc>
        <w:tc>
          <w:tcPr>
            <w:tcW w:w="946" w:type="dxa"/>
            <w:vAlign w:val="bottom"/>
          </w:tcPr>
          <w:p w14:paraId="6E64FB4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-0.025</w:t>
            </w:r>
          </w:p>
        </w:tc>
        <w:tc>
          <w:tcPr>
            <w:tcW w:w="946" w:type="dxa"/>
            <w:vAlign w:val="bottom"/>
          </w:tcPr>
          <w:p w14:paraId="3309C02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0.253</w:t>
            </w:r>
          </w:p>
        </w:tc>
      </w:tr>
      <w:tr w:rsidR="008919DD" w:rsidRPr="00130A10" w14:paraId="61C54ADD" w14:textId="77777777" w:rsidTr="00451D42">
        <w:trPr>
          <w:trHeight w:val="280"/>
          <w:jc w:val="center"/>
        </w:trPr>
        <w:tc>
          <w:tcPr>
            <w:tcW w:w="1655" w:type="dxa"/>
            <w:shd w:val="clear" w:color="auto" w:fill="auto"/>
            <w:noWrap/>
            <w:vAlign w:val="bottom"/>
            <w:hideMark/>
          </w:tcPr>
          <w:p w14:paraId="2F54A20A"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5CD92456"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2-5 years</w:t>
            </w:r>
          </w:p>
        </w:tc>
        <w:tc>
          <w:tcPr>
            <w:tcW w:w="946" w:type="dxa"/>
            <w:shd w:val="clear" w:color="auto" w:fill="auto"/>
            <w:noWrap/>
            <w:vAlign w:val="bottom"/>
            <w:hideMark/>
          </w:tcPr>
          <w:p w14:paraId="1153D4C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0.150</w:t>
            </w:r>
          </w:p>
        </w:tc>
        <w:tc>
          <w:tcPr>
            <w:tcW w:w="946" w:type="dxa"/>
            <w:shd w:val="clear" w:color="auto" w:fill="auto"/>
            <w:noWrap/>
            <w:vAlign w:val="bottom"/>
            <w:hideMark/>
          </w:tcPr>
          <w:p w14:paraId="5815BDF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0.190</w:t>
            </w:r>
          </w:p>
        </w:tc>
        <w:tc>
          <w:tcPr>
            <w:tcW w:w="946" w:type="dxa"/>
            <w:shd w:val="clear" w:color="auto" w:fill="auto"/>
            <w:noWrap/>
            <w:vAlign w:val="bottom"/>
            <w:hideMark/>
          </w:tcPr>
          <w:p w14:paraId="55257C0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0.317</w:t>
            </w:r>
          </w:p>
        </w:tc>
        <w:tc>
          <w:tcPr>
            <w:tcW w:w="946" w:type="dxa"/>
            <w:shd w:val="clear" w:color="auto" w:fill="auto"/>
            <w:noWrap/>
            <w:vAlign w:val="bottom"/>
            <w:hideMark/>
          </w:tcPr>
          <w:p w14:paraId="1A1312F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0.485</w:t>
            </w:r>
          </w:p>
        </w:tc>
        <w:tc>
          <w:tcPr>
            <w:tcW w:w="946" w:type="dxa"/>
            <w:vAlign w:val="bottom"/>
          </w:tcPr>
          <w:p w14:paraId="68CAACE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-0.588</w:t>
            </w:r>
            <w:r>
              <w:rPr>
                <w:rFonts w:ascii="Times New Roman" w:hAnsi="Times New Roman" w:cs="Times New Roman"/>
                <w:color w:val="000000"/>
                <w:sz w:val="16"/>
                <w:szCs w:val="16"/>
              </w:rPr>
              <w:t>**</w:t>
            </w:r>
          </w:p>
        </w:tc>
        <w:tc>
          <w:tcPr>
            <w:tcW w:w="946" w:type="dxa"/>
            <w:vAlign w:val="bottom"/>
          </w:tcPr>
          <w:p w14:paraId="4258BFD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0.239</w:t>
            </w:r>
          </w:p>
        </w:tc>
      </w:tr>
      <w:tr w:rsidR="008919DD" w:rsidRPr="00130A10" w14:paraId="60C5D139" w14:textId="77777777" w:rsidTr="00451D42">
        <w:trPr>
          <w:trHeight w:val="280"/>
          <w:jc w:val="center"/>
        </w:trPr>
        <w:tc>
          <w:tcPr>
            <w:tcW w:w="1655" w:type="dxa"/>
            <w:shd w:val="clear" w:color="auto" w:fill="auto"/>
            <w:noWrap/>
            <w:vAlign w:val="bottom"/>
            <w:hideMark/>
          </w:tcPr>
          <w:p w14:paraId="68D5E85C"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13FF6B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6-9 years</w:t>
            </w:r>
          </w:p>
        </w:tc>
        <w:tc>
          <w:tcPr>
            <w:tcW w:w="946" w:type="dxa"/>
            <w:shd w:val="clear" w:color="auto" w:fill="auto"/>
            <w:noWrap/>
            <w:vAlign w:val="bottom"/>
            <w:hideMark/>
          </w:tcPr>
          <w:p w14:paraId="3DE9073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-0.088</w:t>
            </w:r>
          </w:p>
        </w:tc>
        <w:tc>
          <w:tcPr>
            <w:tcW w:w="946" w:type="dxa"/>
            <w:shd w:val="clear" w:color="auto" w:fill="auto"/>
            <w:noWrap/>
            <w:vAlign w:val="bottom"/>
            <w:hideMark/>
          </w:tcPr>
          <w:p w14:paraId="2FC704D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0.193</w:t>
            </w:r>
          </w:p>
        </w:tc>
        <w:tc>
          <w:tcPr>
            <w:tcW w:w="946" w:type="dxa"/>
            <w:shd w:val="clear" w:color="auto" w:fill="auto"/>
            <w:noWrap/>
            <w:vAlign w:val="bottom"/>
            <w:hideMark/>
          </w:tcPr>
          <w:p w14:paraId="0110FAC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0.184</w:t>
            </w:r>
          </w:p>
        </w:tc>
        <w:tc>
          <w:tcPr>
            <w:tcW w:w="946" w:type="dxa"/>
            <w:shd w:val="clear" w:color="auto" w:fill="auto"/>
            <w:noWrap/>
            <w:vAlign w:val="bottom"/>
            <w:hideMark/>
          </w:tcPr>
          <w:p w14:paraId="037276C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0.493</w:t>
            </w:r>
          </w:p>
        </w:tc>
        <w:tc>
          <w:tcPr>
            <w:tcW w:w="946" w:type="dxa"/>
            <w:vAlign w:val="bottom"/>
          </w:tcPr>
          <w:p w14:paraId="594242E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-1.193</w:t>
            </w:r>
            <w:r>
              <w:rPr>
                <w:rFonts w:ascii="Times New Roman" w:hAnsi="Times New Roman" w:cs="Times New Roman"/>
                <w:color w:val="000000"/>
                <w:sz w:val="16"/>
                <w:szCs w:val="16"/>
              </w:rPr>
              <w:t>***</w:t>
            </w:r>
          </w:p>
        </w:tc>
        <w:tc>
          <w:tcPr>
            <w:tcW w:w="946" w:type="dxa"/>
            <w:vAlign w:val="bottom"/>
          </w:tcPr>
          <w:p w14:paraId="5E0E2C4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0.255</w:t>
            </w:r>
          </w:p>
        </w:tc>
      </w:tr>
      <w:tr w:rsidR="008919DD" w:rsidRPr="00130A10" w14:paraId="72E9A088" w14:textId="77777777" w:rsidTr="00451D42">
        <w:trPr>
          <w:trHeight w:val="280"/>
          <w:jc w:val="center"/>
        </w:trPr>
        <w:tc>
          <w:tcPr>
            <w:tcW w:w="1655" w:type="dxa"/>
            <w:shd w:val="clear" w:color="auto" w:fill="auto"/>
            <w:noWrap/>
            <w:vAlign w:val="bottom"/>
            <w:hideMark/>
          </w:tcPr>
          <w:p w14:paraId="1FF8565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15153142"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10-15 years</w:t>
            </w:r>
          </w:p>
        </w:tc>
        <w:tc>
          <w:tcPr>
            <w:tcW w:w="946" w:type="dxa"/>
            <w:shd w:val="clear" w:color="auto" w:fill="auto"/>
            <w:noWrap/>
            <w:vAlign w:val="bottom"/>
            <w:hideMark/>
          </w:tcPr>
          <w:p w14:paraId="690F68C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-0.281</w:t>
            </w:r>
          </w:p>
        </w:tc>
        <w:tc>
          <w:tcPr>
            <w:tcW w:w="946" w:type="dxa"/>
            <w:shd w:val="clear" w:color="auto" w:fill="auto"/>
            <w:noWrap/>
            <w:vAlign w:val="bottom"/>
            <w:hideMark/>
          </w:tcPr>
          <w:p w14:paraId="0F34405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0.192</w:t>
            </w:r>
          </w:p>
        </w:tc>
        <w:tc>
          <w:tcPr>
            <w:tcW w:w="946" w:type="dxa"/>
            <w:shd w:val="clear" w:color="auto" w:fill="auto"/>
            <w:noWrap/>
            <w:vAlign w:val="bottom"/>
            <w:hideMark/>
          </w:tcPr>
          <w:p w14:paraId="62940D9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-0.282</w:t>
            </w:r>
          </w:p>
        </w:tc>
        <w:tc>
          <w:tcPr>
            <w:tcW w:w="946" w:type="dxa"/>
            <w:shd w:val="clear" w:color="auto" w:fill="auto"/>
            <w:noWrap/>
            <w:vAlign w:val="bottom"/>
            <w:hideMark/>
          </w:tcPr>
          <w:p w14:paraId="64DAFDA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0.500</w:t>
            </w:r>
          </w:p>
        </w:tc>
        <w:tc>
          <w:tcPr>
            <w:tcW w:w="946" w:type="dxa"/>
            <w:vAlign w:val="bottom"/>
          </w:tcPr>
          <w:p w14:paraId="4040C8C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-1.270</w:t>
            </w:r>
            <w:r>
              <w:rPr>
                <w:rFonts w:ascii="Times New Roman" w:hAnsi="Times New Roman" w:cs="Times New Roman"/>
                <w:color w:val="000000"/>
                <w:sz w:val="16"/>
                <w:szCs w:val="16"/>
              </w:rPr>
              <w:t>***</w:t>
            </w:r>
          </w:p>
        </w:tc>
        <w:tc>
          <w:tcPr>
            <w:tcW w:w="946" w:type="dxa"/>
            <w:vAlign w:val="bottom"/>
          </w:tcPr>
          <w:p w14:paraId="10644CF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0.254</w:t>
            </w:r>
          </w:p>
        </w:tc>
      </w:tr>
      <w:tr w:rsidR="008919DD" w:rsidRPr="00130A10" w14:paraId="3EBD01BA" w14:textId="77777777" w:rsidTr="00451D42">
        <w:trPr>
          <w:trHeight w:val="280"/>
          <w:jc w:val="center"/>
        </w:trPr>
        <w:tc>
          <w:tcPr>
            <w:tcW w:w="1655" w:type="dxa"/>
            <w:shd w:val="clear" w:color="auto" w:fill="auto"/>
            <w:noWrap/>
            <w:vAlign w:val="bottom"/>
            <w:hideMark/>
          </w:tcPr>
          <w:p w14:paraId="07C0647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ADAE1CC"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15+ years</w:t>
            </w:r>
          </w:p>
        </w:tc>
        <w:tc>
          <w:tcPr>
            <w:tcW w:w="946" w:type="dxa"/>
            <w:shd w:val="clear" w:color="auto" w:fill="auto"/>
            <w:noWrap/>
            <w:vAlign w:val="bottom"/>
            <w:hideMark/>
          </w:tcPr>
          <w:p w14:paraId="3A1554A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-0.278</w:t>
            </w:r>
          </w:p>
        </w:tc>
        <w:tc>
          <w:tcPr>
            <w:tcW w:w="946" w:type="dxa"/>
            <w:shd w:val="clear" w:color="auto" w:fill="auto"/>
            <w:noWrap/>
            <w:vAlign w:val="bottom"/>
            <w:hideMark/>
          </w:tcPr>
          <w:p w14:paraId="5F5C98B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0.188</w:t>
            </w:r>
          </w:p>
        </w:tc>
        <w:tc>
          <w:tcPr>
            <w:tcW w:w="946" w:type="dxa"/>
            <w:shd w:val="clear" w:color="auto" w:fill="auto"/>
            <w:noWrap/>
            <w:vAlign w:val="bottom"/>
            <w:hideMark/>
          </w:tcPr>
          <w:p w14:paraId="7E5B00A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-0.186</w:t>
            </w:r>
          </w:p>
        </w:tc>
        <w:tc>
          <w:tcPr>
            <w:tcW w:w="946" w:type="dxa"/>
            <w:shd w:val="clear" w:color="auto" w:fill="auto"/>
            <w:noWrap/>
            <w:vAlign w:val="bottom"/>
            <w:hideMark/>
          </w:tcPr>
          <w:p w14:paraId="04355A5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0.489</w:t>
            </w:r>
          </w:p>
        </w:tc>
        <w:tc>
          <w:tcPr>
            <w:tcW w:w="946" w:type="dxa"/>
            <w:vAlign w:val="bottom"/>
          </w:tcPr>
          <w:p w14:paraId="0DD79AB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-1.280</w:t>
            </w:r>
            <w:r>
              <w:rPr>
                <w:rFonts w:ascii="Times New Roman" w:hAnsi="Times New Roman" w:cs="Times New Roman"/>
                <w:color w:val="000000"/>
                <w:sz w:val="16"/>
                <w:szCs w:val="16"/>
              </w:rPr>
              <w:t>***</w:t>
            </w:r>
          </w:p>
        </w:tc>
        <w:tc>
          <w:tcPr>
            <w:tcW w:w="946" w:type="dxa"/>
            <w:vAlign w:val="bottom"/>
          </w:tcPr>
          <w:p w14:paraId="23563F0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0.246</w:t>
            </w:r>
          </w:p>
        </w:tc>
      </w:tr>
      <w:tr w:rsidR="008919DD" w:rsidRPr="00130A10" w14:paraId="17E1F2D8" w14:textId="77777777" w:rsidTr="00451D42">
        <w:trPr>
          <w:trHeight w:val="280"/>
          <w:jc w:val="center"/>
        </w:trPr>
        <w:tc>
          <w:tcPr>
            <w:tcW w:w="1655" w:type="dxa"/>
            <w:shd w:val="clear" w:color="auto" w:fill="auto"/>
            <w:noWrap/>
            <w:vAlign w:val="bottom"/>
            <w:hideMark/>
          </w:tcPr>
          <w:p w14:paraId="73F8250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Performance</w:t>
            </w:r>
          </w:p>
        </w:tc>
        <w:tc>
          <w:tcPr>
            <w:tcW w:w="1672" w:type="dxa"/>
            <w:shd w:val="clear" w:color="auto" w:fill="auto"/>
            <w:noWrap/>
            <w:vAlign w:val="bottom"/>
            <w:hideMark/>
          </w:tcPr>
          <w:p w14:paraId="11B1129A"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PROFIT</w:t>
            </w:r>
          </w:p>
        </w:tc>
        <w:tc>
          <w:tcPr>
            <w:tcW w:w="946" w:type="dxa"/>
            <w:shd w:val="clear" w:color="auto" w:fill="auto"/>
            <w:noWrap/>
            <w:vAlign w:val="bottom"/>
            <w:hideMark/>
          </w:tcPr>
          <w:p w14:paraId="5123531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-0.096</w:t>
            </w:r>
          </w:p>
        </w:tc>
        <w:tc>
          <w:tcPr>
            <w:tcW w:w="946" w:type="dxa"/>
            <w:shd w:val="clear" w:color="auto" w:fill="auto"/>
            <w:noWrap/>
            <w:vAlign w:val="bottom"/>
            <w:hideMark/>
          </w:tcPr>
          <w:p w14:paraId="5336AB0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0.061</w:t>
            </w:r>
          </w:p>
        </w:tc>
        <w:tc>
          <w:tcPr>
            <w:tcW w:w="946" w:type="dxa"/>
            <w:shd w:val="clear" w:color="auto" w:fill="auto"/>
            <w:noWrap/>
            <w:vAlign w:val="bottom"/>
            <w:hideMark/>
          </w:tcPr>
          <w:p w14:paraId="734D504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-0.087</w:t>
            </w:r>
          </w:p>
        </w:tc>
        <w:tc>
          <w:tcPr>
            <w:tcW w:w="946" w:type="dxa"/>
            <w:shd w:val="clear" w:color="auto" w:fill="auto"/>
            <w:noWrap/>
            <w:vAlign w:val="bottom"/>
            <w:hideMark/>
          </w:tcPr>
          <w:p w14:paraId="780D172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0.158</w:t>
            </w:r>
          </w:p>
        </w:tc>
        <w:tc>
          <w:tcPr>
            <w:tcW w:w="946" w:type="dxa"/>
            <w:vAlign w:val="bottom"/>
          </w:tcPr>
          <w:p w14:paraId="293EBE2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-0.319</w:t>
            </w:r>
            <w:r>
              <w:rPr>
                <w:rFonts w:ascii="Times New Roman" w:hAnsi="Times New Roman" w:cs="Times New Roman"/>
                <w:color w:val="000000"/>
                <w:sz w:val="16"/>
                <w:szCs w:val="16"/>
              </w:rPr>
              <w:t>***</w:t>
            </w:r>
          </w:p>
        </w:tc>
        <w:tc>
          <w:tcPr>
            <w:tcW w:w="946" w:type="dxa"/>
            <w:vAlign w:val="bottom"/>
          </w:tcPr>
          <w:p w14:paraId="671125B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0.100</w:t>
            </w:r>
          </w:p>
        </w:tc>
      </w:tr>
      <w:tr w:rsidR="008919DD" w:rsidRPr="00130A10" w14:paraId="3C3AFDAB" w14:textId="77777777" w:rsidTr="00451D42">
        <w:trPr>
          <w:trHeight w:val="280"/>
          <w:jc w:val="center"/>
        </w:trPr>
        <w:tc>
          <w:tcPr>
            <w:tcW w:w="1655" w:type="dxa"/>
            <w:shd w:val="clear" w:color="auto" w:fill="auto"/>
            <w:noWrap/>
            <w:vAlign w:val="bottom"/>
            <w:hideMark/>
          </w:tcPr>
          <w:p w14:paraId="522E15D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4D09D7D7"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FAST_GROWTH</w:t>
            </w:r>
          </w:p>
        </w:tc>
        <w:tc>
          <w:tcPr>
            <w:tcW w:w="946" w:type="dxa"/>
            <w:shd w:val="clear" w:color="auto" w:fill="auto"/>
            <w:noWrap/>
            <w:vAlign w:val="bottom"/>
            <w:hideMark/>
          </w:tcPr>
          <w:p w14:paraId="0DAA260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-0.045</w:t>
            </w:r>
          </w:p>
        </w:tc>
        <w:tc>
          <w:tcPr>
            <w:tcW w:w="946" w:type="dxa"/>
            <w:shd w:val="clear" w:color="auto" w:fill="auto"/>
            <w:noWrap/>
            <w:vAlign w:val="bottom"/>
            <w:hideMark/>
          </w:tcPr>
          <w:p w14:paraId="53829D7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0.077</w:t>
            </w:r>
          </w:p>
        </w:tc>
        <w:tc>
          <w:tcPr>
            <w:tcW w:w="946" w:type="dxa"/>
            <w:shd w:val="clear" w:color="auto" w:fill="auto"/>
            <w:noWrap/>
            <w:vAlign w:val="bottom"/>
            <w:hideMark/>
          </w:tcPr>
          <w:p w14:paraId="54E072F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-0.064</w:t>
            </w:r>
          </w:p>
        </w:tc>
        <w:tc>
          <w:tcPr>
            <w:tcW w:w="946" w:type="dxa"/>
            <w:shd w:val="clear" w:color="auto" w:fill="auto"/>
            <w:noWrap/>
            <w:vAlign w:val="bottom"/>
            <w:hideMark/>
          </w:tcPr>
          <w:p w14:paraId="41A659A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0.199</w:t>
            </w:r>
          </w:p>
        </w:tc>
        <w:tc>
          <w:tcPr>
            <w:tcW w:w="946" w:type="dxa"/>
            <w:vAlign w:val="bottom"/>
          </w:tcPr>
          <w:p w14:paraId="25CAF85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0.133</w:t>
            </w:r>
          </w:p>
        </w:tc>
        <w:tc>
          <w:tcPr>
            <w:tcW w:w="946" w:type="dxa"/>
            <w:vAlign w:val="bottom"/>
          </w:tcPr>
          <w:p w14:paraId="76A53DA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0.133</w:t>
            </w:r>
          </w:p>
        </w:tc>
      </w:tr>
      <w:tr w:rsidR="008919DD" w:rsidRPr="00130A10" w14:paraId="73B5E873" w14:textId="77777777" w:rsidTr="00451D42">
        <w:trPr>
          <w:trHeight w:val="280"/>
          <w:jc w:val="center"/>
        </w:trPr>
        <w:tc>
          <w:tcPr>
            <w:tcW w:w="3327" w:type="dxa"/>
            <w:gridSpan w:val="2"/>
            <w:shd w:val="clear" w:color="auto" w:fill="auto"/>
            <w:noWrap/>
            <w:vAlign w:val="bottom"/>
            <w:hideMark/>
          </w:tcPr>
          <w:p w14:paraId="3E226668"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r w:rsidRPr="00130A10">
              <w:rPr>
                <w:rFonts w:ascii="Times New Roman" w:eastAsia="Times New Roman" w:hAnsi="Times New Roman" w:cs="Times New Roman"/>
                <w:b/>
                <w:bCs/>
                <w:color w:val="000000"/>
                <w:sz w:val="16"/>
                <w:szCs w:val="16"/>
                <w:lang w:eastAsia="en-GB"/>
              </w:rPr>
              <w:t>Owner characteristics</w:t>
            </w:r>
          </w:p>
        </w:tc>
        <w:tc>
          <w:tcPr>
            <w:tcW w:w="946" w:type="dxa"/>
            <w:shd w:val="clear" w:color="auto" w:fill="auto"/>
            <w:noWrap/>
            <w:vAlign w:val="bottom"/>
            <w:hideMark/>
          </w:tcPr>
          <w:p w14:paraId="48BF831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614E4F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AA1C3BC"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ADEC6A8"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5F78002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19ABED28"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627E3869" w14:textId="77777777" w:rsidTr="00451D42">
        <w:trPr>
          <w:trHeight w:val="280"/>
          <w:jc w:val="center"/>
        </w:trPr>
        <w:tc>
          <w:tcPr>
            <w:tcW w:w="1655" w:type="dxa"/>
            <w:shd w:val="clear" w:color="auto" w:fill="auto"/>
            <w:noWrap/>
            <w:vAlign w:val="bottom"/>
            <w:hideMark/>
          </w:tcPr>
          <w:p w14:paraId="24A38A9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Gender</w:t>
            </w:r>
          </w:p>
        </w:tc>
        <w:tc>
          <w:tcPr>
            <w:tcW w:w="1672" w:type="dxa"/>
            <w:shd w:val="clear" w:color="auto" w:fill="auto"/>
            <w:noWrap/>
            <w:vAlign w:val="bottom"/>
            <w:hideMark/>
          </w:tcPr>
          <w:p w14:paraId="3107FA8D"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WLED</w:t>
            </w:r>
          </w:p>
        </w:tc>
        <w:tc>
          <w:tcPr>
            <w:tcW w:w="946" w:type="dxa"/>
            <w:shd w:val="clear" w:color="auto" w:fill="auto"/>
            <w:noWrap/>
            <w:vAlign w:val="bottom"/>
            <w:hideMark/>
          </w:tcPr>
          <w:p w14:paraId="1A23C23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0.138</w:t>
            </w:r>
            <w:r>
              <w:rPr>
                <w:rFonts w:ascii="Times New Roman" w:hAnsi="Times New Roman" w:cs="Times New Roman"/>
                <w:color w:val="000000"/>
                <w:sz w:val="16"/>
                <w:szCs w:val="16"/>
              </w:rPr>
              <w:t>**</w:t>
            </w:r>
          </w:p>
        </w:tc>
        <w:tc>
          <w:tcPr>
            <w:tcW w:w="946" w:type="dxa"/>
            <w:shd w:val="clear" w:color="auto" w:fill="auto"/>
            <w:noWrap/>
            <w:vAlign w:val="bottom"/>
            <w:hideMark/>
          </w:tcPr>
          <w:p w14:paraId="68DDE33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0.062</w:t>
            </w:r>
          </w:p>
        </w:tc>
        <w:tc>
          <w:tcPr>
            <w:tcW w:w="946" w:type="dxa"/>
            <w:shd w:val="clear" w:color="auto" w:fill="auto"/>
            <w:noWrap/>
            <w:vAlign w:val="bottom"/>
            <w:hideMark/>
          </w:tcPr>
          <w:p w14:paraId="2363644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0.083</w:t>
            </w:r>
          </w:p>
        </w:tc>
        <w:tc>
          <w:tcPr>
            <w:tcW w:w="946" w:type="dxa"/>
            <w:shd w:val="clear" w:color="auto" w:fill="auto"/>
            <w:noWrap/>
            <w:vAlign w:val="bottom"/>
            <w:hideMark/>
          </w:tcPr>
          <w:p w14:paraId="370B4F8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0.161</w:t>
            </w:r>
          </w:p>
        </w:tc>
        <w:tc>
          <w:tcPr>
            <w:tcW w:w="946" w:type="dxa"/>
            <w:vAlign w:val="bottom"/>
          </w:tcPr>
          <w:p w14:paraId="47F62C4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-0.176</w:t>
            </w:r>
          </w:p>
        </w:tc>
        <w:tc>
          <w:tcPr>
            <w:tcW w:w="946" w:type="dxa"/>
            <w:vAlign w:val="bottom"/>
          </w:tcPr>
          <w:p w14:paraId="4A0CA76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0.111</w:t>
            </w:r>
          </w:p>
        </w:tc>
      </w:tr>
      <w:tr w:rsidR="008919DD" w:rsidRPr="00130A10" w14:paraId="596E8027" w14:textId="77777777" w:rsidTr="00451D42">
        <w:trPr>
          <w:trHeight w:val="280"/>
          <w:jc w:val="center"/>
        </w:trPr>
        <w:tc>
          <w:tcPr>
            <w:tcW w:w="1655" w:type="dxa"/>
            <w:shd w:val="clear" w:color="auto" w:fill="auto"/>
            <w:noWrap/>
            <w:vAlign w:val="bottom"/>
            <w:hideMark/>
          </w:tcPr>
          <w:p w14:paraId="1F46FDD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Education</w:t>
            </w:r>
          </w:p>
        </w:tc>
        <w:tc>
          <w:tcPr>
            <w:tcW w:w="1672" w:type="dxa"/>
            <w:shd w:val="clear" w:color="auto" w:fill="auto"/>
            <w:noWrap/>
            <w:vAlign w:val="bottom"/>
            <w:hideMark/>
          </w:tcPr>
          <w:p w14:paraId="018612CE"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ONWER_EDUC</w:t>
            </w:r>
          </w:p>
        </w:tc>
        <w:tc>
          <w:tcPr>
            <w:tcW w:w="946" w:type="dxa"/>
            <w:shd w:val="clear" w:color="auto" w:fill="auto"/>
            <w:noWrap/>
            <w:vAlign w:val="bottom"/>
            <w:hideMark/>
          </w:tcPr>
          <w:p w14:paraId="0F8C248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E632C83"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DAF632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C7BFB9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5B70A4D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0B6FC1E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0D3B0713" w14:textId="77777777" w:rsidTr="00451D42">
        <w:trPr>
          <w:trHeight w:val="280"/>
          <w:jc w:val="center"/>
        </w:trPr>
        <w:tc>
          <w:tcPr>
            <w:tcW w:w="1655" w:type="dxa"/>
            <w:shd w:val="clear" w:color="auto" w:fill="auto"/>
            <w:noWrap/>
            <w:vAlign w:val="bottom"/>
            <w:hideMark/>
          </w:tcPr>
          <w:p w14:paraId="7F372BB6"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0294D34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None</w:t>
            </w:r>
          </w:p>
        </w:tc>
        <w:tc>
          <w:tcPr>
            <w:tcW w:w="946" w:type="dxa"/>
            <w:shd w:val="clear" w:color="auto" w:fill="auto"/>
            <w:noWrap/>
            <w:vAlign w:val="bottom"/>
            <w:hideMark/>
          </w:tcPr>
          <w:p w14:paraId="22798BC8"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2BF4345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289301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407DD6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6CC628A3"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0911DC3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0FE76674" w14:textId="77777777" w:rsidTr="00451D42">
        <w:trPr>
          <w:trHeight w:val="280"/>
          <w:jc w:val="center"/>
        </w:trPr>
        <w:tc>
          <w:tcPr>
            <w:tcW w:w="1655" w:type="dxa"/>
            <w:shd w:val="clear" w:color="auto" w:fill="auto"/>
            <w:noWrap/>
            <w:vAlign w:val="bottom"/>
            <w:hideMark/>
          </w:tcPr>
          <w:p w14:paraId="2C8B217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090C47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GCSE</w:t>
            </w:r>
          </w:p>
        </w:tc>
        <w:tc>
          <w:tcPr>
            <w:tcW w:w="946" w:type="dxa"/>
            <w:shd w:val="clear" w:color="auto" w:fill="auto"/>
            <w:noWrap/>
            <w:vAlign w:val="bottom"/>
            <w:hideMark/>
          </w:tcPr>
          <w:p w14:paraId="7CCD5C4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-0.508</w:t>
            </w:r>
            <w:r>
              <w:rPr>
                <w:rFonts w:ascii="Times New Roman" w:hAnsi="Times New Roman" w:cs="Times New Roman"/>
                <w:color w:val="000000"/>
                <w:sz w:val="16"/>
                <w:szCs w:val="16"/>
              </w:rPr>
              <w:t>***</w:t>
            </w:r>
          </w:p>
        </w:tc>
        <w:tc>
          <w:tcPr>
            <w:tcW w:w="946" w:type="dxa"/>
            <w:shd w:val="clear" w:color="auto" w:fill="auto"/>
            <w:noWrap/>
            <w:vAlign w:val="bottom"/>
            <w:hideMark/>
          </w:tcPr>
          <w:p w14:paraId="6D59C3D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0.105</w:t>
            </w:r>
          </w:p>
        </w:tc>
        <w:tc>
          <w:tcPr>
            <w:tcW w:w="946" w:type="dxa"/>
            <w:shd w:val="clear" w:color="auto" w:fill="auto"/>
            <w:noWrap/>
            <w:vAlign w:val="bottom"/>
            <w:hideMark/>
          </w:tcPr>
          <w:p w14:paraId="27BBFEC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0.069</w:t>
            </w:r>
          </w:p>
        </w:tc>
        <w:tc>
          <w:tcPr>
            <w:tcW w:w="946" w:type="dxa"/>
            <w:shd w:val="clear" w:color="auto" w:fill="auto"/>
            <w:noWrap/>
            <w:vAlign w:val="bottom"/>
            <w:hideMark/>
          </w:tcPr>
          <w:p w14:paraId="7229FE1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0.294</w:t>
            </w:r>
          </w:p>
        </w:tc>
        <w:tc>
          <w:tcPr>
            <w:tcW w:w="946" w:type="dxa"/>
            <w:vAlign w:val="bottom"/>
          </w:tcPr>
          <w:p w14:paraId="5006BF5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-0.132</w:t>
            </w:r>
          </w:p>
        </w:tc>
        <w:tc>
          <w:tcPr>
            <w:tcW w:w="946" w:type="dxa"/>
            <w:vAlign w:val="bottom"/>
          </w:tcPr>
          <w:p w14:paraId="2DE6F23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0.177</w:t>
            </w:r>
          </w:p>
        </w:tc>
      </w:tr>
      <w:tr w:rsidR="008919DD" w:rsidRPr="00130A10" w14:paraId="6C9A9AB0" w14:textId="77777777" w:rsidTr="00451D42">
        <w:trPr>
          <w:trHeight w:val="280"/>
          <w:jc w:val="center"/>
        </w:trPr>
        <w:tc>
          <w:tcPr>
            <w:tcW w:w="1655" w:type="dxa"/>
            <w:shd w:val="clear" w:color="auto" w:fill="auto"/>
            <w:noWrap/>
            <w:vAlign w:val="bottom"/>
            <w:hideMark/>
          </w:tcPr>
          <w:p w14:paraId="3B52194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57A087EB"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A level</w:t>
            </w:r>
          </w:p>
        </w:tc>
        <w:tc>
          <w:tcPr>
            <w:tcW w:w="946" w:type="dxa"/>
            <w:shd w:val="clear" w:color="auto" w:fill="auto"/>
            <w:noWrap/>
            <w:vAlign w:val="bottom"/>
            <w:hideMark/>
          </w:tcPr>
          <w:p w14:paraId="448B150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-0.348</w:t>
            </w:r>
            <w:r>
              <w:rPr>
                <w:rFonts w:ascii="Times New Roman" w:hAnsi="Times New Roman" w:cs="Times New Roman"/>
                <w:color w:val="000000"/>
                <w:sz w:val="16"/>
                <w:szCs w:val="16"/>
              </w:rPr>
              <w:t>***</w:t>
            </w:r>
          </w:p>
        </w:tc>
        <w:tc>
          <w:tcPr>
            <w:tcW w:w="946" w:type="dxa"/>
            <w:shd w:val="clear" w:color="auto" w:fill="auto"/>
            <w:noWrap/>
            <w:vAlign w:val="bottom"/>
            <w:hideMark/>
          </w:tcPr>
          <w:p w14:paraId="26B221B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0.120</w:t>
            </w:r>
          </w:p>
        </w:tc>
        <w:tc>
          <w:tcPr>
            <w:tcW w:w="946" w:type="dxa"/>
            <w:shd w:val="clear" w:color="auto" w:fill="auto"/>
            <w:noWrap/>
            <w:vAlign w:val="bottom"/>
            <w:hideMark/>
          </w:tcPr>
          <w:p w14:paraId="1AC3DBC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-0.295</w:t>
            </w:r>
          </w:p>
        </w:tc>
        <w:tc>
          <w:tcPr>
            <w:tcW w:w="946" w:type="dxa"/>
            <w:shd w:val="clear" w:color="auto" w:fill="auto"/>
            <w:noWrap/>
            <w:vAlign w:val="bottom"/>
            <w:hideMark/>
          </w:tcPr>
          <w:p w14:paraId="66D2E53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0.344</w:t>
            </w:r>
          </w:p>
        </w:tc>
        <w:tc>
          <w:tcPr>
            <w:tcW w:w="946" w:type="dxa"/>
            <w:vAlign w:val="bottom"/>
          </w:tcPr>
          <w:p w14:paraId="43AF4D5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-0.595</w:t>
            </w:r>
            <w:r>
              <w:rPr>
                <w:rFonts w:ascii="Times New Roman" w:hAnsi="Times New Roman" w:cs="Times New Roman"/>
                <w:color w:val="000000"/>
                <w:sz w:val="16"/>
                <w:szCs w:val="16"/>
              </w:rPr>
              <w:t>***</w:t>
            </w:r>
          </w:p>
        </w:tc>
        <w:tc>
          <w:tcPr>
            <w:tcW w:w="946" w:type="dxa"/>
            <w:vAlign w:val="bottom"/>
          </w:tcPr>
          <w:p w14:paraId="3737A3F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0.219</w:t>
            </w:r>
          </w:p>
        </w:tc>
      </w:tr>
      <w:tr w:rsidR="008919DD" w:rsidRPr="00130A10" w14:paraId="10D9073B" w14:textId="77777777" w:rsidTr="00451D42">
        <w:trPr>
          <w:trHeight w:val="280"/>
          <w:jc w:val="center"/>
        </w:trPr>
        <w:tc>
          <w:tcPr>
            <w:tcW w:w="1655" w:type="dxa"/>
            <w:shd w:val="clear" w:color="auto" w:fill="auto"/>
            <w:noWrap/>
            <w:vAlign w:val="bottom"/>
            <w:hideMark/>
          </w:tcPr>
          <w:p w14:paraId="022D4F3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1F44E5CC"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HNC</w:t>
            </w:r>
          </w:p>
        </w:tc>
        <w:tc>
          <w:tcPr>
            <w:tcW w:w="946" w:type="dxa"/>
            <w:shd w:val="clear" w:color="auto" w:fill="auto"/>
            <w:noWrap/>
            <w:vAlign w:val="bottom"/>
            <w:hideMark/>
          </w:tcPr>
          <w:p w14:paraId="31307D6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-0.435</w:t>
            </w:r>
            <w:r>
              <w:rPr>
                <w:rFonts w:ascii="Times New Roman" w:hAnsi="Times New Roman" w:cs="Times New Roman"/>
                <w:color w:val="000000"/>
                <w:sz w:val="16"/>
                <w:szCs w:val="16"/>
              </w:rPr>
              <w:t>***</w:t>
            </w:r>
          </w:p>
        </w:tc>
        <w:tc>
          <w:tcPr>
            <w:tcW w:w="946" w:type="dxa"/>
            <w:shd w:val="clear" w:color="auto" w:fill="auto"/>
            <w:noWrap/>
            <w:vAlign w:val="bottom"/>
            <w:hideMark/>
          </w:tcPr>
          <w:p w14:paraId="2C47D56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0.129</w:t>
            </w:r>
          </w:p>
        </w:tc>
        <w:tc>
          <w:tcPr>
            <w:tcW w:w="946" w:type="dxa"/>
            <w:shd w:val="clear" w:color="auto" w:fill="auto"/>
            <w:noWrap/>
            <w:vAlign w:val="bottom"/>
            <w:hideMark/>
          </w:tcPr>
          <w:p w14:paraId="5AD282F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-0.160</w:t>
            </w:r>
          </w:p>
        </w:tc>
        <w:tc>
          <w:tcPr>
            <w:tcW w:w="946" w:type="dxa"/>
            <w:shd w:val="clear" w:color="auto" w:fill="auto"/>
            <w:noWrap/>
            <w:vAlign w:val="bottom"/>
            <w:hideMark/>
          </w:tcPr>
          <w:p w14:paraId="58F83B6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0.359</w:t>
            </w:r>
          </w:p>
        </w:tc>
        <w:tc>
          <w:tcPr>
            <w:tcW w:w="946" w:type="dxa"/>
            <w:vAlign w:val="bottom"/>
          </w:tcPr>
          <w:p w14:paraId="460C35F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-0.102</w:t>
            </w:r>
          </w:p>
        </w:tc>
        <w:tc>
          <w:tcPr>
            <w:tcW w:w="946" w:type="dxa"/>
            <w:vAlign w:val="bottom"/>
          </w:tcPr>
          <w:p w14:paraId="5D7FF4A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0.211</w:t>
            </w:r>
          </w:p>
        </w:tc>
      </w:tr>
      <w:tr w:rsidR="008919DD" w:rsidRPr="00130A10" w14:paraId="5B9C7D6B" w14:textId="77777777" w:rsidTr="00451D42">
        <w:trPr>
          <w:trHeight w:val="280"/>
          <w:jc w:val="center"/>
        </w:trPr>
        <w:tc>
          <w:tcPr>
            <w:tcW w:w="1655" w:type="dxa"/>
            <w:shd w:val="clear" w:color="auto" w:fill="auto"/>
            <w:noWrap/>
            <w:vAlign w:val="bottom"/>
            <w:hideMark/>
          </w:tcPr>
          <w:p w14:paraId="70F7192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528BF7C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BTEC</w:t>
            </w:r>
          </w:p>
        </w:tc>
        <w:tc>
          <w:tcPr>
            <w:tcW w:w="946" w:type="dxa"/>
            <w:shd w:val="clear" w:color="auto" w:fill="auto"/>
            <w:noWrap/>
            <w:vAlign w:val="bottom"/>
            <w:hideMark/>
          </w:tcPr>
          <w:p w14:paraId="5EAC8F3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-0.128</w:t>
            </w:r>
          </w:p>
        </w:tc>
        <w:tc>
          <w:tcPr>
            <w:tcW w:w="946" w:type="dxa"/>
            <w:shd w:val="clear" w:color="auto" w:fill="auto"/>
            <w:noWrap/>
            <w:vAlign w:val="bottom"/>
            <w:hideMark/>
          </w:tcPr>
          <w:p w14:paraId="1CFE09B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0.113</w:t>
            </w:r>
          </w:p>
        </w:tc>
        <w:tc>
          <w:tcPr>
            <w:tcW w:w="946" w:type="dxa"/>
            <w:shd w:val="clear" w:color="auto" w:fill="auto"/>
            <w:noWrap/>
            <w:vAlign w:val="bottom"/>
            <w:hideMark/>
          </w:tcPr>
          <w:p w14:paraId="58C887A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0.443</w:t>
            </w:r>
          </w:p>
        </w:tc>
        <w:tc>
          <w:tcPr>
            <w:tcW w:w="946" w:type="dxa"/>
            <w:shd w:val="clear" w:color="auto" w:fill="auto"/>
            <w:noWrap/>
            <w:vAlign w:val="bottom"/>
            <w:hideMark/>
          </w:tcPr>
          <w:p w14:paraId="2009E6E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0.292</w:t>
            </w:r>
          </w:p>
        </w:tc>
        <w:tc>
          <w:tcPr>
            <w:tcW w:w="946" w:type="dxa"/>
            <w:vAlign w:val="bottom"/>
          </w:tcPr>
          <w:p w14:paraId="36EB9A0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0.142</w:t>
            </w:r>
          </w:p>
        </w:tc>
        <w:tc>
          <w:tcPr>
            <w:tcW w:w="946" w:type="dxa"/>
            <w:vAlign w:val="bottom"/>
          </w:tcPr>
          <w:p w14:paraId="07802F1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0.180</w:t>
            </w:r>
          </w:p>
        </w:tc>
      </w:tr>
      <w:tr w:rsidR="008919DD" w:rsidRPr="00130A10" w14:paraId="5F69209A" w14:textId="77777777" w:rsidTr="00451D42">
        <w:trPr>
          <w:trHeight w:val="280"/>
          <w:jc w:val="center"/>
        </w:trPr>
        <w:tc>
          <w:tcPr>
            <w:tcW w:w="1655" w:type="dxa"/>
            <w:shd w:val="clear" w:color="auto" w:fill="auto"/>
            <w:noWrap/>
            <w:vAlign w:val="bottom"/>
            <w:hideMark/>
          </w:tcPr>
          <w:p w14:paraId="1D8464D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B1C4B76"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Professional qualification</w:t>
            </w:r>
          </w:p>
        </w:tc>
        <w:tc>
          <w:tcPr>
            <w:tcW w:w="946" w:type="dxa"/>
            <w:shd w:val="clear" w:color="auto" w:fill="auto"/>
            <w:noWrap/>
            <w:vAlign w:val="bottom"/>
            <w:hideMark/>
          </w:tcPr>
          <w:p w14:paraId="0787EE2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-0.325</w:t>
            </w:r>
            <w:r>
              <w:rPr>
                <w:rFonts w:ascii="Times New Roman" w:hAnsi="Times New Roman" w:cs="Times New Roman"/>
                <w:color w:val="000000"/>
                <w:sz w:val="16"/>
                <w:szCs w:val="16"/>
              </w:rPr>
              <w:t>***</w:t>
            </w:r>
          </w:p>
        </w:tc>
        <w:tc>
          <w:tcPr>
            <w:tcW w:w="946" w:type="dxa"/>
            <w:shd w:val="clear" w:color="auto" w:fill="auto"/>
            <w:noWrap/>
            <w:vAlign w:val="bottom"/>
            <w:hideMark/>
          </w:tcPr>
          <w:p w14:paraId="04C7DA1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0.106</w:t>
            </w:r>
          </w:p>
        </w:tc>
        <w:tc>
          <w:tcPr>
            <w:tcW w:w="946" w:type="dxa"/>
            <w:shd w:val="clear" w:color="auto" w:fill="auto"/>
            <w:noWrap/>
            <w:vAlign w:val="bottom"/>
            <w:hideMark/>
          </w:tcPr>
          <w:p w14:paraId="02062CE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0.035</w:t>
            </w:r>
          </w:p>
        </w:tc>
        <w:tc>
          <w:tcPr>
            <w:tcW w:w="946" w:type="dxa"/>
            <w:shd w:val="clear" w:color="auto" w:fill="auto"/>
            <w:noWrap/>
            <w:vAlign w:val="bottom"/>
            <w:hideMark/>
          </w:tcPr>
          <w:p w14:paraId="41F5422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0.295</w:t>
            </w:r>
          </w:p>
        </w:tc>
        <w:tc>
          <w:tcPr>
            <w:tcW w:w="946" w:type="dxa"/>
            <w:vAlign w:val="bottom"/>
          </w:tcPr>
          <w:p w14:paraId="78F7C0C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-0.009</w:t>
            </w:r>
          </w:p>
        </w:tc>
        <w:tc>
          <w:tcPr>
            <w:tcW w:w="946" w:type="dxa"/>
            <w:vAlign w:val="bottom"/>
          </w:tcPr>
          <w:p w14:paraId="53AAED9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0.186</w:t>
            </w:r>
          </w:p>
        </w:tc>
      </w:tr>
      <w:tr w:rsidR="008919DD" w:rsidRPr="00130A10" w14:paraId="14591FBB" w14:textId="77777777" w:rsidTr="00451D42">
        <w:trPr>
          <w:trHeight w:val="280"/>
          <w:jc w:val="center"/>
        </w:trPr>
        <w:tc>
          <w:tcPr>
            <w:tcW w:w="1655" w:type="dxa"/>
            <w:shd w:val="clear" w:color="auto" w:fill="auto"/>
            <w:noWrap/>
            <w:vAlign w:val="bottom"/>
            <w:hideMark/>
          </w:tcPr>
          <w:p w14:paraId="5F14ABFB"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3716959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Degree</w:t>
            </w:r>
          </w:p>
        </w:tc>
        <w:tc>
          <w:tcPr>
            <w:tcW w:w="946" w:type="dxa"/>
            <w:shd w:val="clear" w:color="auto" w:fill="auto"/>
            <w:noWrap/>
            <w:vAlign w:val="bottom"/>
            <w:hideMark/>
          </w:tcPr>
          <w:p w14:paraId="7874F6A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-0.213</w:t>
            </w:r>
            <w:r>
              <w:rPr>
                <w:rFonts w:ascii="Times New Roman" w:hAnsi="Times New Roman" w:cs="Times New Roman"/>
                <w:color w:val="000000"/>
                <w:sz w:val="16"/>
                <w:szCs w:val="16"/>
              </w:rPr>
              <w:t>**</w:t>
            </w:r>
          </w:p>
        </w:tc>
        <w:tc>
          <w:tcPr>
            <w:tcW w:w="946" w:type="dxa"/>
            <w:shd w:val="clear" w:color="auto" w:fill="auto"/>
            <w:noWrap/>
            <w:vAlign w:val="bottom"/>
            <w:hideMark/>
          </w:tcPr>
          <w:p w14:paraId="3A264A3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0.106</w:t>
            </w:r>
          </w:p>
        </w:tc>
        <w:tc>
          <w:tcPr>
            <w:tcW w:w="946" w:type="dxa"/>
            <w:shd w:val="clear" w:color="auto" w:fill="auto"/>
            <w:noWrap/>
            <w:vAlign w:val="bottom"/>
            <w:hideMark/>
          </w:tcPr>
          <w:p w14:paraId="69FAF89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-0.283</w:t>
            </w:r>
          </w:p>
        </w:tc>
        <w:tc>
          <w:tcPr>
            <w:tcW w:w="946" w:type="dxa"/>
            <w:shd w:val="clear" w:color="auto" w:fill="auto"/>
            <w:noWrap/>
            <w:vAlign w:val="bottom"/>
            <w:hideMark/>
          </w:tcPr>
          <w:p w14:paraId="5C1F074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0.304</w:t>
            </w:r>
          </w:p>
        </w:tc>
        <w:tc>
          <w:tcPr>
            <w:tcW w:w="946" w:type="dxa"/>
            <w:vAlign w:val="bottom"/>
          </w:tcPr>
          <w:p w14:paraId="2D66190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-0.284</w:t>
            </w:r>
          </w:p>
        </w:tc>
        <w:tc>
          <w:tcPr>
            <w:tcW w:w="946" w:type="dxa"/>
            <w:vAlign w:val="bottom"/>
          </w:tcPr>
          <w:p w14:paraId="40DA5E1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0.185</w:t>
            </w:r>
          </w:p>
        </w:tc>
      </w:tr>
      <w:tr w:rsidR="008919DD" w:rsidRPr="00130A10" w14:paraId="27860E08" w14:textId="77777777" w:rsidTr="00451D42">
        <w:trPr>
          <w:trHeight w:val="280"/>
          <w:jc w:val="center"/>
        </w:trPr>
        <w:tc>
          <w:tcPr>
            <w:tcW w:w="1655" w:type="dxa"/>
            <w:shd w:val="clear" w:color="auto" w:fill="auto"/>
            <w:noWrap/>
            <w:vAlign w:val="bottom"/>
            <w:hideMark/>
          </w:tcPr>
          <w:p w14:paraId="3A230E5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6DE91AE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Post graduate degree</w:t>
            </w:r>
          </w:p>
        </w:tc>
        <w:tc>
          <w:tcPr>
            <w:tcW w:w="946" w:type="dxa"/>
            <w:shd w:val="clear" w:color="auto" w:fill="auto"/>
            <w:noWrap/>
            <w:vAlign w:val="bottom"/>
            <w:hideMark/>
          </w:tcPr>
          <w:p w14:paraId="22BA1C3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-0.136</w:t>
            </w:r>
          </w:p>
        </w:tc>
        <w:tc>
          <w:tcPr>
            <w:tcW w:w="946" w:type="dxa"/>
            <w:shd w:val="clear" w:color="auto" w:fill="auto"/>
            <w:noWrap/>
            <w:vAlign w:val="bottom"/>
            <w:hideMark/>
          </w:tcPr>
          <w:p w14:paraId="58D8121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0.118</w:t>
            </w:r>
          </w:p>
        </w:tc>
        <w:tc>
          <w:tcPr>
            <w:tcW w:w="946" w:type="dxa"/>
            <w:shd w:val="clear" w:color="auto" w:fill="auto"/>
            <w:noWrap/>
            <w:vAlign w:val="bottom"/>
            <w:hideMark/>
          </w:tcPr>
          <w:p w14:paraId="743BB09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0.359</w:t>
            </w:r>
          </w:p>
        </w:tc>
        <w:tc>
          <w:tcPr>
            <w:tcW w:w="946" w:type="dxa"/>
            <w:shd w:val="clear" w:color="auto" w:fill="auto"/>
            <w:noWrap/>
            <w:vAlign w:val="bottom"/>
            <w:hideMark/>
          </w:tcPr>
          <w:p w14:paraId="30F334D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0.306</w:t>
            </w:r>
          </w:p>
        </w:tc>
        <w:tc>
          <w:tcPr>
            <w:tcW w:w="946" w:type="dxa"/>
            <w:vAlign w:val="bottom"/>
          </w:tcPr>
          <w:p w14:paraId="7D3F637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-0.204</w:t>
            </w:r>
          </w:p>
        </w:tc>
        <w:tc>
          <w:tcPr>
            <w:tcW w:w="946" w:type="dxa"/>
            <w:vAlign w:val="bottom"/>
          </w:tcPr>
          <w:p w14:paraId="03D8998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0.213</w:t>
            </w:r>
          </w:p>
        </w:tc>
      </w:tr>
      <w:tr w:rsidR="008919DD" w:rsidRPr="00130A10" w14:paraId="0C5C8511" w14:textId="77777777" w:rsidTr="00451D42">
        <w:trPr>
          <w:trHeight w:val="280"/>
          <w:jc w:val="center"/>
        </w:trPr>
        <w:tc>
          <w:tcPr>
            <w:tcW w:w="1655" w:type="dxa"/>
            <w:shd w:val="clear" w:color="auto" w:fill="auto"/>
            <w:noWrap/>
            <w:vAlign w:val="bottom"/>
            <w:hideMark/>
          </w:tcPr>
          <w:p w14:paraId="5CD521C5"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77D6CBD"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Other</w:t>
            </w:r>
          </w:p>
        </w:tc>
        <w:tc>
          <w:tcPr>
            <w:tcW w:w="946" w:type="dxa"/>
            <w:shd w:val="clear" w:color="auto" w:fill="auto"/>
            <w:noWrap/>
            <w:vAlign w:val="bottom"/>
            <w:hideMark/>
          </w:tcPr>
          <w:p w14:paraId="21C1774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-0.838</w:t>
            </w:r>
            <w:r>
              <w:rPr>
                <w:rFonts w:ascii="Times New Roman" w:hAnsi="Times New Roman" w:cs="Times New Roman"/>
                <w:color w:val="000000"/>
                <w:sz w:val="16"/>
                <w:szCs w:val="16"/>
              </w:rPr>
              <w:t>***</w:t>
            </w:r>
          </w:p>
        </w:tc>
        <w:tc>
          <w:tcPr>
            <w:tcW w:w="946" w:type="dxa"/>
            <w:shd w:val="clear" w:color="auto" w:fill="auto"/>
            <w:noWrap/>
            <w:vAlign w:val="bottom"/>
            <w:hideMark/>
          </w:tcPr>
          <w:p w14:paraId="16090EB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0.281</w:t>
            </w:r>
          </w:p>
        </w:tc>
        <w:tc>
          <w:tcPr>
            <w:tcW w:w="946" w:type="dxa"/>
            <w:shd w:val="clear" w:color="auto" w:fill="auto"/>
            <w:noWrap/>
            <w:vAlign w:val="bottom"/>
            <w:hideMark/>
          </w:tcPr>
          <w:p w14:paraId="748595D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0.510</w:t>
            </w:r>
          </w:p>
        </w:tc>
        <w:tc>
          <w:tcPr>
            <w:tcW w:w="946" w:type="dxa"/>
            <w:shd w:val="clear" w:color="auto" w:fill="auto"/>
            <w:noWrap/>
            <w:vAlign w:val="bottom"/>
            <w:hideMark/>
          </w:tcPr>
          <w:p w14:paraId="43D1FE0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0.587</w:t>
            </w:r>
          </w:p>
        </w:tc>
        <w:tc>
          <w:tcPr>
            <w:tcW w:w="946" w:type="dxa"/>
            <w:vAlign w:val="bottom"/>
          </w:tcPr>
          <w:p w14:paraId="6A0BDAF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-0.492</w:t>
            </w:r>
          </w:p>
        </w:tc>
        <w:tc>
          <w:tcPr>
            <w:tcW w:w="946" w:type="dxa"/>
            <w:vAlign w:val="bottom"/>
          </w:tcPr>
          <w:p w14:paraId="63DC0FF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0.501</w:t>
            </w:r>
          </w:p>
        </w:tc>
      </w:tr>
      <w:tr w:rsidR="008919DD" w:rsidRPr="00130A10" w14:paraId="1BF6A13C" w14:textId="77777777" w:rsidTr="00451D42">
        <w:trPr>
          <w:trHeight w:val="280"/>
          <w:jc w:val="center"/>
        </w:trPr>
        <w:tc>
          <w:tcPr>
            <w:tcW w:w="1655" w:type="dxa"/>
            <w:shd w:val="clear" w:color="auto" w:fill="auto"/>
            <w:noWrap/>
            <w:vAlign w:val="bottom"/>
            <w:hideMark/>
          </w:tcPr>
          <w:p w14:paraId="5469A1F6"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Prior experience</w:t>
            </w:r>
          </w:p>
        </w:tc>
        <w:tc>
          <w:tcPr>
            <w:tcW w:w="1672" w:type="dxa"/>
            <w:shd w:val="clear" w:color="auto" w:fill="auto"/>
            <w:noWrap/>
            <w:vAlign w:val="bottom"/>
            <w:hideMark/>
          </w:tcPr>
          <w:p w14:paraId="73772A76"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OWNER_EXP</w:t>
            </w:r>
          </w:p>
        </w:tc>
        <w:tc>
          <w:tcPr>
            <w:tcW w:w="946" w:type="dxa"/>
            <w:shd w:val="clear" w:color="auto" w:fill="auto"/>
            <w:noWrap/>
            <w:vAlign w:val="bottom"/>
            <w:hideMark/>
          </w:tcPr>
          <w:p w14:paraId="3DA4F7B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CC0E5B3"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F38EE4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619E32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7A2BFBF9"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046E712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1B6D6B70" w14:textId="77777777" w:rsidTr="00451D42">
        <w:trPr>
          <w:trHeight w:val="280"/>
          <w:jc w:val="center"/>
        </w:trPr>
        <w:tc>
          <w:tcPr>
            <w:tcW w:w="1655" w:type="dxa"/>
            <w:shd w:val="clear" w:color="auto" w:fill="auto"/>
            <w:noWrap/>
            <w:vAlign w:val="bottom"/>
            <w:hideMark/>
          </w:tcPr>
          <w:p w14:paraId="5F942EA5"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52CE647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&lt;12 months</w:t>
            </w:r>
          </w:p>
        </w:tc>
        <w:tc>
          <w:tcPr>
            <w:tcW w:w="946" w:type="dxa"/>
            <w:shd w:val="clear" w:color="auto" w:fill="auto"/>
            <w:noWrap/>
            <w:vAlign w:val="bottom"/>
            <w:hideMark/>
          </w:tcPr>
          <w:p w14:paraId="52F0A14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46863FA"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3D074B0"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F19825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20AA2DDB"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3BADF3C4"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5C3FD5BC" w14:textId="77777777" w:rsidTr="00451D42">
        <w:trPr>
          <w:trHeight w:val="280"/>
          <w:jc w:val="center"/>
        </w:trPr>
        <w:tc>
          <w:tcPr>
            <w:tcW w:w="1655" w:type="dxa"/>
            <w:shd w:val="clear" w:color="auto" w:fill="auto"/>
            <w:noWrap/>
            <w:vAlign w:val="bottom"/>
            <w:hideMark/>
          </w:tcPr>
          <w:p w14:paraId="4FBF7B3B"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FE7749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1-2 years</w:t>
            </w:r>
          </w:p>
        </w:tc>
        <w:tc>
          <w:tcPr>
            <w:tcW w:w="946" w:type="dxa"/>
            <w:shd w:val="clear" w:color="auto" w:fill="auto"/>
            <w:noWrap/>
            <w:vAlign w:val="bottom"/>
            <w:hideMark/>
          </w:tcPr>
          <w:p w14:paraId="6D702C0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-0.352</w:t>
            </w:r>
          </w:p>
        </w:tc>
        <w:tc>
          <w:tcPr>
            <w:tcW w:w="946" w:type="dxa"/>
            <w:shd w:val="clear" w:color="auto" w:fill="auto"/>
            <w:noWrap/>
            <w:vAlign w:val="bottom"/>
            <w:hideMark/>
          </w:tcPr>
          <w:p w14:paraId="0356EA4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0.269</w:t>
            </w:r>
          </w:p>
        </w:tc>
        <w:tc>
          <w:tcPr>
            <w:tcW w:w="946" w:type="dxa"/>
            <w:shd w:val="clear" w:color="auto" w:fill="auto"/>
            <w:noWrap/>
            <w:vAlign w:val="bottom"/>
          </w:tcPr>
          <w:p w14:paraId="386693D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-0.269</w:t>
            </w:r>
          </w:p>
        </w:tc>
        <w:tc>
          <w:tcPr>
            <w:tcW w:w="946" w:type="dxa"/>
            <w:shd w:val="clear" w:color="auto" w:fill="auto"/>
            <w:noWrap/>
            <w:vAlign w:val="bottom"/>
          </w:tcPr>
          <w:p w14:paraId="5243589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0.642</w:t>
            </w:r>
          </w:p>
        </w:tc>
        <w:tc>
          <w:tcPr>
            <w:tcW w:w="946" w:type="dxa"/>
            <w:vAlign w:val="bottom"/>
          </w:tcPr>
          <w:p w14:paraId="7CAB0B8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0.021</w:t>
            </w:r>
          </w:p>
        </w:tc>
        <w:tc>
          <w:tcPr>
            <w:tcW w:w="946" w:type="dxa"/>
            <w:vAlign w:val="bottom"/>
          </w:tcPr>
          <w:p w14:paraId="48E6E08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0.342</w:t>
            </w:r>
          </w:p>
        </w:tc>
      </w:tr>
      <w:tr w:rsidR="008919DD" w:rsidRPr="00130A10" w14:paraId="7C8F1541" w14:textId="77777777" w:rsidTr="00451D42">
        <w:trPr>
          <w:trHeight w:val="280"/>
          <w:jc w:val="center"/>
        </w:trPr>
        <w:tc>
          <w:tcPr>
            <w:tcW w:w="1655" w:type="dxa"/>
            <w:shd w:val="clear" w:color="auto" w:fill="auto"/>
            <w:noWrap/>
            <w:vAlign w:val="bottom"/>
            <w:hideMark/>
          </w:tcPr>
          <w:p w14:paraId="17F7667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09229C8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2-5 years</w:t>
            </w:r>
          </w:p>
        </w:tc>
        <w:tc>
          <w:tcPr>
            <w:tcW w:w="946" w:type="dxa"/>
            <w:shd w:val="clear" w:color="auto" w:fill="auto"/>
            <w:noWrap/>
            <w:vAlign w:val="bottom"/>
            <w:hideMark/>
          </w:tcPr>
          <w:p w14:paraId="0FDCA55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-0.307</w:t>
            </w:r>
          </w:p>
        </w:tc>
        <w:tc>
          <w:tcPr>
            <w:tcW w:w="946" w:type="dxa"/>
            <w:shd w:val="clear" w:color="auto" w:fill="auto"/>
            <w:noWrap/>
            <w:vAlign w:val="bottom"/>
            <w:hideMark/>
          </w:tcPr>
          <w:p w14:paraId="1EBFC57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0.265</w:t>
            </w:r>
          </w:p>
        </w:tc>
        <w:tc>
          <w:tcPr>
            <w:tcW w:w="946" w:type="dxa"/>
            <w:shd w:val="clear" w:color="auto" w:fill="auto"/>
            <w:noWrap/>
            <w:vAlign w:val="bottom"/>
          </w:tcPr>
          <w:p w14:paraId="3E0704F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-0.273</w:t>
            </w:r>
          </w:p>
        </w:tc>
        <w:tc>
          <w:tcPr>
            <w:tcW w:w="946" w:type="dxa"/>
            <w:shd w:val="clear" w:color="auto" w:fill="auto"/>
            <w:noWrap/>
            <w:vAlign w:val="bottom"/>
          </w:tcPr>
          <w:p w14:paraId="2E55CA4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0.630</w:t>
            </w:r>
          </w:p>
        </w:tc>
        <w:tc>
          <w:tcPr>
            <w:tcW w:w="946" w:type="dxa"/>
            <w:vAlign w:val="bottom"/>
          </w:tcPr>
          <w:p w14:paraId="2C3CC94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-0.184</w:t>
            </w:r>
          </w:p>
        </w:tc>
        <w:tc>
          <w:tcPr>
            <w:tcW w:w="946" w:type="dxa"/>
            <w:vAlign w:val="bottom"/>
          </w:tcPr>
          <w:p w14:paraId="33025BF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0.346</w:t>
            </w:r>
          </w:p>
        </w:tc>
      </w:tr>
      <w:tr w:rsidR="008919DD" w:rsidRPr="00130A10" w14:paraId="506AEB09" w14:textId="77777777" w:rsidTr="00451D42">
        <w:trPr>
          <w:trHeight w:val="280"/>
          <w:jc w:val="center"/>
        </w:trPr>
        <w:tc>
          <w:tcPr>
            <w:tcW w:w="1655" w:type="dxa"/>
            <w:shd w:val="clear" w:color="auto" w:fill="auto"/>
            <w:noWrap/>
            <w:vAlign w:val="bottom"/>
            <w:hideMark/>
          </w:tcPr>
          <w:p w14:paraId="182F487D"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68FCB036"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6-9 years</w:t>
            </w:r>
          </w:p>
        </w:tc>
        <w:tc>
          <w:tcPr>
            <w:tcW w:w="946" w:type="dxa"/>
            <w:shd w:val="clear" w:color="auto" w:fill="auto"/>
            <w:noWrap/>
            <w:vAlign w:val="bottom"/>
            <w:hideMark/>
          </w:tcPr>
          <w:p w14:paraId="4100E86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-0.295</w:t>
            </w:r>
          </w:p>
        </w:tc>
        <w:tc>
          <w:tcPr>
            <w:tcW w:w="946" w:type="dxa"/>
            <w:shd w:val="clear" w:color="auto" w:fill="auto"/>
            <w:noWrap/>
            <w:vAlign w:val="bottom"/>
            <w:hideMark/>
          </w:tcPr>
          <w:p w14:paraId="5AE16B2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0.268</w:t>
            </w:r>
          </w:p>
        </w:tc>
        <w:tc>
          <w:tcPr>
            <w:tcW w:w="946" w:type="dxa"/>
            <w:shd w:val="clear" w:color="auto" w:fill="auto"/>
            <w:noWrap/>
            <w:vAlign w:val="bottom"/>
          </w:tcPr>
          <w:p w14:paraId="14D86A9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-0.870</w:t>
            </w:r>
          </w:p>
        </w:tc>
        <w:tc>
          <w:tcPr>
            <w:tcW w:w="946" w:type="dxa"/>
            <w:shd w:val="clear" w:color="auto" w:fill="auto"/>
            <w:noWrap/>
            <w:vAlign w:val="bottom"/>
          </w:tcPr>
          <w:p w14:paraId="4D7D2DB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0.660</w:t>
            </w:r>
          </w:p>
        </w:tc>
        <w:tc>
          <w:tcPr>
            <w:tcW w:w="946" w:type="dxa"/>
            <w:vAlign w:val="bottom"/>
          </w:tcPr>
          <w:p w14:paraId="5650AF8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0.123</w:t>
            </w:r>
          </w:p>
        </w:tc>
        <w:tc>
          <w:tcPr>
            <w:tcW w:w="946" w:type="dxa"/>
            <w:vAlign w:val="bottom"/>
          </w:tcPr>
          <w:p w14:paraId="706AE89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0.353</w:t>
            </w:r>
          </w:p>
        </w:tc>
      </w:tr>
      <w:tr w:rsidR="008919DD" w:rsidRPr="00130A10" w14:paraId="385FE015" w14:textId="77777777" w:rsidTr="00451D42">
        <w:trPr>
          <w:trHeight w:val="280"/>
          <w:jc w:val="center"/>
        </w:trPr>
        <w:tc>
          <w:tcPr>
            <w:tcW w:w="1655" w:type="dxa"/>
            <w:shd w:val="clear" w:color="auto" w:fill="auto"/>
            <w:noWrap/>
            <w:vAlign w:val="bottom"/>
            <w:hideMark/>
          </w:tcPr>
          <w:p w14:paraId="30C7990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44581F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10-15 years</w:t>
            </w:r>
          </w:p>
        </w:tc>
        <w:tc>
          <w:tcPr>
            <w:tcW w:w="946" w:type="dxa"/>
            <w:shd w:val="clear" w:color="auto" w:fill="auto"/>
            <w:noWrap/>
            <w:vAlign w:val="bottom"/>
            <w:hideMark/>
          </w:tcPr>
          <w:p w14:paraId="2996FEC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-0.387</w:t>
            </w:r>
          </w:p>
        </w:tc>
        <w:tc>
          <w:tcPr>
            <w:tcW w:w="946" w:type="dxa"/>
            <w:shd w:val="clear" w:color="auto" w:fill="auto"/>
            <w:noWrap/>
            <w:vAlign w:val="bottom"/>
            <w:hideMark/>
          </w:tcPr>
          <w:p w14:paraId="20B9C8E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0.257</w:t>
            </w:r>
          </w:p>
        </w:tc>
        <w:tc>
          <w:tcPr>
            <w:tcW w:w="946" w:type="dxa"/>
            <w:shd w:val="clear" w:color="auto" w:fill="auto"/>
            <w:noWrap/>
            <w:vAlign w:val="bottom"/>
          </w:tcPr>
          <w:p w14:paraId="125C216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-0.374</w:t>
            </w:r>
          </w:p>
        </w:tc>
        <w:tc>
          <w:tcPr>
            <w:tcW w:w="946" w:type="dxa"/>
            <w:shd w:val="clear" w:color="auto" w:fill="auto"/>
            <w:noWrap/>
            <w:vAlign w:val="bottom"/>
          </w:tcPr>
          <w:p w14:paraId="73793E3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0.618</w:t>
            </w:r>
          </w:p>
        </w:tc>
        <w:tc>
          <w:tcPr>
            <w:tcW w:w="946" w:type="dxa"/>
            <w:vAlign w:val="bottom"/>
          </w:tcPr>
          <w:p w14:paraId="0D546B6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-0.095</w:t>
            </w:r>
          </w:p>
        </w:tc>
        <w:tc>
          <w:tcPr>
            <w:tcW w:w="946" w:type="dxa"/>
            <w:vAlign w:val="bottom"/>
          </w:tcPr>
          <w:p w14:paraId="7AA8CA2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0.335</w:t>
            </w:r>
          </w:p>
        </w:tc>
      </w:tr>
      <w:tr w:rsidR="008919DD" w:rsidRPr="00130A10" w14:paraId="779ED2B1" w14:textId="77777777" w:rsidTr="00451D42">
        <w:trPr>
          <w:trHeight w:val="280"/>
          <w:jc w:val="center"/>
        </w:trPr>
        <w:tc>
          <w:tcPr>
            <w:tcW w:w="1655" w:type="dxa"/>
            <w:shd w:val="clear" w:color="auto" w:fill="auto"/>
            <w:noWrap/>
            <w:vAlign w:val="bottom"/>
            <w:hideMark/>
          </w:tcPr>
          <w:p w14:paraId="51245C2C"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7AF0D5F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15+ years</w:t>
            </w:r>
          </w:p>
        </w:tc>
        <w:tc>
          <w:tcPr>
            <w:tcW w:w="946" w:type="dxa"/>
            <w:shd w:val="clear" w:color="auto" w:fill="auto"/>
            <w:noWrap/>
            <w:vAlign w:val="bottom"/>
            <w:hideMark/>
          </w:tcPr>
          <w:p w14:paraId="044CE6E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-0.355</w:t>
            </w:r>
          </w:p>
        </w:tc>
        <w:tc>
          <w:tcPr>
            <w:tcW w:w="946" w:type="dxa"/>
            <w:shd w:val="clear" w:color="auto" w:fill="auto"/>
            <w:noWrap/>
            <w:vAlign w:val="bottom"/>
            <w:hideMark/>
          </w:tcPr>
          <w:p w14:paraId="1543101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0.254</w:t>
            </w:r>
          </w:p>
        </w:tc>
        <w:tc>
          <w:tcPr>
            <w:tcW w:w="946" w:type="dxa"/>
            <w:shd w:val="clear" w:color="auto" w:fill="auto"/>
            <w:noWrap/>
            <w:vAlign w:val="bottom"/>
          </w:tcPr>
          <w:p w14:paraId="48CD634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-0.617</w:t>
            </w:r>
          </w:p>
        </w:tc>
        <w:tc>
          <w:tcPr>
            <w:tcW w:w="946" w:type="dxa"/>
            <w:shd w:val="clear" w:color="auto" w:fill="auto"/>
            <w:noWrap/>
            <w:vAlign w:val="bottom"/>
          </w:tcPr>
          <w:p w14:paraId="0A67611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0.610</w:t>
            </w:r>
          </w:p>
        </w:tc>
        <w:tc>
          <w:tcPr>
            <w:tcW w:w="946" w:type="dxa"/>
            <w:vAlign w:val="bottom"/>
          </w:tcPr>
          <w:p w14:paraId="3B05245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-0.369</w:t>
            </w:r>
          </w:p>
        </w:tc>
        <w:tc>
          <w:tcPr>
            <w:tcW w:w="946" w:type="dxa"/>
            <w:vAlign w:val="bottom"/>
          </w:tcPr>
          <w:p w14:paraId="4F51290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0.330</w:t>
            </w:r>
          </w:p>
        </w:tc>
      </w:tr>
      <w:tr w:rsidR="008919DD" w:rsidRPr="00130A10" w14:paraId="7BA55A14" w14:textId="77777777" w:rsidTr="00451D42">
        <w:trPr>
          <w:trHeight w:val="280"/>
          <w:jc w:val="center"/>
        </w:trPr>
        <w:tc>
          <w:tcPr>
            <w:tcW w:w="1655" w:type="dxa"/>
            <w:shd w:val="clear" w:color="auto" w:fill="auto"/>
            <w:noWrap/>
            <w:vAlign w:val="bottom"/>
            <w:hideMark/>
          </w:tcPr>
          <w:p w14:paraId="2305CD82"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Financial</w:t>
            </w:r>
          </w:p>
        </w:tc>
        <w:tc>
          <w:tcPr>
            <w:tcW w:w="1672" w:type="dxa"/>
            <w:shd w:val="clear" w:color="auto" w:fill="auto"/>
            <w:noWrap/>
            <w:vAlign w:val="bottom"/>
            <w:hideMark/>
          </w:tcPr>
          <w:p w14:paraId="30A9BBC9"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FIN_QUAL</w:t>
            </w:r>
          </w:p>
        </w:tc>
        <w:tc>
          <w:tcPr>
            <w:tcW w:w="946" w:type="dxa"/>
            <w:shd w:val="clear" w:color="auto" w:fill="auto"/>
            <w:noWrap/>
            <w:vAlign w:val="bottom"/>
            <w:hideMark/>
          </w:tcPr>
          <w:p w14:paraId="7A95D36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Pr>
                <w:rFonts w:ascii="Times New Roman" w:hAnsi="Times New Roman" w:cs="Times New Roman"/>
                <w:color w:val="000000"/>
                <w:sz w:val="16"/>
                <w:szCs w:val="16"/>
              </w:rPr>
              <w:t>0.065</w:t>
            </w:r>
          </w:p>
        </w:tc>
        <w:tc>
          <w:tcPr>
            <w:tcW w:w="946" w:type="dxa"/>
            <w:shd w:val="clear" w:color="auto" w:fill="auto"/>
            <w:noWrap/>
            <w:vAlign w:val="bottom"/>
            <w:hideMark/>
          </w:tcPr>
          <w:p w14:paraId="60DBF7E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Pr>
                <w:rFonts w:ascii="Times New Roman" w:hAnsi="Times New Roman" w:cs="Times New Roman"/>
                <w:color w:val="000000"/>
                <w:sz w:val="16"/>
                <w:szCs w:val="16"/>
              </w:rPr>
              <w:t>0.058</w:t>
            </w:r>
          </w:p>
        </w:tc>
        <w:tc>
          <w:tcPr>
            <w:tcW w:w="946" w:type="dxa"/>
            <w:shd w:val="clear" w:color="auto" w:fill="auto"/>
            <w:noWrap/>
            <w:vAlign w:val="bottom"/>
            <w:hideMark/>
          </w:tcPr>
          <w:p w14:paraId="71C2188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0.245</w:t>
            </w:r>
          </w:p>
        </w:tc>
        <w:tc>
          <w:tcPr>
            <w:tcW w:w="946" w:type="dxa"/>
            <w:shd w:val="clear" w:color="auto" w:fill="auto"/>
            <w:noWrap/>
            <w:vAlign w:val="bottom"/>
            <w:hideMark/>
          </w:tcPr>
          <w:p w14:paraId="3E33FB6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0.152</w:t>
            </w:r>
          </w:p>
        </w:tc>
        <w:tc>
          <w:tcPr>
            <w:tcW w:w="946" w:type="dxa"/>
            <w:vAlign w:val="bottom"/>
          </w:tcPr>
          <w:p w14:paraId="6B40DB76" w14:textId="77777777" w:rsidR="008919DD" w:rsidRPr="008739A4" w:rsidRDefault="008919DD" w:rsidP="00451D42">
            <w:pPr>
              <w:tabs>
                <w:tab w:val="decimal" w:pos="397"/>
              </w:tabs>
              <w:snapToGrid w:val="0"/>
              <w:spacing w:after="0" w:line="240" w:lineRule="auto"/>
              <w:rPr>
                <w:rFonts w:ascii="Times New Roman" w:hAnsi="Times New Roman" w:cs="Times New Roman"/>
                <w:color w:val="000000"/>
                <w:sz w:val="16"/>
                <w:szCs w:val="16"/>
              </w:rPr>
            </w:pPr>
            <w:r w:rsidRPr="008739A4">
              <w:rPr>
                <w:rFonts w:ascii="Times New Roman" w:hAnsi="Times New Roman" w:cs="Times New Roman"/>
                <w:color w:val="000000"/>
                <w:sz w:val="16"/>
                <w:szCs w:val="16"/>
              </w:rPr>
              <w:t>-0.240</w:t>
            </w:r>
            <w:r>
              <w:rPr>
                <w:rFonts w:ascii="Times New Roman" w:hAnsi="Times New Roman" w:cs="Times New Roman"/>
                <w:color w:val="000000"/>
                <w:sz w:val="16"/>
                <w:szCs w:val="16"/>
              </w:rPr>
              <w:t>**</w:t>
            </w:r>
          </w:p>
        </w:tc>
        <w:tc>
          <w:tcPr>
            <w:tcW w:w="946" w:type="dxa"/>
            <w:vAlign w:val="bottom"/>
          </w:tcPr>
          <w:p w14:paraId="3230226C" w14:textId="77777777" w:rsidR="008919DD" w:rsidRPr="008739A4" w:rsidRDefault="008919DD" w:rsidP="00451D42">
            <w:pPr>
              <w:tabs>
                <w:tab w:val="decimal" w:pos="397"/>
              </w:tabs>
              <w:snapToGrid w:val="0"/>
              <w:spacing w:after="0" w:line="240" w:lineRule="auto"/>
              <w:rPr>
                <w:rFonts w:ascii="Times New Roman" w:hAnsi="Times New Roman" w:cs="Times New Roman"/>
                <w:color w:val="000000"/>
                <w:sz w:val="16"/>
                <w:szCs w:val="16"/>
              </w:rPr>
            </w:pPr>
            <w:r w:rsidRPr="008739A4">
              <w:rPr>
                <w:rFonts w:ascii="Times New Roman" w:hAnsi="Times New Roman" w:cs="Times New Roman"/>
                <w:color w:val="000000"/>
                <w:sz w:val="16"/>
                <w:szCs w:val="16"/>
              </w:rPr>
              <w:t>0.105</w:t>
            </w:r>
          </w:p>
        </w:tc>
      </w:tr>
      <w:tr w:rsidR="008919DD" w:rsidRPr="00130A10" w14:paraId="597C5545" w14:textId="77777777" w:rsidTr="00451D42">
        <w:trPr>
          <w:trHeight w:val="280"/>
          <w:jc w:val="center"/>
        </w:trPr>
        <w:tc>
          <w:tcPr>
            <w:tcW w:w="1655" w:type="dxa"/>
            <w:shd w:val="clear" w:color="auto" w:fill="auto"/>
            <w:noWrap/>
            <w:vAlign w:val="bottom"/>
            <w:hideMark/>
          </w:tcPr>
          <w:p w14:paraId="117DB11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Qualification</w:t>
            </w:r>
          </w:p>
        </w:tc>
        <w:tc>
          <w:tcPr>
            <w:tcW w:w="1672" w:type="dxa"/>
            <w:shd w:val="clear" w:color="auto" w:fill="auto"/>
            <w:noWrap/>
            <w:vAlign w:val="bottom"/>
            <w:hideMark/>
          </w:tcPr>
          <w:p w14:paraId="1DFFBB11"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p>
        </w:tc>
        <w:tc>
          <w:tcPr>
            <w:tcW w:w="946" w:type="dxa"/>
            <w:shd w:val="clear" w:color="auto" w:fill="auto"/>
            <w:noWrap/>
            <w:vAlign w:val="bottom"/>
            <w:hideMark/>
          </w:tcPr>
          <w:p w14:paraId="76B82A6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23EB5B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ACDE54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7E2A12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6C4E0BE5"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092B3426"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38C8A8E6" w14:textId="77777777" w:rsidTr="00451D42">
        <w:trPr>
          <w:trHeight w:val="280"/>
          <w:jc w:val="center"/>
        </w:trPr>
        <w:tc>
          <w:tcPr>
            <w:tcW w:w="1655" w:type="dxa"/>
            <w:shd w:val="clear" w:color="auto" w:fill="auto"/>
            <w:noWrap/>
            <w:vAlign w:val="bottom"/>
            <w:hideMark/>
          </w:tcPr>
          <w:p w14:paraId="11E00C2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Time indicators</w:t>
            </w:r>
          </w:p>
        </w:tc>
        <w:tc>
          <w:tcPr>
            <w:tcW w:w="1672" w:type="dxa"/>
            <w:shd w:val="clear" w:color="auto" w:fill="auto"/>
            <w:noWrap/>
            <w:vAlign w:val="bottom"/>
            <w:hideMark/>
          </w:tcPr>
          <w:p w14:paraId="5B3E6CE9"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WAVE1</w:t>
            </w:r>
          </w:p>
        </w:tc>
        <w:tc>
          <w:tcPr>
            <w:tcW w:w="946" w:type="dxa"/>
            <w:shd w:val="clear" w:color="auto" w:fill="auto"/>
            <w:noWrap/>
            <w:vAlign w:val="bottom"/>
            <w:hideMark/>
          </w:tcPr>
          <w:p w14:paraId="04E50A74"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1CEB584"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2167DB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3E0C8F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218B7C03"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7F213A5B"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2B7B7354" w14:textId="77777777" w:rsidTr="00451D42">
        <w:trPr>
          <w:trHeight w:val="280"/>
          <w:jc w:val="center"/>
        </w:trPr>
        <w:tc>
          <w:tcPr>
            <w:tcW w:w="1655" w:type="dxa"/>
            <w:shd w:val="clear" w:color="auto" w:fill="auto"/>
            <w:noWrap/>
            <w:vAlign w:val="bottom"/>
            <w:hideMark/>
          </w:tcPr>
          <w:p w14:paraId="0504528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11DDD544"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WAVE2</w:t>
            </w:r>
          </w:p>
        </w:tc>
        <w:tc>
          <w:tcPr>
            <w:tcW w:w="946" w:type="dxa"/>
            <w:shd w:val="clear" w:color="auto" w:fill="auto"/>
            <w:noWrap/>
            <w:vAlign w:val="bottom"/>
            <w:hideMark/>
          </w:tcPr>
          <w:p w14:paraId="064B403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0.236</w:t>
            </w:r>
            <w:r>
              <w:rPr>
                <w:rFonts w:ascii="Times New Roman" w:hAnsi="Times New Roman" w:cs="Times New Roman"/>
                <w:color w:val="000000"/>
                <w:sz w:val="16"/>
                <w:szCs w:val="16"/>
              </w:rPr>
              <w:t>***</w:t>
            </w:r>
          </w:p>
        </w:tc>
        <w:tc>
          <w:tcPr>
            <w:tcW w:w="946" w:type="dxa"/>
            <w:shd w:val="clear" w:color="auto" w:fill="auto"/>
            <w:noWrap/>
            <w:vAlign w:val="bottom"/>
            <w:hideMark/>
          </w:tcPr>
          <w:p w14:paraId="0FEC0FE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0.079</w:t>
            </w:r>
          </w:p>
        </w:tc>
        <w:tc>
          <w:tcPr>
            <w:tcW w:w="946" w:type="dxa"/>
            <w:shd w:val="clear" w:color="auto" w:fill="auto"/>
            <w:noWrap/>
            <w:vAlign w:val="bottom"/>
            <w:hideMark/>
          </w:tcPr>
          <w:p w14:paraId="6E2B873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0.063</w:t>
            </w:r>
          </w:p>
        </w:tc>
        <w:tc>
          <w:tcPr>
            <w:tcW w:w="946" w:type="dxa"/>
            <w:shd w:val="clear" w:color="auto" w:fill="auto"/>
            <w:noWrap/>
            <w:vAlign w:val="bottom"/>
            <w:hideMark/>
          </w:tcPr>
          <w:p w14:paraId="16EED81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0.229</w:t>
            </w:r>
          </w:p>
        </w:tc>
        <w:tc>
          <w:tcPr>
            <w:tcW w:w="946" w:type="dxa"/>
            <w:vAlign w:val="bottom"/>
          </w:tcPr>
          <w:p w14:paraId="63E5C50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0.226</w:t>
            </w:r>
          </w:p>
        </w:tc>
        <w:tc>
          <w:tcPr>
            <w:tcW w:w="946" w:type="dxa"/>
            <w:vAlign w:val="bottom"/>
          </w:tcPr>
          <w:p w14:paraId="00C5488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0.142</w:t>
            </w:r>
          </w:p>
        </w:tc>
      </w:tr>
      <w:tr w:rsidR="008919DD" w:rsidRPr="00130A10" w14:paraId="7AFA4372" w14:textId="77777777" w:rsidTr="00451D42">
        <w:trPr>
          <w:trHeight w:val="280"/>
          <w:jc w:val="center"/>
        </w:trPr>
        <w:tc>
          <w:tcPr>
            <w:tcW w:w="1655" w:type="dxa"/>
            <w:shd w:val="clear" w:color="auto" w:fill="auto"/>
            <w:noWrap/>
            <w:vAlign w:val="bottom"/>
            <w:hideMark/>
          </w:tcPr>
          <w:p w14:paraId="3A0417A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4A0C91F0"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WAVE3</w:t>
            </w:r>
          </w:p>
        </w:tc>
        <w:tc>
          <w:tcPr>
            <w:tcW w:w="946" w:type="dxa"/>
            <w:shd w:val="clear" w:color="auto" w:fill="auto"/>
            <w:noWrap/>
            <w:vAlign w:val="bottom"/>
            <w:hideMark/>
          </w:tcPr>
          <w:p w14:paraId="5F4776C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0.185</w:t>
            </w:r>
            <w:r>
              <w:rPr>
                <w:rFonts w:ascii="Times New Roman" w:hAnsi="Times New Roman" w:cs="Times New Roman"/>
                <w:color w:val="000000"/>
                <w:sz w:val="16"/>
                <w:szCs w:val="16"/>
              </w:rPr>
              <w:t>**</w:t>
            </w:r>
          </w:p>
        </w:tc>
        <w:tc>
          <w:tcPr>
            <w:tcW w:w="946" w:type="dxa"/>
            <w:shd w:val="clear" w:color="auto" w:fill="auto"/>
            <w:noWrap/>
            <w:vAlign w:val="bottom"/>
            <w:hideMark/>
          </w:tcPr>
          <w:p w14:paraId="53A3D0C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0.084</w:t>
            </w:r>
          </w:p>
        </w:tc>
        <w:tc>
          <w:tcPr>
            <w:tcW w:w="946" w:type="dxa"/>
            <w:shd w:val="clear" w:color="auto" w:fill="auto"/>
            <w:noWrap/>
            <w:vAlign w:val="bottom"/>
            <w:hideMark/>
          </w:tcPr>
          <w:p w14:paraId="4E8C8BF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0.444</w:t>
            </w:r>
            <w:r>
              <w:rPr>
                <w:rFonts w:ascii="Times New Roman" w:hAnsi="Times New Roman" w:cs="Times New Roman"/>
                <w:color w:val="000000"/>
                <w:sz w:val="16"/>
                <w:szCs w:val="16"/>
              </w:rPr>
              <w:t>**</w:t>
            </w:r>
          </w:p>
        </w:tc>
        <w:tc>
          <w:tcPr>
            <w:tcW w:w="946" w:type="dxa"/>
            <w:shd w:val="clear" w:color="auto" w:fill="auto"/>
            <w:noWrap/>
            <w:vAlign w:val="bottom"/>
            <w:hideMark/>
          </w:tcPr>
          <w:p w14:paraId="00E2C61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0.225</w:t>
            </w:r>
          </w:p>
        </w:tc>
        <w:tc>
          <w:tcPr>
            <w:tcW w:w="946" w:type="dxa"/>
            <w:vAlign w:val="bottom"/>
          </w:tcPr>
          <w:p w14:paraId="16D5689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0.118</w:t>
            </w:r>
          </w:p>
        </w:tc>
        <w:tc>
          <w:tcPr>
            <w:tcW w:w="946" w:type="dxa"/>
            <w:vAlign w:val="bottom"/>
          </w:tcPr>
          <w:p w14:paraId="141B6B9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0.157</w:t>
            </w:r>
          </w:p>
        </w:tc>
      </w:tr>
      <w:tr w:rsidR="008919DD" w:rsidRPr="00130A10" w14:paraId="599B5BF0" w14:textId="77777777" w:rsidTr="00451D42">
        <w:trPr>
          <w:trHeight w:val="280"/>
          <w:jc w:val="center"/>
        </w:trPr>
        <w:tc>
          <w:tcPr>
            <w:tcW w:w="1655" w:type="dxa"/>
            <w:shd w:val="clear" w:color="auto" w:fill="auto"/>
            <w:noWrap/>
            <w:vAlign w:val="bottom"/>
            <w:hideMark/>
          </w:tcPr>
          <w:p w14:paraId="6DFA6396"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39CB5AC4"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WAVE4</w:t>
            </w:r>
          </w:p>
        </w:tc>
        <w:tc>
          <w:tcPr>
            <w:tcW w:w="946" w:type="dxa"/>
            <w:shd w:val="clear" w:color="auto" w:fill="auto"/>
            <w:noWrap/>
            <w:vAlign w:val="bottom"/>
            <w:hideMark/>
          </w:tcPr>
          <w:p w14:paraId="4965F2F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0.031</w:t>
            </w:r>
          </w:p>
        </w:tc>
        <w:tc>
          <w:tcPr>
            <w:tcW w:w="946" w:type="dxa"/>
            <w:shd w:val="clear" w:color="auto" w:fill="auto"/>
            <w:noWrap/>
            <w:vAlign w:val="bottom"/>
            <w:hideMark/>
          </w:tcPr>
          <w:p w14:paraId="672788F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0.082</w:t>
            </w:r>
          </w:p>
        </w:tc>
        <w:tc>
          <w:tcPr>
            <w:tcW w:w="946" w:type="dxa"/>
            <w:shd w:val="clear" w:color="auto" w:fill="auto"/>
            <w:noWrap/>
            <w:vAlign w:val="bottom"/>
            <w:hideMark/>
          </w:tcPr>
          <w:p w14:paraId="72BE0FE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0.252</w:t>
            </w:r>
          </w:p>
        </w:tc>
        <w:tc>
          <w:tcPr>
            <w:tcW w:w="946" w:type="dxa"/>
            <w:shd w:val="clear" w:color="auto" w:fill="auto"/>
            <w:noWrap/>
            <w:vAlign w:val="bottom"/>
            <w:hideMark/>
          </w:tcPr>
          <w:p w14:paraId="0075A05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0.220</w:t>
            </w:r>
          </w:p>
        </w:tc>
        <w:tc>
          <w:tcPr>
            <w:tcW w:w="946" w:type="dxa"/>
            <w:vAlign w:val="bottom"/>
          </w:tcPr>
          <w:p w14:paraId="3B93CCF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-0.144</w:t>
            </w:r>
          </w:p>
        </w:tc>
        <w:tc>
          <w:tcPr>
            <w:tcW w:w="946" w:type="dxa"/>
            <w:vAlign w:val="bottom"/>
          </w:tcPr>
          <w:p w14:paraId="302A160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0.153</w:t>
            </w:r>
          </w:p>
        </w:tc>
      </w:tr>
      <w:tr w:rsidR="008919DD" w:rsidRPr="00130A10" w14:paraId="580F8ACE" w14:textId="77777777" w:rsidTr="00451D42">
        <w:trPr>
          <w:trHeight w:val="280"/>
          <w:jc w:val="center"/>
        </w:trPr>
        <w:tc>
          <w:tcPr>
            <w:tcW w:w="1655" w:type="dxa"/>
            <w:shd w:val="clear" w:color="auto" w:fill="auto"/>
            <w:noWrap/>
            <w:vAlign w:val="bottom"/>
            <w:hideMark/>
          </w:tcPr>
          <w:p w14:paraId="3822E0C7"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2D15FCEC"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WAVE5</w:t>
            </w:r>
          </w:p>
        </w:tc>
        <w:tc>
          <w:tcPr>
            <w:tcW w:w="946" w:type="dxa"/>
            <w:shd w:val="clear" w:color="auto" w:fill="auto"/>
            <w:noWrap/>
            <w:vAlign w:val="bottom"/>
            <w:hideMark/>
          </w:tcPr>
          <w:p w14:paraId="3F94C04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0.221</w:t>
            </w:r>
            <w:r>
              <w:rPr>
                <w:rFonts w:ascii="Times New Roman" w:hAnsi="Times New Roman" w:cs="Times New Roman"/>
                <w:color w:val="000000"/>
                <w:sz w:val="16"/>
                <w:szCs w:val="16"/>
              </w:rPr>
              <w:t>***</w:t>
            </w:r>
          </w:p>
        </w:tc>
        <w:tc>
          <w:tcPr>
            <w:tcW w:w="946" w:type="dxa"/>
            <w:shd w:val="clear" w:color="auto" w:fill="auto"/>
            <w:noWrap/>
            <w:vAlign w:val="bottom"/>
            <w:hideMark/>
          </w:tcPr>
          <w:p w14:paraId="48A135C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0.083</w:t>
            </w:r>
          </w:p>
        </w:tc>
        <w:tc>
          <w:tcPr>
            <w:tcW w:w="946" w:type="dxa"/>
            <w:shd w:val="clear" w:color="auto" w:fill="auto"/>
            <w:noWrap/>
            <w:vAlign w:val="bottom"/>
            <w:hideMark/>
          </w:tcPr>
          <w:p w14:paraId="6B986F1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0.339</w:t>
            </w:r>
          </w:p>
        </w:tc>
        <w:tc>
          <w:tcPr>
            <w:tcW w:w="946" w:type="dxa"/>
            <w:shd w:val="clear" w:color="auto" w:fill="auto"/>
            <w:noWrap/>
            <w:vAlign w:val="bottom"/>
            <w:hideMark/>
          </w:tcPr>
          <w:p w14:paraId="51EB1C8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0.224</w:t>
            </w:r>
          </w:p>
        </w:tc>
        <w:tc>
          <w:tcPr>
            <w:tcW w:w="946" w:type="dxa"/>
            <w:vAlign w:val="bottom"/>
          </w:tcPr>
          <w:p w14:paraId="43B31A7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0.367</w:t>
            </w:r>
            <w:r>
              <w:rPr>
                <w:rFonts w:ascii="Times New Roman" w:hAnsi="Times New Roman" w:cs="Times New Roman"/>
                <w:color w:val="000000"/>
                <w:sz w:val="16"/>
                <w:szCs w:val="16"/>
              </w:rPr>
              <w:t>***</w:t>
            </w:r>
          </w:p>
        </w:tc>
        <w:tc>
          <w:tcPr>
            <w:tcW w:w="946" w:type="dxa"/>
            <w:vAlign w:val="bottom"/>
          </w:tcPr>
          <w:p w14:paraId="490B783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0.144</w:t>
            </w:r>
          </w:p>
        </w:tc>
      </w:tr>
      <w:tr w:rsidR="008919DD" w:rsidRPr="00130A10" w14:paraId="798D4B5C" w14:textId="77777777" w:rsidTr="00451D42">
        <w:trPr>
          <w:trHeight w:val="280"/>
          <w:jc w:val="center"/>
        </w:trPr>
        <w:tc>
          <w:tcPr>
            <w:tcW w:w="1655" w:type="dxa"/>
            <w:shd w:val="clear" w:color="auto" w:fill="auto"/>
            <w:noWrap/>
            <w:vAlign w:val="bottom"/>
            <w:hideMark/>
          </w:tcPr>
          <w:p w14:paraId="674CDCD9"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0AC14CC6"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WAVE6</w:t>
            </w:r>
          </w:p>
        </w:tc>
        <w:tc>
          <w:tcPr>
            <w:tcW w:w="946" w:type="dxa"/>
            <w:shd w:val="clear" w:color="auto" w:fill="auto"/>
            <w:noWrap/>
            <w:vAlign w:val="bottom"/>
            <w:hideMark/>
          </w:tcPr>
          <w:p w14:paraId="34AAF68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0.662</w:t>
            </w:r>
            <w:r>
              <w:rPr>
                <w:rFonts w:ascii="Times New Roman" w:hAnsi="Times New Roman" w:cs="Times New Roman"/>
                <w:color w:val="000000"/>
                <w:sz w:val="16"/>
                <w:szCs w:val="16"/>
              </w:rPr>
              <w:t>***</w:t>
            </w:r>
          </w:p>
        </w:tc>
        <w:tc>
          <w:tcPr>
            <w:tcW w:w="946" w:type="dxa"/>
            <w:shd w:val="clear" w:color="auto" w:fill="auto"/>
            <w:noWrap/>
            <w:vAlign w:val="bottom"/>
            <w:hideMark/>
          </w:tcPr>
          <w:p w14:paraId="1DC0BED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0.110</w:t>
            </w:r>
          </w:p>
        </w:tc>
        <w:tc>
          <w:tcPr>
            <w:tcW w:w="946" w:type="dxa"/>
            <w:shd w:val="clear" w:color="auto" w:fill="auto"/>
            <w:noWrap/>
            <w:vAlign w:val="bottom"/>
            <w:hideMark/>
          </w:tcPr>
          <w:p w14:paraId="0666D6A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0.499</w:t>
            </w:r>
            <w:r>
              <w:rPr>
                <w:rFonts w:ascii="Times New Roman" w:hAnsi="Times New Roman" w:cs="Times New Roman"/>
                <w:color w:val="000000"/>
                <w:sz w:val="16"/>
                <w:szCs w:val="16"/>
              </w:rPr>
              <w:t>*</w:t>
            </w:r>
          </w:p>
        </w:tc>
        <w:tc>
          <w:tcPr>
            <w:tcW w:w="946" w:type="dxa"/>
            <w:shd w:val="clear" w:color="auto" w:fill="auto"/>
            <w:noWrap/>
            <w:vAlign w:val="bottom"/>
            <w:hideMark/>
          </w:tcPr>
          <w:p w14:paraId="3245077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0.295</w:t>
            </w:r>
          </w:p>
        </w:tc>
        <w:tc>
          <w:tcPr>
            <w:tcW w:w="946" w:type="dxa"/>
            <w:vAlign w:val="bottom"/>
          </w:tcPr>
          <w:p w14:paraId="1D3BB79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0.697</w:t>
            </w:r>
            <w:r>
              <w:rPr>
                <w:rFonts w:ascii="Times New Roman" w:hAnsi="Times New Roman" w:cs="Times New Roman"/>
                <w:color w:val="000000"/>
                <w:sz w:val="16"/>
                <w:szCs w:val="16"/>
              </w:rPr>
              <w:t>***</w:t>
            </w:r>
          </w:p>
        </w:tc>
        <w:tc>
          <w:tcPr>
            <w:tcW w:w="946" w:type="dxa"/>
            <w:vAlign w:val="bottom"/>
          </w:tcPr>
          <w:p w14:paraId="1700175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0.175</w:t>
            </w:r>
          </w:p>
        </w:tc>
      </w:tr>
      <w:tr w:rsidR="008919DD" w:rsidRPr="00130A10" w14:paraId="369BD583" w14:textId="77777777" w:rsidTr="00451D42">
        <w:trPr>
          <w:trHeight w:val="280"/>
          <w:jc w:val="center"/>
        </w:trPr>
        <w:tc>
          <w:tcPr>
            <w:tcW w:w="1655" w:type="dxa"/>
            <w:shd w:val="clear" w:color="auto" w:fill="auto"/>
            <w:noWrap/>
            <w:vAlign w:val="bottom"/>
            <w:hideMark/>
          </w:tcPr>
          <w:p w14:paraId="3C90FCF0"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r w:rsidRPr="00130A10">
              <w:rPr>
                <w:rFonts w:ascii="Times New Roman" w:eastAsia="Times New Roman" w:hAnsi="Times New Roman" w:cs="Times New Roman"/>
                <w:b/>
                <w:bCs/>
                <w:color w:val="000000"/>
                <w:sz w:val="16"/>
                <w:szCs w:val="16"/>
                <w:lang w:eastAsia="en-GB"/>
              </w:rPr>
              <w:t>Risk indicators</w:t>
            </w:r>
          </w:p>
        </w:tc>
        <w:tc>
          <w:tcPr>
            <w:tcW w:w="1672" w:type="dxa"/>
            <w:shd w:val="clear" w:color="auto" w:fill="auto"/>
            <w:noWrap/>
            <w:vAlign w:val="bottom"/>
            <w:hideMark/>
          </w:tcPr>
          <w:p w14:paraId="2144480C"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38CCB6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B64F0FC"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A7DCBF6"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7068318"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2FE00AA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4106A2A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4819CC1A" w14:textId="77777777" w:rsidTr="00451D42">
        <w:trPr>
          <w:trHeight w:val="280"/>
          <w:jc w:val="center"/>
        </w:trPr>
        <w:tc>
          <w:tcPr>
            <w:tcW w:w="1655" w:type="dxa"/>
            <w:shd w:val="clear" w:color="auto" w:fill="auto"/>
            <w:noWrap/>
            <w:vAlign w:val="bottom"/>
            <w:hideMark/>
          </w:tcPr>
          <w:p w14:paraId="135AD67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Experian Credit Rating</w:t>
            </w:r>
          </w:p>
        </w:tc>
        <w:tc>
          <w:tcPr>
            <w:tcW w:w="1672" w:type="dxa"/>
            <w:shd w:val="clear" w:color="auto" w:fill="auto"/>
            <w:noWrap/>
            <w:vAlign w:val="bottom"/>
            <w:hideMark/>
          </w:tcPr>
          <w:p w14:paraId="1EE143FB"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RISK</w:t>
            </w:r>
          </w:p>
        </w:tc>
        <w:tc>
          <w:tcPr>
            <w:tcW w:w="946" w:type="dxa"/>
            <w:shd w:val="clear" w:color="auto" w:fill="auto"/>
            <w:noWrap/>
            <w:vAlign w:val="bottom"/>
            <w:hideMark/>
          </w:tcPr>
          <w:p w14:paraId="42F9BDFD"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1FA6988"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EAF38FB"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2329E654"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1975F9B6"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5DF982B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1D66DFBA" w14:textId="77777777" w:rsidTr="00451D42">
        <w:trPr>
          <w:trHeight w:val="280"/>
          <w:jc w:val="center"/>
        </w:trPr>
        <w:tc>
          <w:tcPr>
            <w:tcW w:w="1655" w:type="dxa"/>
            <w:shd w:val="clear" w:color="auto" w:fill="auto"/>
            <w:noWrap/>
            <w:vAlign w:val="bottom"/>
            <w:hideMark/>
          </w:tcPr>
          <w:p w14:paraId="20B7DEC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48EB6B1D"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Minimal</w:t>
            </w:r>
          </w:p>
        </w:tc>
        <w:tc>
          <w:tcPr>
            <w:tcW w:w="946" w:type="dxa"/>
            <w:shd w:val="clear" w:color="auto" w:fill="auto"/>
            <w:noWrap/>
            <w:vAlign w:val="bottom"/>
            <w:hideMark/>
          </w:tcPr>
          <w:p w14:paraId="0A790F0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143458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6CD03EA3"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BFFDC3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71AF09B5"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631450A6"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70F209BC" w14:textId="77777777" w:rsidTr="00451D42">
        <w:trPr>
          <w:trHeight w:val="280"/>
          <w:jc w:val="center"/>
        </w:trPr>
        <w:tc>
          <w:tcPr>
            <w:tcW w:w="1655" w:type="dxa"/>
            <w:shd w:val="clear" w:color="auto" w:fill="auto"/>
            <w:noWrap/>
            <w:vAlign w:val="bottom"/>
            <w:hideMark/>
          </w:tcPr>
          <w:p w14:paraId="0EA199D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6898B56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Low</w:t>
            </w:r>
          </w:p>
        </w:tc>
        <w:tc>
          <w:tcPr>
            <w:tcW w:w="946" w:type="dxa"/>
            <w:shd w:val="clear" w:color="auto" w:fill="auto"/>
            <w:noWrap/>
            <w:vAlign w:val="bottom"/>
            <w:hideMark/>
          </w:tcPr>
          <w:p w14:paraId="457550B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-0.255</w:t>
            </w:r>
            <w:r>
              <w:rPr>
                <w:rFonts w:ascii="Times New Roman" w:hAnsi="Times New Roman" w:cs="Times New Roman"/>
                <w:color w:val="000000"/>
                <w:sz w:val="16"/>
                <w:szCs w:val="16"/>
              </w:rPr>
              <w:t>***</w:t>
            </w:r>
          </w:p>
        </w:tc>
        <w:tc>
          <w:tcPr>
            <w:tcW w:w="946" w:type="dxa"/>
            <w:shd w:val="clear" w:color="auto" w:fill="auto"/>
            <w:noWrap/>
            <w:vAlign w:val="bottom"/>
            <w:hideMark/>
          </w:tcPr>
          <w:p w14:paraId="40A6842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0.083</w:t>
            </w:r>
          </w:p>
        </w:tc>
        <w:tc>
          <w:tcPr>
            <w:tcW w:w="946" w:type="dxa"/>
            <w:shd w:val="clear" w:color="auto" w:fill="auto"/>
            <w:noWrap/>
            <w:vAlign w:val="bottom"/>
            <w:hideMark/>
          </w:tcPr>
          <w:p w14:paraId="4F298A5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0.268</w:t>
            </w:r>
          </w:p>
        </w:tc>
        <w:tc>
          <w:tcPr>
            <w:tcW w:w="946" w:type="dxa"/>
            <w:shd w:val="clear" w:color="auto" w:fill="auto"/>
            <w:noWrap/>
            <w:vAlign w:val="bottom"/>
            <w:hideMark/>
          </w:tcPr>
          <w:p w14:paraId="07AC025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0.271</w:t>
            </w:r>
          </w:p>
        </w:tc>
        <w:tc>
          <w:tcPr>
            <w:tcW w:w="946" w:type="dxa"/>
            <w:vAlign w:val="bottom"/>
          </w:tcPr>
          <w:p w14:paraId="6CE2B74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0.216</w:t>
            </w:r>
          </w:p>
        </w:tc>
        <w:tc>
          <w:tcPr>
            <w:tcW w:w="946" w:type="dxa"/>
            <w:vAlign w:val="bottom"/>
          </w:tcPr>
          <w:p w14:paraId="509EA37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0.223</w:t>
            </w:r>
          </w:p>
        </w:tc>
      </w:tr>
      <w:tr w:rsidR="008919DD" w:rsidRPr="00130A10" w14:paraId="29EBE79C" w14:textId="77777777" w:rsidTr="00451D42">
        <w:trPr>
          <w:trHeight w:val="280"/>
          <w:jc w:val="center"/>
        </w:trPr>
        <w:tc>
          <w:tcPr>
            <w:tcW w:w="1655" w:type="dxa"/>
            <w:shd w:val="clear" w:color="auto" w:fill="auto"/>
            <w:noWrap/>
            <w:vAlign w:val="bottom"/>
            <w:hideMark/>
          </w:tcPr>
          <w:p w14:paraId="106C54A8"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26F85F1D"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Average</w:t>
            </w:r>
          </w:p>
        </w:tc>
        <w:tc>
          <w:tcPr>
            <w:tcW w:w="946" w:type="dxa"/>
            <w:shd w:val="clear" w:color="auto" w:fill="auto"/>
            <w:noWrap/>
            <w:vAlign w:val="bottom"/>
            <w:hideMark/>
          </w:tcPr>
          <w:p w14:paraId="2165AA3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-0.286</w:t>
            </w:r>
            <w:r>
              <w:rPr>
                <w:rFonts w:ascii="Times New Roman" w:hAnsi="Times New Roman" w:cs="Times New Roman"/>
                <w:color w:val="000000"/>
                <w:sz w:val="16"/>
                <w:szCs w:val="16"/>
              </w:rPr>
              <w:t>***</w:t>
            </w:r>
          </w:p>
        </w:tc>
        <w:tc>
          <w:tcPr>
            <w:tcW w:w="946" w:type="dxa"/>
            <w:shd w:val="clear" w:color="auto" w:fill="auto"/>
            <w:noWrap/>
            <w:vAlign w:val="bottom"/>
            <w:hideMark/>
          </w:tcPr>
          <w:p w14:paraId="543FA8D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0.083</w:t>
            </w:r>
          </w:p>
        </w:tc>
        <w:tc>
          <w:tcPr>
            <w:tcW w:w="946" w:type="dxa"/>
            <w:shd w:val="clear" w:color="auto" w:fill="auto"/>
            <w:noWrap/>
            <w:vAlign w:val="bottom"/>
            <w:hideMark/>
          </w:tcPr>
          <w:p w14:paraId="293C338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0.195</w:t>
            </w:r>
          </w:p>
        </w:tc>
        <w:tc>
          <w:tcPr>
            <w:tcW w:w="946" w:type="dxa"/>
            <w:shd w:val="clear" w:color="auto" w:fill="auto"/>
            <w:noWrap/>
            <w:vAlign w:val="bottom"/>
            <w:hideMark/>
          </w:tcPr>
          <w:p w14:paraId="0592184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0.269</w:t>
            </w:r>
          </w:p>
        </w:tc>
        <w:tc>
          <w:tcPr>
            <w:tcW w:w="946" w:type="dxa"/>
            <w:vAlign w:val="bottom"/>
          </w:tcPr>
          <w:p w14:paraId="50B9A81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0.324</w:t>
            </w:r>
          </w:p>
        </w:tc>
        <w:tc>
          <w:tcPr>
            <w:tcW w:w="946" w:type="dxa"/>
            <w:vAlign w:val="bottom"/>
          </w:tcPr>
          <w:p w14:paraId="7D726DD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0.213</w:t>
            </w:r>
          </w:p>
        </w:tc>
      </w:tr>
      <w:tr w:rsidR="008919DD" w:rsidRPr="00130A10" w14:paraId="70BC3171" w14:textId="77777777" w:rsidTr="00451D42">
        <w:trPr>
          <w:trHeight w:val="280"/>
          <w:jc w:val="center"/>
        </w:trPr>
        <w:tc>
          <w:tcPr>
            <w:tcW w:w="1655" w:type="dxa"/>
            <w:shd w:val="clear" w:color="auto" w:fill="auto"/>
            <w:noWrap/>
            <w:vAlign w:val="bottom"/>
            <w:hideMark/>
          </w:tcPr>
          <w:p w14:paraId="5A2108BD"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405915EC"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Above average</w:t>
            </w:r>
          </w:p>
        </w:tc>
        <w:tc>
          <w:tcPr>
            <w:tcW w:w="946" w:type="dxa"/>
            <w:shd w:val="clear" w:color="auto" w:fill="auto"/>
            <w:noWrap/>
            <w:vAlign w:val="bottom"/>
            <w:hideMark/>
          </w:tcPr>
          <w:p w14:paraId="34AAE1B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-0.251</w:t>
            </w:r>
            <w:r>
              <w:rPr>
                <w:rFonts w:ascii="Times New Roman" w:hAnsi="Times New Roman" w:cs="Times New Roman"/>
                <w:color w:val="000000"/>
                <w:sz w:val="16"/>
                <w:szCs w:val="16"/>
              </w:rPr>
              <w:t>***</w:t>
            </w:r>
          </w:p>
        </w:tc>
        <w:tc>
          <w:tcPr>
            <w:tcW w:w="946" w:type="dxa"/>
            <w:shd w:val="clear" w:color="auto" w:fill="auto"/>
            <w:noWrap/>
            <w:vAlign w:val="bottom"/>
            <w:hideMark/>
          </w:tcPr>
          <w:p w14:paraId="1AA2014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0.092</w:t>
            </w:r>
          </w:p>
        </w:tc>
        <w:tc>
          <w:tcPr>
            <w:tcW w:w="946" w:type="dxa"/>
            <w:shd w:val="clear" w:color="auto" w:fill="auto"/>
            <w:noWrap/>
            <w:vAlign w:val="bottom"/>
            <w:hideMark/>
          </w:tcPr>
          <w:p w14:paraId="541895F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0.485</w:t>
            </w:r>
            <w:r>
              <w:rPr>
                <w:rFonts w:ascii="Times New Roman" w:hAnsi="Times New Roman" w:cs="Times New Roman"/>
                <w:color w:val="000000"/>
                <w:sz w:val="16"/>
                <w:szCs w:val="16"/>
              </w:rPr>
              <w:t>*</w:t>
            </w:r>
          </w:p>
        </w:tc>
        <w:tc>
          <w:tcPr>
            <w:tcW w:w="946" w:type="dxa"/>
            <w:shd w:val="clear" w:color="auto" w:fill="auto"/>
            <w:noWrap/>
            <w:vAlign w:val="bottom"/>
            <w:hideMark/>
          </w:tcPr>
          <w:p w14:paraId="4E3D873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0.277</w:t>
            </w:r>
          </w:p>
        </w:tc>
        <w:tc>
          <w:tcPr>
            <w:tcW w:w="946" w:type="dxa"/>
            <w:vAlign w:val="bottom"/>
          </w:tcPr>
          <w:p w14:paraId="2978E6B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0.506</w:t>
            </w:r>
            <w:r>
              <w:rPr>
                <w:rFonts w:ascii="Times New Roman" w:hAnsi="Times New Roman" w:cs="Times New Roman"/>
                <w:color w:val="000000"/>
                <w:sz w:val="16"/>
                <w:szCs w:val="16"/>
              </w:rPr>
              <w:t>**</w:t>
            </w:r>
          </w:p>
        </w:tc>
        <w:tc>
          <w:tcPr>
            <w:tcW w:w="946" w:type="dxa"/>
            <w:vAlign w:val="bottom"/>
          </w:tcPr>
          <w:p w14:paraId="1E384BA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0.216</w:t>
            </w:r>
          </w:p>
        </w:tc>
      </w:tr>
      <w:tr w:rsidR="008919DD" w:rsidRPr="00130A10" w14:paraId="6E7F0B32" w14:textId="77777777" w:rsidTr="00451D42">
        <w:trPr>
          <w:trHeight w:val="280"/>
          <w:jc w:val="center"/>
        </w:trPr>
        <w:tc>
          <w:tcPr>
            <w:tcW w:w="1655" w:type="dxa"/>
            <w:shd w:val="clear" w:color="auto" w:fill="auto"/>
            <w:noWrap/>
            <w:vAlign w:val="bottom"/>
            <w:hideMark/>
          </w:tcPr>
          <w:p w14:paraId="7EC1B71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6899845B"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Not known</w:t>
            </w:r>
          </w:p>
        </w:tc>
        <w:tc>
          <w:tcPr>
            <w:tcW w:w="946" w:type="dxa"/>
            <w:shd w:val="clear" w:color="auto" w:fill="auto"/>
            <w:noWrap/>
            <w:vAlign w:val="bottom"/>
            <w:hideMark/>
          </w:tcPr>
          <w:p w14:paraId="64778E4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-0.129</w:t>
            </w:r>
          </w:p>
        </w:tc>
        <w:tc>
          <w:tcPr>
            <w:tcW w:w="946" w:type="dxa"/>
            <w:shd w:val="clear" w:color="auto" w:fill="auto"/>
            <w:noWrap/>
            <w:vAlign w:val="bottom"/>
            <w:hideMark/>
          </w:tcPr>
          <w:p w14:paraId="5999C68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0.120</w:t>
            </w:r>
          </w:p>
        </w:tc>
        <w:tc>
          <w:tcPr>
            <w:tcW w:w="946" w:type="dxa"/>
            <w:shd w:val="clear" w:color="auto" w:fill="auto"/>
            <w:noWrap/>
            <w:vAlign w:val="bottom"/>
            <w:hideMark/>
          </w:tcPr>
          <w:p w14:paraId="7B62249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0.444</w:t>
            </w:r>
          </w:p>
        </w:tc>
        <w:tc>
          <w:tcPr>
            <w:tcW w:w="946" w:type="dxa"/>
            <w:shd w:val="clear" w:color="auto" w:fill="auto"/>
            <w:noWrap/>
            <w:vAlign w:val="bottom"/>
            <w:hideMark/>
          </w:tcPr>
          <w:p w14:paraId="7F22EF9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0.349</w:t>
            </w:r>
          </w:p>
        </w:tc>
        <w:tc>
          <w:tcPr>
            <w:tcW w:w="946" w:type="dxa"/>
            <w:vAlign w:val="bottom"/>
          </w:tcPr>
          <w:p w14:paraId="7A4DCD1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0.717</w:t>
            </w:r>
            <w:r>
              <w:rPr>
                <w:rFonts w:ascii="Times New Roman" w:hAnsi="Times New Roman" w:cs="Times New Roman"/>
                <w:color w:val="000000"/>
                <w:sz w:val="16"/>
                <w:szCs w:val="16"/>
              </w:rPr>
              <w:t>***</w:t>
            </w:r>
          </w:p>
        </w:tc>
        <w:tc>
          <w:tcPr>
            <w:tcW w:w="946" w:type="dxa"/>
            <w:vAlign w:val="bottom"/>
          </w:tcPr>
          <w:p w14:paraId="15C2D55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0.244</w:t>
            </w:r>
          </w:p>
        </w:tc>
      </w:tr>
      <w:tr w:rsidR="008919DD" w:rsidRPr="00130A10" w14:paraId="2862B2E4" w14:textId="77777777" w:rsidTr="00451D42">
        <w:trPr>
          <w:trHeight w:val="280"/>
          <w:jc w:val="center"/>
        </w:trPr>
        <w:tc>
          <w:tcPr>
            <w:tcW w:w="3327" w:type="dxa"/>
            <w:gridSpan w:val="2"/>
            <w:shd w:val="clear" w:color="auto" w:fill="auto"/>
            <w:noWrap/>
            <w:vAlign w:val="bottom"/>
            <w:hideMark/>
          </w:tcPr>
          <w:p w14:paraId="1ADD7DE5" w14:textId="77777777" w:rsidR="008919DD" w:rsidRPr="00130A10" w:rsidRDefault="008919DD" w:rsidP="00451D42">
            <w:pPr>
              <w:spacing w:after="0" w:line="240" w:lineRule="auto"/>
              <w:rPr>
                <w:rFonts w:ascii="Times New Roman" w:eastAsia="Times New Roman" w:hAnsi="Times New Roman" w:cs="Times New Roman"/>
                <w:b/>
                <w:bCs/>
                <w:color w:val="000000"/>
                <w:sz w:val="16"/>
                <w:szCs w:val="16"/>
                <w:lang w:eastAsia="en-GB"/>
              </w:rPr>
            </w:pPr>
            <w:r w:rsidRPr="00130A10">
              <w:rPr>
                <w:rFonts w:ascii="Times New Roman" w:eastAsia="Times New Roman" w:hAnsi="Times New Roman" w:cs="Times New Roman"/>
                <w:b/>
                <w:bCs/>
                <w:color w:val="000000"/>
                <w:sz w:val="16"/>
                <w:szCs w:val="16"/>
                <w:lang w:eastAsia="en-GB"/>
              </w:rPr>
              <w:t>Financial Delinquency</w:t>
            </w:r>
          </w:p>
        </w:tc>
        <w:tc>
          <w:tcPr>
            <w:tcW w:w="946" w:type="dxa"/>
            <w:shd w:val="clear" w:color="auto" w:fill="auto"/>
            <w:noWrap/>
            <w:vAlign w:val="bottom"/>
            <w:hideMark/>
          </w:tcPr>
          <w:p w14:paraId="3E337011"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565F06A7"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68F23A4"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0C56FE6F"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006B901E"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39846D52" w14:textId="77777777" w:rsidR="008919DD" w:rsidRPr="008739A4" w:rsidRDefault="008919DD" w:rsidP="00451D42">
            <w:pPr>
              <w:tabs>
                <w:tab w:val="decimal" w:pos="397"/>
              </w:tabs>
              <w:snapToGrid w:val="0"/>
              <w:spacing w:after="0" w:line="240" w:lineRule="auto"/>
              <w:rPr>
                <w:rFonts w:ascii="Times New Roman" w:eastAsia="Times New Roman" w:hAnsi="Times New Roman" w:cs="Times New Roman"/>
                <w:color w:val="000000"/>
                <w:sz w:val="16"/>
                <w:szCs w:val="16"/>
                <w:lang w:eastAsia="en-GB"/>
              </w:rPr>
            </w:pPr>
          </w:p>
        </w:tc>
      </w:tr>
      <w:tr w:rsidR="008919DD" w:rsidRPr="00130A10" w14:paraId="4CE6888E" w14:textId="77777777" w:rsidTr="00451D42">
        <w:trPr>
          <w:trHeight w:val="280"/>
          <w:jc w:val="center"/>
        </w:trPr>
        <w:tc>
          <w:tcPr>
            <w:tcW w:w="1655" w:type="dxa"/>
            <w:shd w:val="clear" w:color="auto" w:fill="auto"/>
            <w:noWrap/>
            <w:vAlign w:val="bottom"/>
            <w:hideMark/>
          </w:tcPr>
          <w:p w14:paraId="6D759A6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Missed loan repayment</w:t>
            </w:r>
          </w:p>
        </w:tc>
        <w:tc>
          <w:tcPr>
            <w:tcW w:w="1672" w:type="dxa"/>
            <w:shd w:val="clear" w:color="auto" w:fill="auto"/>
            <w:noWrap/>
            <w:vAlign w:val="bottom"/>
            <w:hideMark/>
          </w:tcPr>
          <w:p w14:paraId="53B28AB6"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FD_LR</w:t>
            </w:r>
          </w:p>
        </w:tc>
        <w:tc>
          <w:tcPr>
            <w:tcW w:w="946" w:type="dxa"/>
            <w:shd w:val="clear" w:color="auto" w:fill="auto"/>
            <w:noWrap/>
            <w:vAlign w:val="bottom"/>
            <w:hideMark/>
          </w:tcPr>
          <w:p w14:paraId="038041A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0.175</w:t>
            </w:r>
          </w:p>
        </w:tc>
        <w:tc>
          <w:tcPr>
            <w:tcW w:w="946" w:type="dxa"/>
            <w:shd w:val="clear" w:color="auto" w:fill="auto"/>
            <w:noWrap/>
            <w:vAlign w:val="bottom"/>
            <w:hideMark/>
          </w:tcPr>
          <w:p w14:paraId="6A63A631"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0.217</w:t>
            </w:r>
          </w:p>
        </w:tc>
        <w:tc>
          <w:tcPr>
            <w:tcW w:w="946" w:type="dxa"/>
            <w:shd w:val="clear" w:color="auto" w:fill="auto"/>
            <w:noWrap/>
            <w:vAlign w:val="bottom"/>
            <w:hideMark/>
          </w:tcPr>
          <w:p w14:paraId="0BEB8FA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-0.132</w:t>
            </w:r>
          </w:p>
        </w:tc>
        <w:tc>
          <w:tcPr>
            <w:tcW w:w="946" w:type="dxa"/>
            <w:shd w:val="clear" w:color="auto" w:fill="auto"/>
            <w:noWrap/>
            <w:vAlign w:val="bottom"/>
            <w:hideMark/>
          </w:tcPr>
          <w:p w14:paraId="66F3AC9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0.440</w:t>
            </w:r>
          </w:p>
        </w:tc>
        <w:tc>
          <w:tcPr>
            <w:tcW w:w="946" w:type="dxa"/>
            <w:vAlign w:val="bottom"/>
          </w:tcPr>
          <w:p w14:paraId="2D305D3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0.308</w:t>
            </w:r>
          </w:p>
        </w:tc>
        <w:tc>
          <w:tcPr>
            <w:tcW w:w="946" w:type="dxa"/>
            <w:vAlign w:val="bottom"/>
          </w:tcPr>
          <w:p w14:paraId="3375E53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0.244</w:t>
            </w:r>
          </w:p>
        </w:tc>
      </w:tr>
      <w:tr w:rsidR="008919DD" w:rsidRPr="00130A10" w14:paraId="21AC0750" w14:textId="77777777" w:rsidTr="00451D42">
        <w:trPr>
          <w:trHeight w:val="280"/>
          <w:jc w:val="center"/>
        </w:trPr>
        <w:tc>
          <w:tcPr>
            <w:tcW w:w="1655" w:type="dxa"/>
            <w:shd w:val="clear" w:color="auto" w:fill="auto"/>
            <w:noWrap/>
            <w:vAlign w:val="bottom"/>
            <w:hideMark/>
          </w:tcPr>
          <w:p w14:paraId="43117DD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 xml:space="preserve">Unauthorised overdraft </w:t>
            </w:r>
          </w:p>
        </w:tc>
        <w:tc>
          <w:tcPr>
            <w:tcW w:w="1672" w:type="dxa"/>
            <w:shd w:val="clear" w:color="auto" w:fill="auto"/>
            <w:noWrap/>
            <w:vAlign w:val="bottom"/>
            <w:hideMark/>
          </w:tcPr>
          <w:p w14:paraId="11146051"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FD_OD</w:t>
            </w:r>
          </w:p>
        </w:tc>
        <w:tc>
          <w:tcPr>
            <w:tcW w:w="946" w:type="dxa"/>
            <w:shd w:val="clear" w:color="auto" w:fill="auto"/>
            <w:noWrap/>
            <w:vAlign w:val="bottom"/>
            <w:hideMark/>
          </w:tcPr>
          <w:p w14:paraId="55BFCF6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-0.302</w:t>
            </w:r>
            <w:r>
              <w:rPr>
                <w:rFonts w:ascii="Times New Roman" w:hAnsi="Times New Roman" w:cs="Times New Roman"/>
                <w:color w:val="000000"/>
                <w:sz w:val="16"/>
                <w:szCs w:val="16"/>
              </w:rPr>
              <w:t>***</w:t>
            </w:r>
          </w:p>
        </w:tc>
        <w:tc>
          <w:tcPr>
            <w:tcW w:w="946" w:type="dxa"/>
            <w:shd w:val="clear" w:color="auto" w:fill="auto"/>
            <w:noWrap/>
            <w:vAlign w:val="bottom"/>
            <w:hideMark/>
          </w:tcPr>
          <w:p w14:paraId="3A84834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0.117</w:t>
            </w:r>
          </w:p>
        </w:tc>
        <w:tc>
          <w:tcPr>
            <w:tcW w:w="946" w:type="dxa"/>
            <w:shd w:val="clear" w:color="auto" w:fill="auto"/>
            <w:noWrap/>
            <w:vAlign w:val="bottom"/>
            <w:hideMark/>
          </w:tcPr>
          <w:p w14:paraId="08ADF57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0.545</w:t>
            </w:r>
            <w:r>
              <w:rPr>
                <w:rFonts w:ascii="Times New Roman" w:hAnsi="Times New Roman" w:cs="Times New Roman"/>
                <w:color w:val="000000"/>
                <w:sz w:val="16"/>
                <w:szCs w:val="16"/>
              </w:rPr>
              <w:t>***</w:t>
            </w:r>
          </w:p>
        </w:tc>
        <w:tc>
          <w:tcPr>
            <w:tcW w:w="946" w:type="dxa"/>
            <w:shd w:val="clear" w:color="auto" w:fill="auto"/>
            <w:noWrap/>
            <w:vAlign w:val="bottom"/>
            <w:hideMark/>
          </w:tcPr>
          <w:p w14:paraId="14AFB86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0.217</w:t>
            </w:r>
          </w:p>
        </w:tc>
        <w:tc>
          <w:tcPr>
            <w:tcW w:w="946" w:type="dxa"/>
            <w:vAlign w:val="bottom"/>
          </w:tcPr>
          <w:p w14:paraId="3442ABF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0.092</w:t>
            </w:r>
          </w:p>
        </w:tc>
        <w:tc>
          <w:tcPr>
            <w:tcW w:w="946" w:type="dxa"/>
            <w:vAlign w:val="bottom"/>
          </w:tcPr>
          <w:p w14:paraId="7CCB634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0.145</w:t>
            </w:r>
          </w:p>
        </w:tc>
      </w:tr>
      <w:tr w:rsidR="008919DD" w:rsidRPr="00130A10" w14:paraId="11E7F1F0" w14:textId="77777777" w:rsidTr="00451D42">
        <w:trPr>
          <w:trHeight w:val="280"/>
          <w:jc w:val="center"/>
        </w:trPr>
        <w:tc>
          <w:tcPr>
            <w:tcW w:w="1655" w:type="dxa"/>
            <w:shd w:val="clear" w:color="auto" w:fill="auto"/>
            <w:noWrap/>
            <w:vAlign w:val="bottom"/>
            <w:hideMark/>
          </w:tcPr>
          <w:p w14:paraId="5FA15935"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Bounced cheques</w:t>
            </w:r>
          </w:p>
        </w:tc>
        <w:tc>
          <w:tcPr>
            <w:tcW w:w="1672" w:type="dxa"/>
            <w:shd w:val="clear" w:color="auto" w:fill="auto"/>
            <w:noWrap/>
            <w:vAlign w:val="bottom"/>
            <w:hideMark/>
          </w:tcPr>
          <w:p w14:paraId="4BE83B97"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FD_BC</w:t>
            </w:r>
          </w:p>
        </w:tc>
        <w:tc>
          <w:tcPr>
            <w:tcW w:w="946" w:type="dxa"/>
            <w:shd w:val="clear" w:color="auto" w:fill="auto"/>
            <w:noWrap/>
            <w:vAlign w:val="bottom"/>
            <w:hideMark/>
          </w:tcPr>
          <w:p w14:paraId="2742FAE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0.398</w:t>
            </w:r>
            <w:r>
              <w:rPr>
                <w:rFonts w:ascii="Times New Roman" w:hAnsi="Times New Roman" w:cs="Times New Roman"/>
                <w:color w:val="000000"/>
                <w:sz w:val="16"/>
                <w:szCs w:val="16"/>
              </w:rPr>
              <w:t>***</w:t>
            </w:r>
          </w:p>
        </w:tc>
        <w:tc>
          <w:tcPr>
            <w:tcW w:w="946" w:type="dxa"/>
            <w:shd w:val="clear" w:color="auto" w:fill="auto"/>
            <w:noWrap/>
            <w:vAlign w:val="bottom"/>
            <w:hideMark/>
          </w:tcPr>
          <w:p w14:paraId="4FA1459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0.121</w:t>
            </w:r>
          </w:p>
        </w:tc>
        <w:tc>
          <w:tcPr>
            <w:tcW w:w="946" w:type="dxa"/>
            <w:shd w:val="clear" w:color="auto" w:fill="auto"/>
            <w:noWrap/>
            <w:vAlign w:val="bottom"/>
            <w:hideMark/>
          </w:tcPr>
          <w:p w14:paraId="78F7967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0.288</w:t>
            </w:r>
          </w:p>
        </w:tc>
        <w:tc>
          <w:tcPr>
            <w:tcW w:w="946" w:type="dxa"/>
            <w:shd w:val="clear" w:color="auto" w:fill="auto"/>
            <w:noWrap/>
            <w:vAlign w:val="bottom"/>
            <w:hideMark/>
          </w:tcPr>
          <w:p w14:paraId="4D54EAB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0.232</w:t>
            </w:r>
          </w:p>
        </w:tc>
        <w:tc>
          <w:tcPr>
            <w:tcW w:w="946" w:type="dxa"/>
            <w:vAlign w:val="bottom"/>
          </w:tcPr>
          <w:p w14:paraId="4DBD3609"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0.713</w:t>
            </w:r>
            <w:r>
              <w:rPr>
                <w:rFonts w:ascii="Times New Roman" w:hAnsi="Times New Roman" w:cs="Times New Roman"/>
                <w:color w:val="000000"/>
                <w:sz w:val="16"/>
                <w:szCs w:val="16"/>
              </w:rPr>
              <w:t>***</w:t>
            </w:r>
          </w:p>
        </w:tc>
        <w:tc>
          <w:tcPr>
            <w:tcW w:w="946" w:type="dxa"/>
            <w:vAlign w:val="bottom"/>
          </w:tcPr>
          <w:p w14:paraId="6ECEE30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0.148</w:t>
            </w:r>
          </w:p>
        </w:tc>
      </w:tr>
      <w:tr w:rsidR="008919DD" w:rsidRPr="00130A10" w14:paraId="7DE1A1BC" w14:textId="77777777" w:rsidTr="00451D42">
        <w:trPr>
          <w:trHeight w:val="280"/>
          <w:jc w:val="center"/>
        </w:trPr>
        <w:tc>
          <w:tcPr>
            <w:tcW w:w="1655" w:type="dxa"/>
            <w:shd w:val="clear" w:color="auto" w:fill="auto"/>
            <w:noWrap/>
            <w:vAlign w:val="bottom"/>
            <w:hideMark/>
          </w:tcPr>
          <w:p w14:paraId="0A3943C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County court judgement</w:t>
            </w:r>
          </w:p>
        </w:tc>
        <w:tc>
          <w:tcPr>
            <w:tcW w:w="1672" w:type="dxa"/>
            <w:shd w:val="clear" w:color="auto" w:fill="auto"/>
            <w:noWrap/>
            <w:vAlign w:val="bottom"/>
            <w:hideMark/>
          </w:tcPr>
          <w:p w14:paraId="51EAF17A"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FD_CCJ</w:t>
            </w:r>
          </w:p>
        </w:tc>
        <w:tc>
          <w:tcPr>
            <w:tcW w:w="946" w:type="dxa"/>
            <w:shd w:val="clear" w:color="auto" w:fill="auto"/>
            <w:noWrap/>
            <w:vAlign w:val="bottom"/>
            <w:hideMark/>
          </w:tcPr>
          <w:p w14:paraId="3D3EC5A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0.561</w:t>
            </w:r>
            <w:r>
              <w:rPr>
                <w:rFonts w:ascii="Times New Roman" w:hAnsi="Times New Roman" w:cs="Times New Roman"/>
                <w:color w:val="000000"/>
                <w:sz w:val="16"/>
                <w:szCs w:val="16"/>
              </w:rPr>
              <w:t>**</w:t>
            </w:r>
          </w:p>
        </w:tc>
        <w:tc>
          <w:tcPr>
            <w:tcW w:w="946" w:type="dxa"/>
            <w:shd w:val="clear" w:color="auto" w:fill="auto"/>
            <w:noWrap/>
            <w:vAlign w:val="bottom"/>
            <w:hideMark/>
          </w:tcPr>
          <w:p w14:paraId="2C30E2C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0.232</w:t>
            </w:r>
          </w:p>
        </w:tc>
        <w:tc>
          <w:tcPr>
            <w:tcW w:w="946" w:type="dxa"/>
            <w:shd w:val="clear" w:color="auto" w:fill="auto"/>
            <w:noWrap/>
            <w:vAlign w:val="bottom"/>
            <w:hideMark/>
          </w:tcPr>
          <w:p w14:paraId="6A787043"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-0.418</w:t>
            </w:r>
          </w:p>
        </w:tc>
        <w:tc>
          <w:tcPr>
            <w:tcW w:w="946" w:type="dxa"/>
            <w:shd w:val="clear" w:color="auto" w:fill="auto"/>
            <w:noWrap/>
            <w:vAlign w:val="bottom"/>
            <w:hideMark/>
          </w:tcPr>
          <w:p w14:paraId="2977AC3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0.549</w:t>
            </w:r>
          </w:p>
        </w:tc>
        <w:tc>
          <w:tcPr>
            <w:tcW w:w="946" w:type="dxa"/>
            <w:vAlign w:val="bottom"/>
          </w:tcPr>
          <w:p w14:paraId="6F1730D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1.009</w:t>
            </w:r>
            <w:r>
              <w:rPr>
                <w:rFonts w:ascii="Times New Roman" w:hAnsi="Times New Roman" w:cs="Times New Roman"/>
                <w:color w:val="000000"/>
                <w:sz w:val="16"/>
                <w:szCs w:val="16"/>
              </w:rPr>
              <w:t>***</w:t>
            </w:r>
          </w:p>
        </w:tc>
        <w:tc>
          <w:tcPr>
            <w:tcW w:w="946" w:type="dxa"/>
            <w:vAlign w:val="bottom"/>
          </w:tcPr>
          <w:p w14:paraId="67BAA1E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0.252</w:t>
            </w:r>
          </w:p>
        </w:tc>
      </w:tr>
      <w:tr w:rsidR="008919DD" w:rsidRPr="00130A10" w14:paraId="796A627E" w14:textId="77777777" w:rsidTr="00451D42">
        <w:trPr>
          <w:trHeight w:val="280"/>
          <w:jc w:val="center"/>
        </w:trPr>
        <w:tc>
          <w:tcPr>
            <w:tcW w:w="1655" w:type="dxa"/>
            <w:shd w:val="clear" w:color="auto" w:fill="auto"/>
            <w:noWrap/>
            <w:vAlign w:val="bottom"/>
            <w:hideMark/>
          </w:tcPr>
          <w:p w14:paraId="5406977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Late tax</w:t>
            </w:r>
          </w:p>
        </w:tc>
        <w:tc>
          <w:tcPr>
            <w:tcW w:w="1672" w:type="dxa"/>
            <w:shd w:val="clear" w:color="auto" w:fill="auto"/>
            <w:noWrap/>
            <w:vAlign w:val="bottom"/>
            <w:hideMark/>
          </w:tcPr>
          <w:p w14:paraId="1BECA47E"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FD_TAX</w:t>
            </w:r>
          </w:p>
        </w:tc>
        <w:tc>
          <w:tcPr>
            <w:tcW w:w="946" w:type="dxa"/>
            <w:shd w:val="clear" w:color="auto" w:fill="auto"/>
            <w:noWrap/>
            <w:vAlign w:val="bottom"/>
            <w:hideMark/>
          </w:tcPr>
          <w:p w14:paraId="606F327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-0.221</w:t>
            </w:r>
            <w:r>
              <w:rPr>
                <w:rFonts w:ascii="Times New Roman" w:hAnsi="Times New Roman" w:cs="Times New Roman"/>
                <w:color w:val="000000"/>
                <w:sz w:val="16"/>
                <w:szCs w:val="16"/>
              </w:rPr>
              <w:t>*</w:t>
            </w:r>
          </w:p>
        </w:tc>
        <w:tc>
          <w:tcPr>
            <w:tcW w:w="946" w:type="dxa"/>
            <w:shd w:val="clear" w:color="auto" w:fill="auto"/>
            <w:noWrap/>
            <w:vAlign w:val="bottom"/>
            <w:hideMark/>
          </w:tcPr>
          <w:p w14:paraId="24EFDE04"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0.118</w:t>
            </w:r>
          </w:p>
        </w:tc>
        <w:tc>
          <w:tcPr>
            <w:tcW w:w="946" w:type="dxa"/>
            <w:shd w:val="clear" w:color="auto" w:fill="auto"/>
            <w:noWrap/>
            <w:vAlign w:val="bottom"/>
            <w:hideMark/>
          </w:tcPr>
          <w:p w14:paraId="212510AD"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0.155</w:t>
            </w:r>
          </w:p>
        </w:tc>
        <w:tc>
          <w:tcPr>
            <w:tcW w:w="946" w:type="dxa"/>
            <w:shd w:val="clear" w:color="auto" w:fill="auto"/>
            <w:noWrap/>
            <w:vAlign w:val="bottom"/>
            <w:hideMark/>
          </w:tcPr>
          <w:p w14:paraId="25FD92C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0.219</w:t>
            </w:r>
          </w:p>
        </w:tc>
        <w:tc>
          <w:tcPr>
            <w:tcW w:w="946" w:type="dxa"/>
            <w:vAlign w:val="bottom"/>
          </w:tcPr>
          <w:p w14:paraId="0BF53656"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-0.175</w:t>
            </w:r>
          </w:p>
        </w:tc>
        <w:tc>
          <w:tcPr>
            <w:tcW w:w="946" w:type="dxa"/>
            <w:vAlign w:val="bottom"/>
          </w:tcPr>
          <w:p w14:paraId="59324ABF"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0.149</w:t>
            </w:r>
          </w:p>
        </w:tc>
      </w:tr>
      <w:tr w:rsidR="008919DD" w:rsidRPr="00130A10" w14:paraId="361C286E" w14:textId="77777777" w:rsidTr="00451D42">
        <w:trPr>
          <w:trHeight w:val="280"/>
          <w:jc w:val="center"/>
        </w:trPr>
        <w:tc>
          <w:tcPr>
            <w:tcW w:w="1655" w:type="dxa"/>
            <w:shd w:val="clear" w:color="auto" w:fill="auto"/>
            <w:noWrap/>
            <w:vAlign w:val="bottom"/>
            <w:hideMark/>
          </w:tcPr>
          <w:p w14:paraId="0151653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Trade credit restrictions</w:t>
            </w:r>
          </w:p>
        </w:tc>
        <w:tc>
          <w:tcPr>
            <w:tcW w:w="1672" w:type="dxa"/>
            <w:shd w:val="clear" w:color="auto" w:fill="auto"/>
            <w:noWrap/>
            <w:vAlign w:val="bottom"/>
            <w:hideMark/>
          </w:tcPr>
          <w:p w14:paraId="2AA41EE2"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FD_TCR</w:t>
            </w:r>
          </w:p>
        </w:tc>
        <w:tc>
          <w:tcPr>
            <w:tcW w:w="946" w:type="dxa"/>
            <w:shd w:val="clear" w:color="auto" w:fill="auto"/>
            <w:noWrap/>
            <w:vAlign w:val="bottom"/>
            <w:hideMark/>
          </w:tcPr>
          <w:p w14:paraId="7541974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0.479</w:t>
            </w:r>
            <w:r>
              <w:rPr>
                <w:rFonts w:ascii="Times New Roman" w:hAnsi="Times New Roman" w:cs="Times New Roman"/>
                <w:color w:val="000000"/>
                <w:sz w:val="16"/>
                <w:szCs w:val="16"/>
              </w:rPr>
              <w:t>***</w:t>
            </w:r>
          </w:p>
        </w:tc>
        <w:tc>
          <w:tcPr>
            <w:tcW w:w="946" w:type="dxa"/>
            <w:shd w:val="clear" w:color="auto" w:fill="auto"/>
            <w:noWrap/>
            <w:vAlign w:val="bottom"/>
            <w:hideMark/>
          </w:tcPr>
          <w:p w14:paraId="70552F3B"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0.141</w:t>
            </w:r>
          </w:p>
        </w:tc>
        <w:tc>
          <w:tcPr>
            <w:tcW w:w="946" w:type="dxa"/>
            <w:shd w:val="clear" w:color="auto" w:fill="auto"/>
            <w:noWrap/>
            <w:vAlign w:val="bottom"/>
            <w:hideMark/>
          </w:tcPr>
          <w:p w14:paraId="0F01E817"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1.006</w:t>
            </w:r>
            <w:r>
              <w:rPr>
                <w:rFonts w:ascii="Times New Roman" w:hAnsi="Times New Roman" w:cs="Times New Roman"/>
                <w:color w:val="000000"/>
                <w:sz w:val="16"/>
                <w:szCs w:val="16"/>
              </w:rPr>
              <w:t>***</w:t>
            </w:r>
          </w:p>
        </w:tc>
        <w:tc>
          <w:tcPr>
            <w:tcW w:w="946" w:type="dxa"/>
            <w:shd w:val="clear" w:color="auto" w:fill="auto"/>
            <w:noWrap/>
            <w:vAlign w:val="bottom"/>
            <w:hideMark/>
          </w:tcPr>
          <w:p w14:paraId="5731855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0.238</w:t>
            </w:r>
          </w:p>
        </w:tc>
        <w:tc>
          <w:tcPr>
            <w:tcW w:w="946" w:type="dxa"/>
            <w:vAlign w:val="bottom"/>
          </w:tcPr>
          <w:p w14:paraId="21D5ED72"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1.343</w:t>
            </w:r>
            <w:r>
              <w:rPr>
                <w:rFonts w:ascii="Times New Roman" w:hAnsi="Times New Roman" w:cs="Times New Roman"/>
                <w:color w:val="000000"/>
                <w:sz w:val="16"/>
                <w:szCs w:val="16"/>
              </w:rPr>
              <w:t>***</w:t>
            </w:r>
          </w:p>
        </w:tc>
        <w:tc>
          <w:tcPr>
            <w:tcW w:w="946" w:type="dxa"/>
            <w:vAlign w:val="bottom"/>
          </w:tcPr>
          <w:p w14:paraId="2702EBC8"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0.161</w:t>
            </w:r>
          </w:p>
        </w:tc>
      </w:tr>
      <w:tr w:rsidR="008919DD" w:rsidRPr="00130A10" w14:paraId="337D8512" w14:textId="77777777" w:rsidTr="00451D42">
        <w:trPr>
          <w:trHeight w:val="293"/>
          <w:jc w:val="center"/>
        </w:trPr>
        <w:tc>
          <w:tcPr>
            <w:tcW w:w="1655" w:type="dxa"/>
            <w:shd w:val="clear" w:color="auto" w:fill="auto"/>
            <w:noWrap/>
            <w:vAlign w:val="bottom"/>
            <w:hideMark/>
          </w:tcPr>
          <w:p w14:paraId="7147D67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None</w:t>
            </w:r>
          </w:p>
        </w:tc>
        <w:tc>
          <w:tcPr>
            <w:tcW w:w="1672" w:type="dxa"/>
            <w:shd w:val="clear" w:color="auto" w:fill="auto"/>
            <w:noWrap/>
            <w:vAlign w:val="bottom"/>
            <w:hideMark/>
          </w:tcPr>
          <w:p w14:paraId="6BFB1FD1"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FD_NONE</w:t>
            </w:r>
          </w:p>
        </w:tc>
        <w:tc>
          <w:tcPr>
            <w:tcW w:w="946" w:type="dxa"/>
            <w:shd w:val="clear" w:color="auto" w:fill="auto"/>
            <w:noWrap/>
            <w:vAlign w:val="bottom"/>
            <w:hideMark/>
          </w:tcPr>
          <w:p w14:paraId="1C00828C"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0.188</w:t>
            </w:r>
          </w:p>
        </w:tc>
        <w:tc>
          <w:tcPr>
            <w:tcW w:w="946" w:type="dxa"/>
            <w:shd w:val="clear" w:color="auto" w:fill="auto"/>
            <w:noWrap/>
            <w:vAlign w:val="bottom"/>
            <w:hideMark/>
          </w:tcPr>
          <w:p w14:paraId="5A9D04CE"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0.121</w:t>
            </w:r>
          </w:p>
        </w:tc>
        <w:tc>
          <w:tcPr>
            <w:tcW w:w="946" w:type="dxa"/>
            <w:shd w:val="clear" w:color="auto" w:fill="auto"/>
            <w:noWrap/>
            <w:vAlign w:val="bottom"/>
            <w:hideMark/>
          </w:tcPr>
          <w:p w14:paraId="54CE4BC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-0.275</w:t>
            </w:r>
          </w:p>
        </w:tc>
        <w:tc>
          <w:tcPr>
            <w:tcW w:w="946" w:type="dxa"/>
            <w:shd w:val="clear" w:color="auto" w:fill="auto"/>
            <w:noWrap/>
            <w:vAlign w:val="bottom"/>
            <w:hideMark/>
          </w:tcPr>
          <w:p w14:paraId="093DA4DA"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0.244</w:t>
            </w:r>
          </w:p>
        </w:tc>
        <w:tc>
          <w:tcPr>
            <w:tcW w:w="946" w:type="dxa"/>
            <w:vAlign w:val="bottom"/>
          </w:tcPr>
          <w:p w14:paraId="1CEA0255"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-0.417</w:t>
            </w:r>
            <w:r>
              <w:rPr>
                <w:rFonts w:ascii="Times New Roman" w:hAnsi="Times New Roman" w:cs="Times New Roman"/>
                <w:color w:val="000000"/>
                <w:sz w:val="16"/>
                <w:szCs w:val="16"/>
              </w:rPr>
              <w:t>***</w:t>
            </w:r>
          </w:p>
        </w:tc>
        <w:tc>
          <w:tcPr>
            <w:tcW w:w="946" w:type="dxa"/>
            <w:vAlign w:val="bottom"/>
          </w:tcPr>
          <w:p w14:paraId="58684720" w14:textId="77777777" w:rsidR="008919DD" w:rsidRPr="008739A4" w:rsidRDefault="008919DD" w:rsidP="00451D42">
            <w:pPr>
              <w:tabs>
                <w:tab w:val="decimal" w:pos="397"/>
              </w:tabs>
              <w:snapToGrid w:val="0"/>
              <w:spacing w:after="0" w:line="240" w:lineRule="auto"/>
              <w:rPr>
                <w:rFonts w:ascii="Times New Roman" w:hAnsi="Times New Roman" w:cs="Times New Roman"/>
                <w:sz w:val="16"/>
                <w:szCs w:val="16"/>
              </w:rPr>
            </w:pPr>
            <w:r w:rsidRPr="008739A4">
              <w:rPr>
                <w:rFonts w:ascii="Times New Roman" w:hAnsi="Times New Roman" w:cs="Times New Roman"/>
                <w:color w:val="000000"/>
                <w:sz w:val="16"/>
                <w:szCs w:val="16"/>
              </w:rPr>
              <w:t>0.158</w:t>
            </w:r>
          </w:p>
        </w:tc>
      </w:tr>
      <w:tr w:rsidR="008919DD" w:rsidRPr="00130A10" w14:paraId="54FCC1AB" w14:textId="77777777" w:rsidTr="00451D42">
        <w:trPr>
          <w:trHeight w:val="280"/>
          <w:jc w:val="center"/>
        </w:trPr>
        <w:tc>
          <w:tcPr>
            <w:tcW w:w="3327" w:type="dxa"/>
            <w:gridSpan w:val="2"/>
            <w:shd w:val="clear" w:color="auto" w:fill="auto"/>
            <w:noWrap/>
            <w:vAlign w:val="bottom"/>
            <w:hideMark/>
          </w:tcPr>
          <w:p w14:paraId="7166D356" w14:textId="77777777" w:rsidR="008919DD" w:rsidRPr="00C2308F" w:rsidRDefault="008919DD" w:rsidP="00451D42">
            <w:pPr>
              <w:spacing w:after="0" w:line="240" w:lineRule="auto"/>
              <w:rPr>
                <w:rFonts w:ascii="Times New Roman" w:eastAsia="Times New Roman" w:hAnsi="Times New Roman" w:cs="Times New Roman"/>
                <w:b/>
                <w:color w:val="000000"/>
                <w:sz w:val="16"/>
                <w:szCs w:val="16"/>
                <w:lang w:eastAsia="en-GB"/>
              </w:rPr>
            </w:pPr>
            <w:r w:rsidRPr="00C2308F">
              <w:rPr>
                <w:rFonts w:ascii="Times New Roman" w:eastAsia="Times New Roman" w:hAnsi="Times New Roman" w:cs="Times New Roman"/>
                <w:b/>
                <w:color w:val="000000"/>
                <w:sz w:val="16"/>
                <w:szCs w:val="16"/>
                <w:lang w:eastAsia="en-GB"/>
              </w:rPr>
              <w:t>Additional Control Variables</w:t>
            </w:r>
          </w:p>
        </w:tc>
        <w:tc>
          <w:tcPr>
            <w:tcW w:w="946" w:type="dxa"/>
            <w:shd w:val="clear" w:color="auto" w:fill="auto"/>
            <w:noWrap/>
            <w:vAlign w:val="bottom"/>
            <w:hideMark/>
          </w:tcPr>
          <w:p w14:paraId="10C6753E"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288C8DB0"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33245B53"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14D05672"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17911E58"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p>
        </w:tc>
        <w:tc>
          <w:tcPr>
            <w:tcW w:w="946" w:type="dxa"/>
            <w:vAlign w:val="bottom"/>
          </w:tcPr>
          <w:p w14:paraId="3545E206"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p>
        </w:tc>
      </w:tr>
      <w:tr w:rsidR="008919DD" w:rsidRPr="00130A10" w14:paraId="3E14E211" w14:textId="77777777" w:rsidTr="00451D42">
        <w:trPr>
          <w:trHeight w:val="280"/>
          <w:jc w:val="center"/>
        </w:trPr>
        <w:tc>
          <w:tcPr>
            <w:tcW w:w="1655" w:type="dxa"/>
            <w:shd w:val="clear" w:color="auto" w:fill="auto"/>
            <w:noWrap/>
            <w:vAlign w:val="bottom"/>
          </w:tcPr>
          <w:p w14:paraId="7F9E8D8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sidRPr="00C57EE6">
              <w:rPr>
                <w:rFonts w:ascii="Times New Roman" w:eastAsia="Times New Roman" w:hAnsi="Times New Roman" w:cs="Times New Roman"/>
                <w:color w:val="000000"/>
                <w:sz w:val="14"/>
                <w:szCs w:val="14"/>
                <w:lang w:eastAsia="en-GB"/>
              </w:rPr>
              <w:t xml:space="preserve">Source of </w:t>
            </w:r>
            <w:r>
              <w:rPr>
                <w:rFonts w:ascii="Times New Roman" w:eastAsia="Times New Roman" w:hAnsi="Times New Roman" w:cs="Times New Roman"/>
                <w:color w:val="000000"/>
                <w:sz w:val="14"/>
                <w:szCs w:val="14"/>
                <w:lang w:eastAsia="en-GB"/>
              </w:rPr>
              <w:t>funds</w:t>
            </w:r>
          </w:p>
        </w:tc>
        <w:tc>
          <w:tcPr>
            <w:tcW w:w="1672" w:type="dxa"/>
            <w:shd w:val="clear" w:color="auto" w:fill="auto"/>
            <w:noWrap/>
            <w:vAlign w:val="bottom"/>
          </w:tcPr>
          <w:p w14:paraId="00A7FD57" w14:textId="77777777" w:rsidR="008919DD" w:rsidRPr="00C2308F" w:rsidRDefault="008919DD" w:rsidP="00451D42">
            <w:pPr>
              <w:spacing w:after="0" w:line="240" w:lineRule="auto"/>
              <w:rPr>
                <w:rFonts w:ascii="Times New Roman" w:eastAsia="Times New Roman" w:hAnsi="Times New Roman" w:cs="Times New Roman"/>
                <w:color w:val="000000"/>
                <w:sz w:val="16"/>
                <w:szCs w:val="16"/>
                <w:lang w:eastAsia="en-GB"/>
              </w:rPr>
            </w:pPr>
            <w:r w:rsidRPr="00C2308F">
              <w:rPr>
                <w:rFonts w:ascii="Times New Roman" w:hAnsi="Times New Roman" w:cs="Times New Roman"/>
                <w:i/>
                <w:sz w:val="16"/>
                <w:szCs w:val="16"/>
              </w:rPr>
              <w:t>NO_OTHER_LOAN</w:t>
            </w:r>
          </w:p>
        </w:tc>
        <w:tc>
          <w:tcPr>
            <w:tcW w:w="946" w:type="dxa"/>
            <w:shd w:val="clear" w:color="auto" w:fill="auto"/>
            <w:noWrap/>
            <w:vAlign w:val="bottom"/>
          </w:tcPr>
          <w:p w14:paraId="47AE93CC"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3.930</w:t>
            </w:r>
            <w:r>
              <w:rPr>
                <w:rFonts w:ascii="Times New Roman" w:hAnsi="Times New Roman" w:cs="Times New Roman"/>
                <w:color w:val="000000"/>
                <w:sz w:val="16"/>
                <w:szCs w:val="16"/>
              </w:rPr>
              <w:t>***</w:t>
            </w:r>
          </w:p>
        </w:tc>
        <w:tc>
          <w:tcPr>
            <w:tcW w:w="946" w:type="dxa"/>
            <w:shd w:val="clear" w:color="auto" w:fill="auto"/>
            <w:noWrap/>
            <w:vAlign w:val="bottom"/>
          </w:tcPr>
          <w:p w14:paraId="0F68E4DC"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0.053</w:t>
            </w:r>
          </w:p>
        </w:tc>
        <w:tc>
          <w:tcPr>
            <w:tcW w:w="946" w:type="dxa"/>
            <w:shd w:val="clear" w:color="auto" w:fill="auto"/>
            <w:noWrap/>
            <w:vAlign w:val="bottom"/>
          </w:tcPr>
          <w:p w14:paraId="46209281"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0.230</w:t>
            </w:r>
          </w:p>
        </w:tc>
        <w:tc>
          <w:tcPr>
            <w:tcW w:w="946" w:type="dxa"/>
            <w:shd w:val="clear" w:color="auto" w:fill="auto"/>
            <w:noWrap/>
            <w:vAlign w:val="bottom"/>
          </w:tcPr>
          <w:p w14:paraId="6AA13CBF"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0.162</w:t>
            </w:r>
          </w:p>
        </w:tc>
        <w:tc>
          <w:tcPr>
            <w:tcW w:w="946" w:type="dxa"/>
            <w:vAlign w:val="bottom"/>
          </w:tcPr>
          <w:p w14:paraId="46A45C14"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0.093</w:t>
            </w:r>
          </w:p>
        </w:tc>
        <w:tc>
          <w:tcPr>
            <w:tcW w:w="946" w:type="dxa"/>
            <w:vAlign w:val="bottom"/>
          </w:tcPr>
          <w:p w14:paraId="2A6D4C4D"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0.106</w:t>
            </w:r>
          </w:p>
        </w:tc>
      </w:tr>
      <w:tr w:rsidR="008919DD" w:rsidRPr="00130A10" w14:paraId="535DD5C7" w14:textId="77777777" w:rsidTr="00451D42">
        <w:trPr>
          <w:trHeight w:val="280"/>
          <w:jc w:val="center"/>
        </w:trPr>
        <w:tc>
          <w:tcPr>
            <w:tcW w:w="1655" w:type="dxa"/>
            <w:shd w:val="clear" w:color="auto" w:fill="auto"/>
            <w:noWrap/>
          </w:tcPr>
          <w:p w14:paraId="4231739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tcPr>
          <w:p w14:paraId="7E2BC097" w14:textId="77777777" w:rsidR="008919DD" w:rsidRPr="00C2308F" w:rsidRDefault="008919DD" w:rsidP="00451D42">
            <w:pPr>
              <w:spacing w:after="0" w:line="240" w:lineRule="auto"/>
              <w:rPr>
                <w:rFonts w:ascii="Times New Roman" w:eastAsia="Times New Roman" w:hAnsi="Times New Roman" w:cs="Times New Roman"/>
                <w:color w:val="000000"/>
                <w:sz w:val="16"/>
                <w:szCs w:val="16"/>
                <w:lang w:eastAsia="en-GB"/>
              </w:rPr>
            </w:pPr>
            <w:r w:rsidRPr="00C2308F">
              <w:rPr>
                <w:rFonts w:ascii="Times New Roman" w:hAnsi="Times New Roman" w:cs="Times New Roman"/>
                <w:i/>
                <w:sz w:val="16"/>
                <w:szCs w:val="16"/>
              </w:rPr>
              <w:t>OWN_EQUITY</w:t>
            </w:r>
          </w:p>
        </w:tc>
        <w:tc>
          <w:tcPr>
            <w:tcW w:w="946" w:type="dxa"/>
            <w:shd w:val="clear" w:color="auto" w:fill="auto"/>
            <w:noWrap/>
            <w:vAlign w:val="bottom"/>
          </w:tcPr>
          <w:p w14:paraId="6F885A29"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-0.653</w:t>
            </w:r>
            <w:r>
              <w:rPr>
                <w:rFonts w:ascii="Times New Roman" w:hAnsi="Times New Roman" w:cs="Times New Roman"/>
                <w:color w:val="000000"/>
                <w:sz w:val="16"/>
                <w:szCs w:val="16"/>
              </w:rPr>
              <w:t>***</w:t>
            </w:r>
          </w:p>
        </w:tc>
        <w:tc>
          <w:tcPr>
            <w:tcW w:w="946" w:type="dxa"/>
            <w:shd w:val="clear" w:color="auto" w:fill="auto"/>
            <w:noWrap/>
            <w:vAlign w:val="bottom"/>
          </w:tcPr>
          <w:p w14:paraId="5CF7DA18"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0.076</w:t>
            </w:r>
          </w:p>
        </w:tc>
        <w:tc>
          <w:tcPr>
            <w:tcW w:w="946" w:type="dxa"/>
            <w:shd w:val="clear" w:color="auto" w:fill="auto"/>
            <w:noWrap/>
            <w:vAlign w:val="bottom"/>
          </w:tcPr>
          <w:p w14:paraId="2B76A6A8"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0.314</w:t>
            </w:r>
            <w:r>
              <w:rPr>
                <w:rFonts w:ascii="Times New Roman" w:hAnsi="Times New Roman" w:cs="Times New Roman"/>
                <w:color w:val="000000"/>
                <w:sz w:val="16"/>
                <w:szCs w:val="16"/>
              </w:rPr>
              <w:t>*</w:t>
            </w:r>
          </w:p>
        </w:tc>
        <w:tc>
          <w:tcPr>
            <w:tcW w:w="946" w:type="dxa"/>
            <w:shd w:val="clear" w:color="auto" w:fill="auto"/>
            <w:noWrap/>
            <w:vAlign w:val="bottom"/>
          </w:tcPr>
          <w:p w14:paraId="01E45001"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0.168</w:t>
            </w:r>
          </w:p>
        </w:tc>
        <w:tc>
          <w:tcPr>
            <w:tcW w:w="946" w:type="dxa"/>
            <w:vAlign w:val="bottom"/>
          </w:tcPr>
          <w:p w14:paraId="2EDDE917"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0.238</w:t>
            </w:r>
            <w:r>
              <w:rPr>
                <w:rFonts w:ascii="Times New Roman" w:hAnsi="Times New Roman" w:cs="Times New Roman"/>
                <w:color w:val="000000"/>
                <w:sz w:val="16"/>
                <w:szCs w:val="16"/>
              </w:rPr>
              <w:t>**</w:t>
            </w:r>
          </w:p>
        </w:tc>
        <w:tc>
          <w:tcPr>
            <w:tcW w:w="946" w:type="dxa"/>
            <w:vAlign w:val="bottom"/>
          </w:tcPr>
          <w:p w14:paraId="1243F013"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0.121</w:t>
            </w:r>
          </w:p>
        </w:tc>
      </w:tr>
      <w:tr w:rsidR="008919DD" w:rsidRPr="00130A10" w14:paraId="078EEC8C" w14:textId="77777777" w:rsidTr="00451D42">
        <w:trPr>
          <w:trHeight w:val="280"/>
          <w:jc w:val="center"/>
        </w:trPr>
        <w:tc>
          <w:tcPr>
            <w:tcW w:w="1655" w:type="dxa"/>
            <w:shd w:val="clear" w:color="auto" w:fill="auto"/>
            <w:noWrap/>
            <w:vAlign w:val="bottom"/>
          </w:tcPr>
          <w:p w14:paraId="51DF1B11"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4"/>
                <w:szCs w:val="14"/>
                <w:lang w:eastAsia="en-GB"/>
              </w:rPr>
              <w:t>Business activities</w:t>
            </w:r>
          </w:p>
        </w:tc>
        <w:tc>
          <w:tcPr>
            <w:tcW w:w="1672" w:type="dxa"/>
            <w:shd w:val="clear" w:color="auto" w:fill="auto"/>
            <w:noWrap/>
            <w:vAlign w:val="bottom"/>
          </w:tcPr>
          <w:p w14:paraId="771E4AF7" w14:textId="77777777" w:rsidR="008919DD" w:rsidRPr="00C2308F" w:rsidRDefault="008919DD" w:rsidP="00451D42">
            <w:pPr>
              <w:spacing w:after="0" w:line="240" w:lineRule="auto"/>
              <w:rPr>
                <w:rFonts w:ascii="Times New Roman" w:eastAsia="Times New Roman" w:hAnsi="Times New Roman" w:cs="Times New Roman"/>
                <w:color w:val="000000"/>
                <w:sz w:val="16"/>
                <w:szCs w:val="16"/>
                <w:lang w:eastAsia="en-GB"/>
              </w:rPr>
            </w:pPr>
            <w:r w:rsidRPr="00C2308F">
              <w:rPr>
                <w:rFonts w:ascii="Times New Roman" w:hAnsi="Times New Roman" w:cs="Times New Roman"/>
                <w:i/>
                <w:sz w:val="16"/>
                <w:szCs w:val="16"/>
              </w:rPr>
              <w:t>INNOVATOR</w:t>
            </w:r>
          </w:p>
        </w:tc>
        <w:tc>
          <w:tcPr>
            <w:tcW w:w="946" w:type="dxa"/>
            <w:shd w:val="clear" w:color="auto" w:fill="auto"/>
            <w:noWrap/>
            <w:vAlign w:val="bottom"/>
          </w:tcPr>
          <w:p w14:paraId="602EE63B"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0.040</w:t>
            </w:r>
          </w:p>
        </w:tc>
        <w:tc>
          <w:tcPr>
            <w:tcW w:w="946" w:type="dxa"/>
            <w:shd w:val="clear" w:color="auto" w:fill="auto"/>
            <w:noWrap/>
            <w:vAlign w:val="bottom"/>
          </w:tcPr>
          <w:p w14:paraId="0243530F"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0.150</w:t>
            </w:r>
          </w:p>
        </w:tc>
        <w:tc>
          <w:tcPr>
            <w:tcW w:w="946" w:type="dxa"/>
            <w:shd w:val="clear" w:color="auto" w:fill="auto"/>
            <w:noWrap/>
            <w:vAlign w:val="bottom"/>
          </w:tcPr>
          <w:p w14:paraId="6BD60FF5"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-0.025</w:t>
            </w:r>
          </w:p>
        </w:tc>
        <w:tc>
          <w:tcPr>
            <w:tcW w:w="946" w:type="dxa"/>
            <w:shd w:val="clear" w:color="auto" w:fill="auto"/>
            <w:noWrap/>
            <w:vAlign w:val="bottom"/>
          </w:tcPr>
          <w:p w14:paraId="0E2F1BFA"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0.356</w:t>
            </w:r>
          </w:p>
        </w:tc>
        <w:tc>
          <w:tcPr>
            <w:tcW w:w="946" w:type="dxa"/>
            <w:vAlign w:val="bottom"/>
          </w:tcPr>
          <w:p w14:paraId="4050F480"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0.066</w:t>
            </w:r>
          </w:p>
        </w:tc>
        <w:tc>
          <w:tcPr>
            <w:tcW w:w="946" w:type="dxa"/>
            <w:vAlign w:val="bottom"/>
          </w:tcPr>
          <w:p w14:paraId="7CC0B28E"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0.258</w:t>
            </w:r>
          </w:p>
        </w:tc>
      </w:tr>
      <w:tr w:rsidR="008919DD" w:rsidRPr="00130A10" w14:paraId="0CF26B1B" w14:textId="77777777" w:rsidTr="00451D42">
        <w:trPr>
          <w:trHeight w:val="280"/>
          <w:jc w:val="center"/>
        </w:trPr>
        <w:tc>
          <w:tcPr>
            <w:tcW w:w="1655" w:type="dxa"/>
            <w:shd w:val="clear" w:color="auto" w:fill="auto"/>
            <w:noWrap/>
          </w:tcPr>
          <w:p w14:paraId="11156D3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tcPr>
          <w:p w14:paraId="7E0A71FF" w14:textId="77777777" w:rsidR="008919DD" w:rsidRPr="00C2308F" w:rsidRDefault="008919DD" w:rsidP="00451D42">
            <w:pPr>
              <w:spacing w:after="0" w:line="240" w:lineRule="auto"/>
              <w:rPr>
                <w:rFonts w:ascii="Times New Roman" w:eastAsia="Times New Roman" w:hAnsi="Times New Roman" w:cs="Times New Roman"/>
                <w:color w:val="000000"/>
                <w:sz w:val="16"/>
                <w:szCs w:val="16"/>
                <w:lang w:eastAsia="en-GB"/>
              </w:rPr>
            </w:pPr>
            <w:r w:rsidRPr="00C2308F">
              <w:rPr>
                <w:rFonts w:ascii="Times New Roman" w:hAnsi="Times New Roman" w:cs="Times New Roman"/>
                <w:i/>
                <w:sz w:val="16"/>
                <w:szCs w:val="16"/>
              </w:rPr>
              <w:t>NEW_PROCESS</w:t>
            </w:r>
          </w:p>
        </w:tc>
        <w:tc>
          <w:tcPr>
            <w:tcW w:w="946" w:type="dxa"/>
            <w:shd w:val="clear" w:color="auto" w:fill="auto"/>
            <w:noWrap/>
            <w:vAlign w:val="bottom"/>
          </w:tcPr>
          <w:p w14:paraId="71C4403D"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-0.310</w:t>
            </w:r>
            <w:r>
              <w:rPr>
                <w:rFonts w:ascii="Times New Roman" w:hAnsi="Times New Roman" w:cs="Times New Roman"/>
                <w:color w:val="000000"/>
                <w:sz w:val="16"/>
                <w:szCs w:val="16"/>
              </w:rPr>
              <w:t>**</w:t>
            </w:r>
          </w:p>
        </w:tc>
        <w:tc>
          <w:tcPr>
            <w:tcW w:w="946" w:type="dxa"/>
            <w:shd w:val="clear" w:color="auto" w:fill="auto"/>
            <w:noWrap/>
            <w:vAlign w:val="bottom"/>
          </w:tcPr>
          <w:p w14:paraId="10E16710"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0.138</w:t>
            </w:r>
          </w:p>
        </w:tc>
        <w:tc>
          <w:tcPr>
            <w:tcW w:w="946" w:type="dxa"/>
            <w:shd w:val="clear" w:color="auto" w:fill="auto"/>
            <w:noWrap/>
            <w:vAlign w:val="bottom"/>
          </w:tcPr>
          <w:p w14:paraId="323B90E1"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-0.287</w:t>
            </w:r>
          </w:p>
        </w:tc>
        <w:tc>
          <w:tcPr>
            <w:tcW w:w="946" w:type="dxa"/>
            <w:shd w:val="clear" w:color="auto" w:fill="auto"/>
            <w:noWrap/>
            <w:vAlign w:val="bottom"/>
          </w:tcPr>
          <w:p w14:paraId="3231C6D4"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0.315</w:t>
            </w:r>
          </w:p>
        </w:tc>
        <w:tc>
          <w:tcPr>
            <w:tcW w:w="946" w:type="dxa"/>
            <w:vAlign w:val="bottom"/>
          </w:tcPr>
          <w:p w14:paraId="3AA58A9C"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0.001</w:t>
            </w:r>
          </w:p>
        </w:tc>
        <w:tc>
          <w:tcPr>
            <w:tcW w:w="946" w:type="dxa"/>
            <w:vAlign w:val="bottom"/>
          </w:tcPr>
          <w:p w14:paraId="7BC3431B"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0.235</w:t>
            </w:r>
          </w:p>
        </w:tc>
      </w:tr>
      <w:tr w:rsidR="008919DD" w:rsidRPr="00130A10" w14:paraId="2F477211" w14:textId="77777777" w:rsidTr="00451D42">
        <w:trPr>
          <w:trHeight w:val="280"/>
          <w:jc w:val="center"/>
        </w:trPr>
        <w:tc>
          <w:tcPr>
            <w:tcW w:w="1655" w:type="dxa"/>
            <w:shd w:val="clear" w:color="auto" w:fill="auto"/>
            <w:noWrap/>
            <w:vAlign w:val="bottom"/>
          </w:tcPr>
          <w:p w14:paraId="4B03ADDE"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tcPr>
          <w:p w14:paraId="67320D4A" w14:textId="77777777" w:rsidR="008919DD" w:rsidRPr="00C2308F" w:rsidRDefault="008919DD" w:rsidP="00451D42">
            <w:pPr>
              <w:spacing w:after="0" w:line="240" w:lineRule="auto"/>
              <w:rPr>
                <w:rFonts w:ascii="Times New Roman" w:eastAsia="Times New Roman" w:hAnsi="Times New Roman" w:cs="Times New Roman"/>
                <w:color w:val="000000"/>
                <w:sz w:val="16"/>
                <w:szCs w:val="16"/>
                <w:lang w:eastAsia="en-GB"/>
              </w:rPr>
            </w:pPr>
            <w:r w:rsidRPr="00C2308F">
              <w:rPr>
                <w:rFonts w:ascii="Times New Roman" w:hAnsi="Times New Roman" w:cs="Times New Roman"/>
                <w:i/>
                <w:sz w:val="16"/>
                <w:szCs w:val="16"/>
              </w:rPr>
              <w:t>NEW_PRODUCTS</w:t>
            </w:r>
          </w:p>
        </w:tc>
        <w:tc>
          <w:tcPr>
            <w:tcW w:w="946" w:type="dxa"/>
            <w:shd w:val="clear" w:color="auto" w:fill="auto"/>
            <w:noWrap/>
            <w:vAlign w:val="bottom"/>
          </w:tcPr>
          <w:p w14:paraId="0634C274"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0.092</w:t>
            </w:r>
          </w:p>
        </w:tc>
        <w:tc>
          <w:tcPr>
            <w:tcW w:w="946" w:type="dxa"/>
            <w:shd w:val="clear" w:color="auto" w:fill="auto"/>
            <w:noWrap/>
            <w:vAlign w:val="bottom"/>
          </w:tcPr>
          <w:p w14:paraId="31148534"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0.074</w:t>
            </w:r>
          </w:p>
        </w:tc>
        <w:tc>
          <w:tcPr>
            <w:tcW w:w="946" w:type="dxa"/>
            <w:shd w:val="clear" w:color="auto" w:fill="auto"/>
            <w:noWrap/>
            <w:vAlign w:val="bottom"/>
          </w:tcPr>
          <w:p w14:paraId="7B46E40B"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0.505</w:t>
            </w:r>
            <w:r>
              <w:rPr>
                <w:rFonts w:ascii="Times New Roman" w:hAnsi="Times New Roman" w:cs="Times New Roman"/>
                <w:color w:val="000000"/>
                <w:sz w:val="16"/>
                <w:szCs w:val="16"/>
              </w:rPr>
              <w:t>***</w:t>
            </w:r>
          </w:p>
        </w:tc>
        <w:tc>
          <w:tcPr>
            <w:tcW w:w="946" w:type="dxa"/>
            <w:shd w:val="clear" w:color="auto" w:fill="auto"/>
            <w:noWrap/>
            <w:vAlign w:val="bottom"/>
          </w:tcPr>
          <w:p w14:paraId="69A77720"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0.189</w:t>
            </w:r>
          </w:p>
        </w:tc>
        <w:tc>
          <w:tcPr>
            <w:tcW w:w="946" w:type="dxa"/>
            <w:vAlign w:val="bottom"/>
          </w:tcPr>
          <w:p w14:paraId="5891EDA6"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0.185</w:t>
            </w:r>
          </w:p>
        </w:tc>
        <w:tc>
          <w:tcPr>
            <w:tcW w:w="946" w:type="dxa"/>
            <w:vAlign w:val="bottom"/>
          </w:tcPr>
          <w:p w14:paraId="7156F023"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0.124</w:t>
            </w:r>
          </w:p>
        </w:tc>
      </w:tr>
      <w:tr w:rsidR="008919DD" w:rsidRPr="00130A10" w14:paraId="002E7622" w14:textId="77777777" w:rsidTr="00451D42">
        <w:trPr>
          <w:trHeight w:val="280"/>
          <w:jc w:val="center"/>
        </w:trPr>
        <w:tc>
          <w:tcPr>
            <w:tcW w:w="1655" w:type="dxa"/>
            <w:shd w:val="clear" w:color="auto" w:fill="auto"/>
            <w:noWrap/>
            <w:vAlign w:val="bottom"/>
          </w:tcPr>
          <w:p w14:paraId="62EFB9AF"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tcPr>
          <w:p w14:paraId="21B361AB" w14:textId="77777777" w:rsidR="008919DD" w:rsidRPr="00C2308F" w:rsidRDefault="008919DD" w:rsidP="00451D42">
            <w:pPr>
              <w:spacing w:after="0" w:line="240" w:lineRule="auto"/>
              <w:rPr>
                <w:rFonts w:ascii="Times New Roman" w:eastAsia="Times New Roman" w:hAnsi="Times New Roman" w:cs="Times New Roman"/>
                <w:color w:val="000000"/>
                <w:sz w:val="16"/>
                <w:szCs w:val="16"/>
                <w:lang w:eastAsia="en-GB"/>
              </w:rPr>
            </w:pPr>
            <w:r w:rsidRPr="00C2308F">
              <w:rPr>
                <w:rFonts w:ascii="Times New Roman" w:hAnsi="Times New Roman" w:cs="Times New Roman"/>
                <w:i/>
                <w:sz w:val="16"/>
                <w:szCs w:val="16"/>
              </w:rPr>
              <w:t>EXPORTER</w:t>
            </w:r>
          </w:p>
        </w:tc>
        <w:tc>
          <w:tcPr>
            <w:tcW w:w="946" w:type="dxa"/>
            <w:shd w:val="clear" w:color="auto" w:fill="auto"/>
            <w:noWrap/>
            <w:vAlign w:val="bottom"/>
          </w:tcPr>
          <w:p w14:paraId="79B69098"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0.124</w:t>
            </w:r>
          </w:p>
        </w:tc>
        <w:tc>
          <w:tcPr>
            <w:tcW w:w="946" w:type="dxa"/>
            <w:shd w:val="clear" w:color="auto" w:fill="auto"/>
            <w:noWrap/>
            <w:vAlign w:val="bottom"/>
          </w:tcPr>
          <w:p w14:paraId="6BD60F40"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0.080</w:t>
            </w:r>
          </w:p>
        </w:tc>
        <w:tc>
          <w:tcPr>
            <w:tcW w:w="946" w:type="dxa"/>
            <w:shd w:val="clear" w:color="auto" w:fill="auto"/>
            <w:noWrap/>
            <w:vAlign w:val="bottom"/>
          </w:tcPr>
          <w:p w14:paraId="0E140A28"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0.025</w:t>
            </w:r>
          </w:p>
        </w:tc>
        <w:tc>
          <w:tcPr>
            <w:tcW w:w="946" w:type="dxa"/>
            <w:shd w:val="clear" w:color="auto" w:fill="auto"/>
            <w:noWrap/>
            <w:vAlign w:val="bottom"/>
          </w:tcPr>
          <w:p w14:paraId="31D65668"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0.218</w:t>
            </w:r>
          </w:p>
        </w:tc>
        <w:tc>
          <w:tcPr>
            <w:tcW w:w="946" w:type="dxa"/>
            <w:vAlign w:val="bottom"/>
          </w:tcPr>
          <w:p w14:paraId="06BD9E44"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0.541</w:t>
            </w:r>
            <w:r>
              <w:rPr>
                <w:rFonts w:ascii="Times New Roman" w:hAnsi="Times New Roman" w:cs="Times New Roman"/>
                <w:color w:val="000000"/>
                <w:sz w:val="16"/>
                <w:szCs w:val="16"/>
              </w:rPr>
              <w:t>***</w:t>
            </w:r>
          </w:p>
        </w:tc>
        <w:tc>
          <w:tcPr>
            <w:tcW w:w="946" w:type="dxa"/>
            <w:vAlign w:val="bottom"/>
          </w:tcPr>
          <w:p w14:paraId="336D38F2"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0.139</w:t>
            </w:r>
          </w:p>
        </w:tc>
      </w:tr>
      <w:tr w:rsidR="008919DD" w:rsidRPr="00130A10" w14:paraId="59818DC0" w14:textId="77777777" w:rsidTr="00451D42">
        <w:trPr>
          <w:trHeight w:val="280"/>
          <w:jc w:val="center"/>
        </w:trPr>
        <w:tc>
          <w:tcPr>
            <w:tcW w:w="1655" w:type="dxa"/>
            <w:shd w:val="clear" w:color="auto" w:fill="auto"/>
            <w:noWrap/>
            <w:vAlign w:val="bottom"/>
          </w:tcPr>
          <w:p w14:paraId="11769E24"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4"/>
                <w:szCs w:val="14"/>
                <w:lang w:eastAsia="en-GB"/>
              </w:rPr>
              <w:t>Credit support</w:t>
            </w:r>
          </w:p>
        </w:tc>
        <w:tc>
          <w:tcPr>
            <w:tcW w:w="1672" w:type="dxa"/>
            <w:shd w:val="clear" w:color="auto" w:fill="auto"/>
            <w:noWrap/>
            <w:vAlign w:val="bottom"/>
          </w:tcPr>
          <w:p w14:paraId="0E9D8FDE" w14:textId="77777777" w:rsidR="008919DD" w:rsidRPr="00C2308F" w:rsidRDefault="008919DD" w:rsidP="00451D42">
            <w:pPr>
              <w:spacing w:after="0" w:line="240" w:lineRule="auto"/>
              <w:rPr>
                <w:rFonts w:ascii="Times New Roman" w:eastAsia="Times New Roman" w:hAnsi="Times New Roman" w:cs="Times New Roman"/>
                <w:color w:val="000000"/>
                <w:sz w:val="16"/>
                <w:szCs w:val="16"/>
                <w:lang w:eastAsia="en-GB"/>
              </w:rPr>
            </w:pPr>
            <w:r w:rsidRPr="00C2308F">
              <w:rPr>
                <w:rFonts w:ascii="Times New Roman" w:hAnsi="Times New Roman" w:cs="Times New Roman"/>
                <w:i/>
                <w:sz w:val="16"/>
                <w:szCs w:val="16"/>
              </w:rPr>
              <w:t>BUSINESS PLAN</w:t>
            </w:r>
          </w:p>
        </w:tc>
        <w:tc>
          <w:tcPr>
            <w:tcW w:w="946" w:type="dxa"/>
            <w:shd w:val="clear" w:color="auto" w:fill="auto"/>
            <w:noWrap/>
            <w:vAlign w:val="bottom"/>
          </w:tcPr>
          <w:p w14:paraId="4DA4EFC0"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-0.275</w:t>
            </w:r>
            <w:r>
              <w:rPr>
                <w:rFonts w:ascii="Times New Roman" w:hAnsi="Times New Roman" w:cs="Times New Roman"/>
                <w:color w:val="000000"/>
                <w:sz w:val="16"/>
                <w:szCs w:val="16"/>
              </w:rPr>
              <w:t>***</w:t>
            </w:r>
          </w:p>
        </w:tc>
        <w:tc>
          <w:tcPr>
            <w:tcW w:w="946" w:type="dxa"/>
            <w:shd w:val="clear" w:color="auto" w:fill="auto"/>
            <w:noWrap/>
            <w:vAlign w:val="bottom"/>
          </w:tcPr>
          <w:p w14:paraId="4B8E7C50"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0.055</w:t>
            </w:r>
          </w:p>
        </w:tc>
        <w:tc>
          <w:tcPr>
            <w:tcW w:w="946" w:type="dxa"/>
            <w:shd w:val="clear" w:color="auto" w:fill="auto"/>
            <w:noWrap/>
            <w:vAlign w:val="bottom"/>
          </w:tcPr>
          <w:p w14:paraId="3443D3C4"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0.083</w:t>
            </w:r>
          </w:p>
        </w:tc>
        <w:tc>
          <w:tcPr>
            <w:tcW w:w="946" w:type="dxa"/>
            <w:shd w:val="clear" w:color="auto" w:fill="auto"/>
            <w:noWrap/>
            <w:vAlign w:val="bottom"/>
          </w:tcPr>
          <w:p w14:paraId="291FE3B7"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0.150</w:t>
            </w:r>
          </w:p>
        </w:tc>
        <w:tc>
          <w:tcPr>
            <w:tcW w:w="946" w:type="dxa"/>
            <w:vAlign w:val="bottom"/>
          </w:tcPr>
          <w:p w14:paraId="476FB155"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0.045</w:t>
            </w:r>
          </w:p>
        </w:tc>
        <w:tc>
          <w:tcPr>
            <w:tcW w:w="946" w:type="dxa"/>
            <w:vAlign w:val="bottom"/>
          </w:tcPr>
          <w:p w14:paraId="22F2D928" w14:textId="77777777" w:rsidR="008919DD" w:rsidRPr="008739A4" w:rsidRDefault="008919DD" w:rsidP="00451D42">
            <w:pPr>
              <w:tabs>
                <w:tab w:val="decimal" w:pos="397"/>
              </w:tabs>
              <w:spacing w:after="0" w:line="240" w:lineRule="auto"/>
              <w:rPr>
                <w:rFonts w:ascii="Times New Roman" w:eastAsia="Times New Roman" w:hAnsi="Times New Roman" w:cs="Times New Roman"/>
                <w:color w:val="000000"/>
                <w:sz w:val="16"/>
                <w:szCs w:val="16"/>
                <w:lang w:eastAsia="en-GB"/>
              </w:rPr>
            </w:pPr>
            <w:r w:rsidRPr="008739A4">
              <w:rPr>
                <w:rFonts w:ascii="Times New Roman" w:hAnsi="Times New Roman" w:cs="Times New Roman"/>
                <w:color w:val="000000"/>
                <w:sz w:val="16"/>
                <w:szCs w:val="16"/>
              </w:rPr>
              <w:t>0.098</w:t>
            </w:r>
          </w:p>
        </w:tc>
      </w:tr>
      <w:tr w:rsidR="008919DD" w:rsidRPr="00130A10" w14:paraId="66625370" w14:textId="77777777" w:rsidTr="00451D42">
        <w:trPr>
          <w:trHeight w:val="280"/>
          <w:jc w:val="center"/>
        </w:trPr>
        <w:tc>
          <w:tcPr>
            <w:tcW w:w="1655" w:type="dxa"/>
            <w:shd w:val="clear" w:color="auto" w:fill="auto"/>
            <w:noWrap/>
            <w:vAlign w:val="bottom"/>
          </w:tcPr>
          <w:p w14:paraId="5A27DDC2" w14:textId="77777777" w:rsidR="008919DD" w:rsidRPr="00C2308F" w:rsidRDefault="008919DD" w:rsidP="00451D42">
            <w:pPr>
              <w:spacing w:after="0" w:line="240" w:lineRule="auto"/>
              <w:rPr>
                <w:rFonts w:ascii="Times New Roman" w:eastAsia="Times New Roman" w:hAnsi="Times New Roman" w:cs="Times New Roman"/>
                <w:b/>
                <w:color w:val="000000"/>
                <w:sz w:val="16"/>
                <w:szCs w:val="16"/>
                <w:lang w:eastAsia="en-GB"/>
              </w:rPr>
            </w:pPr>
            <w:r w:rsidRPr="00C2308F">
              <w:rPr>
                <w:rFonts w:ascii="Times New Roman" w:eastAsia="Times New Roman" w:hAnsi="Times New Roman" w:cs="Times New Roman"/>
                <w:b/>
                <w:color w:val="000000"/>
                <w:sz w:val="16"/>
                <w:szCs w:val="16"/>
                <w:lang w:eastAsia="en-GB"/>
              </w:rPr>
              <w:t>Regression Diagnostics</w:t>
            </w:r>
          </w:p>
        </w:tc>
        <w:tc>
          <w:tcPr>
            <w:tcW w:w="1672" w:type="dxa"/>
            <w:shd w:val="clear" w:color="auto" w:fill="auto"/>
            <w:noWrap/>
            <w:vAlign w:val="bottom"/>
          </w:tcPr>
          <w:p w14:paraId="4673419B"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p>
        </w:tc>
        <w:tc>
          <w:tcPr>
            <w:tcW w:w="946" w:type="dxa"/>
            <w:shd w:val="clear" w:color="auto" w:fill="auto"/>
            <w:noWrap/>
            <w:vAlign w:val="bottom"/>
          </w:tcPr>
          <w:p w14:paraId="4EA8A0E3" w14:textId="77777777" w:rsidR="008919DD" w:rsidRPr="00130A10" w:rsidRDefault="008919DD" w:rsidP="00451D42">
            <w:pPr>
              <w:spacing w:after="0" w:line="240" w:lineRule="auto"/>
              <w:ind w:right="227"/>
              <w:jc w:val="right"/>
              <w:rPr>
                <w:rFonts w:ascii="Times New Roman" w:eastAsia="Times New Roman" w:hAnsi="Times New Roman" w:cs="Times New Roman"/>
                <w:color w:val="000000"/>
                <w:sz w:val="16"/>
                <w:szCs w:val="16"/>
                <w:lang w:eastAsia="en-GB"/>
              </w:rPr>
            </w:pPr>
          </w:p>
        </w:tc>
        <w:tc>
          <w:tcPr>
            <w:tcW w:w="946" w:type="dxa"/>
            <w:shd w:val="clear" w:color="auto" w:fill="auto"/>
            <w:noWrap/>
            <w:vAlign w:val="bottom"/>
          </w:tcPr>
          <w:p w14:paraId="36310C8B"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tcPr>
          <w:p w14:paraId="12BAEF70"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tcPr>
          <w:p w14:paraId="28806558"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60BCA9A6"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40C5267D"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r w:rsidR="008919DD" w:rsidRPr="00130A10" w14:paraId="593A1665" w14:textId="77777777" w:rsidTr="00451D42">
        <w:trPr>
          <w:trHeight w:val="280"/>
          <w:jc w:val="center"/>
        </w:trPr>
        <w:tc>
          <w:tcPr>
            <w:tcW w:w="1655" w:type="dxa"/>
            <w:shd w:val="clear" w:color="auto" w:fill="auto"/>
            <w:noWrap/>
            <w:vAlign w:val="bottom"/>
            <w:hideMark/>
          </w:tcPr>
          <w:p w14:paraId="6527DB35"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45117332"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N Obs</w:t>
            </w:r>
          </w:p>
        </w:tc>
        <w:tc>
          <w:tcPr>
            <w:tcW w:w="946" w:type="dxa"/>
            <w:shd w:val="clear" w:color="auto" w:fill="auto"/>
            <w:noWrap/>
            <w:vAlign w:val="bottom"/>
            <w:hideMark/>
          </w:tcPr>
          <w:p w14:paraId="497D1111" w14:textId="77777777" w:rsidR="008919DD" w:rsidRPr="00130A10" w:rsidRDefault="008919DD" w:rsidP="00451D42">
            <w:pPr>
              <w:spacing w:after="0" w:line="240" w:lineRule="auto"/>
              <w:ind w:right="227"/>
              <w:jc w:val="right"/>
              <w:rPr>
                <w:rFonts w:ascii="Times New Roman" w:eastAsia="Times New Roman" w:hAnsi="Times New Roman" w:cs="Times New Roman"/>
                <w:color w:val="000000"/>
                <w:sz w:val="16"/>
                <w:szCs w:val="16"/>
                <w:lang w:eastAsia="en-GB"/>
              </w:rPr>
            </w:pPr>
            <w:r w:rsidRPr="00130A10">
              <w:rPr>
                <w:rFonts w:ascii="Times New Roman" w:eastAsia="Times New Roman" w:hAnsi="Times New Roman" w:cs="Times New Roman"/>
                <w:color w:val="000000"/>
                <w:sz w:val="16"/>
                <w:szCs w:val="16"/>
                <w:lang w:eastAsia="en-GB"/>
              </w:rPr>
              <w:t>30,183</w:t>
            </w:r>
          </w:p>
        </w:tc>
        <w:tc>
          <w:tcPr>
            <w:tcW w:w="946" w:type="dxa"/>
            <w:shd w:val="clear" w:color="auto" w:fill="auto"/>
            <w:noWrap/>
            <w:vAlign w:val="bottom"/>
            <w:hideMark/>
          </w:tcPr>
          <w:p w14:paraId="5E049317"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708BB1FE"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3A3858E8"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1EB78B09"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025D8814"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r w:rsidR="008919DD" w:rsidRPr="00130A10" w14:paraId="6E6E822C" w14:textId="77777777" w:rsidTr="00451D42">
        <w:trPr>
          <w:trHeight w:val="280"/>
          <w:jc w:val="center"/>
        </w:trPr>
        <w:tc>
          <w:tcPr>
            <w:tcW w:w="1655" w:type="dxa"/>
            <w:shd w:val="clear" w:color="auto" w:fill="auto"/>
            <w:noWrap/>
            <w:vAlign w:val="bottom"/>
          </w:tcPr>
          <w:p w14:paraId="247A0433"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tcPr>
          <w:p w14:paraId="77FFEB65"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Pr>
                <w:rFonts w:ascii="Times New Roman" w:eastAsia="Times New Roman" w:hAnsi="Times New Roman" w:cs="Times New Roman"/>
                <w:i/>
                <w:iCs/>
                <w:color w:val="000000"/>
                <w:sz w:val="16"/>
                <w:szCs w:val="16"/>
                <w:lang w:eastAsia="en-GB"/>
              </w:rPr>
              <w:t>Log likelihood</w:t>
            </w:r>
          </w:p>
        </w:tc>
        <w:tc>
          <w:tcPr>
            <w:tcW w:w="946" w:type="dxa"/>
            <w:shd w:val="clear" w:color="auto" w:fill="auto"/>
            <w:noWrap/>
            <w:vAlign w:val="bottom"/>
          </w:tcPr>
          <w:p w14:paraId="2FF67DD9" w14:textId="77777777" w:rsidR="008919DD" w:rsidRPr="00130A10" w:rsidRDefault="008919DD" w:rsidP="00451D42">
            <w:pPr>
              <w:spacing w:after="0" w:line="240" w:lineRule="auto"/>
              <w:ind w:right="227"/>
              <w:jc w:val="right"/>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-8,609.464</w:t>
            </w:r>
          </w:p>
        </w:tc>
        <w:tc>
          <w:tcPr>
            <w:tcW w:w="946" w:type="dxa"/>
            <w:shd w:val="clear" w:color="auto" w:fill="auto"/>
            <w:noWrap/>
            <w:vAlign w:val="bottom"/>
          </w:tcPr>
          <w:p w14:paraId="1E46C6ED"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tcPr>
          <w:p w14:paraId="1C4A2474"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tcPr>
          <w:p w14:paraId="63652C03"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3B565FEF"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7BAB1C6D"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r w:rsidR="008919DD" w:rsidRPr="00130A10" w14:paraId="4EB2D063" w14:textId="77777777" w:rsidTr="00451D42">
        <w:trPr>
          <w:trHeight w:val="280"/>
          <w:jc w:val="center"/>
        </w:trPr>
        <w:tc>
          <w:tcPr>
            <w:tcW w:w="1655" w:type="dxa"/>
            <w:shd w:val="clear" w:color="auto" w:fill="auto"/>
            <w:noWrap/>
            <w:vAlign w:val="bottom"/>
          </w:tcPr>
          <w:p w14:paraId="2084C680"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tcPr>
          <w:p w14:paraId="20BFE15D"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Pr>
                <w:rFonts w:ascii="Times New Roman" w:eastAsia="Times New Roman" w:hAnsi="Times New Roman" w:cs="Times New Roman"/>
                <w:i/>
                <w:iCs/>
                <w:color w:val="000000"/>
                <w:sz w:val="16"/>
                <w:szCs w:val="16"/>
                <w:lang w:eastAsia="en-GB"/>
              </w:rPr>
              <w:t>Pseudo R</w:t>
            </w:r>
            <w:r w:rsidRPr="00F52364">
              <w:rPr>
                <w:rFonts w:ascii="Times New Roman" w:eastAsia="Times New Roman" w:hAnsi="Times New Roman" w:cs="Times New Roman"/>
                <w:i/>
                <w:iCs/>
                <w:color w:val="000000"/>
                <w:sz w:val="16"/>
                <w:szCs w:val="16"/>
                <w:vertAlign w:val="superscript"/>
                <w:lang w:eastAsia="en-GB"/>
              </w:rPr>
              <w:t>2</w:t>
            </w:r>
          </w:p>
        </w:tc>
        <w:tc>
          <w:tcPr>
            <w:tcW w:w="946" w:type="dxa"/>
            <w:shd w:val="clear" w:color="auto" w:fill="auto"/>
            <w:noWrap/>
            <w:vAlign w:val="bottom"/>
          </w:tcPr>
          <w:p w14:paraId="7C355D7C" w14:textId="77777777" w:rsidR="008919DD" w:rsidRPr="00130A10" w:rsidRDefault="008919DD" w:rsidP="00451D42">
            <w:pPr>
              <w:spacing w:after="0" w:line="240" w:lineRule="auto"/>
              <w:ind w:right="227"/>
              <w:jc w:val="right"/>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0.4234</w:t>
            </w:r>
          </w:p>
        </w:tc>
        <w:tc>
          <w:tcPr>
            <w:tcW w:w="946" w:type="dxa"/>
            <w:shd w:val="clear" w:color="auto" w:fill="auto"/>
            <w:noWrap/>
            <w:vAlign w:val="bottom"/>
          </w:tcPr>
          <w:p w14:paraId="265060CC"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tcPr>
          <w:p w14:paraId="749E4A99"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tcPr>
          <w:p w14:paraId="77A0BD46"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6C8A23A2"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0A85EBC6"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r w:rsidR="008919DD" w:rsidRPr="00130A10" w14:paraId="059B96EE" w14:textId="77777777" w:rsidTr="00451D42">
        <w:trPr>
          <w:trHeight w:val="280"/>
          <w:jc w:val="center"/>
        </w:trPr>
        <w:tc>
          <w:tcPr>
            <w:tcW w:w="1655" w:type="dxa"/>
            <w:shd w:val="clear" w:color="auto" w:fill="auto"/>
            <w:noWrap/>
            <w:vAlign w:val="bottom"/>
            <w:hideMark/>
          </w:tcPr>
          <w:p w14:paraId="3CF14E6A" w14:textId="77777777" w:rsidR="008919DD" w:rsidRPr="00130A10" w:rsidRDefault="008919DD" w:rsidP="00451D42">
            <w:pPr>
              <w:spacing w:after="0" w:line="240" w:lineRule="auto"/>
              <w:rPr>
                <w:rFonts w:ascii="Times New Roman" w:eastAsia="Times New Roman" w:hAnsi="Times New Roman" w:cs="Times New Roman"/>
                <w:color w:val="000000"/>
                <w:sz w:val="16"/>
                <w:szCs w:val="16"/>
                <w:lang w:eastAsia="en-GB"/>
              </w:rPr>
            </w:pPr>
          </w:p>
        </w:tc>
        <w:tc>
          <w:tcPr>
            <w:tcW w:w="1672" w:type="dxa"/>
            <w:shd w:val="clear" w:color="auto" w:fill="auto"/>
            <w:noWrap/>
            <w:vAlign w:val="bottom"/>
            <w:hideMark/>
          </w:tcPr>
          <w:p w14:paraId="105A1A4B" w14:textId="77777777" w:rsidR="008919DD" w:rsidRPr="00130A10" w:rsidRDefault="008919DD" w:rsidP="00451D42">
            <w:pPr>
              <w:spacing w:after="0" w:line="240" w:lineRule="auto"/>
              <w:rPr>
                <w:rFonts w:ascii="Times New Roman" w:eastAsia="Times New Roman" w:hAnsi="Times New Roman" w:cs="Times New Roman"/>
                <w:i/>
                <w:iCs/>
                <w:color w:val="000000"/>
                <w:sz w:val="16"/>
                <w:szCs w:val="16"/>
                <w:lang w:eastAsia="en-GB"/>
              </w:rPr>
            </w:pPr>
            <w:r w:rsidRPr="00130A10">
              <w:rPr>
                <w:rFonts w:ascii="Times New Roman" w:eastAsia="Times New Roman" w:hAnsi="Times New Roman" w:cs="Times New Roman"/>
                <w:i/>
                <w:iCs/>
                <w:color w:val="000000"/>
                <w:sz w:val="16"/>
                <w:szCs w:val="16"/>
                <w:lang w:eastAsia="en-GB"/>
              </w:rPr>
              <w:t>Wald χ2 (64)</w:t>
            </w:r>
          </w:p>
        </w:tc>
        <w:tc>
          <w:tcPr>
            <w:tcW w:w="946" w:type="dxa"/>
            <w:shd w:val="clear" w:color="auto" w:fill="auto"/>
            <w:noWrap/>
            <w:vAlign w:val="bottom"/>
            <w:hideMark/>
          </w:tcPr>
          <w:p w14:paraId="6BAF644B" w14:textId="77777777" w:rsidR="008919DD" w:rsidRPr="00130A10" w:rsidRDefault="008919DD" w:rsidP="00451D42">
            <w:pPr>
              <w:spacing w:after="0" w:line="240" w:lineRule="auto"/>
              <w:ind w:right="227"/>
              <w:jc w:val="right"/>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12,644.57</w:t>
            </w:r>
          </w:p>
        </w:tc>
        <w:tc>
          <w:tcPr>
            <w:tcW w:w="946" w:type="dxa"/>
            <w:shd w:val="clear" w:color="auto" w:fill="auto"/>
            <w:noWrap/>
            <w:vAlign w:val="bottom"/>
            <w:hideMark/>
          </w:tcPr>
          <w:p w14:paraId="42A7822A"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2F3954E8"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shd w:val="clear" w:color="auto" w:fill="auto"/>
            <w:noWrap/>
            <w:vAlign w:val="bottom"/>
            <w:hideMark/>
          </w:tcPr>
          <w:p w14:paraId="457B2558"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20546B60"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c>
          <w:tcPr>
            <w:tcW w:w="946" w:type="dxa"/>
          </w:tcPr>
          <w:p w14:paraId="61A80383" w14:textId="77777777" w:rsidR="008919DD" w:rsidRPr="00130A10" w:rsidRDefault="008919DD" w:rsidP="00451D42">
            <w:pPr>
              <w:spacing w:after="0" w:line="240" w:lineRule="auto"/>
              <w:jc w:val="center"/>
              <w:rPr>
                <w:rFonts w:ascii="Times New Roman" w:eastAsia="Times New Roman" w:hAnsi="Times New Roman" w:cs="Times New Roman"/>
                <w:color w:val="000000"/>
                <w:sz w:val="16"/>
                <w:szCs w:val="16"/>
                <w:lang w:eastAsia="en-GB"/>
              </w:rPr>
            </w:pPr>
          </w:p>
        </w:tc>
      </w:tr>
    </w:tbl>
    <w:p w14:paraId="3CF9CFE0" w14:textId="77777777" w:rsidR="008919DD" w:rsidRPr="00433785" w:rsidRDefault="008919DD" w:rsidP="008919DD">
      <w:pPr>
        <w:spacing w:after="0" w:line="240" w:lineRule="auto"/>
        <w:rPr>
          <w:rFonts w:ascii="Times New Roman" w:hAnsi="Times New Roman" w:cs="Times New Roman"/>
          <w:sz w:val="24"/>
          <w:szCs w:val="24"/>
        </w:rPr>
      </w:pPr>
      <w:r>
        <w:rPr>
          <w:rFonts w:ascii="Times-Italic" w:eastAsia="Calibri" w:hAnsi="Times-Italic" w:cs="Times-Italic"/>
          <w:i/>
          <w:iCs/>
          <w:sz w:val="16"/>
          <w:szCs w:val="16"/>
          <w:lang w:eastAsia="en-US"/>
        </w:rPr>
        <w:t xml:space="preserve">* p </w:t>
      </w:r>
      <w:r>
        <w:rPr>
          <w:rFonts w:ascii="Symbol" w:eastAsia="Calibri" w:hAnsi="Symbol" w:cs="Symbol"/>
          <w:sz w:val="16"/>
          <w:szCs w:val="16"/>
          <w:lang w:eastAsia="en-US"/>
        </w:rPr>
        <w:t></w:t>
      </w:r>
      <w:r>
        <w:rPr>
          <w:rFonts w:ascii="Symbol" w:eastAsia="Calibri" w:hAnsi="Symbol" w:cs="Symbol"/>
          <w:sz w:val="16"/>
          <w:szCs w:val="16"/>
          <w:lang w:eastAsia="en-US"/>
        </w:rPr>
        <w:t></w:t>
      </w:r>
      <w:r>
        <w:rPr>
          <w:rFonts w:ascii="Times-Roman" w:eastAsia="Calibri" w:hAnsi="Times-Roman" w:cs="Times-Roman"/>
          <w:sz w:val="16"/>
          <w:szCs w:val="16"/>
          <w:lang w:eastAsia="en-US"/>
        </w:rPr>
        <w:t xml:space="preserve">.10; ** </w:t>
      </w:r>
      <w:r>
        <w:rPr>
          <w:rFonts w:ascii="Times-Italic" w:eastAsia="Calibri" w:hAnsi="Times-Italic" w:cs="Times-Italic"/>
          <w:i/>
          <w:iCs/>
          <w:sz w:val="16"/>
          <w:szCs w:val="16"/>
          <w:lang w:eastAsia="en-US"/>
        </w:rPr>
        <w:t xml:space="preserve">p </w:t>
      </w:r>
      <w:r>
        <w:rPr>
          <w:rFonts w:ascii="Symbol" w:eastAsia="Calibri" w:hAnsi="Symbol" w:cs="Symbol"/>
          <w:sz w:val="16"/>
          <w:szCs w:val="16"/>
          <w:lang w:eastAsia="en-US"/>
        </w:rPr>
        <w:t></w:t>
      </w:r>
      <w:r>
        <w:rPr>
          <w:rFonts w:ascii="Symbol" w:eastAsia="Calibri" w:hAnsi="Symbol" w:cs="Symbol"/>
          <w:sz w:val="16"/>
          <w:szCs w:val="16"/>
          <w:lang w:eastAsia="en-US"/>
        </w:rPr>
        <w:t></w:t>
      </w:r>
      <w:r>
        <w:rPr>
          <w:rFonts w:ascii="Times-Roman" w:eastAsia="Calibri" w:hAnsi="Times-Roman" w:cs="Times-Roman"/>
          <w:sz w:val="16"/>
          <w:szCs w:val="16"/>
          <w:lang w:eastAsia="en-US"/>
        </w:rPr>
        <w:t xml:space="preserve">.05; *** </w:t>
      </w:r>
      <w:r>
        <w:rPr>
          <w:rFonts w:ascii="Times-Italic" w:eastAsia="Calibri" w:hAnsi="Times-Italic" w:cs="Times-Italic"/>
          <w:i/>
          <w:iCs/>
          <w:sz w:val="16"/>
          <w:szCs w:val="16"/>
          <w:lang w:eastAsia="en-US"/>
        </w:rPr>
        <w:t xml:space="preserve">p </w:t>
      </w:r>
      <w:r>
        <w:rPr>
          <w:rFonts w:ascii="Symbol" w:eastAsia="Calibri" w:hAnsi="Symbol" w:cs="Symbol"/>
          <w:sz w:val="16"/>
          <w:szCs w:val="16"/>
          <w:lang w:eastAsia="en-US"/>
        </w:rPr>
        <w:t></w:t>
      </w:r>
      <w:r>
        <w:rPr>
          <w:rFonts w:ascii="Symbol" w:eastAsia="Calibri" w:hAnsi="Symbol" w:cs="Symbol"/>
          <w:sz w:val="16"/>
          <w:szCs w:val="16"/>
          <w:lang w:eastAsia="en-US"/>
        </w:rPr>
        <w:t></w:t>
      </w:r>
      <w:r>
        <w:rPr>
          <w:rFonts w:ascii="Times-Roman" w:eastAsia="Calibri" w:hAnsi="Times-Roman" w:cs="Times-Roman"/>
          <w:sz w:val="16"/>
          <w:szCs w:val="16"/>
          <w:lang w:eastAsia="en-US"/>
        </w:rPr>
        <w:t>.01. Asymptotic robust standard errors reported.</w:t>
      </w:r>
    </w:p>
    <w:p w14:paraId="68D92105" w14:textId="77777777" w:rsidR="008919DD" w:rsidRPr="00FE23A1" w:rsidRDefault="008919DD" w:rsidP="0041398B">
      <w:pPr>
        <w:widowControl w:val="0"/>
        <w:autoSpaceDE w:val="0"/>
        <w:autoSpaceDN w:val="0"/>
        <w:adjustRightInd w:val="0"/>
        <w:snapToGrid w:val="0"/>
        <w:spacing w:after="0" w:line="360" w:lineRule="auto"/>
        <w:ind w:left="400" w:hangingChars="200" w:hanging="400"/>
        <w:jc w:val="both"/>
        <w:rPr>
          <w:rFonts w:ascii="Times New Roman" w:eastAsia="Calibri" w:hAnsi="Times New Roman" w:cs="Times New Roman"/>
          <w:sz w:val="20"/>
          <w:szCs w:val="20"/>
        </w:rPr>
      </w:pPr>
      <w:bookmarkStart w:id="0" w:name="_GoBack"/>
      <w:bookmarkEnd w:id="0"/>
    </w:p>
    <w:sectPr w:rsidR="008919DD" w:rsidRPr="00FE23A1" w:rsidSect="001C34E4">
      <w:footerReference w:type="default" r:id="rId9"/>
      <w:pgSz w:w="11906" w:h="16838"/>
      <w:pgMar w:top="1440" w:right="1418" w:bottom="1440"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A0C09" w14:textId="77777777" w:rsidR="00AF716F" w:rsidRDefault="00AF716F" w:rsidP="00337B1B">
      <w:pPr>
        <w:spacing w:after="0" w:line="240" w:lineRule="auto"/>
      </w:pPr>
      <w:r>
        <w:separator/>
      </w:r>
    </w:p>
  </w:endnote>
  <w:endnote w:type="continuationSeparator" w:id="0">
    <w:p w14:paraId="145EF095" w14:textId="77777777" w:rsidR="00AF716F" w:rsidRDefault="00AF716F" w:rsidP="0033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0266"/>
      <w:docPartObj>
        <w:docPartGallery w:val="Page Numbers (Bottom of Page)"/>
        <w:docPartUnique/>
      </w:docPartObj>
    </w:sdtPr>
    <w:sdtContent>
      <w:p w14:paraId="56A88CAE" w14:textId="77777777" w:rsidR="008919DD" w:rsidRDefault="008919DD">
        <w:pPr>
          <w:pStyle w:val="Footer"/>
          <w:jc w:val="right"/>
        </w:pPr>
        <w:r>
          <w:fldChar w:fldCharType="begin"/>
        </w:r>
        <w:r>
          <w:instrText xml:space="preserve"> PAGE   \* MERGEFORMAT </w:instrText>
        </w:r>
        <w:r>
          <w:fldChar w:fldCharType="separate"/>
        </w:r>
        <w:r w:rsidR="00724CC3">
          <w:rPr>
            <w:noProof/>
          </w:rPr>
          <w:t>2</w:t>
        </w:r>
        <w:r>
          <w:rPr>
            <w:noProof/>
          </w:rPr>
          <w:fldChar w:fldCharType="end"/>
        </w:r>
      </w:p>
    </w:sdtContent>
  </w:sdt>
  <w:p w14:paraId="1B29D3EB" w14:textId="77777777" w:rsidR="008919DD" w:rsidRDefault="00891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4891"/>
      <w:docPartObj>
        <w:docPartGallery w:val="Page Numbers (Bottom of Page)"/>
        <w:docPartUnique/>
      </w:docPartObj>
    </w:sdtPr>
    <w:sdtEndPr/>
    <w:sdtContent>
      <w:p w14:paraId="378C44AA" w14:textId="77777777" w:rsidR="00AF716F" w:rsidRDefault="00AF716F">
        <w:pPr>
          <w:pStyle w:val="Footer"/>
          <w:jc w:val="right"/>
        </w:pPr>
        <w:r>
          <w:fldChar w:fldCharType="begin"/>
        </w:r>
        <w:r>
          <w:instrText xml:space="preserve"> PAGE   \* MERGEFORMAT </w:instrText>
        </w:r>
        <w:r>
          <w:fldChar w:fldCharType="separate"/>
        </w:r>
        <w:r w:rsidR="008919DD">
          <w:rPr>
            <w:noProof/>
          </w:rPr>
          <w:t>39</w:t>
        </w:r>
        <w:r>
          <w:rPr>
            <w:noProof/>
          </w:rPr>
          <w:fldChar w:fldCharType="end"/>
        </w:r>
      </w:p>
    </w:sdtContent>
  </w:sdt>
  <w:p w14:paraId="1B32F59E" w14:textId="77777777" w:rsidR="00AF716F" w:rsidRDefault="00AF7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26B4E" w14:textId="77777777" w:rsidR="00AF716F" w:rsidRDefault="00AF716F" w:rsidP="00337B1B">
      <w:pPr>
        <w:spacing w:after="0" w:line="240" w:lineRule="auto"/>
      </w:pPr>
      <w:r>
        <w:separator/>
      </w:r>
    </w:p>
  </w:footnote>
  <w:footnote w:type="continuationSeparator" w:id="0">
    <w:p w14:paraId="04A0960F" w14:textId="77777777" w:rsidR="00AF716F" w:rsidRDefault="00AF716F" w:rsidP="00337B1B">
      <w:pPr>
        <w:spacing w:after="0" w:line="240" w:lineRule="auto"/>
      </w:pPr>
      <w:r>
        <w:continuationSeparator/>
      </w:r>
    </w:p>
  </w:footnote>
  <w:footnote w:id="1">
    <w:p w14:paraId="0F0BA783" w14:textId="5BCA7363" w:rsidR="00AF716F" w:rsidRDefault="00AF716F" w:rsidP="009E6FFD">
      <w:pPr>
        <w:pStyle w:val="FootnoteText"/>
        <w:jc w:val="both"/>
      </w:pPr>
      <w:r>
        <w:rPr>
          <w:rStyle w:val="FootnoteReference"/>
        </w:rPr>
        <w:footnoteRef/>
      </w:r>
      <w:r>
        <w:t xml:space="preserve"> Here we only consider the most two common sources of external finance for SMEs. Other types of finance, such as invoice financing and equity-type finance, only form a relatively small proportion of SME finance in total.</w:t>
      </w:r>
    </w:p>
  </w:footnote>
  <w:footnote w:id="2">
    <w:p w14:paraId="13ABB8ED" w14:textId="77777777" w:rsidR="00AF716F" w:rsidRDefault="00AF716F" w:rsidP="00C704F9">
      <w:pPr>
        <w:pStyle w:val="FootnoteText"/>
        <w:jc w:val="both"/>
      </w:pPr>
      <w:r>
        <w:rPr>
          <w:rStyle w:val="FootnoteReference"/>
        </w:rPr>
        <w:footnoteRef/>
      </w:r>
      <w:r>
        <w:t xml:space="preserve"> S</w:t>
      </w:r>
      <w:r w:rsidRPr="008705F9">
        <w:t>ee Van de Ven and Van Pragg (1981) for an introduction of the model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71CFE"/>
    <w:multiLevelType w:val="hybridMultilevel"/>
    <w:tmpl w:val="F456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574EB"/>
    <w:multiLevelType w:val="multilevel"/>
    <w:tmpl w:val="E9388D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7A4197"/>
    <w:multiLevelType w:val="hybridMultilevel"/>
    <w:tmpl w:val="FDD2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F2DF9"/>
    <w:multiLevelType w:val="multilevel"/>
    <w:tmpl w:val="6EA889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D5"/>
    <w:rsid w:val="000025B0"/>
    <w:rsid w:val="0001038A"/>
    <w:rsid w:val="0001286F"/>
    <w:rsid w:val="00022747"/>
    <w:rsid w:val="00023F34"/>
    <w:rsid w:val="000265AC"/>
    <w:rsid w:val="00032236"/>
    <w:rsid w:val="00034F2E"/>
    <w:rsid w:val="00042E4C"/>
    <w:rsid w:val="00043084"/>
    <w:rsid w:val="00056D4C"/>
    <w:rsid w:val="000578BD"/>
    <w:rsid w:val="00057EC4"/>
    <w:rsid w:val="000663F5"/>
    <w:rsid w:val="0007104C"/>
    <w:rsid w:val="000737A7"/>
    <w:rsid w:val="00074AB8"/>
    <w:rsid w:val="00081363"/>
    <w:rsid w:val="00082D9B"/>
    <w:rsid w:val="0008333F"/>
    <w:rsid w:val="000910EE"/>
    <w:rsid w:val="000921B5"/>
    <w:rsid w:val="00094159"/>
    <w:rsid w:val="00095A6A"/>
    <w:rsid w:val="000A497A"/>
    <w:rsid w:val="000B22A0"/>
    <w:rsid w:val="000B71A2"/>
    <w:rsid w:val="000C0026"/>
    <w:rsid w:val="000C0CD1"/>
    <w:rsid w:val="000C1F54"/>
    <w:rsid w:val="000C50AF"/>
    <w:rsid w:val="000C63DC"/>
    <w:rsid w:val="000D4710"/>
    <w:rsid w:val="000E13F2"/>
    <w:rsid w:val="000F5A76"/>
    <w:rsid w:val="000F5D5C"/>
    <w:rsid w:val="001133F5"/>
    <w:rsid w:val="00116581"/>
    <w:rsid w:val="00116582"/>
    <w:rsid w:val="001271AB"/>
    <w:rsid w:val="0013377B"/>
    <w:rsid w:val="001355AF"/>
    <w:rsid w:val="00136751"/>
    <w:rsid w:val="00143662"/>
    <w:rsid w:val="00151982"/>
    <w:rsid w:val="00156628"/>
    <w:rsid w:val="0016404A"/>
    <w:rsid w:val="00170658"/>
    <w:rsid w:val="00175E64"/>
    <w:rsid w:val="0018002E"/>
    <w:rsid w:val="001854BC"/>
    <w:rsid w:val="00187F62"/>
    <w:rsid w:val="0019155D"/>
    <w:rsid w:val="0019368A"/>
    <w:rsid w:val="001A06DD"/>
    <w:rsid w:val="001A1EF3"/>
    <w:rsid w:val="001A4437"/>
    <w:rsid w:val="001A5251"/>
    <w:rsid w:val="001B1704"/>
    <w:rsid w:val="001B3B18"/>
    <w:rsid w:val="001B5152"/>
    <w:rsid w:val="001B57D5"/>
    <w:rsid w:val="001B6EFB"/>
    <w:rsid w:val="001C1890"/>
    <w:rsid w:val="001C34E4"/>
    <w:rsid w:val="001C3AD6"/>
    <w:rsid w:val="001D5B5A"/>
    <w:rsid w:val="001E2FF9"/>
    <w:rsid w:val="001F4C63"/>
    <w:rsid w:val="0020083A"/>
    <w:rsid w:val="00207B5B"/>
    <w:rsid w:val="00210FE8"/>
    <w:rsid w:val="0021439F"/>
    <w:rsid w:val="0021544D"/>
    <w:rsid w:val="00215BEE"/>
    <w:rsid w:val="00220E73"/>
    <w:rsid w:val="00222A91"/>
    <w:rsid w:val="00232CD6"/>
    <w:rsid w:val="00235AAB"/>
    <w:rsid w:val="002379FF"/>
    <w:rsid w:val="002400F9"/>
    <w:rsid w:val="002409B1"/>
    <w:rsid w:val="002412EC"/>
    <w:rsid w:val="00243526"/>
    <w:rsid w:val="00245DF8"/>
    <w:rsid w:val="002503BC"/>
    <w:rsid w:val="0026032E"/>
    <w:rsid w:val="00263B2E"/>
    <w:rsid w:val="00266872"/>
    <w:rsid w:val="002862B6"/>
    <w:rsid w:val="002A4A25"/>
    <w:rsid w:val="002A6F23"/>
    <w:rsid w:val="002A79F3"/>
    <w:rsid w:val="002B1B73"/>
    <w:rsid w:val="002B5FEE"/>
    <w:rsid w:val="002B72E1"/>
    <w:rsid w:val="002C0AF1"/>
    <w:rsid w:val="002D57D8"/>
    <w:rsid w:val="002D74ED"/>
    <w:rsid w:val="002E598F"/>
    <w:rsid w:val="002F1529"/>
    <w:rsid w:val="002F1A66"/>
    <w:rsid w:val="002F1F2C"/>
    <w:rsid w:val="002F20ED"/>
    <w:rsid w:val="00301548"/>
    <w:rsid w:val="00304251"/>
    <w:rsid w:val="00316D0C"/>
    <w:rsid w:val="00322177"/>
    <w:rsid w:val="0033165C"/>
    <w:rsid w:val="00331D63"/>
    <w:rsid w:val="00335774"/>
    <w:rsid w:val="00337B1B"/>
    <w:rsid w:val="00341B51"/>
    <w:rsid w:val="00350DE3"/>
    <w:rsid w:val="00357E01"/>
    <w:rsid w:val="0036158A"/>
    <w:rsid w:val="00365130"/>
    <w:rsid w:val="003755BC"/>
    <w:rsid w:val="003928AE"/>
    <w:rsid w:val="0039321D"/>
    <w:rsid w:val="003A4B93"/>
    <w:rsid w:val="003A5AEC"/>
    <w:rsid w:val="003A7153"/>
    <w:rsid w:val="003B02C2"/>
    <w:rsid w:val="003B36B7"/>
    <w:rsid w:val="003C7900"/>
    <w:rsid w:val="003D0737"/>
    <w:rsid w:val="003D285C"/>
    <w:rsid w:val="003D5BA6"/>
    <w:rsid w:val="003D5D4F"/>
    <w:rsid w:val="003E1C10"/>
    <w:rsid w:val="00402DC9"/>
    <w:rsid w:val="0041398B"/>
    <w:rsid w:val="00414936"/>
    <w:rsid w:val="0041668B"/>
    <w:rsid w:val="004246D0"/>
    <w:rsid w:val="00425B89"/>
    <w:rsid w:val="00426F5C"/>
    <w:rsid w:val="00433785"/>
    <w:rsid w:val="004342C4"/>
    <w:rsid w:val="00437D93"/>
    <w:rsid w:val="00445DA6"/>
    <w:rsid w:val="00451F9F"/>
    <w:rsid w:val="00460991"/>
    <w:rsid w:val="004618D5"/>
    <w:rsid w:val="0047628A"/>
    <w:rsid w:val="00485C27"/>
    <w:rsid w:val="00493BA4"/>
    <w:rsid w:val="004A1157"/>
    <w:rsid w:val="004B04F6"/>
    <w:rsid w:val="004B738A"/>
    <w:rsid w:val="004C5127"/>
    <w:rsid w:val="004C7C0C"/>
    <w:rsid w:val="004D227F"/>
    <w:rsid w:val="004D5A5F"/>
    <w:rsid w:val="004D6422"/>
    <w:rsid w:val="004E681F"/>
    <w:rsid w:val="004E7BF5"/>
    <w:rsid w:val="005009D0"/>
    <w:rsid w:val="005213D4"/>
    <w:rsid w:val="0052234D"/>
    <w:rsid w:val="005251D9"/>
    <w:rsid w:val="00527701"/>
    <w:rsid w:val="00527B88"/>
    <w:rsid w:val="00536C85"/>
    <w:rsid w:val="00537AD5"/>
    <w:rsid w:val="00541C6B"/>
    <w:rsid w:val="0054757C"/>
    <w:rsid w:val="00551CC3"/>
    <w:rsid w:val="005534AE"/>
    <w:rsid w:val="005534D1"/>
    <w:rsid w:val="00560C45"/>
    <w:rsid w:val="005671B0"/>
    <w:rsid w:val="00575635"/>
    <w:rsid w:val="00576408"/>
    <w:rsid w:val="00585B2E"/>
    <w:rsid w:val="00587470"/>
    <w:rsid w:val="005971DA"/>
    <w:rsid w:val="005C450A"/>
    <w:rsid w:val="005E4E12"/>
    <w:rsid w:val="005F06C1"/>
    <w:rsid w:val="00603278"/>
    <w:rsid w:val="00610904"/>
    <w:rsid w:val="006142C1"/>
    <w:rsid w:val="00615491"/>
    <w:rsid w:val="006173F7"/>
    <w:rsid w:val="0062076F"/>
    <w:rsid w:val="0062229E"/>
    <w:rsid w:val="0062372F"/>
    <w:rsid w:val="006279FA"/>
    <w:rsid w:val="00631F1E"/>
    <w:rsid w:val="0063569C"/>
    <w:rsid w:val="006404EA"/>
    <w:rsid w:val="00640B54"/>
    <w:rsid w:val="00646F56"/>
    <w:rsid w:val="0065126B"/>
    <w:rsid w:val="00664EE3"/>
    <w:rsid w:val="006652F5"/>
    <w:rsid w:val="00676279"/>
    <w:rsid w:val="00691F5F"/>
    <w:rsid w:val="006928D9"/>
    <w:rsid w:val="00694123"/>
    <w:rsid w:val="006A748A"/>
    <w:rsid w:val="006B3F28"/>
    <w:rsid w:val="006B7CD0"/>
    <w:rsid w:val="006C50F7"/>
    <w:rsid w:val="006D5753"/>
    <w:rsid w:val="006D59BC"/>
    <w:rsid w:val="006E3950"/>
    <w:rsid w:val="006E6636"/>
    <w:rsid w:val="006E7ABF"/>
    <w:rsid w:val="006F0AED"/>
    <w:rsid w:val="006F1572"/>
    <w:rsid w:val="00704534"/>
    <w:rsid w:val="00721A9A"/>
    <w:rsid w:val="00724CC3"/>
    <w:rsid w:val="00737011"/>
    <w:rsid w:val="00740E86"/>
    <w:rsid w:val="0074408C"/>
    <w:rsid w:val="00760684"/>
    <w:rsid w:val="0078050C"/>
    <w:rsid w:val="00781CB9"/>
    <w:rsid w:val="0078561C"/>
    <w:rsid w:val="0078599B"/>
    <w:rsid w:val="00785D14"/>
    <w:rsid w:val="007876BD"/>
    <w:rsid w:val="00794491"/>
    <w:rsid w:val="007955E2"/>
    <w:rsid w:val="007A31E2"/>
    <w:rsid w:val="007A3955"/>
    <w:rsid w:val="007A50C0"/>
    <w:rsid w:val="007A5EAC"/>
    <w:rsid w:val="007B40D0"/>
    <w:rsid w:val="007B4881"/>
    <w:rsid w:val="007C0AE1"/>
    <w:rsid w:val="007D01C2"/>
    <w:rsid w:val="007E3AED"/>
    <w:rsid w:val="007E75A1"/>
    <w:rsid w:val="007F1E07"/>
    <w:rsid w:val="00800595"/>
    <w:rsid w:val="00803C21"/>
    <w:rsid w:val="008047CD"/>
    <w:rsid w:val="00806889"/>
    <w:rsid w:val="00813D26"/>
    <w:rsid w:val="00821FC2"/>
    <w:rsid w:val="008260F8"/>
    <w:rsid w:val="0083298F"/>
    <w:rsid w:val="008373EC"/>
    <w:rsid w:val="00850C5E"/>
    <w:rsid w:val="00860295"/>
    <w:rsid w:val="00866033"/>
    <w:rsid w:val="00871A9A"/>
    <w:rsid w:val="00877EBD"/>
    <w:rsid w:val="008831D8"/>
    <w:rsid w:val="0088489A"/>
    <w:rsid w:val="00886E02"/>
    <w:rsid w:val="00886EC2"/>
    <w:rsid w:val="0088776B"/>
    <w:rsid w:val="00890C40"/>
    <w:rsid w:val="008919DD"/>
    <w:rsid w:val="00894AA7"/>
    <w:rsid w:val="008B1253"/>
    <w:rsid w:val="008B7673"/>
    <w:rsid w:val="008C0AD5"/>
    <w:rsid w:val="008C3996"/>
    <w:rsid w:val="008C6316"/>
    <w:rsid w:val="008E1999"/>
    <w:rsid w:val="008E1F2E"/>
    <w:rsid w:val="008E7569"/>
    <w:rsid w:val="008F3692"/>
    <w:rsid w:val="008F437F"/>
    <w:rsid w:val="008F49EE"/>
    <w:rsid w:val="008F4AF2"/>
    <w:rsid w:val="00907046"/>
    <w:rsid w:val="009166E8"/>
    <w:rsid w:val="00920945"/>
    <w:rsid w:val="00921E20"/>
    <w:rsid w:val="00933B21"/>
    <w:rsid w:val="00934276"/>
    <w:rsid w:val="00940826"/>
    <w:rsid w:val="00940999"/>
    <w:rsid w:val="00947E3A"/>
    <w:rsid w:val="00962FD0"/>
    <w:rsid w:val="00964C48"/>
    <w:rsid w:val="0096615A"/>
    <w:rsid w:val="0096764C"/>
    <w:rsid w:val="00967B61"/>
    <w:rsid w:val="00970BAB"/>
    <w:rsid w:val="0098711B"/>
    <w:rsid w:val="00991542"/>
    <w:rsid w:val="00993609"/>
    <w:rsid w:val="009937C6"/>
    <w:rsid w:val="00994466"/>
    <w:rsid w:val="009975D0"/>
    <w:rsid w:val="009A1300"/>
    <w:rsid w:val="009A13BD"/>
    <w:rsid w:val="009A68BA"/>
    <w:rsid w:val="009B1DED"/>
    <w:rsid w:val="009B257E"/>
    <w:rsid w:val="009C2223"/>
    <w:rsid w:val="009C22DE"/>
    <w:rsid w:val="009C2F4E"/>
    <w:rsid w:val="009C60A2"/>
    <w:rsid w:val="009C618C"/>
    <w:rsid w:val="009E4758"/>
    <w:rsid w:val="009E6FFD"/>
    <w:rsid w:val="009E771F"/>
    <w:rsid w:val="009F3E0D"/>
    <w:rsid w:val="00A025CC"/>
    <w:rsid w:val="00A037CF"/>
    <w:rsid w:val="00A06904"/>
    <w:rsid w:val="00A1361E"/>
    <w:rsid w:val="00A2274F"/>
    <w:rsid w:val="00A32398"/>
    <w:rsid w:val="00A3258E"/>
    <w:rsid w:val="00A32C0C"/>
    <w:rsid w:val="00A3307E"/>
    <w:rsid w:val="00A57E31"/>
    <w:rsid w:val="00A6580C"/>
    <w:rsid w:val="00A72907"/>
    <w:rsid w:val="00A77667"/>
    <w:rsid w:val="00A80188"/>
    <w:rsid w:val="00A804EB"/>
    <w:rsid w:val="00A833BE"/>
    <w:rsid w:val="00A91BB5"/>
    <w:rsid w:val="00A92607"/>
    <w:rsid w:val="00A95CE4"/>
    <w:rsid w:val="00A96C9C"/>
    <w:rsid w:val="00AB4604"/>
    <w:rsid w:val="00AC1AC9"/>
    <w:rsid w:val="00AC6046"/>
    <w:rsid w:val="00AC74DA"/>
    <w:rsid w:val="00AD119B"/>
    <w:rsid w:val="00AD6BD7"/>
    <w:rsid w:val="00AE3AD7"/>
    <w:rsid w:val="00AE6300"/>
    <w:rsid w:val="00AF21CC"/>
    <w:rsid w:val="00AF716F"/>
    <w:rsid w:val="00B0565F"/>
    <w:rsid w:val="00B074BB"/>
    <w:rsid w:val="00B1126C"/>
    <w:rsid w:val="00B1128B"/>
    <w:rsid w:val="00B15AC1"/>
    <w:rsid w:val="00B16E9A"/>
    <w:rsid w:val="00B20535"/>
    <w:rsid w:val="00B2352F"/>
    <w:rsid w:val="00B242C9"/>
    <w:rsid w:val="00B2542B"/>
    <w:rsid w:val="00B35705"/>
    <w:rsid w:val="00B522B4"/>
    <w:rsid w:val="00B54D29"/>
    <w:rsid w:val="00B55BD1"/>
    <w:rsid w:val="00B65399"/>
    <w:rsid w:val="00B6722E"/>
    <w:rsid w:val="00B719A3"/>
    <w:rsid w:val="00B93E00"/>
    <w:rsid w:val="00BA2083"/>
    <w:rsid w:val="00BB0571"/>
    <w:rsid w:val="00BB0B2E"/>
    <w:rsid w:val="00BB3D21"/>
    <w:rsid w:val="00BC0E19"/>
    <w:rsid w:val="00BC5D80"/>
    <w:rsid w:val="00BC6DE0"/>
    <w:rsid w:val="00BD0E52"/>
    <w:rsid w:val="00BD79B8"/>
    <w:rsid w:val="00BE2F91"/>
    <w:rsid w:val="00BF38AD"/>
    <w:rsid w:val="00BF734B"/>
    <w:rsid w:val="00C00B87"/>
    <w:rsid w:val="00C064E8"/>
    <w:rsid w:val="00C0680E"/>
    <w:rsid w:val="00C10468"/>
    <w:rsid w:val="00C11949"/>
    <w:rsid w:val="00C13DAE"/>
    <w:rsid w:val="00C16ABB"/>
    <w:rsid w:val="00C16CFC"/>
    <w:rsid w:val="00C23764"/>
    <w:rsid w:val="00C31673"/>
    <w:rsid w:val="00C36774"/>
    <w:rsid w:val="00C3796F"/>
    <w:rsid w:val="00C404A5"/>
    <w:rsid w:val="00C4267E"/>
    <w:rsid w:val="00C42A4E"/>
    <w:rsid w:val="00C447A4"/>
    <w:rsid w:val="00C4480A"/>
    <w:rsid w:val="00C559C4"/>
    <w:rsid w:val="00C6270D"/>
    <w:rsid w:val="00C642CC"/>
    <w:rsid w:val="00C704F9"/>
    <w:rsid w:val="00C762F1"/>
    <w:rsid w:val="00C877AC"/>
    <w:rsid w:val="00C95D18"/>
    <w:rsid w:val="00CA0E03"/>
    <w:rsid w:val="00CA657B"/>
    <w:rsid w:val="00CC47FD"/>
    <w:rsid w:val="00CC55D8"/>
    <w:rsid w:val="00CD16CF"/>
    <w:rsid w:val="00CD7394"/>
    <w:rsid w:val="00CE2495"/>
    <w:rsid w:val="00CE6A36"/>
    <w:rsid w:val="00CF1B09"/>
    <w:rsid w:val="00CF6D1E"/>
    <w:rsid w:val="00CF7FD9"/>
    <w:rsid w:val="00D00222"/>
    <w:rsid w:val="00D05650"/>
    <w:rsid w:val="00D23506"/>
    <w:rsid w:val="00D24218"/>
    <w:rsid w:val="00D34BEB"/>
    <w:rsid w:val="00D375CB"/>
    <w:rsid w:val="00D4096E"/>
    <w:rsid w:val="00D42DCE"/>
    <w:rsid w:val="00D54D23"/>
    <w:rsid w:val="00D57A98"/>
    <w:rsid w:val="00D64F7C"/>
    <w:rsid w:val="00D70166"/>
    <w:rsid w:val="00D72C1A"/>
    <w:rsid w:val="00D7427A"/>
    <w:rsid w:val="00D75D34"/>
    <w:rsid w:val="00D81166"/>
    <w:rsid w:val="00D8561D"/>
    <w:rsid w:val="00D86F46"/>
    <w:rsid w:val="00D97EEB"/>
    <w:rsid w:val="00DA1826"/>
    <w:rsid w:val="00DA7586"/>
    <w:rsid w:val="00DB3A2A"/>
    <w:rsid w:val="00DC1424"/>
    <w:rsid w:val="00DC47F6"/>
    <w:rsid w:val="00DC70E2"/>
    <w:rsid w:val="00DD3FCE"/>
    <w:rsid w:val="00DE1197"/>
    <w:rsid w:val="00DE31EE"/>
    <w:rsid w:val="00E01F8B"/>
    <w:rsid w:val="00E0327A"/>
    <w:rsid w:val="00E04FF5"/>
    <w:rsid w:val="00E109A7"/>
    <w:rsid w:val="00E15B61"/>
    <w:rsid w:val="00E160CA"/>
    <w:rsid w:val="00E165A4"/>
    <w:rsid w:val="00E31460"/>
    <w:rsid w:val="00E32DAF"/>
    <w:rsid w:val="00E43A89"/>
    <w:rsid w:val="00E53F65"/>
    <w:rsid w:val="00E80F9F"/>
    <w:rsid w:val="00E83BF3"/>
    <w:rsid w:val="00E86720"/>
    <w:rsid w:val="00E91630"/>
    <w:rsid w:val="00E91921"/>
    <w:rsid w:val="00EA016C"/>
    <w:rsid w:val="00EA2024"/>
    <w:rsid w:val="00EA6D57"/>
    <w:rsid w:val="00EB0198"/>
    <w:rsid w:val="00EB063E"/>
    <w:rsid w:val="00EC0826"/>
    <w:rsid w:val="00ED1CA7"/>
    <w:rsid w:val="00ED2720"/>
    <w:rsid w:val="00ED39E7"/>
    <w:rsid w:val="00ED5D9C"/>
    <w:rsid w:val="00EE09A5"/>
    <w:rsid w:val="00EE4CE6"/>
    <w:rsid w:val="00EE68BF"/>
    <w:rsid w:val="00EF2219"/>
    <w:rsid w:val="00F00240"/>
    <w:rsid w:val="00F0207A"/>
    <w:rsid w:val="00F0252F"/>
    <w:rsid w:val="00F142F5"/>
    <w:rsid w:val="00F143FB"/>
    <w:rsid w:val="00F26656"/>
    <w:rsid w:val="00F26CA9"/>
    <w:rsid w:val="00F26CF7"/>
    <w:rsid w:val="00F30F1D"/>
    <w:rsid w:val="00F34B8A"/>
    <w:rsid w:val="00F41A70"/>
    <w:rsid w:val="00F47BC9"/>
    <w:rsid w:val="00F52673"/>
    <w:rsid w:val="00F53063"/>
    <w:rsid w:val="00F55F5A"/>
    <w:rsid w:val="00F610CB"/>
    <w:rsid w:val="00F70858"/>
    <w:rsid w:val="00F71686"/>
    <w:rsid w:val="00F754E9"/>
    <w:rsid w:val="00F80161"/>
    <w:rsid w:val="00F81F8E"/>
    <w:rsid w:val="00F84529"/>
    <w:rsid w:val="00F85617"/>
    <w:rsid w:val="00FA09DC"/>
    <w:rsid w:val="00FA5C84"/>
    <w:rsid w:val="00FA731D"/>
    <w:rsid w:val="00FC0368"/>
    <w:rsid w:val="00FC0697"/>
    <w:rsid w:val="00FC0F7E"/>
    <w:rsid w:val="00FC2CD4"/>
    <w:rsid w:val="00FC3A69"/>
    <w:rsid w:val="00FC3B99"/>
    <w:rsid w:val="00FC4BD9"/>
    <w:rsid w:val="00FD1A18"/>
    <w:rsid w:val="00FD79D5"/>
    <w:rsid w:val="00FE1A99"/>
    <w:rsid w:val="00FE23A1"/>
    <w:rsid w:val="00FF0280"/>
    <w:rsid w:val="00FF71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345E669"/>
  <w15:docId w15:val="{2BA829A7-0263-43D0-8A19-0A05A420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704F9"/>
    <w:pPr>
      <w:keepNext/>
      <w:keepLines/>
      <w:spacing w:before="240"/>
      <w:outlineLvl w:val="1"/>
    </w:pPr>
    <w:rPr>
      <w:rFonts w:ascii="Times New Roman" w:eastAsia="SimSun" w:hAnsi="Times New Roman" w:cs="Times New Roman"/>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160CA"/>
  </w:style>
  <w:style w:type="paragraph" w:styleId="BalloonText">
    <w:name w:val="Balloon Text"/>
    <w:basedOn w:val="Normal"/>
    <w:link w:val="BalloonTextChar"/>
    <w:uiPriority w:val="99"/>
    <w:semiHidden/>
    <w:unhideWhenUsed/>
    <w:rsid w:val="00FF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80"/>
    <w:rPr>
      <w:rFonts w:ascii="Tahoma" w:hAnsi="Tahoma" w:cs="Tahoma"/>
      <w:sz w:val="16"/>
      <w:szCs w:val="16"/>
    </w:rPr>
  </w:style>
  <w:style w:type="paragraph" w:customStyle="1" w:styleId="Default">
    <w:name w:val="Default"/>
    <w:rsid w:val="00FF02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72907"/>
    <w:pPr>
      <w:ind w:left="720"/>
      <w:contextualSpacing/>
    </w:pPr>
  </w:style>
  <w:style w:type="paragraph" w:styleId="Header">
    <w:name w:val="header"/>
    <w:basedOn w:val="Normal"/>
    <w:link w:val="HeaderChar"/>
    <w:uiPriority w:val="99"/>
    <w:unhideWhenUsed/>
    <w:rsid w:val="00337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1B"/>
  </w:style>
  <w:style w:type="paragraph" w:styleId="Footer">
    <w:name w:val="footer"/>
    <w:basedOn w:val="Normal"/>
    <w:link w:val="FooterChar"/>
    <w:uiPriority w:val="99"/>
    <w:unhideWhenUsed/>
    <w:rsid w:val="00337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1B"/>
  </w:style>
  <w:style w:type="character" w:customStyle="1" w:styleId="Heading2Char">
    <w:name w:val="Heading 2 Char"/>
    <w:basedOn w:val="DefaultParagraphFont"/>
    <w:link w:val="Heading2"/>
    <w:uiPriority w:val="9"/>
    <w:rsid w:val="00C704F9"/>
    <w:rPr>
      <w:rFonts w:ascii="Times New Roman" w:eastAsia="SimSun" w:hAnsi="Times New Roman" w:cs="Times New Roman"/>
      <w:bCs/>
      <w:i/>
      <w:sz w:val="26"/>
      <w:szCs w:val="26"/>
    </w:rPr>
  </w:style>
  <w:style w:type="paragraph" w:styleId="FootnoteText">
    <w:name w:val="footnote text"/>
    <w:basedOn w:val="Normal"/>
    <w:link w:val="FootnoteTextChar"/>
    <w:uiPriority w:val="99"/>
    <w:unhideWhenUsed/>
    <w:rsid w:val="00C704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semiHidden/>
    <w:rsid w:val="00C704F9"/>
    <w:rPr>
      <w:rFonts w:ascii="Times New Roman" w:eastAsia="SimSun" w:hAnsi="Times New Roman" w:cs="Times New Roman"/>
      <w:sz w:val="20"/>
      <w:szCs w:val="20"/>
    </w:rPr>
  </w:style>
  <w:style w:type="character" w:styleId="FootnoteReference">
    <w:name w:val="footnote reference"/>
    <w:uiPriority w:val="99"/>
    <w:semiHidden/>
    <w:unhideWhenUsed/>
    <w:rsid w:val="00C704F9"/>
    <w:rPr>
      <w:vertAlign w:val="superscript"/>
    </w:rPr>
  </w:style>
  <w:style w:type="character" w:customStyle="1" w:styleId="cit-vol">
    <w:name w:val="cit-vol"/>
    <w:basedOn w:val="DefaultParagraphFont"/>
    <w:rsid w:val="0074408C"/>
  </w:style>
  <w:style w:type="character" w:customStyle="1" w:styleId="cit-sep">
    <w:name w:val="cit-sep"/>
    <w:basedOn w:val="DefaultParagraphFont"/>
    <w:rsid w:val="0074408C"/>
  </w:style>
  <w:style w:type="character" w:customStyle="1" w:styleId="cit-issue">
    <w:name w:val="cit-issue"/>
    <w:basedOn w:val="DefaultParagraphFont"/>
    <w:rsid w:val="0074408C"/>
  </w:style>
  <w:style w:type="character" w:customStyle="1" w:styleId="cit-first-page">
    <w:name w:val="cit-first-page"/>
    <w:basedOn w:val="DefaultParagraphFont"/>
    <w:rsid w:val="0074408C"/>
  </w:style>
  <w:style w:type="character" w:customStyle="1" w:styleId="cit-last-page">
    <w:name w:val="cit-last-page"/>
    <w:basedOn w:val="DefaultParagraphFont"/>
    <w:rsid w:val="0074408C"/>
  </w:style>
  <w:style w:type="character" w:styleId="CommentReference">
    <w:name w:val="annotation reference"/>
    <w:basedOn w:val="DefaultParagraphFont"/>
    <w:uiPriority w:val="99"/>
    <w:semiHidden/>
    <w:unhideWhenUsed/>
    <w:rsid w:val="00C10468"/>
    <w:rPr>
      <w:sz w:val="16"/>
      <w:szCs w:val="16"/>
    </w:rPr>
  </w:style>
  <w:style w:type="paragraph" w:styleId="CommentText">
    <w:name w:val="annotation text"/>
    <w:basedOn w:val="Normal"/>
    <w:link w:val="CommentTextChar"/>
    <w:uiPriority w:val="99"/>
    <w:semiHidden/>
    <w:unhideWhenUsed/>
    <w:rsid w:val="00C10468"/>
    <w:pPr>
      <w:spacing w:line="240" w:lineRule="auto"/>
    </w:pPr>
    <w:rPr>
      <w:sz w:val="20"/>
      <w:szCs w:val="20"/>
    </w:rPr>
  </w:style>
  <w:style w:type="character" w:customStyle="1" w:styleId="CommentTextChar">
    <w:name w:val="Comment Text Char"/>
    <w:basedOn w:val="DefaultParagraphFont"/>
    <w:link w:val="CommentText"/>
    <w:uiPriority w:val="99"/>
    <w:semiHidden/>
    <w:rsid w:val="00C10468"/>
    <w:rPr>
      <w:sz w:val="20"/>
      <w:szCs w:val="20"/>
    </w:rPr>
  </w:style>
  <w:style w:type="paragraph" w:styleId="CommentSubject">
    <w:name w:val="annotation subject"/>
    <w:basedOn w:val="CommentText"/>
    <w:next w:val="CommentText"/>
    <w:link w:val="CommentSubjectChar"/>
    <w:uiPriority w:val="99"/>
    <w:semiHidden/>
    <w:unhideWhenUsed/>
    <w:rsid w:val="00C10468"/>
    <w:rPr>
      <w:b/>
      <w:bCs/>
    </w:rPr>
  </w:style>
  <w:style w:type="character" w:customStyle="1" w:styleId="CommentSubjectChar">
    <w:name w:val="Comment Subject Char"/>
    <w:basedOn w:val="CommentTextChar"/>
    <w:link w:val="CommentSubject"/>
    <w:uiPriority w:val="99"/>
    <w:semiHidden/>
    <w:rsid w:val="00C10468"/>
    <w:rPr>
      <w:b/>
      <w:bCs/>
      <w:sz w:val="20"/>
      <w:szCs w:val="20"/>
    </w:rPr>
  </w:style>
  <w:style w:type="character" w:styleId="Hyperlink">
    <w:name w:val="Hyperlink"/>
    <w:basedOn w:val="DefaultParagraphFont"/>
    <w:uiPriority w:val="99"/>
    <w:unhideWhenUsed/>
    <w:rsid w:val="006C5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3003">
      <w:bodyDiv w:val="1"/>
      <w:marLeft w:val="0"/>
      <w:marRight w:val="0"/>
      <w:marTop w:val="0"/>
      <w:marBottom w:val="0"/>
      <w:divBdr>
        <w:top w:val="none" w:sz="0" w:space="0" w:color="auto"/>
        <w:left w:val="none" w:sz="0" w:space="0" w:color="auto"/>
        <w:bottom w:val="none" w:sz="0" w:space="0" w:color="auto"/>
        <w:right w:val="none" w:sz="0" w:space="0" w:color="auto"/>
      </w:divBdr>
    </w:div>
    <w:div w:id="921332241">
      <w:bodyDiv w:val="1"/>
      <w:marLeft w:val="0"/>
      <w:marRight w:val="0"/>
      <w:marTop w:val="0"/>
      <w:marBottom w:val="0"/>
      <w:divBdr>
        <w:top w:val="none" w:sz="0" w:space="0" w:color="auto"/>
        <w:left w:val="none" w:sz="0" w:space="0" w:color="auto"/>
        <w:bottom w:val="none" w:sz="0" w:space="0" w:color="auto"/>
        <w:right w:val="none" w:sz="0" w:space="0" w:color="auto"/>
      </w:divBdr>
      <w:divsChild>
        <w:div w:id="668364252">
          <w:marLeft w:val="0"/>
          <w:marRight w:val="0"/>
          <w:marTop w:val="0"/>
          <w:marBottom w:val="0"/>
          <w:divBdr>
            <w:top w:val="none" w:sz="0" w:space="0" w:color="auto"/>
            <w:left w:val="none" w:sz="0" w:space="0" w:color="auto"/>
            <w:bottom w:val="none" w:sz="0" w:space="0" w:color="auto"/>
            <w:right w:val="none" w:sz="0" w:space="0" w:color="auto"/>
          </w:divBdr>
          <w:divsChild>
            <w:div w:id="1871334943">
              <w:marLeft w:val="0"/>
              <w:marRight w:val="0"/>
              <w:marTop w:val="240"/>
              <w:marBottom w:val="240"/>
              <w:divBdr>
                <w:top w:val="none" w:sz="0" w:space="0" w:color="auto"/>
                <w:left w:val="none" w:sz="0" w:space="0" w:color="auto"/>
                <w:bottom w:val="none" w:sz="0" w:space="0" w:color="auto"/>
                <w:right w:val="none" w:sz="0" w:space="0" w:color="auto"/>
              </w:divBdr>
            </w:div>
          </w:divsChild>
        </w:div>
        <w:div w:id="1255818019">
          <w:marLeft w:val="0"/>
          <w:marRight w:val="0"/>
          <w:marTop w:val="0"/>
          <w:marBottom w:val="0"/>
          <w:divBdr>
            <w:top w:val="none" w:sz="0" w:space="0" w:color="auto"/>
            <w:left w:val="none" w:sz="0" w:space="0" w:color="auto"/>
            <w:bottom w:val="none" w:sz="0" w:space="0" w:color="auto"/>
            <w:right w:val="none" w:sz="0" w:space="0" w:color="auto"/>
          </w:divBdr>
        </w:div>
      </w:divsChild>
    </w:div>
    <w:div w:id="936592978">
      <w:bodyDiv w:val="1"/>
      <w:marLeft w:val="0"/>
      <w:marRight w:val="0"/>
      <w:marTop w:val="0"/>
      <w:marBottom w:val="0"/>
      <w:divBdr>
        <w:top w:val="none" w:sz="0" w:space="0" w:color="auto"/>
        <w:left w:val="none" w:sz="0" w:space="0" w:color="auto"/>
        <w:bottom w:val="none" w:sz="0" w:space="0" w:color="auto"/>
        <w:right w:val="none" w:sz="0" w:space="0" w:color="auto"/>
      </w:divBdr>
      <w:divsChild>
        <w:div w:id="950283614">
          <w:marLeft w:val="0"/>
          <w:marRight w:val="0"/>
          <w:marTop w:val="0"/>
          <w:marBottom w:val="0"/>
          <w:divBdr>
            <w:top w:val="none" w:sz="0" w:space="0" w:color="auto"/>
            <w:left w:val="none" w:sz="0" w:space="0" w:color="auto"/>
            <w:bottom w:val="none" w:sz="0" w:space="0" w:color="auto"/>
            <w:right w:val="none" w:sz="0" w:space="0" w:color="auto"/>
          </w:divBdr>
        </w:div>
        <w:div w:id="2141068314">
          <w:marLeft w:val="0"/>
          <w:marRight w:val="0"/>
          <w:marTop w:val="0"/>
          <w:marBottom w:val="0"/>
          <w:divBdr>
            <w:top w:val="none" w:sz="0" w:space="0" w:color="auto"/>
            <w:left w:val="none" w:sz="0" w:space="0" w:color="auto"/>
            <w:bottom w:val="none" w:sz="0" w:space="0" w:color="auto"/>
            <w:right w:val="none" w:sz="0" w:space="0" w:color="auto"/>
          </w:divBdr>
        </w:div>
        <w:div w:id="840002733">
          <w:marLeft w:val="0"/>
          <w:marRight w:val="0"/>
          <w:marTop w:val="0"/>
          <w:marBottom w:val="0"/>
          <w:divBdr>
            <w:top w:val="none" w:sz="0" w:space="0" w:color="auto"/>
            <w:left w:val="none" w:sz="0" w:space="0" w:color="auto"/>
            <w:bottom w:val="none" w:sz="0" w:space="0" w:color="auto"/>
            <w:right w:val="none" w:sz="0" w:space="0" w:color="auto"/>
          </w:divBdr>
        </w:div>
        <w:div w:id="1048140911">
          <w:marLeft w:val="0"/>
          <w:marRight w:val="0"/>
          <w:marTop w:val="0"/>
          <w:marBottom w:val="0"/>
          <w:divBdr>
            <w:top w:val="none" w:sz="0" w:space="0" w:color="auto"/>
            <w:left w:val="none" w:sz="0" w:space="0" w:color="auto"/>
            <w:bottom w:val="none" w:sz="0" w:space="0" w:color="auto"/>
            <w:right w:val="none" w:sz="0" w:space="0" w:color="auto"/>
          </w:divBdr>
        </w:div>
      </w:divsChild>
    </w:div>
    <w:div w:id="165683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0897-FE0C-43CA-9538-D6866F98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5D02224E.dotm</Template>
  <TotalTime>0</TotalTime>
  <Pages>39</Pages>
  <Words>13395</Words>
  <Characters>76358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mc370</dc:creator>
  <cp:lastModifiedBy>Louis Liu</cp:lastModifiedBy>
  <cp:revision>2</cp:revision>
  <cp:lastPrinted>2015-10-05T11:02:00Z</cp:lastPrinted>
  <dcterms:created xsi:type="dcterms:W3CDTF">2016-08-19T13:20:00Z</dcterms:created>
  <dcterms:modified xsi:type="dcterms:W3CDTF">2016-08-19T13:20:00Z</dcterms:modified>
</cp:coreProperties>
</file>