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28BF" w:rsidRPr="006E5117" w:rsidRDefault="00B828BF" w:rsidP="00B828BF">
      <w:pPr>
        <w:rPr>
          <w:b/>
          <w:sz w:val="24"/>
          <w:szCs w:val="20"/>
        </w:rPr>
      </w:pPr>
      <w:r w:rsidRPr="006E5117">
        <w:rPr>
          <w:b/>
          <w:sz w:val="24"/>
          <w:szCs w:val="20"/>
        </w:rPr>
        <w:t>Reciprocal elucidation: a student-led pedagogy in multidisciplinary undergraduate research conferences</w:t>
      </w:r>
    </w:p>
    <w:p w:rsidR="00B828BF" w:rsidRDefault="00B828BF" w:rsidP="00B828BF">
      <w:pPr>
        <w:spacing w:line="360" w:lineRule="auto"/>
      </w:pPr>
    </w:p>
    <w:p w:rsidR="00B828BF" w:rsidRDefault="00B828BF" w:rsidP="00B828BF">
      <w:pPr>
        <w:spacing w:line="360" w:lineRule="auto"/>
      </w:pPr>
      <w:r>
        <w:t xml:space="preserve">* </w:t>
      </w:r>
      <w:proofErr w:type="gramStart"/>
      <w:r>
        <w:t>corresponding</w:t>
      </w:r>
      <w:proofErr w:type="gramEnd"/>
      <w:r>
        <w:t xml:space="preserve"> author.</w:t>
      </w:r>
    </w:p>
    <w:p w:rsidR="00B828BF" w:rsidRPr="00D62E45" w:rsidRDefault="00B828BF" w:rsidP="00B828BF">
      <w:pPr>
        <w:spacing w:after="0" w:line="360" w:lineRule="auto"/>
      </w:pPr>
      <w:r w:rsidRPr="00D62E45">
        <w:t xml:space="preserve">Dr Helen </w:t>
      </w:r>
      <w:proofErr w:type="spellStart"/>
      <w:r w:rsidRPr="00D62E45">
        <w:t>Walkington</w:t>
      </w:r>
      <w:proofErr w:type="spellEnd"/>
      <w:r w:rsidR="0040586F">
        <w:t>*</w:t>
      </w:r>
    </w:p>
    <w:p w:rsidR="00B828BF" w:rsidRPr="00D62E45" w:rsidRDefault="00B828BF" w:rsidP="00B828BF">
      <w:pPr>
        <w:spacing w:after="0" w:line="360" w:lineRule="auto"/>
      </w:pPr>
      <w:r w:rsidRPr="00D62E45">
        <w:t>Oxford Brookes University,</w:t>
      </w:r>
    </w:p>
    <w:p w:rsidR="00B828BF" w:rsidRPr="00D62E45" w:rsidRDefault="00B828BF" w:rsidP="00B828BF">
      <w:pPr>
        <w:spacing w:after="0" w:line="360" w:lineRule="auto"/>
      </w:pPr>
      <w:r w:rsidRPr="00D62E45">
        <w:t xml:space="preserve">Department of Social Sciences, </w:t>
      </w:r>
    </w:p>
    <w:p w:rsidR="00B828BF" w:rsidRPr="00D62E45" w:rsidRDefault="00B828BF" w:rsidP="00B828BF">
      <w:pPr>
        <w:spacing w:after="0" w:line="360" w:lineRule="auto"/>
      </w:pPr>
      <w:r w:rsidRPr="00D62E45">
        <w:t xml:space="preserve">Oxford </w:t>
      </w:r>
    </w:p>
    <w:p w:rsidR="00B828BF" w:rsidRPr="00D62E45" w:rsidRDefault="00B828BF" w:rsidP="00B828BF">
      <w:pPr>
        <w:spacing w:after="0" w:line="360" w:lineRule="auto"/>
        <w:rPr>
          <w:noProof/>
        </w:rPr>
      </w:pPr>
      <w:r w:rsidRPr="00D62E45">
        <w:t>UK</w:t>
      </w:r>
      <w:r w:rsidRPr="00D62E45">
        <w:rPr>
          <w:noProof/>
        </w:rPr>
        <w:t xml:space="preserve"> </w:t>
      </w:r>
    </w:p>
    <w:p w:rsidR="00B828BF" w:rsidRPr="00D62E45" w:rsidRDefault="00567C78" w:rsidP="00B828BF">
      <w:pPr>
        <w:spacing w:after="0" w:line="360" w:lineRule="auto"/>
      </w:pPr>
      <w:hyperlink r:id="rId9" w:history="1">
        <w:r w:rsidR="00B828BF" w:rsidRPr="00D62E45">
          <w:rPr>
            <w:rStyle w:val="Hyperlink"/>
            <w:rFonts w:cs="Arial"/>
          </w:rPr>
          <w:t>hwalkington@brookes.ac.uk</w:t>
        </w:r>
      </w:hyperlink>
    </w:p>
    <w:p w:rsidR="00B828BF" w:rsidRPr="007C7C91" w:rsidRDefault="00B828BF" w:rsidP="00B828BF">
      <w:pPr>
        <w:spacing w:after="0" w:line="360" w:lineRule="auto"/>
        <w:rPr>
          <w:bCs/>
          <w:noProof/>
          <w:vertAlign w:val="superscript"/>
        </w:rPr>
      </w:pPr>
    </w:p>
    <w:p w:rsidR="00B828BF" w:rsidRPr="007C7C91" w:rsidRDefault="00B828BF" w:rsidP="00B828BF">
      <w:pPr>
        <w:spacing w:after="0" w:line="360" w:lineRule="auto"/>
        <w:rPr>
          <w:bCs/>
          <w:noProof/>
        </w:rPr>
      </w:pPr>
      <w:r w:rsidRPr="007C7C91">
        <w:rPr>
          <w:bCs/>
          <w:noProof/>
        </w:rPr>
        <w:t>Dr Jennifer Hill</w:t>
      </w:r>
    </w:p>
    <w:p w:rsidR="00B828BF" w:rsidRPr="007C7C91" w:rsidRDefault="00B828BF" w:rsidP="00B828BF">
      <w:pPr>
        <w:spacing w:after="0" w:line="360" w:lineRule="auto"/>
      </w:pPr>
      <w:r w:rsidRPr="007C7C91">
        <w:t xml:space="preserve">University of the West of England </w:t>
      </w:r>
    </w:p>
    <w:p w:rsidR="00B828BF" w:rsidRPr="007C7C91" w:rsidRDefault="00B828BF" w:rsidP="00B828BF">
      <w:pPr>
        <w:spacing w:after="0" w:line="360" w:lineRule="auto"/>
      </w:pPr>
      <w:r w:rsidRPr="007C7C91">
        <w:t>Department of Geography and Environmental Management</w:t>
      </w:r>
    </w:p>
    <w:p w:rsidR="00B828BF" w:rsidRPr="007C7C91" w:rsidRDefault="00B828BF" w:rsidP="00B828BF">
      <w:pPr>
        <w:spacing w:after="0" w:line="360" w:lineRule="auto"/>
      </w:pPr>
      <w:r w:rsidRPr="007C7C91">
        <w:t xml:space="preserve">Bristol </w:t>
      </w:r>
    </w:p>
    <w:p w:rsidR="00B828BF" w:rsidRPr="007C7C91" w:rsidRDefault="00B828BF" w:rsidP="00B828BF">
      <w:pPr>
        <w:spacing w:after="0" w:line="360" w:lineRule="auto"/>
        <w:rPr>
          <w:bCs/>
          <w:noProof/>
        </w:rPr>
      </w:pPr>
      <w:r w:rsidRPr="007C7C91">
        <w:rPr>
          <w:bCs/>
          <w:noProof/>
        </w:rPr>
        <w:t>UK</w:t>
      </w:r>
    </w:p>
    <w:p w:rsidR="00B828BF" w:rsidRPr="007C7C91" w:rsidRDefault="00567C78" w:rsidP="00B828BF">
      <w:pPr>
        <w:spacing w:after="0" w:line="360" w:lineRule="auto"/>
        <w:rPr>
          <w:bCs/>
          <w:noProof/>
          <w:vertAlign w:val="superscript"/>
        </w:rPr>
      </w:pPr>
      <w:hyperlink r:id="rId10" w:history="1">
        <w:r w:rsidR="00B828BF" w:rsidRPr="00376A90">
          <w:rPr>
            <w:rStyle w:val="Hyperlink"/>
            <w:rFonts w:cs="Arial"/>
            <w:bCs/>
            <w:noProof/>
          </w:rPr>
          <w:t>Jennifer.Hill@uwe.ac.uk</w:t>
        </w:r>
      </w:hyperlink>
    </w:p>
    <w:p w:rsidR="00B828BF" w:rsidRPr="00D62E45" w:rsidRDefault="00B828BF" w:rsidP="00B828BF">
      <w:pPr>
        <w:spacing w:after="0" w:line="360" w:lineRule="auto"/>
        <w:rPr>
          <w:bCs/>
          <w:noProof/>
          <w:vertAlign w:val="superscript"/>
        </w:rPr>
      </w:pPr>
    </w:p>
    <w:p w:rsidR="00B828BF" w:rsidRPr="00D62E45" w:rsidRDefault="00B828BF" w:rsidP="00B828BF">
      <w:pPr>
        <w:spacing w:after="0" w:line="360" w:lineRule="auto"/>
      </w:pPr>
      <w:r w:rsidRPr="00D62E45">
        <w:t xml:space="preserve">Professor Pauline E. </w:t>
      </w:r>
      <w:proofErr w:type="spellStart"/>
      <w:r w:rsidRPr="00D62E45">
        <w:t>Kneale</w:t>
      </w:r>
      <w:proofErr w:type="spellEnd"/>
      <w:r w:rsidRPr="00D62E45">
        <w:t xml:space="preserve"> </w:t>
      </w:r>
    </w:p>
    <w:p w:rsidR="00B828BF" w:rsidRPr="00D62E45" w:rsidRDefault="00B828BF" w:rsidP="00B828BF">
      <w:pPr>
        <w:tabs>
          <w:tab w:val="left" w:pos="5828"/>
        </w:tabs>
        <w:spacing w:after="0" w:line="360" w:lineRule="auto"/>
        <w:rPr>
          <w:noProof/>
        </w:rPr>
      </w:pPr>
      <w:r w:rsidRPr="00D62E45">
        <w:rPr>
          <w:noProof/>
        </w:rPr>
        <w:t xml:space="preserve">Plymouth University </w:t>
      </w:r>
    </w:p>
    <w:p w:rsidR="00B828BF" w:rsidRPr="00D62E45" w:rsidRDefault="00B828BF" w:rsidP="00B828BF">
      <w:pPr>
        <w:tabs>
          <w:tab w:val="left" w:pos="5828"/>
        </w:tabs>
        <w:spacing w:after="0" w:line="360" w:lineRule="auto"/>
        <w:rPr>
          <w:noProof/>
        </w:rPr>
      </w:pPr>
      <w:r w:rsidRPr="00D62E45">
        <w:rPr>
          <w:noProof/>
        </w:rPr>
        <w:t xml:space="preserve">3 Endsleigh Place </w:t>
      </w:r>
    </w:p>
    <w:p w:rsidR="00B828BF" w:rsidRPr="00D62E45" w:rsidRDefault="00B828BF" w:rsidP="00B828BF">
      <w:pPr>
        <w:spacing w:after="0" w:line="360" w:lineRule="auto"/>
        <w:rPr>
          <w:noProof/>
        </w:rPr>
      </w:pPr>
      <w:r w:rsidRPr="00D62E45">
        <w:rPr>
          <w:noProof/>
        </w:rPr>
        <w:t xml:space="preserve">Plymouth </w:t>
      </w:r>
    </w:p>
    <w:p w:rsidR="00B828BF" w:rsidRPr="00D62E45" w:rsidRDefault="00B828BF" w:rsidP="00B828BF">
      <w:pPr>
        <w:spacing w:after="0" w:line="360" w:lineRule="auto"/>
        <w:rPr>
          <w:noProof/>
          <w:lang w:val="nl-NL"/>
        </w:rPr>
      </w:pPr>
      <w:r w:rsidRPr="00D62E45">
        <w:rPr>
          <w:noProof/>
          <w:lang w:val="nl-NL"/>
        </w:rPr>
        <w:t>UK</w:t>
      </w:r>
    </w:p>
    <w:p w:rsidR="00B828BF" w:rsidRDefault="00B828BF" w:rsidP="00B828BF">
      <w:pPr>
        <w:spacing w:line="360" w:lineRule="auto"/>
        <w:rPr>
          <w:noProof/>
          <w:lang w:val="nl-NL"/>
        </w:rPr>
      </w:pPr>
      <w:r w:rsidRPr="00D62E45">
        <w:rPr>
          <w:noProof/>
          <w:lang w:val="nl-NL"/>
        </w:rPr>
        <w:t xml:space="preserve">pauline.kneale@plymouth.ac.uk  </w:t>
      </w:r>
    </w:p>
    <w:p w:rsidR="00B828BF" w:rsidRDefault="00B828BF" w:rsidP="00B828BF">
      <w:pPr>
        <w:rPr>
          <w:b/>
          <w:sz w:val="24"/>
          <w:szCs w:val="20"/>
        </w:rPr>
      </w:pPr>
    </w:p>
    <w:p w:rsidR="0040586F" w:rsidRDefault="0040586F" w:rsidP="00B828BF">
      <w:pPr>
        <w:spacing w:after="0" w:line="360" w:lineRule="auto"/>
        <w:rPr>
          <w:bCs/>
          <w:lang w:val="nl-NL"/>
        </w:rPr>
      </w:pPr>
    </w:p>
    <w:p w:rsidR="0040586F" w:rsidRDefault="0040586F">
      <w:pPr>
        <w:spacing w:after="0" w:line="240" w:lineRule="auto"/>
        <w:rPr>
          <w:bCs/>
          <w:lang w:val="nl-NL"/>
        </w:rPr>
      </w:pPr>
      <w:r>
        <w:rPr>
          <w:bCs/>
          <w:lang w:val="nl-NL"/>
        </w:rPr>
        <w:br w:type="page"/>
      </w:r>
    </w:p>
    <w:p w:rsidR="00B828BF" w:rsidRDefault="00B828BF" w:rsidP="00B828BF">
      <w:pPr>
        <w:spacing w:after="0" w:line="360" w:lineRule="auto"/>
        <w:rPr>
          <w:bCs/>
          <w:lang w:val="nl-NL"/>
        </w:rPr>
      </w:pPr>
      <w:r w:rsidRPr="00D011E6">
        <w:rPr>
          <w:bCs/>
          <w:lang w:val="nl-NL"/>
        </w:rPr>
        <w:lastRenderedPageBreak/>
        <w:t>Abstract</w:t>
      </w:r>
    </w:p>
    <w:p w:rsidR="00B828BF" w:rsidRDefault="00B828BF" w:rsidP="00B828BF">
      <w:pPr>
        <w:spacing w:after="0" w:line="360" w:lineRule="auto"/>
        <w:rPr>
          <w:bCs/>
          <w:lang w:val="nl-NL"/>
        </w:rPr>
      </w:pPr>
    </w:p>
    <w:p w:rsidR="00B828BF" w:rsidRPr="00D011E6" w:rsidRDefault="00B828BF" w:rsidP="00B828BF">
      <w:pPr>
        <w:spacing w:after="0" w:line="360" w:lineRule="auto"/>
      </w:pPr>
      <w:r w:rsidRPr="00D011E6">
        <w:t>There is no previous study of the benefits of attending a national multidisciplinary conference dedicated to undergraduate researchers, despite the growing number of such conferences internationally. This paper addresses th</w:t>
      </w:r>
      <w:r>
        <w:t>e</w:t>
      </w:r>
      <w:r w:rsidRPr="00D011E6">
        <w:t xml:space="preserve"> gap in knowledge of the learning gains from these conferences, and reveals a student driven learning process, </w:t>
      </w:r>
      <w:proofErr w:type="gramStart"/>
      <w:r w:rsidRPr="00D011E6">
        <w:t>a multidisciplinary</w:t>
      </w:r>
      <w:proofErr w:type="gramEnd"/>
      <w:r w:rsidRPr="00D011E6">
        <w:t xml:space="preserve"> signature pedagogy</w:t>
      </w:r>
      <w:r w:rsidR="006D2AE9">
        <w:t>.</w:t>
      </w:r>
      <w:r w:rsidRPr="00D011E6">
        <w:t xml:space="preserve"> </w:t>
      </w:r>
      <w:r>
        <w:t>. It</w:t>
      </w:r>
      <w:r w:rsidRPr="00D011E6">
        <w:t xml:space="preserve"> presents the results of 90 in depth interviews with student conference participants conducted over three consecutive years of a multidisciplinary National Conference of Undergraduate Research (2012</w:t>
      </w:r>
      <w:r>
        <w:t xml:space="preserve"> - </w:t>
      </w:r>
      <w:r w:rsidRPr="00D011E6">
        <w:t xml:space="preserve">2014). </w:t>
      </w:r>
      <w:r>
        <w:t>This paper</w:t>
      </w:r>
      <w:r w:rsidRPr="00D011E6">
        <w:t xml:space="preserve"> uniquely captures the student voice on their </w:t>
      </w:r>
      <w:r>
        <w:t xml:space="preserve">perceived </w:t>
      </w:r>
      <w:r w:rsidRPr="00D011E6">
        <w:t>learning gain</w:t>
      </w:r>
      <w:r>
        <w:t>s</w:t>
      </w:r>
      <w:r w:rsidRPr="00D011E6">
        <w:t xml:space="preserve"> from this experience. </w:t>
      </w:r>
      <w:r>
        <w:t>The results</w:t>
      </w:r>
      <w:r w:rsidRPr="00D011E6">
        <w:t xml:space="preserve"> reveal that some students co-create a pedagogy of Foucauldian reciprocal elucidation, through a sense of ‘</w:t>
      </w:r>
      <w:proofErr w:type="spellStart"/>
      <w:r w:rsidRPr="00D011E6">
        <w:t>unfinishedness</w:t>
      </w:r>
      <w:proofErr w:type="spellEnd"/>
      <w:r w:rsidRPr="00D011E6">
        <w:t xml:space="preserve">’, allowing them to reflect on their own learning in the light of </w:t>
      </w:r>
      <w:r>
        <w:t>divergent</w:t>
      </w:r>
      <w:r w:rsidRPr="00D011E6">
        <w:t xml:space="preserve"> </w:t>
      </w:r>
      <w:bookmarkStart w:id="0" w:name="_GoBack"/>
      <w:bookmarkEnd w:id="0"/>
      <w:r w:rsidRPr="00D011E6">
        <w:t>perspectives, questions and frames of reference. Bidirectional exchange of ideas and insights enabled students to ask and answer questions that transformed each other’s thinking, allowing them to arrive at understandings they could not have achieved by themselves</w:t>
      </w:r>
      <w:r w:rsidR="006D2AE9">
        <w:t xml:space="preserve">. </w:t>
      </w:r>
      <w:r w:rsidRPr="00D011E6">
        <w:t xml:space="preserve">The opportunity to present research in an authentic setting beyond disciplinary and institutional contexts developed students’ skills and confidence, giving additional value over and above the recognised benefits of engaging in research. </w:t>
      </w:r>
      <w:r w:rsidR="004C7E09">
        <w:t>T</w:t>
      </w:r>
      <w:r w:rsidRPr="00D011E6">
        <w:t>he undergraduate research conference is framed as a threshold experience for the development of self-authorship.</w:t>
      </w:r>
      <w:r>
        <w:t xml:space="preserve"> S</w:t>
      </w:r>
      <w:r w:rsidRPr="006E5117">
        <w:t>ignificant implications for practice in</w:t>
      </w:r>
      <w:r>
        <w:t>clude</w:t>
      </w:r>
      <w:r w:rsidRPr="006E5117">
        <w:t xml:space="preserve"> supporting constructive dialogues between students </w:t>
      </w:r>
      <w:r>
        <w:t>and the creation of authentic and professional</w:t>
      </w:r>
      <w:r w:rsidRPr="006E5117">
        <w:t xml:space="preserve"> multidisciplinary contexts</w:t>
      </w:r>
      <w:r>
        <w:t xml:space="preserve"> for sharing research. </w:t>
      </w:r>
    </w:p>
    <w:p w:rsidR="00B828BF" w:rsidRDefault="00B828BF" w:rsidP="00B828BF">
      <w:pPr>
        <w:tabs>
          <w:tab w:val="left" w:pos="7938"/>
        </w:tabs>
        <w:spacing w:line="360" w:lineRule="auto"/>
        <w:ind w:right="1106"/>
        <w:rPr>
          <w:sz w:val="20"/>
          <w:szCs w:val="20"/>
        </w:rPr>
      </w:pPr>
    </w:p>
    <w:p w:rsidR="00B828BF" w:rsidRDefault="00B828BF" w:rsidP="00B828BF">
      <w:pPr>
        <w:autoSpaceDE w:val="0"/>
        <w:autoSpaceDN w:val="0"/>
        <w:adjustRightInd w:val="0"/>
        <w:spacing w:after="0" w:line="360" w:lineRule="auto"/>
        <w:ind w:left="720" w:right="1106"/>
      </w:pPr>
    </w:p>
    <w:p w:rsidR="00B828BF" w:rsidRDefault="00B828BF" w:rsidP="00B828BF">
      <w:pPr>
        <w:autoSpaceDE w:val="0"/>
        <w:autoSpaceDN w:val="0"/>
        <w:adjustRightInd w:val="0"/>
        <w:spacing w:after="0" w:line="360" w:lineRule="auto"/>
        <w:ind w:left="720" w:right="1106"/>
        <w:rPr>
          <w:color w:val="292526"/>
        </w:rPr>
      </w:pPr>
      <w:r w:rsidRPr="00502ADF">
        <w:rPr>
          <w:b/>
          <w:bCs/>
          <w:color w:val="292526"/>
        </w:rPr>
        <w:t xml:space="preserve">Keywords: </w:t>
      </w:r>
      <w:r w:rsidRPr="003C25E1">
        <w:rPr>
          <w:bCs/>
          <w:color w:val="292526"/>
        </w:rPr>
        <w:t>undergraduate research</w:t>
      </w:r>
      <w:r>
        <w:rPr>
          <w:b/>
          <w:bCs/>
          <w:color w:val="292526"/>
        </w:rPr>
        <w:t xml:space="preserve"> </w:t>
      </w:r>
      <w:r w:rsidRPr="00502ADF">
        <w:rPr>
          <w:color w:val="292526"/>
        </w:rPr>
        <w:t xml:space="preserve">conference; </w:t>
      </w:r>
      <w:r>
        <w:rPr>
          <w:color w:val="292526"/>
        </w:rPr>
        <w:t>self-authorship; empowerment; transformation, reciprocal elucidation, pedagogy, quality enhancement, student experience.</w:t>
      </w:r>
    </w:p>
    <w:p w:rsidR="00B828BF" w:rsidRDefault="00B828BF">
      <w:pPr>
        <w:spacing w:after="0" w:line="240" w:lineRule="auto"/>
        <w:rPr>
          <w:b/>
          <w:sz w:val="24"/>
          <w:szCs w:val="20"/>
        </w:rPr>
      </w:pPr>
      <w:r>
        <w:rPr>
          <w:b/>
          <w:sz w:val="24"/>
          <w:szCs w:val="20"/>
        </w:rPr>
        <w:br w:type="page"/>
      </w:r>
    </w:p>
    <w:p w:rsidR="0077381E" w:rsidRPr="006E5117" w:rsidRDefault="0077381E" w:rsidP="0077381E">
      <w:pPr>
        <w:rPr>
          <w:b/>
          <w:sz w:val="24"/>
          <w:szCs w:val="20"/>
        </w:rPr>
      </w:pPr>
      <w:r w:rsidRPr="006E5117">
        <w:rPr>
          <w:b/>
          <w:sz w:val="24"/>
          <w:szCs w:val="20"/>
        </w:rPr>
        <w:lastRenderedPageBreak/>
        <w:t>Reciprocal elucidation: a student-led pedagogy in multidisciplinary undergraduate research conferences</w:t>
      </w:r>
    </w:p>
    <w:p w:rsidR="00DB1454" w:rsidRDefault="00DB1454">
      <w:pPr>
        <w:spacing w:after="0" w:line="240" w:lineRule="auto"/>
        <w:rPr>
          <w:b/>
          <w:bCs/>
        </w:rPr>
      </w:pPr>
    </w:p>
    <w:p w:rsidR="003D3B0B" w:rsidRPr="00A37AAA" w:rsidRDefault="003D3B0B" w:rsidP="00D07357">
      <w:pPr>
        <w:spacing w:line="360" w:lineRule="auto"/>
        <w:rPr>
          <w:b/>
          <w:bCs/>
        </w:rPr>
      </w:pPr>
      <w:r w:rsidRPr="008225E4">
        <w:rPr>
          <w:b/>
          <w:bCs/>
        </w:rPr>
        <w:t xml:space="preserve">Introduction </w:t>
      </w:r>
    </w:p>
    <w:p w:rsidR="00030F8B" w:rsidRDefault="00030F8B" w:rsidP="00D07357">
      <w:pPr>
        <w:spacing w:after="0" w:line="360" w:lineRule="auto"/>
        <w:ind w:firstLine="720"/>
      </w:pPr>
    </w:p>
    <w:p w:rsidR="003D3B0B" w:rsidRPr="00C240E8" w:rsidRDefault="003D3B0B" w:rsidP="00393456">
      <w:pPr>
        <w:spacing w:after="0" w:line="360" w:lineRule="auto"/>
        <w:ind w:firstLine="720"/>
      </w:pPr>
      <w:r w:rsidRPr="00D011E6">
        <w:t>The value and efficacy of undergraduate research in student learning is</w:t>
      </w:r>
      <w:r w:rsidRPr="00BD6293">
        <w:t xml:space="preserve"> well evidenced as a high impact educational practice (</w:t>
      </w:r>
      <w:proofErr w:type="spellStart"/>
      <w:r w:rsidRPr="00BD6293">
        <w:t>Kuh</w:t>
      </w:r>
      <w:proofErr w:type="spellEnd"/>
      <w:r w:rsidR="00931BFC">
        <w:t>,</w:t>
      </w:r>
      <w:r w:rsidRPr="00BD6293">
        <w:t xml:space="preserve"> 2008) promoting critical thinking and reflection, increasing motivation and confidence, and </w:t>
      </w:r>
      <w:r w:rsidR="00EC7CDC" w:rsidRPr="00BD6293">
        <w:t xml:space="preserve">for many </w:t>
      </w:r>
      <w:r w:rsidRPr="00BD6293">
        <w:t>the intention to pursue post-graduate study (Hunter</w:t>
      </w:r>
      <w:r w:rsidRPr="006F2243">
        <w:t xml:space="preserve">, </w:t>
      </w:r>
      <w:proofErr w:type="spellStart"/>
      <w:r w:rsidRPr="006F2243">
        <w:t>Laursen</w:t>
      </w:r>
      <w:proofErr w:type="spellEnd"/>
      <w:r w:rsidRPr="006F2243">
        <w:t xml:space="preserve"> and Seymour</w:t>
      </w:r>
      <w:r w:rsidR="00931BFC">
        <w:t>,</w:t>
      </w:r>
      <w:r w:rsidRPr="006F2243">
        <w:t xml:space="preserve"> 2007; </w:t>
      </w:r>
      <w:proofErr w:type="spellStart"/>
      <w:r w:rsidRPr="006F2243">
        <w:t>Lopatto</w:t>
      </w:r>
      <w:proofErr w:type="spellEnd"/>
      <w:r w:rsidR="00931BFC">
        <w:t>,</w:t>
      </w:r>
      <w:r w:rsidRPr="006F2243">
        <w:t xml:space="preserve"> 2006; Russ</w:t>
      </w:r>
      <w:r w:rsidRPr="00C240E8">
        <w:t>ell, Hancock and McCullough</w:t>
      </w:r>
      <w:r w:rsidR="00931BFC">
        <w:t>,</w:t>
      </w:r>
      <w:r w:rsidRPr="00C240E8">
        <w:t xml:space="preserve"> </w:t>
      </w:r>
      <w:r w:rsidR="00104B8D" w:rsidRPr="00C240E8">
        <w:t>2007</w:t>
      </w:r>
      <w:r w:rsidRPr="00393456">
        <w:t xml:space="preserve">; </w:t>
      </w:r>
      <w:proofErr w:type="spellStart"/>
      <w:r w:rsidRPr="00393456">
        <w:t>Spronken</w:t>
      </w:r>
      <w:proofErr w:type="spellEnd"/>
      <w:r w:rsidRPr="00393456">
        <w:t>-Smith</w:t>
      </w:r>
      <w:r w:rsidR="00931BFC">
        <w:t>,</w:t>
      </w:r>
      <w:r w:rsidRPr="00393456">
        <w:t xml:space="preserve"> </w:t>
      </w:r>
      <w:r w:rsidR="00836528" w:rsidRPr="00F05158">
        <w:rPr>
          <w:color w:val="292526"/>
        </w:rPr>
        <w:t xml:space="preserve">Walker, </w:t>
      </w:r>
      <w:proofErr w:type="spellStart"/>
      <w:r w:rsidR="00836528" w:rsidRPr="00F05158">
        <w:rPr>
          <w:color w:val="292526"/>
        </w:rPr>
        <w:t>O’Steen</w:t>
      </w:r>
      <w:proofErr w:type="spellEnd"/>
      <w:r w:rsidR="00836528" w:rsidRPr="00F05158">
        <w:rPr>
          <w:color w:val="292526"/>
        </w:rPr>
        <w:t>, Matthews, Batchelor, and Angelo</w:t>
      </w:r>
      <w:r w:rsidR="00836528" w:rsidRPr="00393456">
        <w:t xml:space="preserve"> </w:t>
      </w:r>
      <w:r w:rsidRPr="00393456">
        <w:t>2008). While undergraduate project work has featured in higher education learning for the last 200 years, the emphasis on research has grown and is fore-fronted, for example, in the statement that undergraduate research is the pedagogy of the 21st-century (Council on Undergraduate Research</w:t>
      </w:r>
      <w:r w:rsidR="00931BFC">
        <w:t>,</w:t>
      </w:r>
      <w:r w:rsidRPr="00393456">
        <w:t xml:space="preserve"> 2005). </w:t>
      </w:r>
      <w:r w:rsidR="00454282" w:rsidRPr="00393456">
        <w:t xml:space="preserve">Undergraduate research is </w:t>
      </w:r>
      <w:r w:rsidR="00DA35BC" w:rsidRPr="00393456">
        <w:t xml:space="preserve">now </w:t>
      </w:r>
      <w:r w:rsidR="00454282" w:rsidRPr="00393456">
        <w:t>an internationally recognised endeavour (Jenkins &amp; Healey</w:t>
      </w:r>
      <w:r w:rsidR="00931BFC">
        <w:t>,</w:t>
      </w:r>
      <w:r w:rsidR="00454282" w:rsidRPr="00393456">
        <w:t xml:space="preserve"> 2010)</w:t>
      </w:r>
      <w:r w:rsidR="00DA35BC" w:rsidRPr="00393456">
        <w:t xml:space="preserve"> with</w:t>
      </w:r>
      <w:r w:rsidR="00454282" w:rsidRPr="00393456">
        <w:t xml:space="preserve"> studies from around the world </w:t>
      </w:r>
      <w:r w:rsidR="00DA35BC" w:rsidRPr="00393456">
        <w:t>demonstrating</w:t>
      </w:r>
      <w:r w:rsidR="00454282" w:rsidRPr="00393456">
        <w:t xml:space="preserve"> the benefits </w:t>
      </w:r>
      <w:r w:rsidR="00DA35BC" w:rsidRPr="00393456">
        <w:t xml:space="preserve">for student learning (see for example </w:t>
      </w:r>
      <w:proofErr w:type="spellStart"/>
      <w:r w:rsidR="00DA35BC" w:rsidRPr="00393456">
        <w:t>Sandover</w:t>
      </w:r>
      <w:proofErr w:type="spellEnd"/>
      <w:r w:rsidR="00836528">
        <w:t>,</w:t>
      </w:r>
      <w:r w:rsidR="00DA35BC" w:rsidRPr="00393456">
        <w:t xml:space="preserve"> </w:t>
      </w:r>
      <w:r w:rsidR="00836528" w:rsidRPr="00393456">
        <w:rPr>
          <w:rFonts w:eastAsia="Times New Roman"/>
        </w:rPr>
        <w:t xml:space="preserve">Partridge, Dunne, </w:t>
      </w:r>
      <w:r w:rsidR="00836528">
        <w:rPr>
          <w:rFonts w:eastAsia="Times New Roman"/>
        </w:rPr>
        <w:t>and</w:t>
      </w:r>
      <w:r w:rsidR="00836528" w:rsidRPr="00393456">
        <w:rPr>
          <w:rFonts w:eastAsia="Times New Roman"/>
        </w:rPr>
        <w:t xml:space="preserve"> </w:t>
      </w:r>
      <w:proofErr w:type="spellStart"/>
      <w:r w:rsidR="00836528" w:rsidRPr="00393456">
        <w:rPr>
          <w:rFonts w:eastAsia="Times New Roman"/>
        </w:rPr>
        <w:t>Burkill</w:t>
      </w:r>
      <w:proofErr w:type="spellEnd"/>
      <w:r w:rsidR="00836528">
        <w:rPr>
          <w:rFonts w:eastAsia="Times New Roman"/>
        </w:rPr>
        <w:t>,</w:t>
      </w:r>
      <w:r w:rsidR="00836528" w:rsidRPr="00393456">
        <w:t xml:space="preserve"> </w:t>
      </w:r>
      <w:r w:rsidR="00DA35BC" w:rsidRPr="00393456">
        <w:t>2012 i</w:t>
      </w:r>
      <w:r w:rsidR="00B66D4A">
        <w:t xml:space="preserve">n Australia and the UK; </w:t>
      </w:r>
      <w:proofErr w:type="spellStart"/>
      <w:r w:rsidR="00B66D4A">
        <w:t>Alamodi</w:t>
      </w:r>
      <w:proofErr w:type="spellEnd"/>
      <w:r w:rsidR="00836528">
        <w:t xml:space="preserve"> </w:t>
      </w:r>
      <w:r w:rsidR="00B66D4A">
        <w:t>et al.,</w:t>
      </w:r>
      <w:r w:rsidR="00836528" w:rsidRPr="00393456">
        <w:t xml:space="preserve"> </w:t>
      </w:r>
      <w:r w:rsidR="00DA35BC" w:rsidRPr="00393456">
        <w:t xml:space="preserve">2014 and </w:t>
      </w:r>
      <w:proofErr w:type="spellStart"/>
      <w:r w:rsidR="00DA35BC" w:rsidRPr="00393456">
        <w:t>Ibnouf</w:t>
      </w:r>
      <w:proofErr w:type="spellEnd"/>
      <w:r w:rsidR="00836528">
        <w:t>,</w:t>
      </w:r>
      <w:r w:rsidR="00DA35BC" w:rsidRPr="00393456">
        <w:t xml:space="preserve"> </w:t>
      </w:r>
      <w:r w:rsidR="00836528" w:rsidRPr="00393456">
        <w:rPr>
          <w:rFonts w:eastAsia="Times New Roman"/>
        </w:rPr>
        <w:t xml:space="preserve">Dou, </w:t>
      </w:r>
      <w:r w:rsidR="00836528">
        <w:rPr>
          <w:rFonts w:eastAsia="Times New Roman"/>
        </w:rPr>
        <w:t>and</w:t>
      </w:r>
      <w:r w:rsidR="00836528" w:rsidRPr="00393456">
        <w:rPr>
          <w:rFonts w:eastAsia="Times New Roman"/>
        </w:rPr>
        <w:t xml:space="preserve"> Knight</w:t>
      </w:r>
      <w:r w:rsidR="00836528">
        <w:rPr>
          <w:rFonts w:eastAsia="Times New Roman"/>
        </w:rPr>
        <w:t>,</w:t>
      </w:r>
      <w:r w:rsidR="00836528" w:rsidRPr="00393456">
        <w:t xml:space="preserve"> </w:t>
      </w:r>
      <w:r w:rsidR="00DA35BC" w:rsidRPr="00393456">
        <w:t xml:space="preserve">2014 in the Middle East; </w:t>
      </w:r>
      <w:r w:rsidR="00DA35BC" w:rsidRPr="00393456">
        <w:rPr>
          <w:rFonts w:eastAsia="Times New Roman"/>
        </w:rPr>
        <w:t xml:space="preserve">van der </w:t>
      </w:r>
      <w:proofErr w:type="spellStart"/>
      <w:r w:rsidR="00DA35BC" w:rsidRPr="00393456">
        <w:rPr>
          <w:rFonts w:eastAsia="Times New Roman"/>
        </w:rPr>
        <w:t>Rijst</w:t>
      </w:r>
      <w:proofErr w:type="spellEnd"/>
      <w:r w:rsidR="00DA35BC" w:rsidRPr="00393456">
        <w:rPr>
          <w:rFonts w:eastAsia="Times New Roman"/>
        </w:rPr>
        <w:t xml:space="preserve"> &amp; </w:t>
      </w:r>
      <w:proofErr w:type="spellStart"/>
      <w:r w:rsidR="00DA35BC" w:rsidRPr="00393456">
        <w:rPr>
          <w:rFonts w:eastAsia="Times New Roman"/>
        </w:rPr>
        <w:t>Visser-Wijnveen</w:t>
      </w:r>
      <w:proofErr w:type="spellEnd"/>
      <w:r w:rsidR="00DA35BC" w:rsidRPr="00393456">
        <w:rPr>
          <w:rFonts w:eastAsia="Times New Roman"/>
        </w:rPr>
        <w:t xml:space="preserve">, 2011 in the Netherlands; </w:t>
      </w:r>
      <w:proofErr w:type="spellStart"/>
      <w:r w:rsidR="00DA35BC" w:rsidRPr="00393456">
        <w:t>Padmaja</w:t>
      </w:r>
      <w:proofErr w:type="spellEnd"/>
      <w:r w:rsidR="00836528">
        <w:t>,</w:t>
      </w:r>
      <w:r w:rsidR="00DA35BC" w:rsidRPr="00393456">
        <w:t xml:space="preserve"> </w:t>
      </w:r>
      <w:proofErr w:type="spellStart"/>
      <w:r w:rsidR="00836528">
        <w:rPr>
          <w:rFonts w:eastAsia="Times New Roman"/>
        </w:rPr>
        <w:t>Laxmi-Ramana</w:t>
      </w:r>
      <w:proofErr w:type="spellEnd"/>
      <w:r w:rsidR="00836528">
        <w:rPr>
          <w:rFonts w:eastAsia="Times New Roman"/>
        </w:rPr>
        <w:t xml:space="preserve"> and </w:t>
      </w:r>
      <w:r w:rsidR="00836528" w:rsidRPr="00393456">
        <w:rPr>
          <w:rFonts w:eastAsia="Times New Roman"/>
        </w:rPr>
        <w:t>Reddy</w:t>
      </w:r>
      <w:r w:rsidR="00836528">
        <w:rPr>
          <w:rFonts w:eastAsia="Times New Roman"/>
        </w:rPr>
        <w:t>,</w:t>
      </w:r>
      <w:r w:rsidR="00836528" w:rsidRPr="00393456">
        <w:t xml:space="preserve"> </w:t>
      </w:r>
      <w:r w:rsidR="00DA35BC" w:rsidRPr="00393456">
        <w:t>2015 in India</w:t>
      </w:r>
      <w:r w:rsidR="00076268" w:rsidRPr="00393456">
        <w:t>;</w:t>
      </w:r>
      <w:r w:rsidR="00DA35BC" w:rsidRPr="00393456">
        <w:t xml:space="preserve"> and </w:t>
      </w:r>
      <w:proofErr w:type="spellStart"/>
      <w:r w:rsidR="00836528">
        <w:t>Yuhao</w:t>
      </w:r>
      <w:proofErr w:type="spellEnd"/>
      <w:r w:rsidR="00836528">
        <w:t>, 2014</w:t>
      </w:r>
      <w:r w:rsidR="00454282" w:rsidRPr="00393456">
        <w:t xml:space="preserve"> </w:t>
      </w:r>
      <w:r w:rsidR="00DA35BC" w:rsidRPr="00393456">
        <w:t>in China)</w:t>
      </w:r>
      <w:r w:rsidR="00454282" w:rsidRPr="00393456">
        <w:t>.</w:t>
      </w:r>
      <w:r w:rsidR="00DA35BC" w:rsidRPr="00393456">
        <w:rPr>
          <w:rFonts w:ascii="Times New Roman" w:hAnsi="Times New Roman" w:cs="Times New Roman"/>
        </w:rPr>
        <w:t xml:space="preserve"> </w:t>
      </w:r>
      <w:r w:rsidR="00A0466A" w:rsidRPr="00D011E6">
        <w:t xml:space="preserve">Despite </w:t>
      </w:r>
      <w:r w:rsidR="000E2FEE" w:rsidRPr="00D011E6">
        <w:t>the level of student engagement in research, the outcomes</w:t>
      </w:r>
      <w:r w:rsidRPr="00BD6293">
        <w:t xml:space="preserve"> largely </w:t>
      </w:r>
      <w:r w:rsidR="00AD11D3" w:rsidRPr="00BD6293">
        <w:t>remain</w:t>
      </w:r>
      <w:r w:rsidRPr="006F2243">
        <w:t xml:space="preserve"> within the University as part of the ass</w:t>
      </w:r>
      <w:r w:rsidR="00836528">
        <w:t>essment process (</w:t>
      </w:r>
      <w:proofErr w:type="spellStart"/>
      <w:r w:rsidR="00836528">
        <w:t>Spronken</w:t>
      </w:r>
      <w:proofErr w:type="spellEnd"/>
      <w:r w:rsidR="00836528">
        <w:t>-Smith</w:t>
      </w:r>
      <w:r w:rsidR="00B66D4A">
        <w:t xml:space="preserve"> et al., </w:t>
      </w:r>
      <w:r w:rsidRPr="006F2243">
        <w:t xml:space="preserve">2013).  </w:t>
      </w:r>
    </w:p>
    <w:p w:rsidR="00030F8B" w:rsidRPr="00C240E8" w:rsidRDefault="00030F8B" w:rsidP="00D011E6">
      <w:pPr>
        <w:spacing w:after="0" w:line="360" w:lineRule="auto"/>
        <w:ind w:firstLine="720"/>
      </w:pPr>
    </w:p>
    <w:p w:rsidR="004153F6" w:rsidRPr="009940A9" w:rsidRDefault="00573836" w:rsidP="00931BFC">
      <w:pPr>
        <w:pStyle w:val="Body"/>
        <w:spacing w:after="0" w:line="360" w:lineRule="auto"/>
        <w:ind w:firstLine="720"/>
        <w:rPr>
          <w:rFonts w:hAnsi="Arial" w:cs="Arial"/>
          <w:color w:val="auto"/>
        </w:rPr>
      </w:pPr>
      <w:r w:rsidRPr="007A230B">
        <w:rPr>
          <w:rFonts w:hAnsi="Arial" w:cs="Arial"/>
        </w:rPr>
        <w:t>Dissemination of research findings can take place in a var</w:t>
      </w:r>
      <w:r w:rsidR="0052055C">
        <w:rPr>
          <w:rFonts w:hAnsi="Arial" w:cs="Arial"/>
        </w:rPr>
        <w:t>iety of formats (</w:t>
      </w:r>
      <w:proofErr w:type="spellStart"/>
      <w:r w:rsidR="0052055C">
        <w:rPr>
          <w:rFonts w:hAnsi="Arial" w:cs="Arial"/>
        </w:rPr>
        <w:t>Walkington</w:t>
      </w:r>
      <w:proofErr w:type="spellEnd"/>
      <w:r w:rsidR="00931BFC">
        <w:rPr>
          <w:rFonts w:hAnsi="Arial" w:cs="Arial"/>
        </w:rPr>
        <w:t>,</w:t>
      </w:r>
      <w:r w:rsidR="0052055C">
        <w:rPr>
          <w:rFonts w:hAnsi="Arial" w:cs="Arial"/>
        </w:rPr>
        <w:t xml:space="preserve"> 2015</w:t>
      </w:r>
      <w:r w:rsidRPr="007A230B">
        <w:rPr>
          <w:rFonts w:hAnsi="Arial" w:cs="Arial"/>
        </w:rPr>
        <w:t>), but there is growing participation in l</w:t>
      </w:r>
      <w:r w:rsidR="0052055C">
        <w:rPr>
          <w:rFonts w:hAnsi="Arial" w:cs="Arial"/>
        </w:rPr>
        <w:t>arge scale events to provide an</w:t>
      </w:r>
      <w:r w:rsidRPr="007A230B">
        <w:rPr>
          <w:rFonts w:hAnsi="Arial" w:cs="Arial"/>
        </w:rPr>
        <w:t xml:space="preserve"> authentic and prestigious setting for sharing findings. </w:t>
      </w:r>
      <w:r w:rsidR="007B13D5">
        <w:rPr>
          <w:rFonts w:hAnsi="Arial" w:cs="Arial"/>
        </w:rPr>
        <w:t xml:space="preserve">The framework </w:t>
      </w:r>
      <w:r w:rsidRPr="007A230B">
        <w:rPr>
          <w:rFonts w:hAnsi="Arial" w:cs="Arial"/>
          <w:color w:val="auto"/>
        </w:rPr>
        <w:t xml:space="preserve">for dissemination of undergraduate research </w:t>
      </w:r>
      <w:r w:rsidR="007B13D5">
        <w:rPr>
          <w:rFonts w:hAnsi="Arial" w:cs="Arial"/>
        </w:rPr>
        <w:t>(</w:t>
      </w:r>
      <w:proofErr w:type="spellStart"/>
      <w:r w:rsidR="007B13D5" w:rsidRPr="00F05158">
        <w:rPr>
          <w:rFonts w:hAnsi="Arial" w:cs="Arial"/>
          <w:color w:val="auto"/>
        </w:rPr>
        <w:t>Spronken</w:t>
      </w:r>
      <w:proofErr w:type="spellEnd"/>
      <w:r w:rsidR="007B13D5" w:rsidRPr="00F05158">
        <w:rPr>
          <w:rFonts w:hAnsi="Arial" w:cs="Arial"/>
          <w:color w:val="auto"/>
        </w:rPr>
        <w:t>-Smith</w:t>
      </w:r>
      <w:r w:rsidR="007B13D5" w:rsidRPr="007A230B">
        <w:rPr>
          <w:rFonts w:hAnsi="Arial" w:cs="Arial"/>
          <w:color w:val="auto"/>
        </w:rPr>
        <w:t xml:space="preserve"> </w:t>
      </w:r>
      <w:r w:rsidR="00B66D4A">
        <w:rPr>
          <w:rFonts w:hAnsi="Arial" w:cs="Arial"/>
          <w:color w:val="auto"/>
        </w:rPr>
        <w:t>et al.,</w:t>
      </w:r>
      <w:r w:rsidR="007B13D5">
        <w:rPr>
          <w:rFonts w:hAnsi="Arial" w:cs="Arial"/>
          <w:color w:val="auto"/>
        </w:rPr>
        <w:t xml:space="preserve"> </w:t>
      </w:r>
      <w:r w:rsidR="007B13D5" w:rsidRPr="007A230B">
        <w:rPr>
          <w:rFonts w:hAnsi="Arial" w:cs="Arial"/>
          <w:color w:val="auto"/>
        </w:rPr>
        <w:t xml:space="preserve">2013) </w:t>
      </w:r>
      <w:r w:rsidRPr="007A230B">
        <w:rPr>
          <w:rFonts w:hAnsi="Arial" w:cs="Arial"/>
          <w:color w:val="auto"/>
        </w:rPr>
        <w:t xml:space="preserve">posits that a national undergraduate conference can reach one of the highest levels of student exposure </w:t>
      </w:r>
      <w:r w:rsidRPr="009940A9">
        <w:rPr>
          <w:rFonts w:hAnsi="Arial" w:cs="Arial"/>
          <w:color w:val="auto"/>
        </w:rPr>
        <w:t xml:space="preserve">(potential sphere of influence). </w:t>
      </w:r>
      <w:r w:rsidRPr="009940A9">
        <w:rPr>
          <w:rFonts w:hAnsi="Arial" w:cs="Arial"/>
        </w:rPr>
        <w:t>Undergraduate research conferences are growing in number at institutional,</w:t>
      </w:r>
      <w:r w:rsidR="007A230B">
        <w:rPr>
          <w:rFonts w:hAnsi="Arial" w:cs="Arial"/>
        </w:rPr>
        <w:t xml:space="preserve"> </w:t>
      </w:r>
      <w:r w:rsidRPr="009940A9">
        <w:rPr>
          <w:rFonts w:hAnsi="Arial" w:cs="Arial"/>
        </w:rPr>
        <w:t>national and international level and student participation in conferences and meetings within the disciplines is also increasing. Conferences enable students to view their research findings in a wider context, allowing recognition of their own disciplinary perspective for understanding the world as they are about to graduate. Multidisciplinary undergraduate research conferences are a relatively recent innovation. The National Conference on Undergraduate Research (NCUR</w:t>
      </w:r>
      <w:r w:rsidR="00931BFC">
        <w:rPr>
          <w:rFonts w:hAnsi="Arial" w:cs="Arial"/>
        </w:rPr>
        <w:t>,</w:t>
      </w:r>
      <w:r w:rsidRPr="009940A9">
        <w:rPr>
          <w:rFonts w:hAnsi="Arial" w:cs="Arial"/>
        </w:rPr>
        <w:t xml:space="preserve"> 2013) started in the USA in 1986, and in 2013 attracted over 2000 US and international students. </w:t>
      </w:r>
      <w:r w:rsidR="007B13D5" w:rsidRPr="005B780A">
        <w:rPr>
          <w:rFonts w:eastAsia="Times New Roman"/>
          <w:lang w:eastAsia="en-GB"/>
        </w:rPr>
        <w:t>At NCUR</w:t>
      </w:r>
      <w:r w:rsidR="00931BFC">
        <w:rPr>
          <w:rFonts w:eastAsia="Times New Roman"/>
          <w:lang w:eastAsia="en-GB"/>
        </w:rPr>
        <w:t xml:space="preserve"> </w:t>
      </w:r>
      <w:r w:rsidR="007B13D5" w:rsidRPr="005B780A">
        <w:rPr>
          <w:rFonts w:eastAsia="Times New Roman"/>
          <w:lang w:eastAsia="en-GB"/>
        </w:rPr>
        <w:t>2014, 8 countries were represented with 3331 student presenters and a total attendance of 4133.</w:t>
      </w:r>
      <w:r w:rsidR="007B13D5">
        <w:t xml:space="preserve"> </w:t>
      </w:r>
      <w:r w:rsidR="007B13D5">
        <w:t>‘</w:t>
      </w:r>
      <w:proofErr w:type="spellStart"/>
      <w:r w:rsidR="007B13D5">
        <w:t>Universitas</w:t>
      </w:r>
      <w:proofErr w:type="spellEnd"/>
      <w:r w:rsidR="007B13D5">
        <w:t xml:space="preserve"> 21</w:t>
      </w:r>
      <w:r w:rsidR="007B13D5">
        <w:t>’</w:t>
      </w:r>
      <w:r w:rsidR="007B13D5">
        <w:t xml:space="preserve">, an international network of </w:t>
      </w:r>
      <w:r w:rsidR="007B13D5">
        <w:lastRenderedPageBreak/>
        <w:t xml:space="preserve">research universities, have run a conference for undergraduates annually since 2005. </w:t>
      </w:r>
      <w:r w:rsidR="007B13D5">
        <w:rPr>
          <w:rFonts w:hAnsi="Arial" w:cs="Arial"/>
        </w:rPr>
        <w:t xml:space="preserve"> </w:t>
      </w:r>
      <w:r w:rsidRPr="009940A9">
        <w:rPr>
          <w:rFonts w:hAnsi="Arial" w:cs="Arial"/>
        </w:rPr>
        <w:t xml:space="preserve">Other national conferences which have started more recently have shown rapid growth. The UK British Conference of Undergraduate Research (BCUR) started in 2010. At its 2013 annual conference </w:t>
      </w:r>
      <w:r w:rsidR="0052055C">
        <w:rPr>
          <w:rFonts w:hAnsi="Arial" w:cs="Arial"/>
        </w:rPr>
        <w:t xml:space="preserve">there were </w:t>
      </w:r>
      <w:r w:rsidRPr="009940A9">
        <w:rPr>
          <w:rFonts w:hAnsi="Arial" w:cs="Arial"/>
        </w:rPr>
        <w:t>215 delegates and by 2014 this had grown to 363 delegates, with 17 countries represented. The first Australian conference was held in 2012 with over 150 presenters (ACUR</w:t>
      </w:r>
      <w:r w:rsidR="00931BFC">
        <w:rPr>
          <w:rFonts w:hAnsi="Arial" w:cs="Arial"/>
        </w:rPr>
        <w:t>,</w:t>
      </w:r>
      <w:r w:rsidRPr="009940A9">
        <w:rPr>
          <w:rFonts w:hAnsi="Arial" w:cs="Arial"/>
        </w:rPr>
        <w:t xml:space="preserve"> 2012). A massive open online course (MOOC) to share expertise in developing undergraduate resear</w:t>
      </w:r>
      <w:r w:rsidR="00931BFC">
        <w:rPr>
          <w:rFonts w:hAnsi="Arial" w:cs="Arial"/>
        </w:rPr>
        <w:t>ch conferences was held at the U</w:t>
      </w:r>
      <w:r w:rsidRPr="009940A9">
        <w:rPr>
          <w:rFonts w:hAnsi="Arial" w:cs="Arial"/>
        </w:rPr>
        <w:t xml:space="preserve">niversity of Windsor, Canada in 2015. These multi-disciplinary conferences represent a growing </w:t>
      </w:r>
      <w:proofErr w:type="spellStart"/>
      <w:r w:rsidRPr="009940A9">
        <w:rPr>
          <w:rFonts w:hAnsi="Arial" w:cs="Arial"/>
        </w:rPr>
        <w:t>realisation</w:t>
      </w:r>
      <w:proofErr w:type="spellEnd"/>
      <w:r w:rsidRPr="009940A9">
        <w:rPr>
          <w:rFonts w:hAnsi="Arial" w:cs="Arial"/>
        </w:rPr>
        <w:t xml:space="preserve"> about the importance of disseminating research in order to complete the research experience for student learning (Boyer Commission</w:t>
      </w:r>
      <w:r w:rsidR="00931BFC">
        <w:rPr>
          <w:rFonts w:hAnsi="Arial" w:cs="Arial"/>
        </w:rPr>
        <w:t>,</w:t>
      </w:r>
      <w:r w:rsidRPr="009940A9">
        <w:rPr>
          <w:rFonts w:hAnsi="Arial" w:cs="Arial"/>
        </w:rPr>
        <w:t xml:space="preserve"> 1998). </w:t>
      </w:r>
    </w:p>
    <w:p w:rsidR="004153F6" w:rsidRPr="009940A9" w:rsidRDefault="00573836" w:rsidP="009940A9">
      <w:pPr>
        <w:pStyle w:val="Body"/>
        <w:spacing w:after="0" w:line="360" w:lineRule="auto"/>
        <w:ind w:firstLine="720"/>
        <w:rPr>
          <w:rFonts w:hAnsi="Arial" w:cs="Arial"/>
          <w:color w:val="auto"/>
          <w:lang w:val="fr-FR"/>
        </w:rPr>
      </w:pPr>
      <w:r w:rsidRPr="009940A9">
        <w:rPr>
          <w:rFonts w:hAnsi="Arial" w:cs="Arial"/>
        </w:rPr>
        <w:t>In a large scale survey of summer research experiences across America</w:t>
      </w:r>
      <w:r w:rsidR="007050AC">
        <w:rPr>
          <w:rFonts w:hAnsi="Arial" w:cs="Arial"/>
        </w:rPr>
        <w:t>,</w:t>
      </w:r>
      <w:r w:rsidRPr="009940A9">
        <w:rPr>
          <w:rFonts w:hAnsi="Arial" w:cs="Arial"/>
        </w:rPr>
        <w:t xml:space="preserve"> </w:t>
      </w:r>
      <w:proofErr w:type="spellStart"/>
      <w:r w:rsidRPr="009940A9">
        <w:rPr>
          <w:rFonts w:hAnsi="Arial" w:cs="Arial"/>
        </w:rPr>
        <w:t>Lopatto</w:t>
      </w:r>
      <w:proofErr w:type="spellEnd"/>
      <w:r w:rsidRPr="009940A9">
        <w:rPr>
          <w:rFonts w:hAnsi="Arial" w:cs="Arial"/>
        </w:rPr>
        <w:t xml:space="preserve"> (2007) noted that 13.5% of undergraduate students participated in a talk or colloquium at a conference or professional meeting. Informal conversations at conferences are the places where students </w:t>
      </w:r>
      <w:r w:rsidR="004E0DDE">
        <w:rPr>
          <w:rFonts w:hAnsi="Arial" w:cs="Arial"/>
        </w:rPr>
        <w:t>‘</w:t>
      </w:r>
      <w:r w:rsidR="0052055C">
        <w:rPr>
          <w:rFonts w:hAnsi="Arial" w:cs="Arial"/>
        </w:rPr>
        <w:t>construct the research process and negotiate the social</w:t>
      </w:r>
      <w:r w:rsidRPr="009940A9">
        <w:rPr>
          <w:rFonts w:hAnsi="Arial" w:cs="Arial"/>
        </w:rPr>
        <w:t xml:space="preserve"> framework of their disciplines</w:t>
      </w:r>
      <w:r w:rsidR="004E0DDE">
        <w:rPr>
          <w:rFonts w:hAnsi="Arial" w:cs="Arial"/>
        </w:rPr>
        <w:t>’</w:t>
      </w:r>
      <w:r w:rsidR="007050AC">
        <w:rPr>
          <w:rFonts w:hAnsi="Arial" w:cs="Arial"/>
        </w:rPr>
        <w:t xml:space="preserve"> (</w:t>
      </w:r>
      <w:proofErr w:type="spellStart"/>
      <w:r w:rsidR="007050AC">
        <w:rPr>
          <w:rFonts w:hAnsi="Arial" w:cs="Arial"/>
        </w:rPr>
        <w:t>Mabrouk</w:t>
      </w:r>
      <w:proofErr w:type="spellEnd"/>
      <w:r w:rsidR="00931BFC">
        <w:rPr>
          <w:rFonts w:hAnsi="Arial" w:cs="Arial"/>
        </w:rPr>
        <w:t>,</w:t>
      </w:r>
      <w:r w:rsidRPr="009940A9">
        <w:rPr>
          <w:rFonts w:hAnsi="Arial" w:cs="Arial"/>
        </w:rPr>
        <w:t xml:space="preserve"> 2009: p. 1335) in a </w:t>
      </w:r>
      <w:r w:rsidRPr="009940A9">
        <w:rPr>
          <w:rFonts w:hAnsi="Arial" w:cs="Arial"/>
          <w:color w:val="auto"/>
        </w:rPr>
        <w:t>marketplace of ideas</w:t>
      </w:r>
      <w:r w:rsidRPr="009940A9">
        <w:rPr>
          <w:rFonts w:hAnsi="Arial" w:cs="Arial"/>
          <w:color w:val="auto"/>
          <w:lang w:val="fr-FR"/>
        </w:rPr>
        <w:t xml:space="preserve"> (</w:t>
      </w:r>
      <w:proofErr w:type="spellStart"/>
      <w:r w:rsidRPr="009940A9">
        <w:rPr>
          <w:rFonts w:hAnsi="Arial" w:cs="Arial"/>
          <w:color w:val="auto"/>
        </w:rPr>
        <w:t>Hersh</w:t>
      </w:r>
      <w:proofErr w:type="spellEnd"/>
      <w:r w:rsidRPr="009940A9">
        <w:rPr>
          <w:rFonts w:hAnsi="Arial" w:cs="Arial"/>
          <w:color w:val="auto"/>
        </w:rPr>
        <w:t xml:space="preserve">, Hiro, and </w:t>
      </w:r>
      <w:proofErr w:type="spellStart"/>
      <w:r w:rsidRPr="009940A9">
        <w:rPr>
          <w:rFonts w:hAnsi="Arial" w:cs="Arial"/>
          <w:color w:val="auto"/>
        </w:rPr>
        <w:t>Asarnow</w:t>
      </w:r>
      <w:proofErr w:type="spellEnd"/>
      <w:r w:rsidR="00931BFC">
        <w:rPr>
          <w:rFonts w:hAnsi="Arial" w:cs="Arial"/>
          <w:color w:val="auto"/>
        </w:rPr>
        <w:t>,</w:t>
      </w:r>
      <w:r w:rsidRPr="009940A9">
        <w:rPr>
          <w:rFonts w:hAnsi="Arial" w:cs="Arial"/>
          <w:color w:val="auto"/>
        </w:rPr>
        <w:t xml:space="preserve">  2011).</w:t>
      </w:r>
    </w:p>
    <w:p w:rsidR="00EC7CDC" w:rsidRPr="0052055C" w:rsidRDefault="00DC7E47" w:rsidP="0052055C">
      <w:pPr>
        <w:spacing w:after="0" w:line="360" w:lineRule="auto"/>
        <w:ind w:firstLine="720"/>
        <w:rPr>
          <w:lang w:val="fr-FR"/>
        </w:rPr>
      </w:pPr>
      <w:r w:rsidRPr="00393456">
        <w:t xml:space="preserve"> </w:t>
      </w:r>
      <w:r w:rsidR="00D71B27" w:rsidRPr="00393456">
        <w:t xml:space="preserve"> </w:t>
      </w:r>
      <w:r w:rsidR="001E6234" w:rsidRPr="00393456">
        <w:t>U</w:t>
      </w:r>
      <w:r w:rsidR="00D71B27" w:rsidRPr="00393456">
        <w:t>s</w:t>
      </w:r>
      <w:r w:rsidR="001E6234" w:rsidRPr="00B52B54">
        <w:t>ing</w:t>
      </w:r>
      <w:r w:rsidR="00D71B27" w:rsidRPr="00393456">
        <w:t xml:space="preserve"> an </w:t>
      </w:r>
      <w:r w:rsidR="00A466EA" w:rsidRPr="00393456">
        <w:t>online</w:t>
      </w:r>
      <w:r w:rsidR="00D71B27" w:rsidRPr="00393456">
        <w:t xml:space="preserve"> survey to understand the student experience of the America</w:t>
      </w:r>
      <w:r w:rsidR="00481864" w:rsidRPr="00393456">
        <w:t>n</w:t>
      </w:r>
      <w:r w:rsidR="00D71B27" w:rsidRPr="00393456">
        <w:t xml:space="preserve"> Chemical Society</w:t>
      </w:r>
      <w:r w:rsidR="00481864" w:rsidRPr="00393456">
        <w:t xml:space="preserve"> Spring National Meeting </w:t>
      </w:r>
      <w:proofErr w:type="spellStart"/>
      <w:r w:rsidR="005C442C" w:rsidRPr="00393456">
        <w:t>Mabrouk</w:t>
      </w:r>
      <w:proofErr w:type="spellEnd"/>
      <w:r w:rsidR="00D71B27" w:rsidRPr="00393456">
        <w:t xml:space="preserve"> </w:t>
      </w:r>
      <w:r w:rsidRPr="00393456">
        <w:t xml:space="preserve">(2009) </w:t>
      </w:r>
      <w:r w:rsidR="00D71B27" w:rsidRPr="00393456">
        <w:t>correlat</w:t>
      </w:r>
      <w:r w:rsidR="001E6234" w:rsidRPr="00393456">
        <w:t>ed</w:t>
      </w:r>
      <w:r w:rsidR="00D71B27" w:rsidRPr="00393456">
        <w:t xml:space="preserve"> gender, sessions </w:t>
      </w:r>
      <w:proofErr w:type="gramStart"/>
      <w:r w:rsidR="00D71B27" w:rsidRPr="00393456">
        <w:t>attended,</w:t>
      </w:r>
      <w:proofErr w:type="gramEnd"/>
      <w:r w:rsidR="00D71B27" w:rsidRPr="00393456">
        <w:t xml:space="preserve"> perceived benefits, ethnicity, </w:t>
      </w:r>
      <w:r w:rsidR="00A466EA" w:rsidRPr="00393456">
        <w:t>and other variables</w:t>
      </w:r>
      <w:r w:rsidR="00D71B27" w:rsidRPr="00393456">
        <w:t>.</w:t>
      </w:r>
      <w:r w:rsidR="00481864" w:rsidRPr="00393456">
        <w:t xml:space="preserve"> 4,000 undergraduates attended the meeting in 2007 and in 2009 more than 100 students presented </w:t>
      </w:r>
      <w:r w:rsidR="00A466EA" w:rsidRPr="00393456">
        <w:t xml:space="preserve">their work </w:t>
      </w:r>
      <w:r w:rsidR="00481864" w:rsidRPr="00393456">
        <w:t xml:space="preserve">in a dedicated poster session. </w:t>
      </w:r>
      <w:r w:rsidR="005C442C" w:rsidRPr="00393456">
        <w:t xml:space="preserve">The research showed that </w:t>
      </w:r>
      <w:r w:rsidRPr="00393456">
        <w:t xml:space="preserve">the benefits derived from a conference differed </w:t>
      </w:r>
      <w:r w:rsidR="007050AC">
        <w:t>according to ethnicity</w:t>
      </w:r>
      <w:r w:rsidRPr="00393456">
        <w:t xml:space="preserve">, supporting research </w:t>
      </w:r>
      <w:r w:rsidR="005B780A" w:rsidRPr="00393456">
        <w:t xml:space="preserve">findings </w:t>
      </w:r>
      <w:r w:rsidRPr="00393456">
        <w:t xml:space="preserve">that engaging in undergraduate research can significantly benefit underrepresented groups </w:t>
      </w:r>
      <w:r w:rsidRPr="0052055C">
        <w:t>(</w:t>
      </w:r>
      <w:r w:rsidR="00454282" w:rsidRPr="00393456">
        <w:t xml:space="preserve">Brownell &amp; </w:t>
      </w:r>
      <w:proofErr w:type="spellStart"/>
      <w:r w:rsidR="00454282" w:rsidRPr="00393456">
        <w:t>Swaner</w:t>
      </w:r>
      <w:proofErr w:type="spellEnd"/>
      <w:r w:rsidR="00454282" w:rsidRPr="00393456">
        <w:t xml:space="preserve">, 2010; </w:t>
      </w:r>
      <w:proofErr w:type="spellStart"/>
      <w:r w:rsidR="00076268" w:rsidRPr="00393456">
        <w:t>Gregerman</w:t>
      </w:r>
      <w:proofErr w:type="spellEnd"/>
      <w:r w:rsidR="00076268" w:rsidRPr="00393456">
        <w:t>, 2009</w:t>
      </w:r>
      <w:r w:rsidR="00454282" w:rsidRPr="00393456">
        <w:t>)</w:t>
      </w:r>
      <w:r w:rsidR="00076268" w:rsidRPr="00393456">
        <w:t>.</w:t>
      </w:r>
      <w:r w:rsidR="006F2243" w:rsidRPr="00393456">
        <w:t xml:space="preserve"> </w:t>
      </w:r>
      <w:r w:rsidR="0052055C">
        <w:t>P</w:t>
      </w:r>
      <w:r w:rsidR="00481864" w:rsidRPr="0052055C">
        <w:t xml:space="preserve">resenting at conferences increases </w:t>
      </w:r>
      <w:r w:rsidR="0052055C">
        <w:t xml:space="preserve">the </w:t>
      </w:r>
      <w:r w:rsidR="00481864" w:rsidRPr="0052055C">
        <w:t xml:space="preserve">professional confidence and identity </w:t>
      </w:r>
      <w:r w:rsidR="0052055C">
        <w:t>of students (</w:t>
      </w:r>
      <w:r w:rsidR="0052055C" w:rsidRPr="00931BFC">
        <w:t>Seymour</w:t>
      </w:r>
      <w:r w:rsidR="00931BFC" w:rsidRPr="00931BFC">
        <w:t xml:space="preserve">, Hunter, </w:t>
      </w:r>
      <w:proofErr w:type="spellStart"/>
      <w:r w:rsidR="00931BFC" w:rsidRPr="00931BFC">
        <w:t>Laursen</w:t>
      </w:r>
      <w:proofErr w:type="spellEnd"/>
      <w:r w:rsidR="00931BFC" w:rsidRPr="00931BFC">
        <w:t xml:space="preserve"> and </w:t>
      </w:r>
      <w:proofErr w:type="spellStart"/>
      <w:r w:rsidR="00931BFC" w:rsidRPr="00931BFC">
        <w:t>DeAntoni</w:t>
      </w:r>
      <w:proofErr w:type="spellEnd"/>
      <w:r w:rsidR="00931BFC">
        <w:t>,</w:t>
      </w:r>
      <w:r w:rsidR="0052055C">
        <w:t xml:space="preserve"> </w:t>
      </w:r>
      <w:r w:rsidR="0052055C" w:rsidRPr="0052055C">
        <w:t xml:space="preserve">2004) </w:t>
      </w:r>
      <w:r w:rsidR="00481864" w:rsidRPr="0052055C">
        <w:t xml:space="preserve">and </w:t>
      </w:r>
      <w:r w:rsidR="0052055C" w:rsidRPr="0052055C">
        <w:t>provides a</w:t>
      </w:r>
      <w:r w:rsidR="0052055C">
        <w:t xml:space="preserve"> broader perspective on science</w:t>
      </w:r>
      <w:r w:rsidR="0052055C">
        <w:rPr>
          <w:lang w:val="fr-FR"/>
        </w:rPr>
        <w:t xml:space="preserve"> (</w:t>
      </w:r>
      <w:r w:rsidR="00481864" w:rsidRPr="0052055C">
        <w:t>Hunter</w:t>
      </w:r>
      <w:r w:rsidR="0052055C">
        <w:t xml:space="preserve">, </w:t>
      </w:r>
      <w:proofErr w:type="spellStart"/>
      <w:r w:rsidR="0052055C">
        <w:t>Laursen</w:t>
      </w:r>
      <w:proofErr w:type="spellEnd"/>
      <w:r w:rsidR="0052055C">
        <w:t xml:space="preserve"> and Seymour</w:t>
      </w:r>
      <w:r w:rsidR="00931BFC">
        <w:t>,</w:t>
      </w:r>
      <w:r w:rsidR="0052055C">
        <w:t xml:space="preserve"> 2007).</w:t>
      </w:r>
    </w:p>
    <w:p w:rsidR="00254ABD" w:rsidRPr="00393456" w:rsidRDefault="00254ABD" w:rsidP="00B52B54">
      <w:pPr>
        <w:spacing w:after="0" w:line="360" w:lineRule="auto"/>
        <w:ind w:firstLine="720"/>
      </w:pPr>
      <w:r w:rsidRPr="00B52B54">
        <w:t>There is no pr</w:t>
      </w:r>
      <w:r w:rsidRPr="00393456">
        <w:t xml:space="preserve">evious study of the benefits of attending a national multidisciplinary conference dedicated to undergraduate researchers, despite the growing number of such conferences internationally (e.g. The United States, Canada, Australia, UK, Ireland, Netherlands), the time and costs invested in attending, and the benefits of a ‘students as researchers’ approach in Higher Education generally. This paper addresses this gap in knowledge of the learning from </w:t>
      </w:r>
      <w:r w:rsidR="0052055C">
        <w:t>such</w:t>
      </w:r>
      <w:r w:rsidRPr="00393456">
        <w:t xml:space="preserve"> conferences, and reveals a student driven learning process, a multidisciplinary signature pedagogy framed here as Foucauldian ‘Reciprocal Elucidation’ - a form of bi-directional knowledge building.</w:t>
      </w:r>
      <w:r w:rsidR="0025047A" w:rsidRPr="00393456">
        <w:t xml:space="preserve"> This paper presents the first large scale and qualitative analys</w:t>
      </w:r>
      <w:r w:rsidR="0052055C">
        <w:t>is based on the student voice of</w:t>
      </w:r>
      <w:r w:rsidR="0025047A" w:rsidRPr="00393456">
        <w:t xml:space="preserve"> learning gained from multidisciplinary conferences at national level.</w:t>
      </w:r>
    </w:p>
    <w:p w:rsidR="00A466EA" w:rsidRPr="00393456" w:rsidRDefault="00A466EA">
      <w:pPr>
        <w:spacing w:after="0" w:line="360" w:lineRule="auto"/>
        <w:ind w:firstLine="720"/>
      </w:pPr>
    </w:p>
    <w:p w:rsidR="0025047A" w:rsidRPr="00393456" w:rsidRDefault="003D3B0B">
      <w:pPr>
        <w:spacing w:after="0" w:line="360" w:lineRule="auto"/>
        <w:ind w:firstLine="720"/>
      </w:pPr>
      <w:r w:rsidRPr="00393456">
        <w:lastRenderedPageBreak/>
        <w:t xml:space="preserve">This research analyses the reflections of </w:t>
      </w:r>
      <w:r w:rsidR="004B0EB5" w:rsidRPr="00393456">
        <w:t>90</w:t>
      </w:r>
      <w:r w:rsidRPr="00393456">
        <w:t xml:space="preserve"> undergraduate conference presenters </w:t>
      </w:r>
      <w:r w:rsidR="00A466EA" w:rsidRPr="00393456">
        <w:t xml:space="preserve">over three years of the British Conference of Undergraduate Research </w:t>
      </w:r>
      <w:r w:rsidR="005B780A" w:rsidRPr="00393456">
        <w:t xml:space="preserve">(2011, 2012, 2013) </w:t>
      </w:r>
      <w:r w:rsidR="00481864" w:rsidRPr="00393456">
        <w:t xml:space="preserve">across the full range of disciplines </w:t>
      </w:r>
      <w:r w:rsidR="000C6510" w:rsidRPr="00393456">
        <w:t xml:space="preserve">(including STEM, social sciences, medicine and allied health disciplines, law, arts and humanities) </w:t>
      </w:r>
      <w:r w:rsidRPr="00393456">
        <w:t xml:space="preserve">in order to understand the value of conference participation to the student learning experience and its place in student learning. </w:t>
      </w:r>
      <w:r w:rsidR="00254ABD" w:rsidRPr="00393456">
        <w:t xml:space="preserve">The research explores the students’ experiences through </w:t>
      </w:r>
      <w:r w:rsidR="004F64E8">
        <w:t>three</w:t>
      </w:r>
      <w:r w:rsidR="00DC0473">
        <w:t xml:space="preserve"> overlapping </w:t>
      </w:r>
      <w:r w:rsidR="00254ABD" w:rsidRPr="00393456">
        <w:t xml:space="preserve">lenses: </w:t>
      </w:r>
      <w:r w:rsidR="000B1CB5">
        <w:t>liminal</w:t>
      </w:r>
      <w:r w:rsidR="00F055BB">
        <w:t>ity</w:t>
      </w:r>
      <w:r w:rsidR="000B1CB5">
        <w:t xml:space="preserve"> </w:t>
      </w:r>
      <w:r w:rsidR="000B1CB5" w:rsidRPr="000B1CB5">
        <w:t>(</w:t>
      </w:r>
      <w:r w:rsidR="00DC0473" w:rsidRPr="00B54F8B">
        <w:t>Turner</w:t>
      </w:r>
      <w:r w:rsidR="00931BFC">
        <w:t>, 1967;</w:t>
      </w:r>
      <w:r w:rsidR="00DC0473" w:rsidRPr="00B54F8B">
        <w:t xml:space="preserve"> 1974</w:t>
      </w:r>
      <w:r w:rsidR="00DC0473">
        <w:t>; Cook-Sather and Alter</w:t>
      </w:r>
      <w:r w:rsidR="00931BFC">
        <w:t>,</w:t>
      </w:r>
      <w:r w:rsidR="00DC0473">
        <w:t xml:space="preserve"> 2011)</w:t>
      </w:r>
      <w:r w:rsidR="0025047A" w:rsidRPr="00393456">
        <w:t>;</w:t>
      </w:r>
      <w:r w:rsidR="0052055C">
        <w:t xml:space="preserve"> </w:t>
      </w:r>
      <w:r w:rsidR="007050AC" w:rsidRPr="00393456">
        <w:t>transactional communication (</w:t>
      </w:r>
      <w:proofErr w:type="spellStart"/>
      <w:r w:rsidR="007050AC" w:rsidRPr="00393456">
        <w:t>Foulger</w:t>
      </w:r>
      <w:proofErr w:type="spellEnd"/>
      <w:r w:rsidR="00931BFC">
        <w:t>,</w:t>
      </w:r>
      <w:r w:rsidR="007050AC" w:rsidRPr="00393456">
        <w:t xml:space="preserve"> 2004)</w:t>
      </w:r>
      <w:r w:rsidR="007050AC">
        <w:t xml:space="preserve">; and </w:t>
      </w:r>
      <w:r w:rsidR="00254ABD" w:rsidRPr="00393456">
        <w:t xml:space="preserve">self-authorship (Baxter </w:t>
      </w:r>
      <w:proofErr w:type="spellStart"/>
      <w:r w:rsidR="00254ABD" w:rsidRPr="00393456">
        <w:t>Magolda</w:t>
      </w:r>
      <w:proofErr w:type="spellEnd"/>
      <w:r w:rsidR="00931BFC">
        <w:t>,</w:t>
      </w:r>
      <w:r w:rsidR="00254ABD" w:rsidRPr="00393456">
        <w:t xml:space="preserve"> 200</w:t>
      </w:r>
      <w:r w:rsidR="00931BFC">
        <w:t>4;</w:t>
      </w:r>
      <w:r w:rsidR="00254ABD" w:rsidRPr="00393456">
        <w:t xml:space="preserve"> 2009)</w:t>
      </w:r>
      <w:r w:rsidR="00DA6D5D">
        <w:t xml:space="preserve">. </w:t>
      </w:r>
      <w:r w:rsidR="00713B5D" w:rsidRPr="00E27222">
        <w:rPr>
          <w:b/>
        </w:rPr>
        <w:t>The liminal space challenges the individual, but in dialogue with peers students simultaneously develop personal and social judgements and responses.</w:t>
      </w:r>
    </w:p>
    <w:p w:rsidR="004153F6" w:rsidRPr="00E27222" w:rsidRDefault="004C734D" w:rsidP="00D13F45">
      <w:pPr>
        <w:shd w:val="clear" w:color="auto" w:fill="FFFFFF"/>
        <w:spacing w:after="0" w:line="360" w:lineRule="auto"/>
        <w:ind w:firstLine="720"/>
        <w:rPr>
          <w:b/>
        </w:rPr>
      </w:pPr>
      <w:r w:rsidRPr="00B54F8B">
        <w:t xml:space="preserve">Liminal </w:t>
      </w:r>
      <w:r w:rsidR="004E0DDE">
        <w:t xml:space="preserve">space foregrounds </w:t>
      </w:r>
      <w:proofErr w:type="spellStart"/>
      <w:r w:rsidR="004E0DDE">
        <w:t>inbetweeness</w:t>
      </w:r>
      <w:proofErr w:type="spellEnd"/>
      <w:r w:rsidRPr="00B54F8B">
        <w:t xml:space="preserve"> and ambiguity </w:t>
      </w:r>
      <w:r w:rsidRPr="00B54F8B">
        <w:rPr>
          <w:lang w:val="en-US"/>
        </w:rPr>
        <w:t>(</w:t>
      </w:r>
      <w:r w:rsidRPr="00B54F8B">
        <w:t>Turner 1967</w:t>
      </w:r>
      <w:r w:rsidR="00CB41A8">
        <w:t>;</w:t>
      </w:r>
      <w:r w:rsidRPr="00B54F8B">
        <w:t xml:space="preserve"> 1974</w:t>
      </w:r>
      <w:r w:rsidRPr="00B54F8B">
        <w:rPr>
          <w:lang w:val="en-US"/>
        </w:rPr>
        <w:t>)</w:t>
      </w:r>
      <w:r w:rsidRPr="00B54F8B">
        <w:t>,</w:t>
      </w:r>
      <w:r w:rsidRPr="00B54F8B">
        <w:rPr>
          <w:lang w:val="en-US"/>
        </w:rPr>
        <w:t xml:space="preserve"> with an emphasis on the process of students who inhabit such space evolving and becoming, rather than simply expressing pre-defined identities established within the constraints of institutional curricula. </w:t>
      </w:r>
      <w:r w:rsidR="00D13F45">
        <w:t xml:space="preserve">Two </w:t>
      </w:r>
      <w:r w:rsidRPr="00B54F8B">
        <w:t xml:space="preserve">key aspects of liminal space </w:t>
      </w:r>
      <w:r w:rsidR="00D13F45" w:rsidRPr="00E27222">
        <w:rPr>
          <w:b/>
        </w:rPr>
        <w:t>experienced when students present their work at national multidisciplinary conferences</w:t>
      </w:r>
      <w:r w:rsidR="00D13F45">
        <w:t xml:space="preserve"> </w:t>
      </w:r>
      <w:r w:rsidRPr="00B54F8B">
        <w:t xml:space="preserve">are that social hierarchies are broken down allowing individuals to draw more freely on their personal experiences and, </w:t>
      </w:r>
      <w:r w:rsidR="00BE69E5">
        <w:t>evolution of identity</w:t>
      </w:r>
      <w:r w:rsidRPr="00B54F8B">
        <w:t xml:space="preserve"> from a singular point of reference to something more expansive. As a consequence, liminal spaces are often transformative (</w:t>
      </w:r>
      <w:proofErr w:type="spellStart"/>
      <w:r w:rsidRPr="00B54F8B">
        <w:t>Mezirow</w:t>
      </w:r>
      <w:proofErr w:type="spellEnd"/>
      <w:r w:rsidR="00F05158">
        <w:t>,</w:t>
      </w:r>
      <w:r w:rsidRPr="00B54F8B">
        <w:t xml:space="preserve"> 2000). They </w:t>
      </w:r>
      <w:r w:rsidR="007050AC">
        <w:t>can act</w:t>
      </w:r>
      <w:r w:rsidRPr="00B54F8B">
        <w:t xml:space="preserve"> like a threshold, </w:t>
      </w:r>
      <w:r w:rsidR="00F04010">
        <w:t xml:space="preserve">and by crossing this </w:t>
      </w:r>
      <w:r w:rsidRPr="00B54F8B">
        <w:t>students can change the way in which they view themselves and their knowledge (Meyer and Land</w:t>
      </w:r>
      <w:r w:rsidR="00F05158">
        <w:t>,</w:t>
      </w:r>
      <w:r w:rsidR="0077588C">
        <w:t xml:space="preserve"> 2006; Meyer</w:t>
      </w:r>
      <w:r w:rsidRPr="00B54F8B">
        <w:t xml:space="preserve"> </w:t>
      </w:r>
      <w:r w:rsidR="00B66D4A">
        <w:t>et al.,</w:t>
      </w:r>
      <w:r w:rsidRPr="00B54F8B">
        <w:t xml:space="preserve"> 2010). </w:t>
      </w:r>
      <w:r w:rsidR="00DA6D5D" w:rsidRPr="00F05158">
        <w:t>Palmer</w:t>
      </w:r>
      <w:r w:rsidR="00DA6D5D">
        <w:t>, O’Kane and Owens</w:t>
      </w:r>
      <w:r w:rsidR="00DA6D5D" w:rsidRPr="00B54F8B">
        <w:t xml:space="preserve"> (2009) used liminality to look at turning point experiences as students</w:t>
      </w:r>
      <w:r w:rsidR="00DA6D5D">
        <w:t>’</w:t>
      </w:r>
      <w:r w:rsidR="00DA6D5D" w:rsidRPr="00B54F8B">
        <w:t xml:space="preserve"> transition into HE, and we argue that the undergraduate research conference, representing a novel and authentic educational setting, </w:t>
      </w:r>
      <w:r w:rsidR="00DA6D5D">
        <w:t>represents</w:t>
      </w:r>
      <w:r w:rsidR="00DA6D5D" w:rsidRPr="00B54F8B">
        <w:t xml:space="preserve"> an experience of the </w:t>
      </w:r>
      <w:r w:rsidR="00DA6D5D">
        <w:t xml:space="preserve">outward </w:t>
      </w:r>
      <w:r w:rsidR="00DA6D5D" w:rsidRPr="00B54F8B">
        <w:t xml:space="preserve">transition into employment or further study. </w:t>
      </w:r>
      <w:r w:rsidR="00DA6D5D">
        <w:rPr>
          <w:rFonts w:eastAsia="Times New Roman"/>
          <w:color w:val="252525"/>
          <w:vertAlign w:val="superscript"/>
          <w:lang w:eastAsia="en-GB"/>
        </w:rPr>
        <w:t xml:space="preserve"> </w:t>
      </w:r>
      <w:r w:rsidRPr="00510145">
        <w:t xml:space="preserve">Students who enter liminal spaces can be inspired to recognise shortcomings in their existing understanding, perspectives and mind-sets. They </w:t>
      </w:r>
      <w:r>
        <w:t xml:space="preserve">can </w:t>
      </w:r>
      <w:r w:rsidRPr="00510145">
        <w:t xml:space="preserve">reformulate their </w:t>
      </w:r>
      <w:r w:rsidRPr="00510145">
        <w:rPr>
          <w:rFonts w:eastAsia="Times New Roman"/>
          <w:lang w:eastAsia="en-GB"/>
        </w:rPr>
        <w:t xml:space="preserve">taken-for-granted frames of </w:t>
      </w:r>
      <w:r w:rsidRPr="00510145">
        <w:t>meaning by</w:t>
      </w:r>
      <w:r w:rsidRPr="00510145">
        <w:rPr>
          <w:shd w:val="clear" w:color="auto" w:fill="FFFFFF"/>
        </w:rPr>
        <w:t xml:space="preserve"> engaging in critical reflection, through a process of dialogue with others</w:t>
      </w:r>
      <w:r>
        <w:rPr>
          <w:shd w:val="clear" w:color="auto" w:fill="FFFFFF"/>
        </w:rPr>
        <w:t>.</w:t>
      </w:r>
      <w:r w:rsidR="00D13F45">
        <w:rPr>
          <w:shd w:val="clear" w:color="auto" w:fill="FFFFFF"/>
        </w:rPr>
        <w:t xml:space="preserve"> </w:t>
      </w:r>
      <w:r w:rsidR="00DA6D5D">
        <w:t xml:space="preserve"> </w:t>
      </w:r>
      <w:r w:rsidR="00082373" w:rsidRPr="00E27222">
        <w:rPr>
          <w:b/>
        </w:rPr>
        <w:t>Such d</w:t>
      </w:r>
      <w:r w:rsidR="00DA6D5D" w:rsidRPr="00E27222">
        <w:rPr>
          <w:b/>
        </w:rPr>
        <w:t xml:space="preserve">ialogue is a central element of transactional communication. </w:t>
      </w:r>
      <w:r w:rsidRPr="00E27222">
        <w:rPr>
          <w:b/>
        </w:rPr>
        <w:t xml:space="preserve"> </w:t>
      </w:r>
    </w:p>
    <w:p w:rsidR="00F04010" w:rsidRPr="00393456" w:rsidRDefault="00F04010" w:rsidP="00F04010">
      <w:pPr>
        <w:spacing w:after="0" w:line="360" w:lineRule="auto"/>
        <w:ind w:firstLine="720"/>
      </w:pPr>
      <w:r w:rsidRPr="00393456">
        <w:t xml:space="preserve">Shannon's (1948) linear model of information flow reflects the normal, unidirectional communication from student researcher to lecturer assessor. More sophisticated communication models emphasise the role of transactional, interactive, mass communication, where the creator of the original material has an effective engagement with feedback that allows the researcher to further develop </w:t>
      </w:r>
      <w:r>
        <w:t xml:space="preserve">themselves and </w:t>
      </w:r>
      <w:r w:rsidRPr="00393456">
        <w:t>their ideas (</w:t>
      </w:r>
      <w:proofErr w:type="spellStart"/>
      <w:r w:rsidRPr="00393456">
        <w:t>Foulger</w:t>
      </w:r>
      <w:proofErr w:type="spellEnd"/>
      <w:r w:rsidR="00F05158">
        <w:t>,</w:t>
      </w:r>
      <w:r w:rsidRPr="00393456">
        <w:t xml:space="preserve"> 2004). </w:t>
      </w:r>
      <w:r>
        <w:t xml:space="preserve">In effect, participants in dialogue co-create understanding and perceptions of identity through the reciprocal exchange of ideas and insights. </w:t>
      </w:r>
      <w:r w:rsidRPr="00393456">
        <w:t xml:space="preserve">The conversations associated with </w:t>
      </w:r>
      <w:r>
        <w:t>oral</w:t>
      </w:r>
      <w:r w:rsidRPr="00393456">
        <w:t xml:space="preserve"> and poster presentations </w:t>
      </w:r>
      <w:r>
        <w:t xml:space="preserve">at conferences </w:t>
      </w:r>
      <w:r w:rsidRPr="00393456">
        <w:t>provide valuable feedback that encourages further thinking and development of research ideas</w:t>
      </w:r>
      <w:r>
        <w:t xml:space="preserve"> and identity</w:t>
      </w:r>
      <w:r w:rsidRPr="00393456">
        <w:t xml:space="preserve">. When presenting in a </w:t>
      </w:r>
      <w:r w:rsidRPr="00393456">
        <w:lastRenderedPageBreak/>
        <w:t xml:space="preserve">discipline context, the audience can be expected to respond with insights that are framed by the subject. In contrast, a multi-disciplinary conference tests participants’ ability to present complex ideas to an audience </w:t>
      </w:r>
      <w:r>
        <w:t>that</w:t>
      </w:r>
      <w:r w:rsidRPr="00393456">
        <w:t xml:space="preserve"> hold</w:t>
      </w:r>
      <w:r>
        <w:t>s</w:t>
      </w:r>
      <w:r w:rsidRPr="00393456">
        <w:t xml:space="preserve"> diverse perspectives and ways of seeing the world</w:t>
      </w:r>
      <w:r>
        <w:t xml:space="preserve"> </w:t>
      </w:r>
      <w:r w:rsidRPr="00393456">
        <w:t>and to respond to feedback</w:t>
      </w:r>
      <w:r>
        <w:t xml:space="preserve"> appropriately according to shifting viewpoints</w:t>
      </w:r>
      <w:r w:rsidRPr="00393456">
        <w:t xml:space="preserve">. </w:t>
      </w:r>
      <w:r>
        <w:t>T</w:t>
      </w:r>
      <w:r w:rsidRPr="00393456">
        <w:t xml:space="preserve">his paper </w:t>
      </w:r>
      <w:r w:rsidR="00082373" w:rsidRPr="00E27222">
        <w:rPr>
          <w:b/>
        </w:rPr>
        <w:t>examines how the liminal conference space creates opportunities for dialogue that pro</w:t>
      </w:r>
      <w:r w:rsidR="009D1C6A" w:rsidRPr="00E27222">
        <w:rPr>
          <w:b/>
        </w:rPr>
        <w:t>mot</w:t>
      </w:r>
      <w:r w:rsidR="00082373" w:rsidRPr="00E27222">
        <w:rPr>
          <w:b/>
        </w:rPr>
        <w:t>e the development of self-authorship.</w:t>
      </w:r>
    </w:p>
    <w:p w:rsidR="003D3B0B" w:rsidRPr="00393456" w:rsidRDefault="003D3B0B">
      <w:pPr>
        <w:spacing w:after="0" w:line="360" w:lineRule="auto"/>
        <w:ind w:firstLine="720"/>
      </w:pPr>
      <w:r w:rsidRPr="00A65DE1">
        <w:rPr>
          <w:lang w:val="en-US"/>
        </w:rPr>
        <w:t xml:space="preserve">As </w:t>
      </w:r>
      <w:r w:rsidRPr="00A65DE1">
        <w:t xml:space="preserve">students develop self-authorship (Baxter </w:t>
      </w:r>
      <w:proofErr w:type="spellStart"/>
      <w:r w:rsidRPr="00A65DE1">
        <w:t>Magolda</w:t>
      </w:r>
      <w:proofErr w:type="spellEnd"/>
      <w:r w:rsidR="00F05158">
        <w:t>,</w:t>
      </w:r>
      <w:r w:rsidRPr="00A65DE1">
        <w:t xml:space="preserve"> 2004</w:t>
      </w:r>
      <w:r w:rsidR="00F05158">
        <w:t>;</w:t>
      </w:r>
      <w:r w:rsidRPr="00A65DE1">
        <w:t xml:space="preserve"> 2009), they are able to consider what they know and how they came to know it, to judge the suitability of their knowledge as applied in particular contexts, and to be able to reframe their knowledge purposefully for different contexts. Promoting self-authorship at undergraduate level requires</w:t>
      </w:r>
      <w:r w:rsidRPr="00A65DE1">
        <w:rPr>
          <w:lang w:val="en-US"/>
        </w:rPr>
        <w:t xml:space="preserve"> learning to assume the form of a collaborative exchange of perspectives. This necessitates interaction between a diversity of individuals in order for learners to reflect on alternative viewpoints, to shape self and to help shape others. </w:t>
      </w:r>
      <w:r w:rsidRPr="00A65DE1">
        <w:t xml:space="preserve">Self-authorship is enhanced by learning in contexts perceived as authentic by students; </w:t>
      </w:r>
      <w:r w:rsidRPr="00A65DE1">
        <w:rPr>
          <w:rFonts w:eastAsia="Times New Roman"/>
          <w:lang w:eastAsia="en-GB"/>
        </w:rPr>
        <w:t>reflecting real life practices</w:t>
      </w:r>
      <w:r w:rsidRPr="00A65DE1">
        <w:t>. Present</w:t>
      </w:r>
      <w:r w:rsidR="004E0DDE">
        <w:t xml:space="preserve">ing research in a professional </w:t>
      </w:r>
      <w:r w:rsidRPr="00A65DE1">
        <w:t xml:space="preserve">arena </w:t>
      </w:r>
      <w:r w:rsidR="00BE09D1" w:rsidRPr="00A65DE1">
        <w:t>may serve</w:t>
      </w:r>
      <w:r w:rsidRPr="00A65DE1">
        <w:t xml:space="preserve"> to validate the ability of students to construct their own knowledge, to communicate that knowledge, and to redefine it via social interaction. Their role in such arenas is to exchange and compare perspectives, to think through problems, and to integrate and apply knowledge. Presenting and subsequently defending a poster or paper in a conference setting </w:t>
      </w:r>
      <w:r w:rsidR="00082373" w:rsidRPr="00E27222">
        <w:rPr>
          <w:b/>
        </w:rPr>
        <w:t>can</w:t>
      </w:r>
      <w:r w:rsidR="00BE09D1" w:rsidRPr="00A65DE1">
        <w:t xml:space="preserve"> situate</w:t>
      </w:r>
      <w:r w:rsidRPr="00A65DE1">
        <w:t xml:space="preserve"> students as experts, whilst simultaneously requiring them to adapt their knowledge fluidly in response to audience questions. </w:t>
      </w:r>
      <w:r w:rsidR="00424892" w:rsidRPr="00A65DE1">
        <w:rPr>
          <w:lang w:val="en-US"/>
        </w:rPr>
        <w:t xml:space="preserve">This paper explores </w:t>
      </w:r>
      <w:r w:rsidR="00082373" w:rsidRPr="00E27222">
        <w:rPr>
          <w:b/>
          <w:lang w:val="en-US"/>
        </w:rPr>
        <w:t>the way in which</w:t>
      </w:r>
      <w:r w:rsidR="00082373" w:rsidRPr="00A65DE1">
        <w:rPr>
          <w:lang w:val="en-US"/>
        </w:rPr>
        <w:t xml:space="preserve"> </w:t>
      </w:r>
      <w:r w:rsidR="00424892" w:rsidRPr="00A65DE1">
        <w:rPr>
          <w:lang w:val="en-US"/>
        </w:rPr>
        <w:t>conference settings</w:t>
      </w:r>
      <w:r w:rsidR="00082373" w:rsidRPr="00E27222">
        <w:rPr>
          <w:b/>
          <w:lang w:val="en-US"/>
        </w:rPr>
        <w:t>, in offering</w:t>
      </w:r>
      <w:r w:rsidR="00424892" w:rsidRPr="00A65DE1">
        <w:rPr>
          <w:lang w:val="en-US"/>
        </w:rPr>
        <w:t xml:space="preserve"> spaces for dialogue, interaction and reflection</w:t>
      </w:r>
      <w:r w:rsidR="00082373">
        <w:rPr>
          <w:lang w:val="en-US"/>
        </w:rPr>
        <w:t>,</w:t>
      </w:r>
      <w:r w:rsidR="00E27222">
        <w:rPr>
          <w:lang w:val="en-US"/>
        </w:rPr>
        <w:t xml:space="preserve"> </w:t>
      </w:r>
      <w:r w:rsidR="00424892" w:rsidRPr="00E27222">
        <w:rPr>
          <w:b/>
          <w:lang w:val="en-US"/>
        </w:rPr>
        <w:t>promote</w:t>
      </w:r>
      <w:r w:rsidR="00082373" w:rsidRPr="00E27222">
        <w:rPr>
          <w:b/>
          <w:lang w:val="en-US"/>
        </w:rPr>
        <w:t>s the development of</w:t>
      </w:r>
      <w:r w:rsidR="00424892" w:rsidRPr="00A65DE1">
        <w:rPr>
          <w:lang w:val="en-US"/>
        </w:rPr>
        <w:t xml:space="preserve"> self-authorship.</w:t>
      </w:r>
    </w:p>
    <w:p w:rsidR="00030F8B" w:rsidRPr="00393456" w:rsidRDefault="00383CB7" w:rsidP="00D96B7B">
      <w:pPr>
        <w:spacing w:after="0" w:line="360" w:lineRule="auto"/>
        <w:ind w:firstLine="720"/>
      </w:pPr>
      <w:r>
        <w:t>V</w:t>
      </w:r>
      <w:r w:rsidR="00FC38A4" w:rsidRPr="00393456">
        <w:t>iewing</w:t>
      </w:r>
      <w:r w:rsidR="00C6726B" w:rsidRPr="00393456">
        <w:t xml:space="preserve"> student experiences of multi-disciplinary undergraduate research conferences through these </w:t>
      </w:r>
      <w:r w:rsidR="00A466EA" w:rsidRPr="00393456">
        <w:t xml:space="preserve">three </w:t>
      </w:r>
      <w:r w:rsidR="00082373" w:rsidRPr="00E27222">
        <w:rPr>
          <w:b/>
        </w:rPr>
        <w:t>interconnected</w:t>
      </w:r>
      <w:r w:rsidR="00082373">
        <w:t xml:space="preserve"> </w:t>
      </w:r>
      <w:r w:rsidR="00A466EA" w:rsidRPr="00393456">
        <w:t>lenses</w:t>
      </w:r>
      <w:r>
        <w:t>,</w:t>
      </w:r>
      <w:r w:rsidR="00A466EA" w:rsidRPr="00393456">
        <w:t xml:space="preserve"> </w:t>
      </w:r>
      <w:r>
        <w:t xml:space="preserve">our results revealed </w:t>
      </w:r>
      <w:r w:rsidR="00C6726B" w:rsidRPr="00393456">
        <w:t>th</w:t>
      </w:r>
      <w:r>
        <w:t>at</w:t>
      </w:r>
      <w:r w:rsidR="00C6726B" w:rsidRPr="00393456">
        <w:t xml:space="preserve"> </w:t>
      </w:r>
      <w:r w:rsidR="0035285F">
        <w:t>some</w:t>
      </w:r>
      <w:r>
        <w:t xml:space="preserve"> </w:t>
      </w:r>
      <w:r w:rsidR="00A466EA" w:rsidRPr="00393456">
        <w:t>students develop</w:t>
      </w:r>
      <w:r>
        <w:t>ed</w:t>
      </w:r>
      <w:r w:rsidR="00A466EA" w:rsidRPr="00393456">
        <w:t xml:space="preserve"> a </w:t>
      </w:r>
      <w:r w:rsidR="0035285F">
        <w:t xml:space="preserve">multi-disciplinary </w:t>
      </w:r>
      <w:r w:rsidR="00A466EA" w:rsidRPr="00393456">
        <w:t>signature pedagogy</w:t>
      </w:r>
      <w:r w:rsidR="00BD6293" w:rsidRPr="00393456">
        <w:t xml:space="preserve"> (Schulman</w:t>
      </w:r>
      <w:r w:rsidR="00F05158">
        <w:t>,</w:t>
      </w:r>
      <w:r w:rsidR="00BD6293" w:rsidRPr="00393456">
        <w:t xml:space="preserve"> 2005), </w:t>
      </w:r>
      <w:r w:rsidR="00A466EA" w:rsidRPr="00393456">
        <w:t>throug</w:t>
      </w:r>
      <w:r w:rsidR="00C6726B" w:rsidRPr="00393456">
        <w:t>h</w:t>
      </w:r>
      <w:r w:rsidR="00A466EA" w:rsidRPr="00393456">
        <w:t xml:space="preserve"> their engagement with </w:t>
      </w:r>
      <w:r w:rsidR="005B780A" w:rsidRPr="00393456">
        <w:t>each other</w:t>
      </w:r>
      <w:r w:rsidR="00560E30" w:rsidRPr="00393456">
        <w:t xml:space="preserve"> in the </w:t>
      </w:r>
      <w:r w:rsidR="00766BBE">
        <w:t xml:space="preserve">liminal </w:t>
      </w:r>
      <w:r w:rsidR="00560E30" w:rsidRPr="00393456">
        <w:t>conference space</w:t>
      </w:r>
      <w:r w:rsidR="00A466EA" w:rsidRPr="00393456">
        <w:t xml:space="preserve">. </w:t>
      </w:r>
      <w:r w:rsidR="00CE135E">
        <w:t>While students gain</w:t>
      </w:r>
      <w:r>
        <w:t>ed</w:t>
      </w:r>
      <w:r w:rsidR="00CE135E">
        <w:t xml:space="preserve"> recognition as researchers they also develop</w:t>
      </w:r>
      <w:r>
        <w:t>ed</w:t>
      </w:r>
      <w:r w:rsidR="00CE135E">
        <w:t xml:space="preserve"> a sense of</w:t>
      </w:r>
      <w:r w:rsidR="00DF580B" w:rsidRPr="00393456">
        <w:t xml:space="preserve"> </w:t>
      </w:r>
      <w:proofErr w:type="spellStart"/>
      <w:r w:rsidR="00DF580B" w:rsidRPr="00393456">
        <w:t>unfinishedness</w:t>
      </w:r>
      <w:proofErr w:type="spellEnd"/>
      <w:r w:rsidR="00BE69E5">
        <w:t xml:space="preserve">, </w:t>
      </w:r>
      <w:r w:rsidR="00DF580B" w:rsidRPr="00393456">
        <w:t xml:space="preserve">their presentation or poster </w:t>
      </w:r>
      <w:r w:rsidR="0035285F">
        <w:t>wa</w:t>
      </w:r>
      <w:r w:rsidR="00DF580B" w:rsidRPr="00393456">
        <w:t>s no longer viewed as a final product</w:t>
      </w:r>
      <w:r w:rsidR="0035285F">
        <w:t xml:space="preserve"> </w:t>
      </w:r>
      <w:r w:rsidR="00DF580B" w:rsidRPr="00393456">
        <w:t>but as a starting point. Likewise, some students recognise</w:t>
      </w:r>
      <w:r w:rsidR="0035285F">
        <w:t>d</w:t>
      </w:r>
      <w:r w:rsidR="00DF580B" w:rsidRPr="00393456">
        <w:t xml:space="preserve"> they </w:t>
      </w:r>
      <w:r w:rsidR="0035285F">
        <w:t>we</w:t>
      </w:r>
      <w:r w:rsidR="00DF580B" w:rsidRPr="00393456">
        <w:t xml:space="preserve">re on a journey of becoming, as nascent researchers, academics or professionals. </w:t>
      </w:r>
      <w:r w:rsidR="00CE135E">
        <w:t xml:space="preserve">Participants </w:t>
      </w:r>
      <w:r w:rsidR="0035285F">
        <w:t>began to</w:t>
      </w:r>
      <w:r w:rsidR="00DF580B" w:rsidRPr="00393456">
        <w:t xml:space="preserve"> construct new meaning from the authentic context and conversations supported by the undergraduate conference, enabling them to assess and justify their assumptions and to explore new ways of acting and being. </w:t>
      </w:r>
      <w:r w:rsidR="00560E30" w:rsidRPr="00393456">
        <w:t>A multidisciplinary undergraduate research conference is therefore framed as a threshold experience for the development of self-authorship.</w:t>
      </w:r>
    </w:p>
    <w:p w:rsidR="003D3B0B" w:rsidRDefault="003D3B0B">
      <w:pPr>
        <w:spacing w:after="0" w:line="360" w:lineRule="auto"/>
      </w:pPr>
    </w:p>
    <w:p w:rsidR="003D3B0B" w:rsidRPr="00502ADF" w:rsidRDefault="003D3B0B" w:rsidP="00B770B5">
      <w:pPr>
        <w:spacing w:line="360" w:lineRule="auto"/>
        <w:rPr>
          <w:color w:val="C00000"/>
        </w:rPr>
      </w:pPr>
      <w:r w:rsidRPr="00502ADF">
        <w:rPr>
          <w:b/>
          <w:color w:val="4A442A"/>
        </w:rPr>
        <w:t>Methodology</w:t>
      </w:r>
      <w:r w:rsidRPr="00502ADF">
        <w:rPr>
          <w:color w:val="4A442A"/>
        </w:rPr>
        <w:t xml:space="preserve">  </w:t>
      </w:r>
    </w:p>
    <w:p w:rsidR="003D3B0B" w:rsidRDefault="003D3B0B" w:rsidP="006919D7">
      <w:pPr>
        <w:spacing w:line="360" w:lineRule="auto"/>
        <w:ind w:firstLine="720"/>
      </w:pPr>
      <w:r w:rsidRPr="008816C8">
        <w:lastRenderedPageBreak/>
        <w:t xml:space="preserve">A total of </w:t>
      </w:r>
      <w:r w:rsidR="00733F1D">
        <w:t>90</w:t>
      </w:r>
      <w:r w:rsidRPr="008816C8">
        <w:t xml:space="preserve"> interviews, averaging 30 minutes in length, were undertaken with students who had presented either a poster or</w:t>
      </w:r>
      <w:r>
        <w:t xml:space="preserve"> a</w:t>
      </w:r>
      <w:r w:rsidR="00626FDA">
        <w:t xml:space="preserve"> paper at a national</w:t>
      </w:r>
      <w:r w:rsidRPr="008816C8">
        <w:t xml:space="preserve"> </w:t>
      </w:r>
      <w:r w:rsidR="00626FDA">
        <w:t xml:space="preserve">multidisciplinary </w:t>
      </w:r>
      <w:r w:rsidRPr="008816C8">
        <w:t>undergraduate research conference</w:t>
      </w:r>
      <w:r>
        <w:t xml:space="preserve"> (Table 1). </w:t>
      </w:r>
      <w:r w:rsidR="0033329B" w:rsidRPr="00E27222">
        <w:rPr>
          <w:b/>
        </w:rPr>
        <w:t xml:space="preserve">Using the </w:t>
      </w:r>
      <w:r w:rsidR="006B485F" w:rsidRPr="00E27222">
        <w:rPr>
          <w:b/>
        </w:rPr>
        <w:t xml:space="preserve">published </w:t>
      </w:r>
      <w:r w:rsidR="0033329B" w:rsidRPr="00E27222">
        <w:rPr>
          <w:b/>
        </w:rPr>
        <w:t>conference programme to gain a</w:t>
      </w:r>
      <w:r w:rsidR="006B485F" w:rsidRPr="00E27222">
        <w:rPr>
          <w:b/>
        </w:rPr>
        <w:t>ccess to a range</w:t>
      </w:r>
      <w:r w:rsidR="0033329B" w:rsidRPr="00E27222">
        <w:rPr>
          <w:b/>
        </w:rPr>
        <w:t xml:space="preserve"> of disciplines</w:t>
      </w:r>
      <w:r w:rsidR="00065EE1" w:rsidRPr="00E27222">
        <w:rPr>
          <w:b/>
        </w:rPr>
        <w:t>,</w:t>
      </w:r>
      <w:r w:rsidR="0033329B" w:rsidRPr="00E27222">
        <w:rPr>
          <w:b/>
        </w:rPr>
        <w:t xml:space="preserve"> students were approached during the event </w:t>
      </w:r>
      <w:r w:rsidR="00065EE1" w:rsidRPr="00E27222">
        <w:rPr>
          <w:b/>
        </w:rPr>
        <w:t xml:space="preserve">by members of the research team </w:t>
      </w:r>
      <w:r w:rsidR="0033329B" w:rsidRPr="00E27222">
        <w:rPr>
          <w:b/>
        </w:rPr>
        <w:t xml:space="preserve">and interviews were conducted at the close of the event, allowing </w:t>
      </w:r>
      <w:r w:rsidR="00065EE1" w:rsidRPr="00E27222">
        <w:rPr>
          <w:b/>
        </w:rPr>
        <w:t xml:space="preserve">some </w:t>
      </w:r>
      <w:r w:rsidR="0033329B" w:rsidRPr="00E27222">
        <w:rPr>
          <w:b/>
        </w:rPr>
        <w:t xml:space="preserve">time </w:t>
      </w:r>
      <w:r w:rsidR="006B485F" w:rsidRPr="00E27222">
        <w:rPr>
          <w:b/>
        </w:rPr>
        <w:t>for</w:t>
      </w:r>
      <w:r w:rsidR="0033329B" w:rsidRPr="00E27222">
        <w:rPr>
          <w:b/>
        </w:rPr>
        <w:t xml:space="preserve"> reflect</w:t>
      </w:r>
      <w:r w:rsidR="006B485F" w:rsidRPr="00E27222">
        <w:rPr>
          <w:b/>
        </w:rPr>
        <w:t>ion</w:t>
      </w:r>
      <w:r w:rsidR="0033329B" w:rsidRPr="00E27222">
        <w:rPr>
          <w:b/>
        </w:rPr>
        <w:t>.</w:t>
      </w:r>
      <w:r w:rsidR="0033329B">
        <w:t xml:space="preserve"> </w:t>
      </w:r>
      <w:r>
        <w:t xml:space="preserve">The interviews </w:t>
      </w:r>
      <w:r w:rsidRPr="008816C8">
        <w:t>focused on th</w:t>
      </w:r>
      <w:r>
        <w:t>ree main areas: th</w:t>
      </w:r>
      <w:r w:rsidRPr="008816C8">
        <w:t>e experience of preparing for the conference</w:t>
      </w:r>
      <w:r w:rsidR="00EF005D">
        <w:t>;</w:t>
      </w:r>
      <w:r w:rsidRPr="008816C8">
        <w:t xml:space="preserve"> </w:t>
      </w:r>
      <w:r>
        <w:t xml:space="preserve">of </w:t>
      </w:r>
      <w:r w:rsidRPr="008816C8">
        <w:t xml:space="preserve">presenting </w:t>
      </w:r>
      <w:r w:rsidR="00F04010">
        <w:t>a</w:t>
      </w:r>
      <w:r w:rsidRPr="008816C8">
        <w:t xml:space="preserve"> paper or poster</w:t>
      </w:r>
      <w:r w:rsidR="00EF005D">
        <w:t>;</w:t>
      </w:r>
      <w:r w:rsidRPr="008816C8">
        <w:t xml:space="preserve"> </w:t>
      </w:r>
      <w:r>
        <w:t>and of being a</w:t>
      </w:r>
      <w:r w:rsidR="00626FDA">
        <w:t xml:space="preserve"> conference</w:t>
      </w:r>
      <w:r>
        <w:t xml:space="preserve"> participant.  </w:t>
      </w:r>
      <w:r w:rsidR="00F46183" w:rsidRPr="00F46183">
        <w:rPr>
          <w:b/>
        </w:rPr>
        <w:t>The interviewer asked o</w:t>
      </w:r>
      <w:r w:rsidR="00065EE1" w:rsidRPr="00F46183">
        <w:rPr>
          <w:b/>
        </w:rPr>
        <w:t xml:space="preserve">pen questions </w:t>
      </w:r>
      <w:r w:rsidR="00F46183" w:rsidRPr="00F46183">
        <w:rPr>
          <w:b/>
        </w:rPr>
        <w:t>so</w:t>
      </w:r>
      <w:r w:rsidR="00065EE1" w:rsidRPr="00F46183">
        <w:rPr>
          <w:b/>
        </w:rPr>
        <w:t xml:space="preserve"> students </w:t>
      </w:r>
      <w:r w:rsidR="00F46183" w:rsidRPr="00F46183">
        <w:rPr>
          <w:b/>
        </w:rPr>
        <w:t>could</w:t>
      </w:r>
      <w:r w:rsidR="00F46183" w:rsidRPr="00F46183">
        <w:rPr>
          <w:b/>
        </w:rPr>
        <w:t xml:space="preserve"> </w:t>
      </w:r>
      <w:r w:rsidR="00065EE1" w:rsidRPr="00F46183">
        <w:rPr>
          <w:b/>
        </w:rPr>
        <w:t xml:space="preserve">elaborate on their experience </w:t>
      </w:r>
      <w:r w:rsidR="009D0EE3" w:rsidRPr="00F46183">
        <w:rPr>
          <w:b/>
        </w:rPr>
        <w:t>during</w:t>
      </w:r>
      <w:r w:rsidR="00065EE1" w:rsidRPr="00F46183">
        <w:rPr>
          <w:b/>
        </w:rPr>
        <w:t xml:space="preserve"> </w:t>
      </w:r>
      <w:r w:rsidR="00F46183" w:rsidRPr="00F46183">
        <w:rPr>
          <w:b/>
        </w:rPr>
        <w:t>each</w:t>
      </w:r>
      <w:r w:rsidR="009D0EE3" w:rsidRPr="00F46183">
        <w:rPr>
          <w:b/>
        </w:rPr>
        <w:t xml:space="preserve"> stage</w:t>
      </w:r>
      <w:r w:rsidR="00F46183" w:rsidRPr="00F46183">
        <w:rPr>
          <w:b/>
        </w:rPr>
        <w:t>, teasing out the skills developed</w:t>
      </w:r>
      <w:r w:rsidR="00065EE1" w:rsidRPr="00F46183">
        <w:rPr>
          <w:b/>
        </w:rPr>
        <w:t xml:space="preserve"> and </w:t>
      </w:r>
      <w:r w:rsidRPr="00F46183">
        <w:rPr>
          <w:b/>
        </w:rPr>
        <w:t>feelings about presenting to a multi-disciplinary audience</w:t>
      </w:r>
      <w:r w:rsidR="009D0EE3" w:rsidRPr="00F46183">
        <w:rPr>
          <w:b/>
        </w:rPr>
        <w:t xml:space="preserve">. </w:t>
      </w:r>
      <w:r w:rsidR="006B485F" w:rsidRPr="00F46183">
        <w:rPr>
          <w:b/>
        </w:rPr>
        <w:t>(</w:t>
      </w:r>
      <w:r w:rsidR="009D0EE3" w:rsidRPr="00F46183">
        <w:rPr>
          <w:b/>
          <w:i/>
        </w:rPr>
        <w:t xml:space="preserve">For example: </w:t>
      </w:r>
      <w:r w:rsidR="006B485F" w:rsidRPr="00F46183">
        <w:rPr>
          <w:b/>
          <w:i/>
        </w:rPr>
        <w:t>Can you tell me about your experience of preparing for the conference? Can you tell me about your experience of presenting your poster / paper? What motivated you to take part? How would you rate this experience compared to other learning experiences at university?</w:t>
      </w:r>
      <w:r w:rsidR="006B485F" w:rsidRPr="00F46183">
        <w:rPr>
          <w:b/>
        </w:rPr>
        <w:t>)</w:t>
      </w:r>
      <w:r w:rsidRPr="00E27222">
        <w:rPr>
          <w:b/>
        </w:rPr>
        <w:t xml:space="preserve">  </w:t>
      </w:r>
      <w:r>
        <w:t xml:space="preserve"> </w:t>
      </w:r>
    </w:p>
    <w:p w:rsidR="003D3B0B" w:rsidRPr="008816C8" w:rsidRDefault="00F04010" w:rsidP="00B770B5">
      <w:pPr>
        <w:spacing w:after="0" w:line="360" w:lineRule="auto"/>
        <w:ind w:firstLine="720"/>
      </w:pPr>
      <w:r>
        <w:t>In the UK final year undergraduate students are working at honours level and a dissertation or equivalent is a normal expectation. Thus 95% of</w:t>
      </w:r>
      <w:r w:rsidR="003D3B0B" w:rsidRPr="008816C8">
        <w:t xml:space="preserve"> participants were final</w:t>
      </w:r>
      <w:r w:rsidR="003D3B0B">
        <w:t>-</w:t>
      </w:r>
      <w:r w:rsidR="003D3B0B" w:rsidRPr="008816C8">
        <w:t>year students presenting their dissertation, summer research pro</w:t>
      </w:r>
      <w:r w:rsidR="00EF005D">
        <w:t>ject or independent research</w:t>
      </w:r>
      <w:r>
        <w:t xml:space="preserve">. </w:t>
      </w:r>
      <w:r w:rsidR="00EF005D">
        <w:t>Five percent</w:t>
      </w:r>
      <w:r w:rsidR="003D3B0B" w:rsidRPr="008816C8">
        <w:t xml:space="preserve"> of respondents were in their second year and a few had carried out research for their own interest, or solely for the conference</w:t>
      </w:r>
      <w:r w:rsidR="00AF0CA8">
        <w:t>.</w:t>
      </w:r>
      <w:r w:rsidR="003D3B0B" w:rsidRPr="008816C8">
        <w:t xml:space="preserve"> </w:t>
      </w:r>
    </w:p>
    <w:p w:rsidR="009940A9" w:rsidRDefault="009940A9" w:rsidP="00D441FD">
      <w:pPr>
        <w:spacing w:after="0" w:line="360" w:lineRule="auto"/>
      </w:pPr>
    </w:p>
    <w:p w:rsidR="00F67380" w:rsidRDefault="00F67380" w:rsidP="00F67380">
      <w:pPr>
        <w:spacing w:after="0" w:line="360" w:lineRule="auto"/>
      </w:pPr>
      <w:r>
        <w:t xml:space="preserve">Table 1:  Conference and interview details [BCUR is the British Conference of Undergraduate Research, held in the UK but open to international delegates].   </w:t>
      </w:r>
    </w:p>
    <w:p w:rsidR="00F67380" w:rsidRDefault="00F67380" w:rsidP="00F67380">
      <w:pPr>
        <w:spacing w:after="0" w:line="240" w:lineRule="auto"/>
      </w:pPr>
    </w:p>
    <w:p w:rsidR="00F67380" w:rsidRDefault="00F67380" w:rsidP="00F67380">
      <w:pPr>
        <w:spacing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01"/>
        <w:gridCol w:w="1437"/>
        <w:gridCol w:w="1568"/>
        <w:gridCol w:w="1866"/>
      </w:tblGrid>
      <w:tr w:rsidR="00F67380" w:rsidRPr="00681357" w:rsidTr="00467ADE">
        <w:trPr>
          <w:trHeight w:val="589"/>
        </w:trPr>
        <w:tc>
          <w:tcPr>
            <w:tcW w:w="3601" w:type="dxa"/>
            <w:vMerge w:val="restart"/>
          </w:tcPr>
          <w:p w:rsidR="00F67380" w:rsidRPr="00F67380" w:rsidRDefault="00F67380" w:rsidP="00467ADE">
            <w:pPr>
              <w:spacing w:after="0" w:line="240" w:lineRule="auto"/>
              <w:jc w:val="center"/>
              <w:rPr>
                <w:b/>
                <w:bCs/>
                <w:iCs/>
              </w:rPr>
            </w:pPr>
            <w:r w:rsidRPr="00F67380">
              <w:rPr>
                <w:b/>
                <w:bCs/>
                <w:iCs/>
              </w:rPr>
              <w:t>Conference location and date</w:t>
            </w:r>
          </w:p>
        </w:tc>
        <w:tc>
          <w:tcPr>
            <w:tcW w:w="4871" w:type="dxa"/>
            <w:gridSpan w:val="3"/>
          </w:tcPr>
          <w:p w:rsidR="00F67380" w:rsidRPr="00F67380" w:rsidRDefault="00F67380" w:rsidP="00467ADE">
            <w:pPr>
              <w:spacing w:after="0" w:line="240" w:lineRule="auto"/>
              <w:jc w:val="center"/>
              <w:rPr>
                <w:b/>
                <w:bCs/>
                <w:iCs/>
              </w:rPr>
            </w:pPr>
            <w:r w:rsidRPr="00F67380">
              <w:rPr>
                <w:b/>
                <w:bCs/>
                <w:iCs/>
              </w:rPr>
              <w:t xml:space="preserve">Number of interviews / </w:t>
            </w:r>
            <w:r>
              <w:rPr>
                <w:b/>
                <w:bCs/>
                <w:iCs/>
              </w:rPr>
              <w:t>N</w:t>
            </w:r>
            <w:r w:rsidRPr="00F67380">
              <w:rPr>
                <w:b/>
                <w:bCs/>
                <w:iCs/>
              </w:rPr>
              <w:t xml:space="preserve">umber of  students presenting </w:t>
            </w:r>
          </w:p>
          <w:p w:rsidR="00F67380" w:rsidRPr="00F67380" w:rsidRDefault="00F67380" w:rsidP="00467ADE">
            <w:pPr>
              <w:spacing w:after="0" w:line="240" w:lineRule="auto"/>
              <w:jc w:val="center"/>
              <w:rPr>
                <w:b/>
                <w:bCs/>
                <w:iCs/>
              </w:rPr>
            </w:pPr>
            <w:r w:rsidRPr="00F67380">
              <w:rPr>
                <w:b/>
                <w:bCs/>
                <w:iCs/>
              </w:rPr>
              <w:t>(%  sample)</w:t>
            </w:r>
          </w:p>
        </w:tc>
      </w:tr>
      <w:tr w:rsidR="00F67380" w:rsidRPr="00681357" w:rsidTr="00467ADE">
        <w:trPr>
          <w:trHeight w:val="188"/>
        </w:trPr>
        <w:tc>
          <w:tcPr>
            <w:tcW w:w="3601" w:type="dxa"/>
            <w:vMerge/>
          </w:tcPr>
          <w:p w:rsidR="00F67380" w:rsidRPr="00F67380" w:rsidRDefault="00F67380" w:rsidP="00467ADE">
            <w:pPr>
              <w:spacing w:after="0" w:line="240" w:lineRule="auto"/>
              <w:jc w:val="center"/>
              <w:rPr>
                <w:b/>
                <w:bCs/>
                <w:iCs/>
              </w:rPr>
            </w:pPr>
          </w:p>
        </w:tc>
        <w:tc>
          <w:tcPr>
            <w:tcW w:w="1437" w:type="dxa"/>
          </w:tcPr>
          <w:p w:rsidR="00F67380" w:rsidRPr="00F67380" w:rsidRDefault="00F67380" w:rsidP="00467ADE">
            <w:pPr>
              <w:spacing w:after="0" w:line="240" w:lineRule="auto"/>
              <w:jc w:val="center"/>
              <w:rPr>
                <w:b/>
                <w:bCs/>
                <w:iCs/>
              </w:rPr>
            </w:pPr>
            <w:r w:rsidRPr="00F67380">
              <w:rPr>
                <w:b/>
                <w:bCs/>
                <w:iCs/>
              </w:rPr>
              <w:t>Poster</w:t>
            </w:r>
          </w:p>
        </w:tc>
        <w:tc>
          <w:tcPr>
            <w:tcW w:w="1568" w:type="dxa"/>
          </w:tcPr>
          <w:p w:rsidR="00F67380" w:rsidRPr="00F67380" w:rsidRDefault="00F67380" w:rsidP="00467ADE">
            <w:pPr>
              <w:spacing w:after="0" w:line="240" w:lineRule="auto"/>
              <w:jc w:val="center"/>
              <w:rPr>
                <w:b/>
                <w:bCs/>
                <w:iCs/>
              </w:rPr>
            </w:pPr>
            <w:r w:rsidRPr="00F67380">
              <w:rPr>
                <w:b/>
                <w:bCs/>
                <w:iCs/>
              </w:rPr>
              <w:t xml:space="preserve">Paper </w:t>
            </w:r>
          </w:p>
        </w:tc>
        <w:tc>
          <w:tcPr>
            <w:tcW w:w="1866" w:type="dxa"/>
          </w:tcPr>
          <w:p w:rsidR="00F67380" w:rsidRPr="00F67380" w:rsidRDefault="00F67380" w:rsidP="00467ADE">
            <w:pPr>
              <w:spacing w:after="0" w:line="240" w:lineRule="auto"/>
              <w:jc w:val="center"/>
              <w:rPr>
                <w:b/>
                <w:bCs/>
                <w:iCs/>
              </w:rPr>
            </w:pPr>
            <w:r w:rsidRPr="00F67380">
              <w:rPr>
                <w:b/>
                <w:bCs/>
                <w:iCs/>
              </w:rPr>
              <w:t xml:space="preserve">Total number presenting </w:t>
            </w:r>
          </w:p>
        </w:tc>
      </w:tr>
      <w:tr w:rsidR="00F67380" w:rsidRPr="00681357" w:rsidTr="00467ADE">
        <w:tc>
          <w:tcPr>
            <w:tcW w:w="3601" w:type="dxa"/>
          </w:tcPr>
          <w:p w:rsidR="00F67380" w:rsidRDefault="00F67380" w:rsidP="00467ADE">
            <w:pPr>
              <w:spacing w:after="0"/>
              <w:jc w:val="center"/>
              <w:rPr>
                <w:iCs/>
              </w:rPr>
            </w:pPr>
            <w:r w:rsidRPr="00F67380">
              <w:rPr>
                <w:iCs/>
              </w:rPr>
              <w:t xml:space="preserve">BCUR 2012  </w:t>
            </w:r>
          </w:p>
          <w:p w:rsidR="00F67380" w:rsidRPr="00F67380" w:rsidRDefault="00F67380" w:rsidP="00467ADE">
            <w:pPr>
              <w:spacing w:after="0"/>
              <w:jc w:val="center"/>
              <w:rPr>
                <w:iCs/>
              </w:rPr>
            </w:pPr>
            <w:r w:rsidRPr="00F67380">
              <w:rPr>
                <w:iCs/>
              </w:rPr>
              <w:t>University of Warwick</w:t>
            </w:r>
          </w:p>
        </w:tc>
        <w:tc>
          <w:tcPr>
            <w:tcW w:w="1437" w:type="dxa"/>
          </w:tcPr>
          <w:p w:rsidR="00F67380" w:rsidRPr="00F67380" w:rsidRDefault="00F67380" w:rsidP="00467ADE">
            <w:pPr>
              <w:spacing w:after="0"/>
              <w:jc w:val="center"/>
              <w:rPr>
                <w:iCs/>
              </w:rPr>
            </w:pPr>
            <w:r w:rsidRPr="00F67380">
              <w:rPr>
                <w:iCs/>
              </w:rPr>
              <w:t>17 / 71</w:t>
            </w:r>
          </w:p>
          <w:p w:rsidR="00F67380" w:rsidRPr="00F67380" w:rsidRDefault="00F67380" w:rsidP="00467ADE">
            <w:pPr>
              <w:spacing w:after="0"/>
              <w:jc w:val="center"/>
              <w:rPr>
                <w:iCs/>
              </w:rPr>
            </w:pPr>
            <w:r w:rsidRPr="00F67380">
              <w:rPr>
                <w:iCs/>
              </w:rPr>
              <w:t>(24%)</w:t>
            </w:r>
          </w:p>
        </w:tc>
        <w:tc>
          <w:tcPr>
            <w:tcW w:w="1568" w:type="dxa"/>
          </w:tcPr>
          <w:p w:rsidR="00F67380" w:rsidRPr="00F67380" w:rsidRDefault="00F67380" w:rsidP="00467ADE">
            <w:pPr>
              <w:spacing w:after="0"/>
              <w:jc w:val="center"/>
              <w:rPr>
                <w:iCs/>
              </w:rPr>
            </w:pPr>
            <w:r w:rsidRPr="00F67380">
              <w:rPr>
                <w:iCs/>
              </w:rPr>
              <w:t>18 / 98</w:t>
            </w:r>
          </w:p>
          <w:p w:rsidR="00F67380" w:rsidRPr="00F67380" w:rsidRDefault="00F67380" w:rsidP="00467ADE">
            <w:pPr>
              <w:spacing w:after="0"/>
              <w:jc w:val="center"/>
              <w:rPr>
                <w:iCs/>
              </w:rPr>
            </w:pPr>
            <w:r w:rsidRPr="00F67380">
              <w:rPr>
                <w:iCs/>
              </w:rPr>
              <w:t>(18%)</w:t>
            </w:r>
          </w:p>
        </w:tc>
        <w:tc>
          <w:tcPr>
            <w:tcW w:w="1866" w:type="dxa"/>
          </w:tcPr>
          <w:p w:rsidR="00F67380" w:rsidRPr="00F67380" w:rsidRDefault="00F67380" w:rsidP="00467ADE">
            <w:pPr>
              <w:spacing w:after="0"/>
              <w:jc w:val="center"/>
              <w:rPr>
                <w:iCs/>
              </w:rPr>
            </w:pPr>
            <w:r w:rsidRPr="00F67380">
              <w:rPr>
                <w:iCs/>
              </w:rPr>
              <w:t>36/169</w:t>
            </w:r>
          </w:p>
          <w:p w:rsidR="00F67380" w:rsidRPr="00F67380" w:rsidRDefault="00F67380" w:rsidP="00467ADE">
            <w:pPr>
              <w:spacing w:after="0"/>
              <w:jc w:val="center"/>
              <w:rPr>
                <w:iCs/>
              </w:rPr>
            </w:pPr>
            <w:r w:rsidRPr="00F67380">
              <w:rPr>
                <w:iCs/>
              </w:rPr>
              <w:t>(21%)</w:t>
            </w:r>
          </w:p>
        </w:tc>
      </w:tr>
      <w:tr w:rsidR="00F67380" w:rsidRPr="00681357" w:rsidTr="00467ADE">
        <w:tc>
          <w:tcPr>
            <w:tcW w:w="3601" w:type="dxa"/>
          </w:tcPr>
          <w:p w:rsidR="00F67380" w:rsidRDefault="00F67380" w:rsidP="00467ADE">
            <w:pPr>
              <w:spacing w:after="0"/>
              <w:jc w:val="center"/>
              <w:rPr>
                <w:iCs/>
              </w:rPr>
            </w:pPr>
            <w:r w:rsidRPr="00F67380">
              <w:rPr>
                <w:iCs/>
              </w:rPr>
              <w:t xml:space="preserve">BCUR 2013  </w:t>
            </w:r>
          </w:p>
          <w:p w:rsidR="00F67380" w:rsidRPr="00F67380" w:rsidRDefault="00F67380" w:rsidP="00467ADE">
            <w:pPr>
              <w:spacing w:after="0"/>
              <w:jc w:val="center"/>
              <w:rPr>
                <w:iCs/>
              </w:rPr>
            </w:pPr>
            <w:r w:rsidRPr="00F67380">
              <w:rPr>
                <w:iCs/>
              </w:rPr>
              <w:t>Plymouth University</w:t>
            </w:r>
          </w:p>
        </w:tc>
        <w:tc>
          <w:tcPr>
            <w:tcW w:w="1437" w:type="dxa"/>
          </w:tcPr>
          <w:p w:rsidR="00F67380" w:rsidRPr="00F67380" w:rsidRDefault="00F67380" w:rsidP="00467ADE">
            <w:pPr>
              <w:spacing w:after="0"/>
              <w:jc w:val="center"/>
              <w:rPr>
                <w:iCs/>
              </w:rPr>
            </w:pPr>
            <w:r w:rsidRPr="00F67380">
              <w:rPr>
                <w:iCs/>
              </w:rPr>
              <w:t>19 / 94</w:t>
            </w:r>
          </w:p>
          <w:p w:rsidR="00F67380" w:rsidRPr="00F67380" w:rsidRDefault="00F67380" w:rsidP="00467ADE">
            <w:pPr>
              <w:spacing w:after="0"/>
              <w:jc w:val="center"/>
              <w:rPr>
                <w:iCs/>
              </w:rPr>
            </w:pPr>
            <w:r w:rsidRPr="00F67380">
              <w:rPr>
                <w:iCs/>
              </w:rPr>
              <w:t>(20%)</w:t>
            </w:r>
          </w:p>
        </w:tc>
        <w:tc>
          <w:tcPr>
            <w:tcW w:w="1568" w:type="dxa"/>
          </w:tcPr>
          <w:p w:rsidR="00F67380" w:rsidRPr="00F67380" w:rsidRDefault="00F67380" w:rsidP="00467ADE">
            <w:pPr>
              <w:spacing w:after="0"/>
              <w:jc w:val="center"/>
              <w:rPr>
                <w:iCs/>
              </w:rPr>
            </w:pPr>
            <w:r w:rsidRPr="00F67380">
              <w:rPr>
                <w:iCs/>
              </w:rPr>
              <w:t>13 / 81</w:t>
            </w:r>
          </w:p>
          <w:p w:rsidR="00F67380" w:rsidRPr="00F67380" w:rsidRDefault="00F67380" w:rsidP="00467ADE">
            <w:pPr>
              <w:spacing w:after="0"/>
              <w:jc w:val="center"/>
              <w:rPr>
                <w:iCs/>
              </w:rPr>
            </w:pPr>
            <w:r w:rsidRPr="00F67380">
              <w:rPr>
                <w:iCs/>
              </w:rPr>
              <w:t>(16%)</w:t>
            </w:r>
          </w:p>
        </w:tc>
        <w:tc>
          <w:tcPr>
            <w:tcW w:w="1866" w:type="dxa"/>
          </w:tcPr>
          <w:p w:rsidR="00F67380" w:rsidRPr="00F67380" w:rsidRDefault="00F67380" w:rsidP="00467ADE">
            <w:pPr>
              <w:spacing w:after="0"/>
              <w:jc w:val="center"/>
              <w:rPr>
                <w:iCs/>
              </w:rPr>
            </w:pPr>
            <w:r w:rsidRPr="00F67380">
              <w:rPr>
                <w:iCs/>
              </w:rPr>
              <w:t>32/175</w:t>
            </w:r>
          </w:p>
          <w:p w:rsidR="00F67380" w:rsidRPr="00F67380" w:rsidRDefault="00F67380" w:rsidP="00467ADE">
            <w:pPr>
              <w:spacing w:after="0"/>
              <w:jc w:val="center"/>
              <w:rPr>
                <w:iCs/>
              </w:rPr>
            </w:pPr>
            <w:r w:rsidRPr="00F67380">
              <w:rPr>
                <w:iCs/>
              </w:rPr>
              <w:t>(18%)</w:t>
            </w:r>
          </w:p>
        </w:tc>
      </w:tr>
      <w:tr w:rsidR="00F67380" w:rsidRPr="00681357" w:rsidTr="00467ADE">
        <w:tc>
          <w:tcPr>
            <w:tcW w:w="3601" w:type="dxa"/>
          </w:tcPr>
          <w:p w:rsidR="00F67380" w:rsidRDefault="00F67380" w:rsidP="00467ADE">
            <w:pPr>
              <w:spacing w:after="0"/>
              <w:jc w:val="center"/>
              <w:rPr>
                <w:iCs/>
              </w:rPr>
            </w:pPr>
            <w:r w:rsidRPr="00F67380">
              <w:rPr>
                <w:iCs/>
              </w:rPr>
              <w:t xml:space="preserve">BCUR 2014  </w:t>
            </w:r>
          </w:p>
          <w:p w:rsidR="00F67380" w:rsidRPr="00F67380" w:rsidRDefault="00F67380" w:rsidP="00467ADE">
            <w:pPr>
              <w:spacing w:after="0"/>
              <w:jc w:val="center"/>
              <w:rPr>
                <w:iCs/>
              </w:rPr>
            </w:pPr>
            <w:r w:rsidRPr="00F67380">
              <w:rPr>
                <w:iCs/>
              </w:rPr>
              <w:t>University of Nottingham</w:t>
            </w:r>
          </w:p>
        </w:tc>
        <w:tc>
          <w:tcPr>
            <w:tcW w:w="1437" w:type="dxa"/>
          </w:tcPr>
          <w:p w:rsidR="00F67380" w:rsidRPr="00F67380" w:rsidRDefault="00F67380" w:rsidP="00467ADE">
            <w:pPr>
              <w:spacing w:after="0"/>
              <w:jc w:val="center"/>
              <w:rPr>
                <w:iCs/>
              </w:rPr>
            </w:pPr>
            <w:r w:rsidRPr="00F67380">
              <w:rPr>
                <w:iCs/>
              </w:rPr>
              <w:t>13/154</w:t>
            </w:r>
          </w:p>
          <w:p w:rsidR="00F67380" w:rsidRPr="00F67380" w:rsidRDefault="00F67380" w:rsidP="00467ADE">
            <w:pPr>
              <w:spacing w:after="0"/>
              <w:jc w:val="center"/>
              <w:rPr>
                <w:iCs/>
              </w:rPr>
            </w:pPr>
            <w:r w:rsidRPr="00F67380">
              <w:rPr>
                <w:iCs/>
              </w:rPr>
              <w:t>(8%)</w:t>
            </w:r>
          </w:p>
        </w:tc>
        <w:tc>
          <w:tcPr>
            <w:tcW w:w="1568" w:type="dxa"/>
          </w:tcPr>
          <w:p w:rsidR="00F67380" w:rsidRPr="00F67380" w:rsidRDefault="00F67380" w:rsidP="00467ADE">
            <w:pPr>
              <w:spacing w:after="0"/>
              <w:jc w:val="center"/>
              <w:rPr>
                <w:iCs/>
              </w:rPr>
            </w:pPr>
            <w:r w:rsidRPr="00F67380">
              <w:rPr>
                <w:iCs/>
              </w:rPr>
              <w:t>10/136</w:t>
            </w:r>
          </w:p>
          <w:p w:rsidR="00F67380" w:rsidRPr="00F67380" w:rsidRDefault="00F67380" w:rsidP="00467ADE">
            <w:pPr>
              <w:spacing w:after="0"/>
              <w:jc w:val="center"/>
              <w:rPr>
                <w:iCs/>
              </w:rPr>
            </w:pPr>
            <w:r w:rsidRPr="00F67380">
              <w:rPr>
                <w:iCs/>
              </w:rPr>
              <w:t>(7%)</w:t>
            </w:r>
          </w:p>
        </w:tc>
        <w:tc>
          <w:tcPr>
            <w:tcW w:w="1866" w:type="dxa"/>
          </w:tcPr>
          <w:p w:rsidR="00F67380" w:rsidRPr="00F67380" w:rsidRDefault="00F67380" w:rsidP="00467ADE">
            <w:pPr>
              <w:spacing w:after="0"/>
              <w:jc w:val="center"/>
              <w:rPr>
                <w:iCs/>
              </w:rPr>
            </w:pPr>
            <w:r w:rsidRPr="00F67380">
              <w:rPr>
                <w:iCs/>
              </w:rPr>
              <w:t>23/290</w:t>
            </w:r>
          </w:p>
          <w:p w:rsidR="00F67380" w:rsidRPr="00F67380" w:rsidRDefault="00F67380" w:rsidP="00467ADE">
            <w:pPr>
              <w:spacing w:after="0"/>
              <w:jc w:val="center"/>
              <w:rPr>
                <w:iCs/>
              </w:rPr>
            </w:pPr>
            <w:r w:rsidRPr="00F67380">
              <w:rPr>
                <w:iCs/>
              </w:rPr>
              <w:t>(8%)</w:t>
            </w:r>
          </w:p>
        </w:tc>
      </w:tr>
      <w:tr w:rsidR="00F67380" w:rsidRPr="00681357" w:rsidTr="00467ADE">
        <w:tc>
          <w:tcPr>
            <w:tcW w:w="3601" w:type="dxa"/>
          </w:tcPr>
          <w:p w:rsidR="00F67380" w:rsidRPr="00F67380" w:rsidRDefault="00F67380" w:rsidP="00467ADE">
            <w:pPr>
              <w:spacing w:after="0"/>
              <w:jc w:val="center"/>
              <w:rPr>
                <w:iCs/>
              </w:rPr>
            </w:pPr>
            <w:r w:rsidRPr="00F67380">
              <w:rPr>
                <w:iCs/>
              </w:rPr>
              <w:t>Total number of interviews by type of presentation</w:t>
            </w:r>
          </w:p>
        </w:tc>
        <w:tc>
          <w:tcPr>
            <w:tcW w:w="1437" w:type="dxa"/>
          </w:tcPr>
          <w:p w:rsidR="00F67380" w:rsidRPr="00F67380" w:rsidRDefault="00F67380" w:rsidP="00467ADE">
            <w:pPr>
              <w:spacing w:after="0"/>
              <w:jc w:val="center"/>
              <w:rPr>
                <w:iCs/>
              </w:rPr>
            </w:pPr>
            <w:r w:rsidRPr="00F67380">
              <w:rPr>
                <w:iCs/>
              </w:rPr>
              <w:t>49 / 319 (15%)</w:t>
            </w:r>
          </w:p>
        </w:tc>
        <w:tc>
          <w:tcPr>
            <w:tcW w:w="1568" w:type="dxa"/>
          </w:tcPr>
          <w:p w:rsidR="00F67380" w:rsidRPr="00F67380" w:rsidRDefault="00F67380" w:rsidP="00467ADE">
            <w:pPr>
              <w:spacing w:after="0"/>
              <w:jc w:val="center"/>
              <w:rPr>
                <w:iCs/>
              </w:rPr>
            </w:pPr>
            <w:r w:rsidRPr="00F67380">
              <w:rPr>
                <w:iCs/>
              </w:rPr>
              <w:t>41 / 315</w:t>
            </w:r>
          </w:p>
          <w:p w:rsidR="00F67380" w:rsidRPr="00F67380" w:rsidDel="00681357" w:rsidRDefault="00F67380" w:rsidP="00467ADE">
            <w:pPr>
              <w:spacing w:after="0"/>
              <w:jc w:val="center"/>
              <w:rPr>
                <w:iCs/>
              </w:rPr>
            </w:pPr>
            <w:r w:rsidRPr="00F67380">
              <w:rPr>
                <w:iCs/>
              </w:rPr>
              <w:t>(13%)</w:t>
            </w:r>
          </w:p>
        </w:tc>
        <w:tc>
          <w:tcPr>
            <w:tcW w:w="1866" w:type="dxa"/>
          </w:tcPr>
          <w:p w:rsidR="00F67380" w:rsidRPr="00F67380" w:rsidRDefault="00F67380" w:rsidP="00467ADE">
            <w:pPr>
              <w:spacing w:after="0"/>
              <w:jc w:val="center"/>
              <w:rPr>
                <w:iCs/>
              </w:rPr>
            </w:pPr>
          </w:p>
        </w:tc>
      </w:tr>
      <w:tr w:rsidR="00F67380" w:rsidRPr="00681357" w:rsidTr="00467ADE">
        <w:tc>
          <w:tcPr>
            <w:tcW w:w="3601" w:type="dxa"/>
          </w:tcPr>
          <w:p w:rsidR="00F67380" w:rsidRPr="00F67380" w:rsidRDefault="00F67380" w:rsidP="00467ADE">
            <w:pPr>
              <w:spacing w:after="0"/>
              <w:jc w:val="center"/>
              <w:rPr>
                <w:b/>
                <w:iCs/>
              </w:rPr>
            </w:pPr>
          </w:p>
          <w:p w:rsidR="00F67380" w:rsidRPr="00F67380" w:rsidRDefault="00F67380" w:rsidP="00467ADE">
            <w:pPr>
              <w:spacing w:after="0"/>
              <w:jc w:val="center"/>
              <w:rPr>
                <w:b/>
                <w:iCs/>
              </w:rPr>
            </w:pPr>
            <w:r w:rsidRPr="00F67380">
              <w:rPr>
                <w:b/>
                <w:iCs/>
              </w:rPr>
              <w:t>Total interviews and sample</w:t>
            </w:r>
          </w:p>
        </w:tc>
        <w:tc>
          <w:tcPr>
            <w:tcW w:w="3005" w:type="dxa"/>
            <w:gridSpan w:val="2"/>
          </w:tcPr>
          <w:p w:rsidR="00F67380" w:rsidRPr="00F67380" w:rsidRDefault="00F67380" w:rsidP="00467ADE">
            <w:pPr>
              <w:spacing w:after="0"/>
              <w:jc w:val="center"/>
              <w:rPr>
                <w:b/>
                <w:iCs/>
              </w:rPr>
            </w:pPr>
          </w:p>
          <w:p w:rsidR="00F67380" w:rsidRPr="00F67380" w:rsidDel="00681357" w:rsidRDefault="00F67380" w:rsidP="00467ADE">
            <w:pPr>
              <w:spacing w:after="0"/>
              <w:jc w:val="center"/>
              <w:rPr>
                <w:b/>
                <w:iCs/>
              </w:rPr>
            </w:pPr>
          </w:p>
        </w:tc>
        <w:tc>
          <w:tcPr>
            <w:tcW w:w="1866" w:type="dxa"/>
          </w:tcPr>
          <w:p w:rsidR="00F67380" w:rsidRPr="00F67380" w:rsidRDefault="00F67380" w:rsidP="00467ADE">
            <w:pPr>
              <w:spacing w:after="0"/>
              <w:jc w:val="center"/>
              <w:rPr>
                <w:b/>
                <w:iCs/>
              </w:rPr>
            </w:pPr>
            <w:r w:rsidRPr="00F67380">
              <w:rPr>
                <w:b/>
                <w:iCs/>
              </w:rPr>
              <w:t xml:space="preserve">90 / 634 </w:t>
            </w:r>
          </w:p>
          <w:p w:rsidR="00F67380" w:rsidRPr="00F67380" w:rsidRDefault="00F67380" w:rsidP="00467ADE">
            <w:pPr>
              <w:spacing w:after="0"/>
              <w:jc w:val="center"/>
              <w:rPr>
                <w:b/>
                <w:iCs/>
              </w:rPr>
            </w:pPr>
            <w:r w:rsidRPr="00F67380">
              <w:rPr>
                <w:b/>
                <w:iCs/>
              </w:rPr>
              <w:t>(14%)</w:t>
            </w:r>
          </w:p>
        </w:tc>
      </w:tr>
    </w:tbl>
    <w:p w:rsidR="003D3B0B" w:rsidRDefault="003D3B0B" w:rsidP="00D07357">
      <w:pPr>
        <w:spacing w:after="0" w:line="360" w:lineRule="auto"/>
      </w:pPr>
    </w:p>
    <w:p w:rsidR="003D3B0B" w:rsidRPr="00EF005D" w:rsidRDefault="003D3B0B" w:rsidP="00393456">
      <w:pPr>
        <w:pStyle w:val="Body"/>
        <w:spacing w:line="360" w:lineRule="auto"/>
        <w:rPr>
          <w:color w:val="FF0000"/>
        </w:rPr>
      </w:pPr>
      <w:r w:rsidRPr="00EF005D">
        <w:lastRenderedPageBreak/>
        <w:t>Following a constructivist research approach (</w:t>
      </w:r>
      <w:r w:rsidR="00C477F7" w:rsidRPr="00EF005D">
        <w:t>Denzin and Lincoln, 2011)</w:t>
      </w:r>
      <w:r w:rsidRPr="00EF005D">
        <w:t xml:space="preserve">, interviews aimed to elicit participant interpretations of their experiences through extended reflective dialogue. Interviews were audio recorded, transcribed, and </w:t>
      </w:r>
      <w:r w:rsidR="00BD6293" w:rsidRPr="00EF005D">
        <w:t xml:space="preserve">entered into the qualitative analysis software </w:t>
      </w:r>
      <w:proofErr w:type="spellStart"/>
      <w:r w:rsidR="00C240E8" w:rsidRPr="00EF005D">
        <w:rPr>
          <w:color w:val="auto"/>
        </w:rPr>
        <w:t>NVivo</w:t>
      </w:r>
      <w:proofErr w:type="spellEnd"/>
      <w:r w:rsidR="00C240E8" w:rsidRPr="00EF005D">
        <w:rPr>
          <w:color w:val="auto"/>
        </w:rPr>
        <w:t xml:space="preserve"> to assist in coding the data </w:t>
      </w:r>
      <w:r w:rsidRPr="00EF005D">
        <w:t>based on interpretive readings of the text (Denzin and Lincoln, 2011; Mason</w:t>
      </w:r>
      <w:r w:rsidR="00F05158">
        <w:t>,</w:t>
      </w:r>
      <w:r w:rsidRPr="00EF005D">
        <w:t xml:space="preserve"> 1996). </w:t>
      </w:r>
      <w:r w:rsidR="00BD6293" w:rsidRPr="00EF005D">
        <w:t>The use of double blind coding was employed</w:t>
      </w:r>
      <w:r w:rsidR="00F04010">
        <w:t xml:space="preserve"> to </w:t>
      </w:r>
      <w:r w:rsidR="00BD6293" w:rsidRPr="00EF005D">
        <w:t xml:space="preserve">reduce bias. </w:t>
      </w:r>
      <w:r w:rsidRPr="00EF005D">
        <w:rPr>
          <w:bCs/>
        </w:rPr>
        <w:t>Such constructivist grounded theory</w:t>
      </w:r>
      <w:r w:rsidRPr="00EF005D">
        <w:t xml:space="preserve"> enables salient themes to surface from data during the anal</w:t>
      </w:r>
      <w:r w:rsidR="00F86BB0" w:rsidRPr="00EF005D">
        <w:t>ytical process</w:t>
      </w:r>
      <w:r w:rsidRPr="00EF005D">
        <w:rPr>
          <w:bCs/>
        </w:rPr>
        <w:t xml:space="preserve">. The approach also </w:t>
      </w:r>
      <w:r w:rsidRPr="00EF005D">
        <w:t xml:space="preserve">concedes, however, that the </w:t>
      </w:r>
      <w:proofErr w:type="spellStart"/>
      <w:r w:rsidRPr="00EF005D">
        <w:t>categorisation</w:t>
      </w:r>
      <w:proofErr w:type="spellEnd"/>
      <w:r w:rsidRPr="00EF005D">
        <w:t xml:space="preserve"> of written text derives in part from the representation of issues as identified by the researchers. Resultant themes are </w:t>
      </w:r>
      <w:proofErr w:type="spellStart"/>
      <w:r w:rsidRPr="00EF005D">
        <w:t>coloured</w:t>
      </w:r>
      <w:proofErr w:type="spellEnd"/>
      <w:r w:rsidRPr="00EF005D">
        <w:t xml:space="preserve"> by researcher positionality, leaving them situated in particular social constructions of knowledge (</w:t>
      </w:r>
      <w:proofErr w:type="spellStart"/>
      <w:r w:rsidRPr="00EF005D">
        <w:t>Charmaz</w:t>
      </w:r>
      <w:proofErr w:type="spellEnd"/>
      <w:r w:rsidRPr="00EF005D">
        <w:t xml:space="preserve">, 2009). </w:t>
      </w:r>
      <w:r w:rsidR="00F86BB0" w:rsidRPr="00EF005D">
        <w:t>T</w:t>
      </w:r>
      <w:r w:rsidRPr="00EF005D">
        <w:t>he results must therefore be interpreted within these limitations</w:t>
      </w:r>
      <w:r w:rsidR="00AF0CA8" w:rsidRPr="00EF005D">
        <w:t>.</w:t>
      </w:r>
      <w:r w:rsidRPr="00EF005D">
        <w:t xml:space="preserve"> </w:t>
      </w:r>
    </w:p>
    <w:p w:rsidR="003D3B0B" w:rsidRDefault="003D3B0B" w:rsidP="00D07357">
      <w:pPr>
        <w:spacing w:line="360" w:lineRule="auto"/>
        <w:rPr>
          <w:b/>
        </w:rPr>
      </w:pPr>
    </w:p>
    <w:p w:rsidR="003D3B0B" w:rsidRPr="00C41987" w:rsidRDefault="003D3B0B" w:rsidP="00D07357">
      <w:pPr>
        <w:spacing w:line="360" w:lineRule="auto"/>
        <w:rPr>
          <w:b/>
        </w:rPr>
      </w:pPr>
      <w:r w:rsidRPr="00C41987">
        <w:rPr>
          <w:b/>
        </w:rPr>
        <w:t>Findings</w:t>
      </w:r>
    </w:p>
    <w:p w:rsidR="00A10BAB" w:rsidRDefault="003D3B0B" w:rsidP="00593567">
      <w:pPr>
        <w:pStyle w:val="ListParagraph"/>
        <w:spacing w:line="360" w:lineRule="auto"/>
        <w:ind w:left="0" w:firstLine="720"/>
        <w:rPr>
          <w:rFonts w:ascii="Arial" w:hAnsi="Arial" w:cs="Arial"/>
          <w:sz w:val="22"/>
          <w:szCs w:val="22"/>
        </w:rPr>
      </w:pPr>
      <w:r w:rsidRPr="00230463">
        <w:rPr>
          <w:rFonts w:ascii="Arial" w:hAnsi="Arial" w:cs="Arial"/>
          <w:sz w:val="22"/>
          <w:szCs w:val="22"/>
        </w:rPr>
        <w:t xml:space="preserve">This paper </w:t>
      </w:r>
      <w:r w:rsidR="00AF0CA8" w:rsidRPr="00230463">
        <w:rPr>
          <w:rFonts w:ascii="Arial" w:hAnsi="Arial" w:cs="Arial"/>
          <w:sz w:val="22"/>
          <w:szCs w:val="22"/>
        </w:rPr>
        <w:t xml:space="preserve">presents </w:t>
      </w:r>
      <w:r w:rsidRPr="00230463">
        <w:rPr>
          <w:rFonts w:ascii="Arial" w:hAnsi="Arial" w:cs="Arial"/>
          <w:sz w:val="22"/>
          <w:szCs w:val="22"/>
        </w:rPr>
        <w:t xml:space="preserve">the results with respect to </w:t>
      </w:r>
      <w:r w:rsidR="00593567">
        <w:rPr>
          <w:rFonts w:ascii="Arial" w:hAnsi="Arial" w:cs="Arial"/>
          <w:sz w:val="22"/>
          <w:szCs w:val="22"/>
        </w:rPr>
        <w:t>three</w:t>
      </w:r>
      <w:r w:rsidR="00270994" w:rsidRPr="00230463">
        <w:rPr>
          <w:rFonts w:ascii="Arial" w:hAnsi="Arial" w:cs="Arial"/>
          <w:sz w:val="22"/>
          <w:szCs w:val="22"/>
        </w:rPr>
        <w:t xml:space="preserve"> </w:t>
      </w:r>
      <w:r w:rsidR="00AF0CA8" w:rsidRPr="00230463">
        <w:rPr>
          <w:rFonts w:ascii="Arial" w:hAnsi="Arial" w:cs="Arial"/>
          <w:sz w:val="22"/>
          <w:szCs w:val="22"/>
        </w:rPr>
        <w:t xml:space="preserve">interrelated </w:t>
      </w:r>
      <w:r w:rsidR="00270994" w:rsidRPr="00230463">
        <w:rPr>
          <w:rFonts w:ascii="Arial" w:hAnsi="Arial" w:cs="Arial"/>
          <w:sz w:val="22"/>
          <w:szCs w:val="22"/>
        </w:rPr>
        <w:t>themes</w:t>
      </w:r>
      <w:r w:rsidRPr="00230463">
        <w:rPr>
          <w:rFonts w:ascii="Arial" w:hAnsi="Arial" w:cs="Arial"/>
          <w:sz w:val="22"/>
          <w:szCs w:val="22"/>
        </w:rPr>
        <w:t xml:space="preserve">: </w:t>
      </w:r>
      <w:r w:rsidRPr="00230463">
        <w:rPr>
          <w:rFonts w:ascii="Arial" w:hAnsi="Arial" w:cs="Arial"/>
          <w:color w:val="FF0000"/>
          <w:sz w:val="22"/>
          <w:szCs w:val="22"/>
        </w:rPr>
        <w:t xml:space="preserve"> </w:t>
      </w:r>
      <w:r w:rsidR="00593567">
        <w:t>a</w:t>
      </w:r>
      <w:r w:rsidR="00270994" w:rsidRPr="00593567">
        <w:rPr>
          <w:rFonts w:ascii="Arial" w:hAnsi="Arial" w:cs="Arial"/>
          <w:sz w:val="22"/>
          <w:szCs w:val="22"/>
        </w:rPr>
        <w:t xml:space="preserve"> learning space characterised by liminality</w:t>
      </w:r>
      <w:r w:rsidR="00AF0CA8" w:rsidRPr="00593567">
        <w:rPr>
          <w:rFonts w:ascii="Arial" w:hAnsi="Arial" w:cs="Arial"/>
          <w:sz w:val="22"/>
          <w:szCs w:val="22"/>
        </w:rPr>
        <w:t xml:space="preserve">, </w:t>
      </w:r>
      <w:r w:rsidR="004D5D01" w:rsidRPr="00593567">
        <w:rPr>
          <w:rFonts w:ascii="Arial" w:hAnsi="Arial" w:cs="Arial"/>
          <w:sz w:val="22"/>
          <w:szCs w:val="22"/>
        </w:rPr>
        <w:t xml:space="preserve">developing </w:t>
      </w:r>
      <w:r w:rsidR="00A630B5" w:rsidRPr="00593567">
        <w:rPr>
          <w:rFonts w:ascii="Arial" w:hAnsi="Arial" w:cs="Arial"/>
          <w:sz w:val="22"/>
          <w:szCs w:val="22"/>
        </w:rPr>
        <w:t>transformative learning</w:t>
      </w:r>
      <w:r w:rsidR="00A10BAB" w:rsidRPr="00593567">
        <w:rPr>
          <w:rFonts w:ascii="Arial" w:hAnsi="Arial" w:cs="Arial"/>
          <w:sz w:val="22"/>
          <w:szCs w:val="22"/>
        </w:rPr>
        <w:t>;</w:t>
      </w:r>
      <w:r w:rsidR="00593567">
        <w:t xml:space="preserve"> a</w:t>
      </w:r>
      <w:r w:rsidR="00AF0CA8" w:rsidRPr="00A10BAB">
        <w:rPr>
          <w:rFonts w:ascii="Arial" w:hAnsi="Arial" w:cs="Arial"/>
          <w:sz w:val="22"/>
          <w:szCs w:val="22"/>
        </w:rPr>
        <w:t xml:space="preserve"> transactional form of communication</w:t>
      </w:r>
      <w:r w:rsidR="00A10BAB">
        <w:rPr>
          <w:rFonts w:ascii="Arial" w:hAnsi="Arial" w:cs="Arial"/>
          <w:sz w:val="22"/>
          <w:szCs w:val="22"/>
        </w:rPr>
        <w:t xml:space="preserve"> (</w:t>
      </w:r>
      <w:r w:rsidR="00A10BAB" w:rsidRPr="00230463">
        <w:rPr>
          <w:rFonts w:ascii="Arial" w:hAnsi="Arial" w:cs="Arial"/>
          <w:sz w:val="22"/>
          <w:szCs w:val="22"/>
        </w:rPr>
        <w:t>bi-directional knowledge construction</w:t>
      </w:r>
      <w:r w:rsidR="00A10BAB">
        <w:rPr>
          <w:rFonts w:ascii="Arial" w:hAnsi="Arial" w:cs="Arial"/>
          <w:sz w:val="22"/>
          <w:szCs w:val="22"/>
        </w:rPr>
        <w:t xml:space="preserve">) </w:t>
      </w:r>
      <w:r w:rsidR="00AF0CA8" w:rsidRPr="00A10BAB">
        <w:rPr>
          <w:rFonts w:ascii="Arial" w:hAnsi="Arial" w:cs="Arial"/>
          <w:sz w:val="22"/>
          <w:szCs w:val="22"/>
        </w:rPr>
        <w:t>resulting</w:t>
      </w:r>
      <w:r w:rsidR="00A10BAB">
        <w:rPr>
          <w:rFonts w:ascii="Arial" w:hAnsi="Arial" w:cs="Arial"/>
          <w:sz w:val="22"/>
          <w:szCs w:val="22"/>
        </w:rPr>
        <w:t>,</w:t>
      </w:r>
      <w:r w:rsidR="00AF0CA8" w:rsidRPr="00A10BAB">
        <w:rPr>
          <w:rFonts w:ascii="Arial" w:hAnsi="Arial" w:cs="Arial"/>
          <w:sz w:val="22"/>
          <w:szCs w:val="22"/>
        </w:rPr>
        <w:t xml:space="preserve"> </w:t>
      </w:r>
      <w:r w:rsidR="00A10BAB">
        <w:rPr>
          <w:rFonts w:ascii="Arial" w:hAnsi="Arial" w:cs="Arial"/>
          <w:sz w:val="22"/>
          <w:szCs w:val="22"/>
        </w:rPr>
        <w:t>for some, i</w:t>
      </w:r>
      <w:r w:rsidR="00AF0CA8" w:rsidRPr="00A10BAB">
        <w:rPr>
          <w:rFonts w:ascii="Arial" w:hAnsi="Arial" w:cs="Arial"/>
          <w:sz w:val="22"/>
          <w:szCs w:val="22"/>
        </w:rPr>
        <w:t>n r</w:t>
      </w:r>
      <w:r w:rsidR="004D5D01" w:rsidRPr="00A10BAB">
        <w:rPr>
          <w:rFonts w:ascii="Arial" w:hAnsi="Arial" w:cs="Arial"/>
          <w:sz w:val="22"/>
          <w:szCs w:val="22"/>
        </w:rPr>
        <w:t>eciprocal elucidation</w:t>
      </w:r>
      <w:r w:rsidR="009940A9">
        <w:rPr>
          <w:rFonts w:ascii="Arial" w:hAnsi="Arial" w:cs="Arial"/>
          <w:sz w:val="22"/>
          <w:szCs w:val="22"/>
        </w:rPr>
        <w:t>;</w:t>
      </w:r>
      <w:r w:rsidR="004D5D01" w:rsidRPr="00A10BAB">
        <w:rPr>
          <w:rFonts w:ascii="Arial" w:hAnsi="Arial" w:cs="Arial"/>
          <w:sz w:val="22"/>
          <w:szCs w:val="22"/>
        </w:rPr>
        <w:t xml:space="preserve"> </w:t>
      </w:r>
      <w:r w:rsidR="00593567">
        <w:t>and d</w:t>
      </w:r>
      <w:r w:rsidR="009940A9" w:rsidRPr="00230463">
        <w:rPr>
          <w:rFonts w:ascii="Arial" w:hAnsi="Arial" w:cs="Arial"/>
          <w:sz w:val="22"/>
          <w:szCs w:val="22"/>
        </w:rPr>
        <w:t>eveloping self</w:t>
      </w:r>
      <w:r w:rsidR="009940A9">
        <w:rPr>
          <w:rFonts w:ascii="Arial" w:hAnsi="Arial" w:cs="Arial"/>
          <w:sz w:val="22"/>
          <w:szCs w:val="22"/>
        </w:rPr>
        <w:t>-</w:t>
      </w:r>
      <w:r w:rsidR="009940A9" w:rsidRPr="00230463">
        <w:rPr>
          <w:rFonts w:ascii="Arial" w:hAnsi="Arial" w:cs="Arial"/>
          <w:sz w:val="22"/>
          <w:szCs w:val="22"/>
        </w:rPr>
        <w:t>authorship</w:t>
      </w:r>
      <w:r w:rsidR="009940A9">
        <w:rPr>
          <w:rFonts w:ascii="Arial" w:hAnsi="Arial" w:cs="Arial"/>
          <w:sz w:val="22"/>
          <w:szCs w:val="22"/>
        </w:rPr>
        <w:t>.</w:t>
      </w:r>
      <w:r w:rsidR="00593567">
        <w:rPr>
          <w:rFonts w:ascii="Arial" w:hAnsi="Arial" w:cs="Arial"/>
          <w:sz w:val="22"/>
          <w:szCs w:val="22"/>
        </w:rPr>
        <w:t xml:space="preserve"> Representative quotes are </w:t>
      </w:r>
      <w:r w:rsidR="00BE69E5">
        <w:rPr>
          <w:rFonts w:ascii="Arial" w:hAnsi="Arial" w:cs="Arial"/>
          <w:sz w:val="22"/>
          <w:szCs w:val="22"/>
        </w:rPr>
        <w:t>offered</w:t>
      </w:r>
      <w:r w:rsidR="00593567">
        <w:rPr>
          <w:rFonts w:ascii="Arial" w:hAnsi="Arial" w:cs="Arial"/>
          <w:sz w:val="22"/>
          <w:szCs w:val="22"/>
        </w:rPr>
        <w:t xml:space="preserve"> followed by respondent numbers (R1-90).</w:t>
      </w:r>
    </w:p>
    <w:p w:rsidR="00593567" w:rsidRPr="00593567" w:rsidRDefault="00593567" w:rsidP="00593567">
      <w:pPr>
        <w:pStyle w:val="ListParagraph"/>
        <w:spacing w:line="360" w:lineRule="auto"/>
        <w:ind w:left="0" w:firstLine="720"/>
        <w:rPr>
          <w:rFonts w:ascii="Arial" w:hAnsi="Arial" w:cs="Arial"/>
          <w:sz w:val="22"/>
          <w:szCs w:val="22"/>
        </w:rPr>
      </w:pPr>
    </w:p>
    <w:p w:rsidR="00030F8B" w:rsidRDefault="0037529A" w:rsidP="00D07357">
      <w:pPr>
        <w:spacing w:line="360" w:lineRule="auto"/>
        <w:rPr>
          <w:b/>
          <w:bCs/>
          <w:i/>
        </w:rPr>
      </w:pPr>
      <w:r>
        <w:rPr>
          <w:b/>
          <w:bCs/>
          <w:i/>
        </w:rPr>
        <w:t xml:space="preserve">1. </w:t>
      </w:r>
      <w:r w:rsidR="00AF0CA8">
        <w:rPr>
          <w:b/>
          <w:bCs/>
          <w:i/>
        </w:rPr>
        <w:t xml:space="preserve">Liminal space </w:t>
      </w:r>
      <w:r>
        <w:rPr>
          <w:b/>
          <w:bCs/>
          <w:i/>
        </w:rPr>
        <w:t>and transformat</w:t>
      </w:r>
      <w:r w:rsidR="000A1ACB">
        <w:rPr>
          <w:b/>
          <w:bCs/>
          <w:i/>
        </w:rPr>
        <w:t>ive</w:t>
      </w:r>
      <w:r>
        <w:rPr>
          <w:b/>
          <w:bCs/>
          <w:i/>
        </w:rPr>
        <w:t xml:space="preserve"> learning</w:t>
      </w:r>
    </w:p>
    <w:p w:rsidR="00ED1039" w:rsidRDefault="00ED1039" w:rsidP="00ED1039">
      <w:pPr>
        <w:spacing w:after="0" w:line="360" w:lineRule="auto"/>
        <w:ind w:firstLine="720"/>
      </w:pPr>
      <w:r>
        <w:rPr>
          <w:rFonts w:cs="Calibri"/>
        </w:rPr>
        <w:t>The undergraduate conference space wa</w:t>
      </w:r>
      <w:r w:rsidRPr="00E77933">
        <w:rPr>
          <w:rFonts w:cs="Calibri"/>
        </w:rPr>
        <w:t xml:space="preserve">s </w:t>
      </w:r>
      <w:r w:rsidR="00CE27B3">
        <w:rPr>
          <w:rFonts w:cs="Calibri"/>
        </w:rPr>
        <w:t xml:space="preserve">recognised as </w:t>
      </w:r>
      <w:r>
        <w:rPr>
          <w:rFonts w:cs="Calibri"/>
        </w:rPr>
        <w:t>unfamiliar</w:t>
      </w:r>
      <w:r w:rsidR="00CE27B3">
        <w:rPr>
          <w:rFonts w:cs="Calibri"/>
        </w:rPr>
        <w:t xml:space="preserve"> by the students</w:t>
      </w:r>
      <w:r>
        <w:rPr>
          <w:rFonts w:cs="Calibri"/>
        </w:rPr>
        <w:t>,</w:t>
      </w:r>
      <w:r w:rsidRPr="00E77933">
        <w:rPr>
          <w:rFonts w:cs="Calibri"/>
        </w:rPr>
        <w:t xml:space="preserve"> offering different </w:t>
      </w:r>
      <w:r>
        <w:rPr>
          <w:rFonts w:cs="Calibri"/>
        </w:rPr>
        <w:t xml:space="preserve">learning opportunities </w:t>
      </w:r>
      <w:r w:rsidRPr="00E77933">
        <w:rPr>
          <w:rFonts w:cs="Calibri"/>
        </w:rPr>
        <w:t>to those commonly encountered in university settings</w:t>
      </w:r>
      <w:r>
        <w:rPr>
          <w:rFonts w:cs="Calibri"/>
        </w:rPr>
        <w:t>:</w:t>
      </w:r>
      <w:r w:rsidRPr="00E77933">
        <w:rPr>
          <w:rFonts w:cs="Calibri"/>
        </w:rPr>
        <w:t xml:space="preserve"> </w:t>
      </w:r>
    </w:p>
    <w:p w:rsidR="00ED1039" w:rsidRDefault="00ED1039" w:rsidP="00561360">
      <w:pPr>
        <w:spacing w:after="240" w:line="360" w:lineRule="auto"/>
      </w:pPr>
    </w:p>
    <w:p w:rsidR="00ED1039" w:rsidRPr="00561360" w:rsidRDefault="00ED1039" w:rsidP="00561360">
      <w:pPr>
        <w:spacing w:after="0" w:line="240" w:lineRule="auto"/>
        <w:ind w:left="709" w:right="1089"/>
        <w:rPr>
          <w:i/>
          <w:sz w:val="16"/>
          <w:szCs w:val="16"/>
        </w:rPr>
      </w:pPr>
      <w:proofErr w:type="gramStart"/>
      <w:r w:rsidRPr="00561360">
        <w:rPr>
          <w:i/>
          <w:sz w:val="16"/>
          <w:szCs w:val="16"/>
        </w:rPr>
        <w:t>it’s</w:t>
      </w:r>
      <w:proofErr w:type="gramEnd"/>
      <w:r w:rsidRPr="00561360">
        <w:rPr>
          <w:i/>
          <w:sz w:val="16"/>
          <w:szCs w:val="16"/>
        </w:rPr>
        <w:t xml:space="preserve"> a completely different world ... it’s not anything like we experience in university (R39)</w:t>
      </w:r>
    </w:p>
    <w:p w:rsidR="00ED1039" w:rsidRPr="00561360" w:rsidRDefault="00ED1039" w:rsidP="00561360">
      <w:pPr>
        <w:spacing w:after="0" w:line="240" w:lineRule="auto"/>
        <w:ind w:left="709" w:right="1089"/>
        <w:rPr>
          <w:i/>
          <w:sz w:val="16"/>
          <w:szCs w:val="16"/>
        </w:rPr>
      </w:pPr>
      <w:r w:rsidRPr="00561360">
        <w:rPr>
          <w:i/>
          <w:sz w:val="16"/>
          <w:szCs w:val="16"/>
        </w:rPr>
        <w:t xml:space="preserve">It feels like </w:t>
      </w:r>
      <w:proofErr w:type="gramStart"/>
      <w:r w:rsidRPr="00561360">
        <w:rPr>
          <w:i/>
          <w:sz w:val="16"/>
          <w:szCs w:val="16"/>
        </w:rPr>
        <w:t>it’s</w:t>
      </w:r>
      <w:proofErr w:type="gramEnd"/>
      <w:r w:rsidRPr="00561360">
        <w:rPr>
          <w:i/>
          <w:sz w:val="16"/>
          <w:szCs w:val="16"/>
        </w:rPr>
        <w:t xml:space="preserve"> not artificial... it provides that realism that you don’t get very often</w:t>
      </w:r>
      <w:r w:rsidR="00561360">
        <w:rPr>
          <w:i/>
          <w:sz w:val="16"/>
          <w:szCs w:val="16"/>
        </w:rPr>
        <w:t xml:space="preserve"> on a degree course</w:t>
      </w:r>
      <w:r w:rsidRPr="00561360">
        <w:rPr>
          <w:i/>
          <w:sz w:val="16"/>
          <w:szCs w:val="16"/>
        </w:rPr>
        <w:t xml:space="preserve"> (R42)</w:t>
      </w:r>
    </w:p>
    <w:p w:rsidR="00ED1039" w:rsidRDefault="00ED1039" w:rsidP="0037529A">
      <w:pPr>
        <w:spacing w:line="360" w:lineRule="auto"/>
        <w:ind w:firstLine="720"/>
      </w:pPr>
    </w:p>
    <w:p w:rsidR="004153F6" w:rsidRDefault="00A10BAB" w:rsidP="009940A9">
      <w:pPr>
        <w:spacing w:line="360" w:lineRule="auto"/>
        <w:ind w:firstLine="720"/>
      </w:pPr>
      <w:r>
        <w:t>A</w:t>
      </w:r>
      <w:r w:rsidR="00CE27B3">
        <w:t>s a</w:t>
      </w:r>
      <w:r>
        <w:t xml:space="preserve"> liminal space</w:t>
      </w:r>
      <w:r w:rsidR="00CE27B3">
        <w:t xml:space="preserve"> the conference</w:t>
      </w:r>
      <w:r>
        <w:t xml:space="preserve"> represent</w:t>
      </w:r>
      <w:r w:rsidR="00CE27B3">
        <w:t>ed</w:t>
      </w:r>
      <w:r>
        <w:t xml:space="preserve"> a</w:t>
      </w:r>
      <w:r w:rsidR="00F04010">
        <w:t>n authentic,</w:t>
      </w:r>
      <w:r>
        <w:t xml:space="preserve"> novel, challenging and </w:t>
      </w:r>
      <w:r w:rsidR="003F5B73">
        <w:t xml:space="preserve">initially </w:t>
      </w:r>
      <w:r>
        <w:t>disruptive space for students</w:t>
      </w:r>
      <w:r w:rsidR="00CE27B3">
        <w:t>,</w:t>
      </w:r>
      <w:r>
        <w:t xml:space="preserve"> exposing </w:t>
      </w:r>
      <w:r w:rsidR="003F5B73">
        <w:t xml:space="preserve">their </w:t>
      </w:r>
      <w:r w:rsidRPr="00593567">
        <w:t>vulnerability and uncertainty</w:t>
      </w:r>
      <w:r w:rsidR="00CE27B3">
        <w:t xml:space="preserve">. </w:t>
      </w:r>
      <w:r w:rsidR="00CE27B3" w:rsidRPr="00F748C4">
        <w:t>The</w:t>
      </w:r>
      <w:r w:rsidR="00CE27B3">
        <w:t>y often spoke of being</w:t>
      </w:r>
      <w:r w:rsidR="00561360">
        <w:t xml:space="preserve"> pushed beyond their </w:t>
      </w:r>
      <w:r w:rsidR="00CE27B3" w:rsidRPr="00F748C4">
        <w:t>comfort zon</w:t>
      </w:r>
      <w:r w:rsidR="00561360">
        <w:t>e</w:t>
      </w:r>
      <w:r w:rsidR="00CE27B3" w:rsidRPr="00F748C4">
        <w:t>. But there was also consensus tha</w:t>
      </w:r>
      <w:r w:rsidR="00CE27B3">
        <w:t>t persisting</w:t>
      </w:r>
      <w:r w:rsidR="00CE27B3" w:rsidRPr="00F748C4">
        <w:t xml:space="preserve"> in this space gradually dissolved their concerns, most often due to</w:t>
      </w:r>
      <w:r w:rsidR="00CE27B3">
        <w:t xml:space="preserve"> the</w:t>
      </w:r>
      <w:r w:rsidR="00CE27B3" w:rsidRPr="00F748C4">
        <w:t xml:space="preserve"> nurturing environment</w:t>
      </w:r>
      <w:r w:rsidR="00CE27B3">
        <w:t>, and this led to relevant challenge</w:t>
      </w:r>
      <w:r w:rsidR="00CE27B3" w:rsidRPr="00F748C4">
        <w:t>:</w:t>
      </w:r>
    </w:p>
    <w:p w:rsidR="00CE27B3" w:rsidRPr="00593567" w:rsidRDefault="00CE27B3" w:rsidP="00593567">
      <w:pPr>
        <w:spacing w:after="0" w:line="240" w:lineRule="auto"/>
        <w:ind w:left="709" w:right="1089"/>
        <w:rPr>
          <w:i/>
          <w:sz w:val="16"/>
          <w:szCs w:val="16"/>
        </w:rPr>
      </w:pPr>
      <w:r w:rsidRPr="00593567">
        <w:rPr>
          <w:i/>
          <w:sz w:val="16"/>
          <w:szCs w:val="16"/>
        </w:rPr>
        <w:t xml:space="preserve">I was a little bit nervous taking my research into a field where other people that I didn’t know might have been in a position to criticise it and that’s always a little bit scary but thrilling and helpful </w:t>
      </w:r>
      <w:r w:rsidR="00561360" w:rsidRPr="00593567">
        <w:rPr>
          <w:i/>
          <w:sz w:val="16"/>
          <w:szCs w:val="16"/>
        </w:rPr>
        <w:t xml:space="preserve">at the same time </w:t>
      </w:r>
      <w:r w:rsidR="00F67380">
        <w:rPr>
          <w:i/>
          <w:sz w:val="16"/>
          <w:szCs w:val="16"/>
        </w:rPr>
        <w:t>(</w:t>
      </w:r>
      <w:r w:rsidRPr="00593567">
        <w:rPr>
          <w:i/>
          <w:sz w:val="16"/>
          <w:szCs w:val="16"/>
        </w:rPr>
        <w:t>R65</w:t>
      </w:r>
      <w:r w:rsidR="00F67380">
        <w:rPr>
          <w:i/>
          <w:sz w:val="16"/>
          <w:szCs w:val="16"/>
        </w:rPr>
        <w:t>)</w:t>
      </w:r>
    </w:p>
    <w:p w:rsidR="00542319" w:rsidRPr="00593567" w:rsidRDefault="00BB00BD" w:rsidP="00593567">
      <w:pPr>
        <w:tabs>
          <w:tab w:val="left" w:pos="0"/>
          <w:tab w:val="left" w:pos="1440"/>
          <w:tab w:val="left" w:pos="2160"/>
          <w:tab w:val="left" w:pos="2880"/>
          <w:tab w:val="left" w:pos="3600"/>
          <w:tab w:val="left" w:pos="4320"/>
          <w:tab w:val="left" w:pos="5040"/>
          <w:tab w:val="left" w:pos="5760"/>
          <w:tab w:val="left" w:pos="6480"/>
          <w:tab w:val="left" w:pos="7050"/>
        </w:tabs>
        <w:spacing w:after="240" w:line="240" w:lineRule="auto"/>
        <w:ind w:left="709" w:right="1089"/>
        <w:rPr>
          <w:i/>
          <w:sz w:val="16"/>
          <w:szCs w:val="16"/>
        </w:rPr>
      </w:pPr>
      <w:r>
        <w:rPr>
          <w:i/>
          <w:sz w:val="16"/>
          <w:szCs w:val="16"/>
        </w:rPr>
        <w:lastRenderedPageBreak/>
        <w:t>T</w:t>
      </w:r>
      <w:r w:rsidR="00542319" w:rsidRPr="00593567">
        <w:rPr>
          <w:i/>
          <w:sz w:val="16"/>
          <w:szCs w:val="16"/>
        </w:rPr>
        <w:t xml:space="preserve">hey can ask you a question and it can put you off kilter and then you have to think on your feet a bit which </w:t>
      </w:r>
      <w:proofErr w:type="gramStart"/>
      <w:r w:rsidR="00542319" w:rsidRPr="00593567">
        <w:rPr>
          <w:i/>
          <w:sz w:val="16"/>
          <w:szCs w:val="16"/>
        </w:rPr>
        <w:t xml:space="preserve">is quite a good experience </w:t>
      </w:r>
      <w:r w:rsidR="00F67380">
        <w:rPr>
          <w:i/>
          <w:sz w:val="16"/>
          <w:szCs w:val="16"/>
        </w:rPr>
        <w:t>(</w:t>
      </w:r>
      <w:r w:rsidR="00542319" w:rsidRPr="00593567">
        <w:rPr>
          <w:i/>
          <w:sz w:val="16"/>
          <w:szCs w:val="16"/>
        </w:rPr>
        <w:t>R79</w:t>
      </w:r>
      <w:r w:rsidR="00F67380">
        <w:rPr>
          <w:i/>
          <w:sz w:val="16"/>
          <w:szCs w:val="16"/>
        </w:rPr>
        <w:t>)</w:t>
      </w:r>
      <w:proofErr w:type="gramEnd"/>
    </w:p>
    <w:p w:rsidR="00542319" w:rsidRPr="00561360" w:rsidRDefault="00542319" w:rsidP="00561360">
      <w:pPr>
        <w:spacing w:after="0" w:line="240" w:lineRule="auto"/>
        <w:ind w:left="709" w:right="1089"/>
        <w:rPr>
          <w:sz w:val="16"/>
          <w:szCs w:val="20"/>
        </w:rPr>
      </w:pPr>
    </w:p>
    <w:p w:rsidR="00ED1039" w:rsidRDefault="00ED1039" w:rsidP="00F04010">
      <w:pPr>
        <w:pStyle w:val="BodyTextIndent3"/>
        <w:ind w:left="0"/>
      </w:pPr>
    </w:p>
    <w:p w:rsidR="004E6F24" w:rsidRDefault="004E6F24" w:rsidP="004E6F24">
      <w:pPr>
        <w:spacing w:after="0" w:line="360" w:lineRule="auto"/>
        <w:ind w:firstLine="720"/>
      </w:pPr>
      <w:r w:rsidRPr="00E77933">
        <w:t xml:space="preserve">The genuine interest that </w:t>
      </w:r>
      <w:r>
        <w:t>wa</w:t>
      </w:r>
      <w:r w:rsidRPr="00E77933">
        <w:t>s evident in the audience alter</w:t>
      </w:r>
      <w:r>
        <w:t>ed</w:t>
      </w:r>
      <w:r w:rsidRPr="00E77933">
        <w:t xml:space="preserve"> students’ perception</w:t>
      </w:r>
      <w:r>
        <w:t>s</w:t>
      </w:r>
      <w:r w:rsidRPr="00E77933">
        <w:t xml:space="preserve"> of themselves. The students </w:t>
      </w:r>
      <w:r>
        <w:t>we</w:t>
      </w:r>
      <w:r w:rsidRPr="00E77933">
        <w:t xml:space="preserve">re acutely aware that they </w:t>
      </w:r>
      <w:r>
        <w:t>we</w:t>
      </w:r>
      <w:r w:rsidRPr="00E77933">
        <w:t>re communicating their research to an attentive audience with no barrier to hide behind. One student commented</w:t>
      </w:r>
      <w:r>
        <w:t>:</w:t>
      </w:r>
    </w:p>
    <w:p w:rsidR="004E6F24" w:rsidRDefault="004E6F24" w:rsidP="004E6F24">
      <w:pPr>
        <w:pStyle w:val="BodyTextIndent3"/>
        <w:spacing w:after="0" w:line="360" w:lineRule="auto"/>
        <w:ind w:right="1106" w:firstLine="720"/>
      </w:pPr>
    </w:p>
    <w:p w:rsidR="004E6F24" w:rsidRPr="00561360" w:rsidRDefault="004E6F24" w:rsidP="00561360">
      <w:pPr>
        <w:pStyle w:val="BodyTextIndent3"/>
        <w:spacing w:after="0" w:line="240" w:lineRule="auto"/>
        <w:ind w:left="709" w:right="1089"/>
        <w:rPr>
          <w:i/>
        </w:rPr>
      </w:pPr>
      <w:r w:rsidRPr="006919D7">
        <w:t xml:space="preserve"> </w:t>
      </w:r>
      <w:proofErr w:type="gramStart"/>
      <w:r w:rsidRPr="00561360">
        <w:rPr>
          <w:i/>
        </w:rPr>
        <w:t>to</w:t>
      </w:r>
      <w:proofErr w:type="gramEnd"/>
      <w:r w:rsidRPr="00561360">
        <w:rPr>
          <w:i/>
        </w:rPr>
        <w:t xml:space="preserve"> be there as me, with my work, felt very vulnerable (</w:t>
      </w:r>
      <w:r w:rsidR="00F67380">
        <w:rPr>
          <w:i/>
        </w:rPr>
        <w:t>R13)</w:t>
      </w:r>
      <w:r w:rsidRPr="00561360">
        <w:rPr>
          <w:i/>
        </w:rPr>
        <w:t xml:space="preserve"> </w:t>
      </w:r>
    </w:p>
    <w:p w:rsidR="00F04010" w:rsidRDefault="00F04010" w:rsidP="00F04010">
      <w:pPr>
        <w:spacing w:line="360" w:lineRule="auto"/>
      </w:pPr>
    </w:p>
    <w:p w:rsidR="00A756BA" w:rsidRDefault="00A756BA" w:rsidP="00F04010">
      <w:pPr>
        <w:spacing w:line="360" w:lineRule="auto"/>
        <w:ind w:firstLine="720"/>
      </w:pPr>
      <w:r w:rsidRPr="00CC1FA3">
        <w:t xml:space="preserve">Students frequently referred to </w:t>
      </w:r>
      <w:r w:rsidRPr="0040586F">
        <w:t>power relations</w:t>
      </w:r>
      <w:r w:rsidRPr="00CC1FA3">
        <w:t xml:space="preserve">, often reinforced by </w:t>
      </w:r>
      <w:r>
        <w:t xml:space="preserve">gesturing with </w:t>
      </w:r>
      <w:r w:rsidRPr="00CC1FA3">
        <w:t>their hands at different levels</w:t>
      </w:r>
      <w:r>
        <w:t xml:space="preserve"> during the interviews</w:t>
      </w:r>
      <w:r w:rsidRPr="00CC1FA3">
        <w:t>, but indicating the conference made this relationship more equal</w:t>
      </w:r>
      <w:r>
        <w:t xml:space="preserve">, largely because it was </w:t>
      </w:r>
      <w:r w:rsidRPr="0040586F">
        <w:t>‘beyond assessment’</w:t>
      </w:r>
      <w:r>
        <w:t xml:space="preserve"> which has an inherent power relationship:</w:t>
      </w:r>
    </w:p>
    <w:p w:rsidR="00A756BA" w:rsidRPr="00561360" w:rsidRDefault="00DB1454" w:rsidP="00561360">
      <w:pPr>
        <w:pStyle w:val="BodyTextIndent3"/>
        <w:spacing w:after="0" w:line="240" w:lineRule="auto"/>
        <w:ind w:left="709" w:right="1089"/>
        <w:rPr>
          <w:i/>
        </w:rPr>
      </w:pPr>
      <w:r>
        <w:rPr>
          <w:i/>
        </w:rPr>
        <w:t>A</w:t>
      </w:r>
      <w:r w:rsidR="00A756BA" w:rsidRPr="00561360">
        <w:rPr>
          <w:i/>
        </w:rPr>
        <w:t>t university there always seems to be that student - teacher barrier and you feel like they are assessing you. At something like this, you feel more on a par with people</w:t>
      </w:r>
      <w:r w:rsidR="000D07D5">
        <w:rPr>
          <w:i/>
        </w:rPr>
        <w:t xml:space="preserve"> </w:t>
      </w:r>
      <w:r w:rsidR="00A756BA" w:rsidRPr="00561360">
        <w:rPr>
          <w:i/>
        </w:rPr>
        <w:t>and yo</w:t>
      </w:r>
      <w:r w:rsidR="00F67380">
        <w:rPr>
          <w:i/>
        </w:rPr>
        <w:t>u can just discuss things (R15)</w:t>
      </w:r>
      <w:r w:rsidR="00A756BA" w:rsidRPr="00561360">
        <w:rPr>
          <w:i/>
        </w:rPr>
        <w:t xml:space="preserve"> </w:t>
      </w:r>
    </w:p>
    <w:p w:rsidR="00933659" w:rsidRPr="00561360" w:rsidRDefault="00933659" w:rsidP="00561360">
      <w:pPr>
        <w:pStyle w:val="BodyTextIndent3"/>
        <w:spacing w:after="0" w:line="240" w:lineRule="auto"/>
        <w:ind w:left="709" w:right="1089"/>
        <w:rPr>
          <w:i/>
        </w:rPr>
      </w:pPr>
      <w:r w:rsidRPr="009952E8">
        <w:rPr>
          <w:i/>
        </w:rPr>
        <w:t xml:space="preserve">Initially I just thought it was an undergraduate project (they always treat us like babies anyway), I didn’t realise it could be so significant. It’s not just a </w:t>
      </w:r>
      <w:proofErr w:type="gramStart"/>
      <w:r w:rsidRPr="009952E8">
        <w:rPr>
          <w:i/>
        </w:rPr>
        <w:t>dissertation,</w:t>
      </w:r>
      <w:proofErr w:type="gramEnd"/>
      <w:r w:rsidRPr="009952E8">
        <w:rPr>
          <w:i/>
        </w:rPr>
        <w:t xml:space="preserve"> it [the findings] co</w:t>
      </w:r>
      <w:r w:rsidR="00F67380">
        <w:rPr>
          <w:i/>
        </w:rPr>
        <w:t>uld become a therapy for cancer</w:t>
      </w:r>
      <w:r w:rsidRPr="009952E8">
        <w:rPr>
          <w:i/>
        </w:rPr>
        <w:t xml:space="preserve"> (R39)</w:t>
      </w:r>
      <w:r w:rsidRPr="00561360">
        <w:rPr>
          <w:i/>
        </w:rPr>
        <w:t xml:space="preserve"> </w:t>
      </w:r>
    </w:p>
    <w:p w:rsidR="00561360" w:rsidRDefault="00561360" w:rsidP="004E6F24">
      <w:pPr>
        <w:spacing w:line="360" w:lineRule="auto"/>
      </w:pPr>
    </w:p>
    <w:p w:rsidR="0037529A" w:rsidRDefault="0037529A" w:rsidP="004E6F24">
      <w:pPr>
        <w:spacing w:line="360" w:lineRule="auto"/>
      </w:pPr>
      <w:r w:rsidRPr="00CC1FA3">
        <w:t>This demonstrates the transformational nature of the co</w:t>
      </w:r>
      <w:r w:rsidR="00A756BA">
        <w:t>nference</w:t>
      </w:r>
      <w:r w:rsidRPr="00CC1FA3">
        <w:t xml:space="preserve"> experience for students who have found their ‘voice’ </w:t>
      </w:r>
      <w:r>
        <w:t>and are</w:t>
      </w:r>
      <w:r w:rsidRPr="00CC1FA3">
        <w:t xml:space="preserve"> clearly </w:t>
      </w:r>
      <w:r w:rsidR="00A756BA">
        <w:t xml:space="preserve">finding </w:t>
      </w:r>
      <w:r w:rsidR="00A756BA" w:rsidRPr="0040586F">
        <w:t>recognition as a researcher</w:t>
      </w:r>
      <w:r w:rsidR="00A756BA">
        <w:t xml:space="preserve">: </w:t>
      </w:r>
    </w:p>
    <w:p w:rsidR="0037529A" w:rsidRPr="00561360" w:rsidRDefault="0037529A" w:rsidP="00561360">
      <w:pPr>
        <w:pStyle w:val="BodyTextIndent3"/>
        <w:spacing w:after="0" w:line="240" w:lineRule="auto"/>
        <w:ind w:left="709" w:right="1106"/>
        <w:rPr>
          <w:i/>
        </w:rPr>
      </w:pPr>
      <w:r w:rsidRPr="00561360" w:rsidDel="00116D3E">
        <w:rPr>
          <w:i/>
        </w:rPr>
        <w:t xml:space="preserve"> </w:t>
      </w:r>
      <w:r w:rsidRPr="00561360">
        <w:rPr>
          <w:i/>
        </w:rPr>
        <w:t xml:space="preserve">I feel like a mini professional, it’s really strange, not feeling like a student … it’s just feeling respected rather than ‘oh no, </w:t>
      </w:r>
      <w:r w:rsidR="005F38FF">
        <w:rPr>
          <w:i/>
        </w:rPr>
        <w:t>not another lazy student’ (R14)</w:t>
      </w:r>
      <w:r w:rsidRPr="00561360">
        <w:rPr>
          <w:i/>
        </w:rPr>
        <w:t xml:space="preserve"> </w:t>
      </w:r>
    </w:p>
    <w:p w:rsidR="00A756BA" w:rsidRDefault="00A756BA" w:rsidP="00561360">
      <w:pPr>
        <w:spacing w:after="0" w:line="240" w:lineRule="auto"/>
        <w:ind w:left="709" w:right="1106"/>
        <w:rPr>
          <w:rFonts w:cs="Calibri"/>
          <w:i/>
          <w:sz w:val="16"/>
          <w:szCs w:val="16"/>
        </w:rPr>
      </w:pPr>
      <w:r w:rsidRPr="00561360">
        <w:rPr>
          <w:rFonts w:cs="Calibri"/>
          <w:i/>
          <w:sz w:val="16"/>
          <w:szCs w:val="16"/>
        </w:rPr>
        <w:t>You can become who you want to be, rather than what you think a piece of paper says you sho</w:t>
      </w:r>
      <w:r w:rsidR="00F67380">
        <w:rPr>
          <w:rFonts w:cs="Calibri"/>
          <w:i/>
          <w:sz w:val="16"/>
          <w:szCs w:val="16"/>
        </w:rPr>
        <w:t>uld be</w:t>
      </w:r>
      <w:r w:rsidRPr="00561360">
        <w:rPr>
          <w:rFonts w:cs="Calibri"/>
          <w:i/>
          <w:sz w:val="16"/>
          <w:szCs w:val="16"/>
        </w:rPr>
        <w:t xml:space="preserve"> </w:t>
      </w:r>
      <w:r w:rsidR="00F67380">
        <w:rPr>
          <w:rFonts w:cs="Calibri"/>
          <w:i/>
          <w:sz w:val="16"/>
          <w:szCs w:val="16"/>
        </w:rPr>
        <w:t>(</w:t>
      </w:r>
      <w:r w:rsidRPr="00561360">
        <w:rPr>
          <w:rFonts w:cs="Calibri"/>
          <w:i/>
          <w:sz w:val="16"/>
          <w:szCs w:val="16"/>
        </w:rPr>
        <w:t>R 80</w:t>
      </w:r>
      <w:r w:rsidR="00F67380">
        <w:rPr>
          <w:rFonts w:cs="Calibri"/>
          <w:i/>
          <w:sz w:val="16"/>
          <w:szCs w:val="16"/>
        </w:rPr>
        <w:t>)</w:t>
      </w:r>
    </w:p>
    <w:p w:rsidR="00542319" w:rsidRPr="00BB00BD" w:rsidRDefault="00542319" w:rsidP="00561360">
      <w:pPr>
        <w:spacing w:after="0" w:line="240" w:lineRule="auto"/>
        <w:ind w:left="709" w:right="1106"/>
        <w:rPr>
          <w:i/>
          <w:sz w:val="16"/>
        </w:rPr>
      </w:pPr>
      <w:r w:rsidRPr="00BB00BD">
        <w:rPr>
          <w:i/>
          <w:sz w:val="16"/>
        </w:rPr>
        <w:t>I can see myself in the future</w:t>
      </w:r>
      <w:r w:rsidR="00DB1454" w:rsidRPr="00BB00BD">
        <w:rPr>
          <w:i/>
          <w:sz w:val="16"/>
        </w:rPr>
        <w:t>,</w:t>
      </w:r>
      <w:r w:rsidRPr="00BB00BD">
        <w:rPr>
          <w:i/>
          <w:sz w:val="16"/>
        </w:rPr>
        <w:t xml:space="preserve"> thinking of how I could build on my own research in a way that really adds to the discourse of environmentalism’ </w:t>
      </w:r>
      <w:r w:rsidR="00F67380">
        <w:rPr>
          <w:i/>
          <w:sz w:val="16"/>
        </w:rPr>
        <w:t>(</w:t>
      </w:r>
      <w:r w:rsidRPr="00BB00BD">
        <w:rPr>
          <w:i/>
          <w:sz w:val="16"/>
        </w:rPr>
        <w:t>R74</w:t>
      </w:r>
      <w:r w:rsidR="00F67380">
        <w:rPr>
          <w:i/>
          <w:sz w:val="16"/>
        </w:rPr>
        <w:t>)</w:t>
      </w:r>
    </w:p>
    <w:p w:rsidR="00542319" w:rsidRPr="00BB00BD" w:rsidRDefault="00542319" w:rsidP="00561360">
      <w:pPr>
        <w:spacing w:after="0" w:line="240" w:lineRule="auto"/>
        <w:ind w:left="709" w:right="1106"/>
        <w:rPr>
          <w:rFonts w:cs="Calibri"/>
          <w:i/>
          <w:sz w:val="10"/>
          <w:szCs w:val="16"/>
        </w:rPr>
      </w:pPr>
      <w:r w:rsidRPr="00BB00BD">
        <w:rPr>
          <w:i/>
          <w:sz w:val="16"/>
        </w:rPr>
        <w:t xml:space="preserve">At the conference ... what you’ve got in common is that you’re there as a researcher, it’s about the knowledge, the research and that’s your common touchstone’ </w:t>
      </w:r>
      <w:r w:rsidR="00F67380">
        <w:rPr>
          <w:i/>
          <w:sz w:val="16"/>
        </w:rPr>
        <w:t>(</w:t>
      </w:r>
      <w:r w:rsidRPr="00BB00BD">
        <w:rPr>
          <w:i/>
          <w:sz w:val="16"/>
        </w:rPr>
        <w:t>R65</w:t>
      </w:r>
      <w:r w:rsidR="00F67380">
        <w:rPr>
          <w:i/>
          <w:sz w:val="16"/>
        </w:rPr>
        <w:t>)</w:t>
      </w:r>
    </w:p>
    <w:p w:rsidR="003D3B0B" w:rsidRPr="0000180F" w:rsidRDefault="003D3B0B" w:rsidP="00713C59">
      <w:pPr>
        <w:spacing w:after="0" w:line="360" w:lineRule="auto"/>
        <w:rPr>
          <w:i/>
          <w:sz w:val="16"/>
          <w:szCs w:val="16"/>
        </w:rPr>
      </w:pPr>
    </w:p>
    <w:p w:rsidR="00561360" w:rsidRPr="00561360" w:rsidRDefault="00561360" w:rsidP="00561360">
      <w:pPr>
        <w:pStyle w:val="BodyTextIndent3"/>
        <w:spacing w:after="0" w:line="240" w:lineRule="auto"/>
        <w:ind w:left="709" w:right="1106"/>
        <w:rPr>
          <w:i/>
        </w:rPr>
      </w:pPr>
    </w:p>
    <w:p w:rsidR="004153F6" w:rsidRPr="00561360" w:rsidRDefault="00C240E8" w:rsidP="009940A9">
      <w:pPr>
        <w:pStyle w:val="BodyTextIndent3"/>
        <w:spacing w:after="0" w:line="360" w:lineRule="auto"/>
        <w:ind w:left="0" w:right="1106"/>
        <w:rPr>
          <w:sz w:val="22"/>
        </w:rPr>
      </w:pPr>
      <w:r w:rsidRPr="00561360">
        <w:rPr>
          <w:sz w:val="22"/>
        </w:rPr>
        <w:t>An increase in self-esteem was common to all interviews and provides evidence of the transformative experience of the research cycle being completed.</w:t>
      </w:r>
    </w:p>
    <w:p w:rsidR="009D3C99" w:rsidRPr="00E77933" w:rsidRDefault="009D3C99" w:rsidP="009D3C99">
      <w:pPr>
        <w:pStyle w:val="BodyTextIndent3"/>
        <w:spacing w:after="0" w:line="360" w:lineRule="auto"/>
        <w:ind w:right="1106"/>
      </w:pPr>
    </w:p>
    <w:p w:rsidR="00393456" w:rsidRDefault="00A870BC" w:rsidP="00F4464C">
      <w:pPr>
        <w:spacing w:after="0" w:line="360" w:lineRule="auto"/>
        <w:rPr>
          <w:b/>
        </w:rPr>
      </w:pPr>
      <w:r>
        <w:t>The conference can be</w:t>
      </w:r>
      <w:r w:rsidRPr="00CC1FA3">
        <w:t xml:space="preserve"> conceptualised as a </w:t>
      </w:r>
      <w:r w:rsidRPr="00423D21">
        <w:t>liminal</w:t>
      </w:r>
      <w:r w:rsidRPr="00CC1FA3">
        <w:t xml:space="preserve"> space </w:t>
      </w:r>
      <w:r w:rsidRPr="00DE3E57">
        <w:t>(</w:t>
      </w:r>
      <w:r>
        <w:rPr>
          <w:color w:val="000000"/>
          <w:lang w:val="en-US"/>
        </w:rPr>
        <w:t>Cook-Sather and Alter, 2011</w:t>
      </w:r>
      <w:r w:rsidRPr="00DE3E57">
        <w:t>)</w:t>
      </w:r>
      <w:r w:rsidRPr="00CC1FA3">
        <w:t xml:space="preserve"> </w:t>
      </w:r>
      <w:r w:rsidR="00BB00BD">
        <w:t xml:space="preserve">which </w:t>
      </w:r>
      <w:r w:rsidR="00BB00BD" w:rsidRPr="009952E8">
        <w:t>involves risk and uncertainty</w:t>
      </w:r>
      <w:r w:rsidR="00BB00BD" w:rsidRPr="00CC1FA3">
        <w:t xml:space="preserve"> </w:t>
      </w:r>
      <w:r w:rsidR="00BB00BD">
        <w:t xml:space="preserve">and </w:t>
      </w:r>
      <w:r w:rsidRPr="00CC1FA3">
        <w:t xml:space="preserve">in which there are </w:t>
      </w:r>
      <w:r>
        <w:t>changes to</w:t>
      </w:r>
      <w:r w:rsidRPr="00CC1FA3">
        <w:t xml:space="preserve"> power relationships</w:t>
      </w:r>
      <w:r w:rsidR="00BB00BD">
        <w:t xml:space="preserve"> with</w:t>
      </w:r>
      <w:r>
        <w:t xml:space="preserve"> </w:t>
      </w:r>
      <w:r w:rsidRPr="00CC1FA3">
        <w:t>participants recognis</w:t>
      </w:r>
      <w:r w:rsidR="00BB00BD">
        <w:t xml:space="preserve">ing </w:t>
      </w:r>
      <w:r w:rsidRPr="00CC1FA3">
        <w:t>that the</w:t>
      </w:r>
      <w:r>
        <w:t>ir understanding</w:t>
      </w:r>
      <w:r w:rsidRPr="00CC1FA3">
        <w:t xml:space="preserve"> </w:t>
      </w:r>
      <w:r>
        <w:t>is in a state of contested flux</w:t>
      </w:r>
      <w:r w:rsidR="00BB00BD">
        <w:t xml:space="preserve"> as well as promoting reflections on identity and feeling like a </w:t>
      </w:r>
      <w:r w:rsidR="00BB00BD" w:rsidRPr="0040586F">
        <w:t>‘proper researcher’</w:t>
      </w:r>
      <w:r w:rsidRPr="0077162A">
        <w:t xml:space="preserve">. </w:t>
      </w:r>
      <w:r w:rsidRPr="00423D21">
        <w:rPr>
          <w:lang w:eastAsia="en-GB"/>
        </w:rPr>
        <w:t>Transformational</w:t>
      </w:r>
      <w:r w:rsidRPr="0077162A">
        <w:rPr>
          <w:lang w:eastAsia="en-GB"/>
        </w:rPr>
        <w:t xml:space="preserve"> learning is ‘unsettling’ in that it leads to questioning of accepted assumptions and views and to new ways of knowing and understanding. </w:t>
      </w:r>
    </w:p>
    <w:p w:rsidR="00CB6EB9" w:rsidRPr="00B0153D" w:rsidRDefault="00CB6EB9" w:rsidP="00C948D4">
      <w:pPr>
        <w:spacing w:after="0" w:line="360" w:lineRule="auto"/>
      </w:pPr>
    </w:p>
    <w:p w:rsidR="003D3B0B" w:rsidRDefault="00F4464C" w:rsidP="00D07357">
      <w:pPr>
        <w:spacing w:line="360" w:lineRule="auto"/>
        <w:rPr>
          <w:b/>
          <w:i/>
        </w:rPr>
      </w:pPr>
      <w:r>
        <w:rPr>
          <w:b/>
          <w:i/>
        </w:rPr>
        <w:t>2</w:t>
      </w:r>
      <w:r w:rsidR="0037529A">
        <w:rPr>
          <w:b/>
          <w:i/>
        </w:rPr>
        <w:t xml:space="preserve">. </w:t>
      </w:r>
      <w:r w:rsidR="005C31AD">
        <w:rPr>
          <w:b/>
          <w:i/>
        </w:rPr>
        <w:t>Transactional communication</w:t>
      </w:r>
    </w:p>
    <w:p w:rsidR="00AF0CA8" w:rsidRDefault="00AF0CA8" w:rsidP="00AF0CA8">
      <w:pPr>
        <w:spacing w:after="0" w:line="360" w:lineRule="auto"/>
        <w:ind w:firstLine="720"/>
      </w:pPr>
      <w:r w:rsidRPr="00372D08">
        <w:lastRenderedPageBreak/>
        <w:t xml:space="preserve">In the </w:t>
      </w:r>
      <w:r>
        <w:t xml:space="preserve">three </w:t>
      </w:r>
      <w:r w:rsidRPr="00372D08">
        <w:t xml:space="preserve">BCUR conferences </w:t>
      </w:r>
      <w:r>
        <w:t>studied</w:t>
      </w:r>
      <w:r w:rsidR="000D07D5">
        <w:t>,</w:t>
      </w:r>
      <w:r>
        <w:t xml:space="preserve"> </w:t>
      </w:r>
      <w:r w:rsidRPr="00372D08">
        <w:t>th</w:t>
      </w:r>
      <w:r>
        <w:t>e</w:t>
      </w:r>
      <w:r w:rsidRPr="00372D08">
        <w:t xml:space="preserve"> cyclical flow of ideas</w:t>
      </w:r>
      <w:r w:rsidR="000D07D5">
        <w:t xml:space="preserve"> -</w:t>
      </w:r>
      <w:r w:rsidRPr="00372D08">
        <w:t xml:space="preserve"> </w:t>
      </w:r>
      <w:r>
        <w:t>with</w:t>
      </w:r>
      <w:r w:rsidRPr="00372D08">
        <w:t xml:space="preserve"> students rethinking and refining their understandings</w:t>
      </w:r>
      <w:r w:rsidR="000D07D5">
        <w:t>,</w:t>
      </w:r>
      <w:r w:rsidRPr="00372D08">
        <w:t xml:space="preserve"> was very evident</w:t>
      </w:r>
      <w:r>
        <w:t xml:space="preserve"> for a large proportion of students. </w:t>
      </w:r>
      <w:r w:rsidRPr="00372D08">
        <w:t>One student encapsulated this idea</w:t>
      </w:r>
      <w:r>
        <w:t xml:space="preserve">: </w:t>
      </w:r>
    </w:p>
    <w:p w:rsidR="00AF0CA8" w:rsidRPr="00F67380" w:rsidRDefault="00AF0CA8" w:rsidP="00F67380">
      <w:pPr>
        <w:pStyle w:val="BodyTextIndent3"/>
        <w:spacing w:line="360" w:lineRule="auto"/>
        <w:ind w:left="709" w:right="1106"/>
        <w:rPr>
          <w:i/>
        </w:rPr>
      </w:pPr>
      <w:r w:rsidRPr="00372D08">
        <w:t xml:space="preserve"> </w:t>
      </w:r>
    </w:p>
    <w:p w:rsidR="00AF0CA8" w:rsidRPr="00F67380" w:rsidRDefault="00AF0CA8" w:rsidP="00F67380">
      <w:pPr>
        <w:pStyle w:val="BodyTextIndent3"/>
        <w:spacing w:after="0" w:line="240" w:lineRule="auto"/>
        <w:ind w:left="709" w:right="1106"/>
        <w:rPr>
          <w:i/>
        </w:rPr>
      </w:pPr>
      <w:r w:rsidRPr="00F67380">
        <w:rPr>
          <w:i/>
        </w:rPr>
        <w:t>It is completely different to presenting within university because you can be questioned by people you are not studying with, who are likely to have expertise in other areas relevant to your research. This can result in bidirectional exchange of information in which both myself presenting, and the student asking the questions, gain greater knowl</w:t>
      </w:r>
      <w:r w:rsidR="00F67380" w:rsidRPr="00F67380">
        <w:rPr>
          <w:i/>
        </w:rPr>
        <w:t>edge of the subject area</w:t>
      </w:r>
      <w:r w:rsidRPr="00F67380">
        <w:rPr>
          <w:i/>
        </w:rPr>
        <w:t xml:space="preserve"> (R52) </w:t>
      </w:r>
    </w:p>
    <w:p w:rsidR="00561360" w:rsidRDefault="00561360" w:rsidP="00561360">
      <w:pPr>
        <w:pStyle w:val="BodyTextIndent3"/>
        <w:spacing w:after="0" w:line="240" w:lineRule="auto"/>
        <w:ind w:left="709" w:right="1106"/>
      </w:pPr>
    </w:p>
    <w:p w:rsidR="004153F6" w:rsidRDefault="00AF0CA8" w:rsidP="009940A9">
      <w:pPr>
        <w:spacing w:after="0" w:line="360" w:lineRule="auto"/>
        <w:ind w:firstLine="720"/>
        <w:rPr>
          <w:i/>
        </w:rPr>
      </w:pPr>
      <w:r>
        <w:t xml:space="preserve">The conference environment allows students to advance their thinking and perhaps to take more risks in what they say because </w:t>
      </w:r>
      <w:r w:rsidR="004E0DDE">
        <w:t>‘</w:t>
      </w:r>
      <w:r>
        <w:t>In the serious play of questions and answers, in the work of reciprocal elucidation, the rights of each person are in some sense immanent in the discussion. They depend only on the dialogue situation</w:t>
      </w:r>
      <w:r w:rsidR="004E0DDE">
        <w:t>’</w:t>
      </w:r>
      <w:r>
        <w:t xml:space="preserve"> </w:t>
      </w:r>
      <w:r w:rsidR="00F05158">
        <w:t>(</w:t>
      </w:r>
      <w:r w:rsidRPr="00836528">
        <w:t>Foucault,</w:t>
      </w:r>
      <w:r>
        <w:t xml:space="preserve"> </w:t>
      </w:r>
      <w:r w:rsidR="005C31AD" w:rsidRPr="008C339C">
        <w:t>1997</w:t>
      </w:r>
      <w:r w:rsidRPr="00F05158">
        <w:t>).</w:t>
      </w:r>
      <w:r>
        <w:t xml:space="preserve"> Situated in the space of the dialogue there are rights and responsibilities, therefore a </w:t>
      </w:r>
      <w:r w:rsidR="00A870BC">
        <w:t xml:space="preserve">form of conference </w:t>
      </w:r>
      <w:r w:rsidR="00F4464C">
        <w:t>‘</w:t>
      </w:r>
      <w:r>
        <w:t>citizenship</w:t>
      </w:r>
      <w:r w:rsidR="00F4464C">
        <w:t>’</w:t>
      </w:r>
      <w:r>
        <w:t xml:space="preserve"> evolves. The</w:t>
      </w:r>
      <w:r w:rsidR="00A870BC">
        <w:t xml:space="preserve"> </w:t>
      </w:r>
      <w:r>
        <w:t>responsibilities of presenters to accept engagement in dialogue and to answer what may be difficult questions</w:t>
      </w:r>
      <w:r w:rsidR="00A870BC">
        <w:t xml:space="preserve"> are balanced by </w:t>
      </w:r>
      <w:r>
        <w:t xml:space="preserve">the right </w:t>
      </w:r>
      <w:r w:rsidR="00A870BC">
        <w:t xml:space="preserve">of delegates </w:t>
      </w:r>
      <w:r>
        <w:t>to ask questions, to withhold judgement until convinced and to propose alternatives</w:t>
      </w:r>
      <w:r w:rsidR="00F4464C">
        <w:t>, adopting</w:t>
      </w:r>
      <w:r>
        <w:t xml:space="preserve"> the responsibility to do so constructively. This is a learning partnership. </w:t>
      </w:r>
    </w:p>
    <w:p w:rsidR="002B383D" w:rsidRPr="00DB1454" w:rsidRDefault="002B383D" w:rsidP="002B383D">
      <w:pPr>
        <w:spacing w:after="240" w:line="240" w:lineRule="auto"/>
        <w:ind w:left="709" w:right="1088"/>
        <w:rPr>
          <w:bCs/>
          <w:i/>
          <w:sz w:val="16"/>
          <w:szCs w:val="16"/>
        </w:rPr>
      </w:pPr>
      <w:r w:rsidRPr="00DB1454">
        <w:rPr>
          <w:bCs/>
          <w:i/>
          <w:sz w:val="16"/>
          <w:szCs w:val="16"/>
        </w:rPr>
        <w:t>difficult questions move you forward ... If you’re just thinking for yourself you just continue to strike forward in a line, but if someone stops you and asks ‘what’s going on here?’ Then y</w:t>
      </w:r>
      <w:r>
        <w:rPr>
          <w:bCs/>
          <w:i/>
          <w:sz w:val="16"/>
          <w:szCs w:val="16"/>
        </w:rPr>
        <w:t>ou ask yourself and you improve</w:t>
      </w:r>
      <w:r w:rsidRPr="00DB1454">
        <w:rPr>
          <w:bCs/>
          <w:i/>
          <w:sz w:val="16"/>
          <w:szCs w:val="16"/>
        </w:rPr>
        <w:t xml:space="preserve"> </w:t>
      </w:r>
      <w:r w:rsidR="00F67380">
        <w:rPr>
          <w:bCs/>
          <w:i/>
          <w:sz w:val="16"/>
          <w:szCs w:val="16"/>
        </w:rPr>
        <w:t>(</w:t>
      </w:r>
      <w:r w:rsidRPr="00DB1454">
        <w:rPr>
          <w:bCs/>
          <w:i/>
          <w:sz w:val="16"/>
          <w:szCs w:val="16"/>
        </w:rPr>
        <w:t>R26</w:t>
      </w:r>
      <w:r w:rsidR="00F67380">
        <w:rPr>
          <w:bCs/>
          <w:i/>
          <w:sz w:val="16"/>
          <w:szCs w:val="16"/>
        </w:rPr>
        <w:t>)</w:t>
      </w:r>
    </w:p>
    <w:p w:rsidR="002B383D" w:rsidRDefault="002B383D" w:rsidP="002B383D">
      <w:pPr>
        <w:spacing w:after="240" w:line="240" w:lineRule="auto"/>
        <w:ind w:left="709" w:right="1088"/>
        <w:rPr>
          <w:i/>
          <w:sz w:val="16"/>
          <w:szCs w:val="16"/>
        </w:rPr>
      </w:pPr>
      <w:r>
        <w:rPr>
          <w:i/>
          <w:sz w:val="16"/>
          <w:szCs w:val="16"/>
        </w:rPr>
        <w:t>B</w:t>
      </w:r>
      <w:r w:rsidRPr="00DB1454">
        <w:rPr>
          <w:i/>
          <w:sz w:val="16"/>
          <w:szCs w:val="16"/>
        </w:rPr>
        <w:t>eing able to ask questions you have to think about your own words and the po</w:t>
      </w:r>
      <w:r>
        <w:rPr>
          <w:i/>
          <w:sz w:val="16"/>
          <w:szCs w:val="16"/>
        </w:rPr>
        <w:t>int of view outside of yourself</w:t>
      </w:r>
      <w:r w:rsidRPr="00DB1454">
        <w:rPr>
          <w:i/>
          <w:sz w:val="16"/>
          <w:szCs w:val="16"/>
        </w:rPr>
        <w:t xml:space="preserve"> </w:t>
      </w:r>
      <w:r w:rsidR="00F67380">
        <w:rPr>
          <w:i/>
          <w:sz w:val="16"/>
          <w:szCs w:val="16"/>
        </w:rPr>
        <w:t>(</w:t>
      </w:r>
      <w:r w:rsidRPr="00DB1454">
        <w:rPr>
          <w:i/>
          <w:sz w:val="16"/>
          <w:szCs w:val="16"/>
        </w:rPr>
        <w:t>R48</w:t>
      </w:r>
      <w:r w:rsidR="00F67380">
        <w:rPr>
          <w:i/>
          <w:sz w:val="16"/>
          <w:szCs w:val="16"/>
        </w:rPr>
        <w:t>)</w:t>
      </w:r>
    </w:p>
    <w:p w:rsidR="00FA09B4" w:rsidRDefault="00FA09B4" w:rsidP="009940A9">
      <w:pPr>
        <w:spacing w:after="0" w:line="360" w:lineRule="auto"/>
        <w:ind w:firstLine="720"/>
      </w:pPr>
    </w:p>
    <w:p w:rsidR="00AF0CA8" w:rsidRPr="001779B8" w:rsidRDefault="00AF0CA8" w:rsidP="00AF0CA8">
      <w:pPr>
        <w:spacing w:after="0" w:line="360" w:lineRule="auto"/>
        <w:ind w:firstLine="720"/>
      </w:pPr>
      <w:r w:rsidRPr="001779B8">
        <w:t>The students recognise</w:t>
      </w:r>
      <w:r>
        <w:t>d</w:t>
      </w:r>
      <w:r w:rsidRPr="001779B8">
        <w:t xml:space="preserve"> that engaging with different perspectives </w:t>
      </w:r>
      <w:r>
        <w:t xml:space="preserve">offered them </w:t>
      </w:r>
      <w:r w:rsidRPr="001779B8">
        <w:t>a</w:t>
      </w:r>
      <w:r w:rsidR="005C31AD">
        <w:t>n enhanced</w:t>
      </w:r>
      <w:r w:rsidR="00607D39">
        <w:t xml:space="preserve"> learning experience</w:t>
      </w:r>
      <w:r w:rsidRPr="001779B8">
        <w:t xml:space="preserve"> </w:t>
      </w:r>
      <w:r w:rsidR="00A67741">
        <w:t>catalysing</w:t>
      </w:r>
      <w:r w:rsidRPr="00983660">
        <w:t xml:space="preserve"> a shift towards reciprocity in learning for a number of students</w:t>
      </w:r>
      <w:r w:rsidRPr="001779B8">
        <w:t>:</w:t>
      </w:r>
    </w:p>
    <w:p w:rsidR="00AF0CA8" w:rsidRDefault="00AF0CA8" w:rsidP="00AF0CA8">
      <w:pPr>
        <w:pStyle w:val="BodyTextIndent3"/>
        <w:spacing w:after="0" w:line="360" w:lineRule="auto"/>
        <w:ind w:right="1106"/>
      </w:pPr>
    </w:p>
    <w:p w:rsidR="00AF0CA8" w:rsidRPr="00561360" w:rsidRDefault="00AF0CA8" w:rsidP="00561360">
      <w:pPr>
        <w:pStyle w:val="BodyTextIndent3"/>
        <w:spacing w:after="0" w:line="240" w:lineRule="auto"/>
        <w:ind w:left="709" w:right="1106"/>
        <w:rPr>
          <w:i/>
        </w:rPr>
      </w:pPr>
      <w:r w:rsidRPr="00561360">
        <w:rPr>
          <w:i/>
        </w:rPr>
        <w:t>The questions people give me, give me a different insight into my topic</w:t>
      </w:r>
      <w:r w:rsidR="000D07D5">
        <w:rPr>
          <w:i/>
        </w:rPr>
        <w:t>. I</w:t>
      </w:r>
      <w:r w:rsidRPr="00561360">
        <w:rPr>
          <w:i/>
        </w:rPr>
        <w:t>t’s nice to be able to listen to what they’ve said and format a question that in turn will help them (</w:t>
      </w:r>
      <w:r w:rsidR="00F67380">
        <w:rPr>
          <w:i/>
        </w:rPr>
        <w:t>R20)</w:t>
      </w:r>
      <w:r w:rsidRPr="00561360">
        <w:rPr>
          <w:i/>
        </w:rPr>
        <w:t xml:space="preserve"> </w:t>
      </w:r>
    </w:p>
    <w:p w:rsidR="00A67741" w:rsidRPr="00561360" w:rsidRDefault="00A67741" w:rsidP="00561360">
      <w:pPr>
        <w:spacing w:after="0" w:line="240" w:lineRule="auto"/>
        <w:ind w:left="709" w:right="1106"/>
        <w:rPr>
          <w:rFonts w:cs="Calibri"/>
          <w:i/>
          <w:sz w:val="16"/>
          <w:szCs w:val="16"/>
        </w:rPr>
      </w:pPr>
    </w:p>
    <w:p w:rsidR="00A870BC" w:rsidRDefault="00A870BC" w:rsidP="00561360">
      <w:pPr>
        <w:pStyle w:val="BodyTextIndent3"/>
        <w:spacing w:after="0" w:line="240" w:lineRule="auto"/>
        <w:ind w:left="709" w:right="1106"/>
        <w:rPr>
          <w:i/>
        </w:rPr>
      </w:pPr>
      <w:r w:rsidRPr="00561360">
        <w:rPr>
          <w:i/>
        </w:rPr>
        <w:t>… I like having people come over and say ‘have you thought about this’ or ‘how do</w:t>
      </w:r>
      <w:r w:rsidR="00A67741">
        <w:rPr>
          <w:i/>
        </w:rPr>
        <w:t>es this impact on your work?’ I</w:t>
      </w:r>
      <w:r w:rsidRPr="00561360">
        <w:rPr>
          <w:i/>
        </w:rPr>
        <w:t>t’s opened up areas of thought for me that I wou</w:t>
      </w:r>
      <w:r w:rsidR="00F67380">
        <w:rPr>
          <w:i/>
        </w:rPr>
        <w:t>ldn’t have thought of otherwise</w:t>
      </w:r>
      <w:r w:rsidRPr="00561360">
        <w:rPr>
          <w:i/>
        </w:rPr>
        <w:t xml:space="preserve"> (</w:t>
      </w:r>
      <w:r w:rsidR="00607D39" w:rsidRPr="00561360">
        <w:rPr>
          <w:i/>
        </w:rPr>
        <w:t>R60</w:t>
      </w:r>
      <w:r w:rsidRPr="00561360">
        <w:rPr>
          <w:i/>
        </w:rPr>
        <w:t xml:space="preserve">) </w:t>
      </w:r>
    </w:p>
    <w:p w:rsidR="00561360" w:rsidRPr="001A5F2B" w:rsidRDefault="00561360" w:rsidP="00561360">
      <w:pPr>
        <w:pStyle w:val="BodyTextIndent3"/>
        <w:spacing w:after="0" w:line="240" w:lineRule="auto"/>
        <w:ind w:left="709" w:right="1106"/>
      </w:pPr>
    </w:p>
    <w:p w:rsidR="00AF0CA8" w:rsidRDefault="00AF0CA8" w:rsidP="00393456">
      <w:pPr>
        <w:spacing w:after="0" w:line="360" w:lineRule="auto"/>
        <w:ind w:firstLine="720"/>
      </w:pPr>
      <w:r>
        <w:t>Thus, engaging in an UR conference drew out the desire in many respondents to help others. Students recognised the utility of questions and comments on their work and they wanted to give back altruistically to the research community. This desire to help others is a step towards</w:t>
      </w:r>
      <w:r w:rsidRPr="00E77933">
        <w:t xml:space="preserve"> mutual respect </w:t>
      </w:r>
      <w:r>
        <w:t xml:space="preserve">and empathy </w:t>
      </w:r>
      <w:r w:rsidRPr="00E77933">
        <w:t>across researchers</w:t>
      </w:r>
      <w:r>
        <w:t xml:space="preserve">: </w:t>
      </w:r>
    </w:p>
    <w:p w:rsidR="00AF0CA8" w:rsidDel="00E01CE7" w:rsidRDefault="00AF0CA8" w:rsidP="00AF0CA8">
      <w:pPr>
        <w:pStyle w:val="BodyTextIndent3"/>
        <w:spacing w:after="0" w:line="360" w:lineRule="auto"/>
        <w:ind w:right="1106"/>
      </w:pPr>
    </w:p>
    <w:p w:rsidR="00AF0CA8" w:rsidRPr="002B383D" w:rsidRDefault="00AF0CA8" w:rsidP="002B383D">
      <w:pPr>
        <w:pStyle w:val="BodyTextIndent3"/>
        <w:spacing w:after="0" w:line="240" w:lineRule="auto"/>
        <w:ind w:left="709" w:right="1106"/>
        <w:rPr>
          <w:i/>
        </w:rPr>
      </w:pPr>
      <w:r w:rsidRPr="002B383D">
        <w:rPr>
          <w:i/>
        </w:rPr>
        <w:t xml:space="preserve">People need to respect each other’s disciplines for what they are because everybody’s research has value in different ways (R15) </w:t>
      </w:r>
    </w:p>
    <w:p w:rsidR="00AF0CA8" w:rsidRPr="002B383D" w:rsidRDefault="00AF0CA8" w:rsidP="002B383D">
      <w:pPr>
        <w:pStyle w:val="BodyTextIndent3"/>
        <w:spacing w:after="0" w:line="240" w:lineRule="auto"/>
        <w:ind w:left="709" w:right="1106"/>
        <w:rPr>
          <w:i/>
        </w:rPr>
      </w:pPr>
      <w:r w:rsidRPr="002B383D">
        <w:rPr>
          <w:i/>
        </w:rPr>
        <w:t>Being able to mix with people who are doing completely different things ... it’s just made me so understanding and appreciative of what people do (BR7)</w:t>
      </w:r>
    </w:p>
    <w:p w:rsidR="00F4464C" w:rsidRDefault="00F4464C" w:rsidP="00D07357">
      <w:pPr>
        <w:spacing w:after="0" w:line="360" w:lineRule="auto"/>
        <w:ind w:firstLine="720"/>
      </w:pPr>
    </w:p>
    <w:p w:rsidR="003D3B0B" w:rsidRPr="00CC1FA3" w:rsidRDefault="003D3B0B" w:rsidP="00D07357">
      <w:pPr>
        <w:spacing w:after="0" w:line="360" w:lineRule="auto"/>
        <w:ind w:firstLine="720"/>
      </w:pPr>
      <w:r>
        <w:t>S</w:t>
      </w:r>
      <w:r w:rsidRPr="00CC1FA3">
        <w:t xml:space="preserve">ome </w:t>
      </w:r>
      <w:r>
        <w:t xml:space="preserve">respondents </w:t>
      </w:r>
      <w:r w:rsidRPr="00CC1FA3">
        <w:t>describe</w:t>
      </w:r>
      <w:r w:rsidR="00A67741">
        <w:t xml:space="preserve">d how </w:t>
      </w:r>
      <w:r w:rsidRPr="00CC1FA3">
        <w:t xml:space="preserve">the </w:t>
      </w:r>
      <w:r w:rsidRPr="00A67741">
        <w:t>bidirectional exchange</w:t>
      </w:r>
      <w:r w:rsidR="00A67741">
        <w:t xml:space="preserve"> of ideas and insights</w:t>
      </w:r>
      <w:r w:rsidRPr="00CC1FA3">
        <w:t xml:space="preserve"> impro</w:t>
      </w:r>
      <w:r w:rsidR="00A67741">
        <w:t>ved their ability to ask and</w:t>
      </w:r>
      <w:r w:rsidRPr="00CC1FA3">
        <w:t xml:space="preserve"> answer good quality </w:t>
      </w:r>
      <w:r w:rsidR="00A67741">
        <w:t xml:space="preserve">and sometimes difficult </w:t>
      </w:r>
      <w:r w:rsidRPr="00CC1FA3">
        <w:t xml:space="preserve">questions that </w:t>
      </w:r>
      <w:r w:rsidRPr="00CC1FA3">
        <w:lastRenderedPageBreak/>
        <w:t>could transform each other’s thinking</w:t>
      </w:r>
      <w:r w:rsidR="0037529A">
        <w:t xml:space="preserve">, describing this as </w:t>
      </w:r>
      <w:r w:rsidRPr="00CC1FA3">
        <w:t xml:space="preserve">empowerment. </w:t>
      </w:r>
      <w:r w:rsidR="009D1C6A" w:rsidRPr="00E27222">
        <w:rPr>
          <w:b/>
        </w:rPr>
        <w:t xml:space="preserve">Reciprocal elucidation </w:t>
      </w:r>
      <w:r w:rsidR="005A0D0A" w:rsidRPr="00E27222">
        <w:rPr>
          <w:b/>
        </w:rPr>
        <w:t xml:space="preserve">characterised instances where students were engaged in transactional communication at a sufficiently high level to afford a challenge to each other’s knowledge or way of thinking, promoting the development of self-authorship. </w:t>
      </w:r>
    </w:p>
    <w:p w:rsidR="003D3B0B" w:rsidRDefault="003D3B0B" w:rsidP="00D07357">
      <w:pPr>
        <w:pStyle w:val="BodyTextIndent3"/>
        <w:spacing w:after="0" w:line="360" w:lineRule="auto"/>
        <w:ind w:right="386" w:firstLine="720"/>
        <w:rPr>
          <w:i/>
        </w:rPr>
      </w:pPr>
    </w:p>
    <w:p w:rsidR="00F4464C" w:rsidRPr="00CA1AEB" w:rsidRDefault="00F4464C" w:rsidP="00F4464C">
      <w:pPr>
        <w:autoSpaceDE w:val="0"/>
        <w:autoSpaceDN w:val="0"/>
        <w:adjustRightInd w:val="0"/>
        <w:spacing w:line="360" w:lineRule="auto"/>
        <w:ind w:firstLine="720"/>
        <w:rPr>
          <w:b/>
        </w:rPr>
      </w:pPr>
      <w:r>
        <w:rPr>
          <w:b/>
        </w:rPr>
        <w:t>3</w:t>
      </w:r>
      <w:r w:rsidRPr="00CA1AEB">
        <w:rPr>
          <w:b/>
        </w:rPr>
        <w:t xml:space="preserve">. </w:t>
      </w:r>
      <w:r>
        <w:rPr>
          <w:b/>
        </w:rPr>
        <w:t xml:space="preserve">Developing </w:t>
      </w:r>
      <w:r w:rsidR="005A0D0A">
        <w:rPr>
          <w:b/>
        </w:rPr>
        <w:t>Self-authorship</w:t>
      </w:r>
    </w:p>
    <w:p w:rsidR="00F4464C" w:rsidRDefault="00A67741" w:rsidP="00F4464C">
      <w:pPr>
        <w:spacing w:after="0" w:line="360" w:lineRule="auto"/>
      </w:pPr>
      <w:r>
        <w:t>T</w:t>
      </w:r>
      <w:r w:rsidR="00F4464C">
        <w:t xml:space="preserve">he cognitive, intrapersonal and interpersonal </w:t>
      </w:r>
      <w:proofErr w:type="gramStart"/>
      <w:r w:rsidR="00F4464C">
        <w:t>d</w:t>
      </w:r>
      <w:r w:rsidR="00F05158">
        <w:t>evelopment of learner</w:t>
      </w:r>
      <w:r>
        <w:t>s</w:t>
      </w:r>
      <w:r w:rsidR="00F05158">
        <w:t xml:space="preserve"> (Baxter-</w:t>
      </w:r>
      <w:proofErr w:type="spellStart"/>
      <w:r>
        <w:t>Magolda</w:t>
      </w:r>
      <w:proofErr w:type="spellEnd"/>
      <w:r>
        <w:t>, 2009)</w:t>
      </w:r>
      <w:r w:rsidR="00F4464C">
        <w:t xml:space="preserve"> </w:t>
      </w:r>
      <w:r w:rsidR="000D07D5">
        <w:t>are</w:t>
      </w:r>
      <w:proofErr w:type="gramEnd"/>
      <w:r w:rsidR="00F4464C">
        <w:t xml:space="preserve"> described in turn.</w:t>
      </w:r>
    </w:p>
    <w:p w:rsidR="00F4464C" w:rsidRDefault="00F4464C" w:rsidP="00F4464C">
      <w:pPr>
        <w:spacing w:after="0" w:line="360" w:lineRule="auto"/>
      </w:pPr>
    </w:p>
    <w:p w:rsidR="00F4464C" w:rsidRPr="00423D21" w:rsidRDefault="00F4464C" w:rsidP="00F4464C">
      <w:pPr>
        <w:spacing w:after="0" w:line="360" w:lineRule="auto"/>
      </w:pPr>
      <w:r w:rsidRPr="00423D21">
        <w:t xml:space="preserve">There is a strong message that the UR conference experience broadened the students’ </w:t>
      </w:r>
      <w:r>
        <w:t xml:space="preserve">cognitive </w:t>
      </w:r>
      <w:r w:rsidRPr="00423D21">
        <w:t xml:space="preserve">horizons by offering </w:t>
      </w:r>
      <w:r w:rsidR="00076B79">
        <w:t>greater</w:t>
      </w:r>
      <w:r w:rsidRPr="00423D21">
        <w:t xml:space="preserve"> exposure for their research (</w:t>
      </w:r>
      <w:proofErr w:type="spellStart"/>
      <w:r w:rsidRPr="00423D21">
        <w:t>Spronken</w:t>
      </w:r>
      <w:proofErr w:type="spellEnd"/>
      <w:r w:rsidRPr="00423D21">
        <w:t xml:space="preserve">-Smith </w:t>
      </w:r>
      <w:r w:rsidR="00B66D4A">
        <w:t>et al.,</w:t>
      </w:r>
      <w:r w:rsidRPr="00423D21">
        <w:t xml:space="preserve"> 2013). Participants spoke of ‘escaping from their cocoons’, leaving the safe and familiar contexts of their modules, courses and disciplines, to </w:t>
      </w:r>
      <w:r w:rsidRPr="006F360D">
        <w:t xml:space="preserve">‘cast off their blinkers’ and gain a synoptic view of their research, its disciplinary context, and of inter-linkages across subjects. </w:t>
      </w:r>
      <w:r w:rsidRPr="00423D21">
        <w:t>Many responses highlighted the interest and enjoyment in engaging with researchers from differen</w:t>
      </w:r>
      <w:r>
        <w:t>t disciplines. The students beca</w:t>
      </w:r>
      <w:r w:rsidRPr="00423D21">
        <w:t xml:space="preserve">me aware of the bounded nature of their discipline, but, equally, how permeable boundaries and outward-looking scholars in disciplines can enable cross-fertilisation of knowledge, methods and ideas. </w:t>
      </w:r>
    </w:p>
    <w:p w:rsidR="00F4464C" w:rsidRPr="00423D21" w:rsidRDefault="00F4464C" w:rsidP="00F4464C">
      <w:pPr>
        <w:pStyle w:val="BodyTextIndent3"/>
        <w:spacing w:after="0" w:line="360" w:lineRule="auto"/>
        <w:ind w:right="1106"/>
      </w:pPr>
    </w:p>
    <w:p w:rsidR="00F4464C" w:rsidRDefault="00F4464C" w:rsidP="00A67741">
      <w:pPr>
        <w:pStyle w:val="BodyTextIndent3"/>
        <w:spacing w:after="0" w:line="240" w:lineRule="auto"/>
        <w:ind w:left="709" w:right="1106"/>
        <w:rPr>
          <w:i/>
        </w:rPr>
      </w:pPr>
      <w:r w:rsidRPr="00A67741">
        <w:rPr>
          <w:i/>
        </w:rPr>
        <w:t>It’s interesting how everything overlaps ... you think you’re doing one set topic and it’s fascinating when you start talking to people about how everything sort of is a big Venn diagram (R1)</w:t>
      </w:r>
    </w:p>
    <w:p w:rsidR="00A67741" w:rsidRPr="00A67741" w:rsidRDefault="00A67741" w:rsidP="00A67741">
      <w:pPr>
        <w:pStyle w:val="BodyTextIndent3"/>
        <w:spacing w:after="0" w:line="240" w:lineRule="auto"/>
        <w:ind w:left="709" w:right="1106"/>
        <w:rPr>
          <w:i/>
        </w:rPr>
      </w:pPr>
    </w:p>
    <w:p w:rsidR="00F4464C" w:rsidRDefault="00F4464C" w:rsidP="00A67741">
      <w:pPr>
        <w:spacing w:after="0" w:line="240" w:lineRule="auto"/>
        <w:ind w:left="709" w:right="1106"/>
        <w:rPr>
          <w:i/>
          <w:sz w:val="16"/>
        </w:rPr>
      </w:pPr>
      <w:r w:rsidRPr="00A67741">
        <w:rPr>
          <w:i/>
          <w:sz w:val="16"/>
        </w:rPr>
        <w:t>In a seminar [at university]... I don’t think people are necessarily bringing different perspectives to the table, whereas when you’re  ... colliding with other people in a conference environment ... it can be more dynamic and more fruitful because there’s a higher amount of diversity (</w:t>
      </w:r>
      <w:r w:rsidR="00F67380">
        <w:rPr>
          <w:i/>
          <w:sz w:val="16"/>
        </w:rPr>
        <w:t>R2)</w:t>
      </w:r>
    </w:p>
    <w:p w:rsidR="00A67741" w:rsidRPr="00A67741" w:rsidRDefault="00A67741" w:rsidP="00A67741">
      <w:pPr>
        <w:spacing w:after="0" w:line="240" w:lineRule="auto"/>
        <w:ind w:left="709" w:right="1106"/>
        <w:rPr>
          <w:i/>
          <w:sz w:val="16"/>
        </w:rPr>
      </w:pPr>
    </w:p>
    <w:p w:rsidR="00542319" w:rsidRPr="00A67741" w:rsidRDefault="002B383D" w:rsidP="00A67741">
      <w:pPr>
        <w:tabs>
          <w:tab w:val="left" w:pos="709"/>
          <w:tab w:val="left" w:pos="1440"/>
          <w:tab w:val="left" w:pos="2160"/>
          <w:tab w:val="left" w:pos="2880"/>
          <w:tab w:val="left" w:pos="3600"/>
          <w:tab w:val="left" w:pos="4320"/>
          <w:tab w:val="left" w:pos="5040"/>
          <w:tab w:val="left" w:pos="5760"/>
          <w:tab w:val="left" w:pos="6480"/>
          <w:tab w:val="left" w:pos="7050"/>
        </w:tabs>
        <w:spacing w:after="240" w:line="240" w:lineRule="auto"/>
        <w:ind w:left="709" w:right="1088"/>
        <w:rPr>
          <w:i/>
          <w:sz w:val="16"/>
        </w:rPr>
      </w:pPr>
      <w:r>
        <w:rPr>
          <w:i/>
          <w:sz w:val="16"/>
        </w:rPr>
        <w:t>S</w:t>
      </w:r>
      <w:r w:rsidR="00542319" w:rsidRPr="00A67741">
        <w:rPr>
          <w:i/>
          <w:sz w:val="16"/>
        </w:rPr>
        <w:t>peaking to people in other scientific disciplines, seeing the kind of parallels, what you're doing is actually just a subset of a higher scie</w:t>
      </w:r>
      <w:r>
        <w:rPr>
          <w:i/>
          <w:sz w:val="16"/>
        </w:rPr>
        <w:t>ntific framework (</w:t>
      </w:r>
      <w:r w:rsidR="00542319" w:rsidRPr="00A67741">
        <w:rPr>
          <w:i/>
          <w:sz w:val="16"/>
        </w:rPr>
        <w:t>R70</w:t>
      </w:r>
      <w:r>
        <w:rPr>
          <w:i/>
          <w:sz w:val="16"/>
        </w:rPr>
        <w:t>)</w:t>
      </w:r>
    </w:p>
    <w:p w:rsidR="00542319" w:rsidRPr="00F4464C" w:rsidRDefault="00542319" w:rsidP="00076B79">
      <w:pPr>
        <w:spacing w:after="0" w:line="360" w:lineRule="auto"/>
        <w:ind w:left="709" w:right="1106"/>
        <w:rPr>
          <w:sz w:val="16"/>
        </w:rPr>
      </w:pPr>
    </w:p>
    <w:p w:rsidR="00F4464C" w:rsidRPr="0077162A" w:rsidRDefault="00F4464C" w:rsidP="00F4464C">
      <w:pPr>
        <w:autoSpaceDE w:val="0"/>
        <w:autoSpaceDN w:val="0"/>
        <w:adjustRightInd w:val="0"/>
        <w:spacing w:line="360" w:lineRule="auto"/>
        <w:ind w:firstLine="720"/>
        <w:rPr>
          <w:rFonts w:ascii="ArialMT" w:hAnsi="ArialMT" w:cs="ArialMT"/>
          <w:sz w:val="20"/>
          <w:szCs w:val="20"/>
          <w:lang w:eastAsia="en-GB"/>
        </w:rPr>
      </w:pPr>
      <w:r>
        <w:t xml:space="preserve">The internal communication </w:t>
      </w:r>
      <w:r w:rsidR="00076B79">
        <w:t xml:space="preserve">process </w:t>
      </w:r>
      <w:r>
        <w:t xml:space="preserve">involved in clarifying concepts, reflecting on ideas and analysing information forms the basis of intra-personal development. The transition </w:t>
      </w:r>
      <w:r w:rsidR="002B383D">
        <w:t>to</w:t>
      </w:r>
      <w:r>
        <w:t xml:space="preserve"> research being seen as a process, rather than a finished product wa</w:t>
      </w:r>
      <w:r w:rsidRPr="00CC1FA3">
        <w:t>s reflected in many student interview responses</w:t>
      </w:r>
      <w:r w:rsidR="002B383D">
        <w:t>:</w:t>
      </w:r>
    </w:p>
    <w:p w:rsidR="00F4464C" w:rsidRPr="00DB1454" w:rsidRDefault="00F67380" w:rsidP="00DB1454">
      <w:pPr>
        <w:pStyle w:val="BodyTextIndent3"/>
        <w:spacing w:after="200" w:line="240" w:lineRule="auto"/>
        <w:ind w:left="709" w:right="1106"/>
        <w:rPr>
          <w:i/>
        </w:rPr>
      </w:pPr>
      <w:r>
        <w:rPr>
          <w:i/>
        </w:rPr>
        <w:t>T</w:t>
      </w:r>
      <w:r w:rsidR="00F4464C" w:rsidRPr="00DB1454">
        <w:rPr>
          <w:i/>
        </w:rPr>
        <w:t xml:space="preserve">here are still changes to be made, there are still questions to answer that people brought up that I might not have thought of, but it’s given me great confidence in my work knowing that it </w:t>
      </w:r>
      <w:r>
        <w:rPr>
          <w:i/>
        </w:rPr>
        <w:t xml:space="preserve">is a good basis to move forward </w:t>
      </w:r>
      <w:r w:rsidR="00F4464C" w:rsidRPr="00DB1454">
        <w:rPr>
          <w:i/>
        </w:rPr>
        <w:t>(R45)</w:t>
      </w:r>
    </w:p>
    <w:p w:rsidR="002B383D" w:rsidRPr="00DB1454" w:rsidRDefault="00542319" w:rsidP="00F67380">
      <w:pPr>
        <w:tabs>
          <w:tab w:val="left" w:pos="709"/>
          <w:tab w:val="left" w:pos="1440"/>
          <w:tab w:val="left" w:pos="2160"/>
          <w:tab w:val="left" w:pos="2880"/>
          <w:tab w:val="left" w:pos="3600"/>
          <w:tab w:val="left" w:pos="4320"/>
          <w:tab w:val="left" w:pos="5040"/>
          <w:tab w:val="left" w:pos="5760"/>
          <w:tab w:val="left" w:pos="6480"/>
          <w:tab w:val="left" w:pos="7050"/>
        </w:tabs>
        <w:spacing w:after="240" w:line="240" w:lineRule="auto"/>
        <w:ind w:left="709" w:right="1088"/>
        <w:rPr>
          <w:i/>
          <w:sz w:val="16"/>
          <w:szCs w:val="16"/>
        </w:rPr>
      </w:pPr>
      <w:r w:rsidRPr="00DB1454">
        <w:rPr>
          <w:i/>
          <w:sz w:val="16"/>
          <w:szCs w:val="16"/>
        </w:rPr>
        <w:t>It’s good in that it’s helping you develop your own thoughts.  But it’s also testing you to come back with the answers ... then you just feel the development in your work and making it stronger and coherent. You don’t really get that in the classroom whereas here, you’re expecting the critique, you’re expecting the questions. There is a definite sense of community that I felt, especially when you’re discussing ideas and being critical, there’s this sense of helping each other develo</w:t>
      </w:r>
      <w:r w:rsidR="00DB1454">
        <w:rPr>
          <w:i/>
          <w:sz w:val="16"/>
          <w:szCs w:val="16"/>
        </w:rPr>
        <w:t>p</w:t>
      </w:r>
      <w:r w:rsidRPr="00DB1454">
        <w:rPr>
          <w:i/>
          <w:sz w:val="16"/>
          <w:szCs w:val="16"/>
        </w:rPr>
        <w:t xml:space="preserve"> </w:t>
      </w:r>
      <w:r w:rsidR="00F67380">
        <w:rPr>
          <w:i/>
          <w:sz w:val="16"/>
          <w:szCs w:val="16"/>
        </w:rPr>
        <w:t>(</w:t>
      </w:r>
      <w:r w:rsidRPr="00DB1454">
        <w:rPr>
          <w:i/>
          <w:sz w:val="16"/>
          <w:szCs w:val="16"/>
        </w:rPr>
        <w:t>R74</w:t>
      </w:r>
      <w:r w:rsidR="00F67380">
        <w:rPr>
          <w:i/>
          <w:sz w:val="16"/>
          <w:szCs w:val="16"/>
        </w:rPr>
        <w:t>)</w:t>
      </w:r>
    </w:p>
    <w:p w:rsidR="002B383D" w:rsidRPr="00DB1454" w:rsidRDefault="002B383D" w:rsidP="00DB1454">
      <w:pPr>
        <w:spacing w:after="240" w:line="240" w:lineRule="auto"/>
        <w:ind w:left="709" w:right="1088"/>
        <w:rPr>
          <w:i/>
          <w:sz w:val="16"/>
          <w:szCs w:val="16"/>
        </w:rPr>
      </w:pPr>
    </w:p>
    <w:p w:rsidR="00F4464C" w:rsidRPr="00607D39" w:rsidRDefault="00F4464C" w:rsidP="00F4464C">
      <w:pPr>
        <w:pStyle w:val="BodyTextIndent3"/>
        <w:spacing w:after="0" w:line="360" w:lineRule="auto"/>
        <w:ind w:left="0" w:right="95"/>
        <w:rPr>
          <w:sz w:val="22"/>
          <w:szCs w:val="22"/>
        </w:rPr>
      </w:pPr>
      <w:r w:rsidRPr="00607D39">
        <w:rPr>
          <w:sz w:val="22"/>
          <w:szCs w:val="22"/>
        </w:rPr>
        <w:lastRenderedPageBreak/>
        <w:t xml:space="preserve">In their responses, students mentioned the benefits of dialogue to enhance their </w:t>
      </w:r>
      <w:r w:rsidR="00F433F2">
        <w:rPr>
          <w:sz w:val="22"/>
          <w:szCs w:val="22"/>
        </w:rPr>
        <w:t xml:space="preserve">own </w:t>
      </w:r>
      <w:r w:rsidRPr="00607D39">
        <w:rPr>
          <w:sz w:val="22"/>
          <w:szCs w:val="22"/>
        </w:rPr>
        <w:t>critical self-reflection. Students were prompted to make reflective judgments about their own research (King and Kitchener</w:t>
      </w:r>
      <w:r w:rsidR="00076B79">
        <w:rPr>
          <w:sz w:val="22"/>
          <w:szCs w:val="22"/>
        </w:rPr>
        <w:t>,</w:t>
      </w:r>
      <w:r w:rsidRPr="00607D39">
        <w:rPr>
          <w:sz w:val="22"/>
          <w:szCs w:val="22"/>
        </w:rPr>
        <w:t xml:space="preserve"> 1994), viewing their work from different perspectives and realising the transferability of their skills into other contexts as a result. </w:t>
      </w:r>
    </w:p>
    <w:p w:rsidR="002B383D" w:rsidRDefault="002B383D" w:rsidP="006F360D">
      <w:pPr>
        <w:spacing w:line="360" w:lineRule="auto"/>
        <w:ind w:firstLine="720"/>
      </w:pPr>
    </w:p>
    <w:p w:rsidR="00F4464C" w:rsidRPr="00393456" w:rsidRDefault="00F4464C" w:rsidP="002B383D">
      <w:pPr>
        <w:spacing w:line="360" w:lineRule="auto"/>
        <w:ind w:firstLine="720"/>
        <w:rPr>
          <w:color w:val="000000"/>
          <w:lang w:eastAsia="en-NZ"/>
        </w:rPr>
      </w:pPr>
      <w:r w:rsidRPr="00F4464C">
        <w:t xml:space="preserve">Interpersonal development was fostered </w:t>
      </w:r>
      <w:r w:rsidR="00F433F2">
        <w:t>through dialogue, whether this was a conversation</w:t>
      </w:r>
      <w:r w:rsidRPr="00F4464C">
        <w:t xml:space="preserve"> at </w:t>
      </w:r>
      <w:r w:rsidR="00F433F2">
        <w:t>a poster or</w:t>
      </w:r>
      <w:r w:rsidRPr="00F4464C">
        <w:t xml:space="preserve"> paper </w:t>
      </w:r>
      <w:r w:rsidR="000D07D5">
        <w:t>‘</w:t>
      </w:r>
      <w:r w:rsidRPr="00F4464C">
        <w:t>question and answer</w:t>
      </w:r>
      <w:r w:rsidR="000D07D5">
        <w:t>’</w:t>
      </w:r>
      <w:r w:rsidRPr="00F4464C">
        <w:t xml:space="preserve"> sessions.</w:t>
      </w:r>
      <w:r>
        <w:t xml:space="preserve"> </w:t>
      </w:r>
      <w:r w:rsidRPr="00F4464C">
        <w:t xml:space="preserve">All students, regardless of their discipline, </w:t>
      </w:r>
      <w:r w:rsidR="00C90F25">
        <w:t xml:space="preserve">understood the importance of matching their language to the audience and </w:t>
      </w:r>
      <w:r w:rsidRPr="00F4464C">
        <w:t xml:space="preserve">reflected on the </w:t>
      </w:r>
      <w:r w:rsidR="00C90F25">
        <w:t xml:space="preserve">way their use of </w:t>
      </w:r>
      <w:r w:rsidRPr="00F4464C">
        <w:t xml:space="preserve">language changed during their conference preparation. Students giving paper presentations had to decide on their language in advance, whereas the conversational nature of the poster presentations gave immediate feedback from facial expressions and body language, </w:t>
      </w:r>
      <w:r w:rsidR="000D07D5">
        <w:t>allowing</w:t>
      </w:r>
      <w:r w:rsidRPr="00F4464C">
        <w:t xml:space="preserve"> presenters to tailor terminology to individuals. </w:t>
      </w:r>
      <w:r w:rsidRPr="005E506C">
        <w:rPr>
          <w:color w:val="000000"/>
          <w:lang w:eastAsia="en-NZ"/>
        </w:rPr>
        <w:t xml:space="preserve">Willison and </w:t>
      </w:r>
      <w:proofErr w:type="spellStart"/>
      <w:r w:rsidRPr="005E506C">
        <w:rPr>
          <w:color w:val="000000"/>
          <w:lang w:eastAsia="en-NZ"/>
        </w:rPr>
        <w:t>O’Regan</w:t>
      </w:r>
      <w:proofErr w:type="spellEnd"/>
      <w:r w:rsidRPr="005E506C">
        <w:rPr>
          <w:color w:val="000000"/>
          <w:lang w:eastAsia="en-NZ"/>
        </w:rPr>
        <w:t xml:space="preserve"> (2007) created a research development framework which theorised a shift from the use of lay language to disciplinary language as student autonomy in research increases. The multidisciplinary undergraduate research conference setting reverses this relationship because disciplinary discourses can reduce the accessibility of ideas to people who do not share the same language. Therefore conveying complex ideas in simple language becomes a significant </w:t>
      </w:r>
      <w:r>
        <w:rPr>
          <w:color w:val="000000"/>
          <w:lang w:eastAsia="en-NZ"/>
        </w:rPr>
        <w:t>capabilit</w:t>
      </w:r>
      <w:r w:rsidRPr="005E506C">
        <w:rPr>
          <w:color w:val="000000"/>
          <w:lang w:eastAsia="en-NZ"/>
        </w:rPr>
        <w:t xml:space="preserve">y. Students begin to objectify knowledge (Popper, 1972) in order to describe their research findings </w:t>
      </w:r>
      <w:r>
        <w:rPr>
          <w:color w:val="000000"/>
          <w:lang w:eastAsia="en-NZ"/>
        </w:rPr>
        <w:t>without recourse to the</w:t>
      </w:r>
      <w:r w:rsidRPr="005E506C">
        <w:rPr>
          <w:color w:val="000000"/>
          <w:lang w:eastAsia="en-NZ"/>
        </w:rPr>
        <w:t xml:space="preserve"> </w:t>
      </w:r>
      <w:r>
        <w:rPr>
          <w:color w:val="000000"/>
          <w:lang w:eastAsia="en-NZ"/>
        </w:rPr>
        <w:t xml:space="preserve">terminology </w:t>
      </w:r>
      <w:r w:rsidRPr="005E506C">
        <w:rPr>
          <w:color w:val="000000"/>
          <w:lang w:eastAsia="en-NZ"/>
        </w:rPr>
        <w:t>of their discipline.</w:t>
      </w:r>
    </w:p>
    <w:p w:rsidR="006F360D" w:rsidRPr="002B383D" w:rsidRDefault="006F360D" w:rsidP="002B383D">
      <w:pPr>
        <w:pStyle w:val="BodyTextIndent3"/>
        <w:spacing w:line="240" w:lineRule="auto"/>
        <w:ind w:left="709" w:right="1106"/>
        <w:rPr>
          <w:i/>
        </w:rPr>
      </w:pPr>
      <w:r w:rsidRPr="009952E8">
        <w:rPr>
          <w:i/>
        </w:rPr>
        <w:t xml:space="preserve">… it requires a lot of skill…It teaches you how to actually present data and how to try to make things accessible for people who don’t have that much of a background as you do in a particular subject. It takes some time to think how to put it…you learn each time you present it to someone how to put </w:t>
      </w:r>
      <w:r w:rsidR="00F67380">
        <w:rPr>
          <w:i/>
        </w:rPr>
        <w:t>it in a more understandable way</w:t>
      </w:r>
      <w:r w:rsidRPr="009952E8">
        <w:rPr>
          <w:i/>
        </w:rPr>
        <w:t xml:space="preserve"> (R3)</w:t>
      </w:r>
      <w:r w:rsidRPr="002B383D">
        <w:rPr>
          <w:i/>
        </w:rPr>
        <w:t xml:space="preserve"> </w:t>
      </w:r>
    </w:p>
    <w:p w:rsidR="006F360D" w:rsidRPr="002B383D" w:rsidRDefault="006F360D" w:rsidP="002B383D">
      <w:pPr>
        <w:pStyle w:val="BodyTextIndent3"/>
        <w:spacing w:line="240" w:lineRule="auto"/>
        <w:ind w:left="709" w:right="1106"/>
        <w:rPr>
          <w:i/>
        </w:rPr>
      </w:pPr>
      <w:r w:rsidRPr="002B383D">
        <w:rPr>
          <w:i/>
        </w:rPr>
        <w:t>I’ve learnt how to use language to target the same piece of research at different levels so everybody can understand it (R42)</w:t>
      </w:r>
    </w:p>
    <w:p w:rsidR="006F360D" w:rsidRPr="002B383D" w:rsidRDefault="006F360D" w:rsidP="002B383D">
      <w:pPr>
        <w:pStyle w:val="BodyTextIndent3"/>
        <w:spacing w:line="240" w:lineRule="auto"/>
        <w:ind w:left="709" w:right="1106"/>
        <w:rPr>
          <w:i/>
        </w:rPr>
      </w:pPr>
      <w:r w:rsidRPr="002B383D">
        <w:rPr>
          <w:i/>
        </w:rPr>
        <w:t xml:space="preserve">As soon as you can start simplifying complex theories, making it understandable to the general [audience], it tests your true knowledge of what you’ve studied (R 29) </w:t>
      </w:r>
    </w:p>
    <w:p w:rsidR="00F4464C" w:rsidRDefault="00F4464C" w:rsidP="00F4464C">
      <w:pPr>
        <w:spacing w:after="0" w:line="360" w:lineRule="auto"/>
        <w:ind w:firstLine="720"/>
      </w:pPr>
    </w:p>
    <w:p w:rsidR="00F4464C" w:rsidRPr="00DC3A5E" w:rsidRDefault="00F4464C" w:rsidP="00F4464C">
      <w:pPr>
        <w:spacing w:after="0" w:line="360" w:lineRule="auto"/>
        <w:ind w:firstLine="720"/>
      </w:pPr>
      <w:r>
        <w:t>The responses</w:t>
      </w:r>
      <w:r w:rsidRPr="00DC3A5E">
        <w:t xml:space="preserve"> </w:t>
      </w:r>
      <w:r>
        <w:t xml:space="preserve">revealed </w:t>
      </w:r>
      <w:r w:rsidRPr="00DC3A5E">
        <w:t>that external di</w:t>
      </w:r>
      <w:r>
        <w:t>ssemination contributes meaning</w:t>
      </w:r>
      <w:r w:rsidRPr="00DC3A5E">
        <w:t xml:space="preserve"> </w:t>
      </w:r>
      <w:r>
        <w:t>to research presentation,</w:t>
      </w:r>
      <w:r w:rsidRPr="00DC3A5E">
        <w:t xml:space="preserve"> not always achievable within </w:t>
      </w:r>
      <w:r>
        <w:t>one’s own</w:t>
      </w:r>
      <w:r w:rsidRPr="00DC3A5E">
        <w:t xml:space="preserve"> university context. Students reported that </w:t>
      </w:r>
      <w:r>
        <w:t>assessment of presentations</w:t>
      </w:r>
      <w:r w:rsidRPr="00DC3A5E">
        <w:t xml:space="preserve"> coloured their experience at university, whereas in the conference context</w:t>
      </w:r>
      <w:r>
        <w:t>,</w:t>
      </w:r>
      <w:r w:rsidRPr="00DC3A5E">
        <w:t xml:space="preserve"> being able to express the research in an interesting and engaging way was more important than being graded. Respondents expressed a desire to move </w:t>
      </w:r>
      <w:r w:rsidRPr="002B383D">
        <w:t>‘beyond a grade’</w:t>
      </w:r>
      <w:r w:rsidRPr="00DC3A5E">
        <w:t xml:space="preserve"> awarded by one or two tutors, to the communication of a message to a broad audience where </w:t>
      </w:r>
      <w:r>
        <w:t xml:space="preserve">the </w:t>
      </w:r>
      <w:r w:rsidRPr="00DC3A5E">
        <w:t>clarity and relevance of their work mattered</w:t>
      </w:r>
      <w:r>
        <w:t>:</w:t>
      </w:r>
      <w:r w:rsidRPr="00DC3A5E">
        <w:t xml:space="preserve"> </w:t>
      </w:r>
    </w:p>
    <w:p w:rsidR="00F4464C" w:rsidRDefault="00F4464C" w:rsidP="00F4464C">
      <w:pPr>
        <w:pStyle w:val="BodyTextIndent3"/>
        <w:spacing w:after="0" w:line="360" w:lineRule="auto"/>
        <w:ind w:right="1106"/>
      </w:pPr>
    </w:p>
    <w:p w:rsidR="00F4464C" w:rsidRPr="000F51BB" w:rsidRDefault="00F4464C" w:rsidP="000F51BB">
      <w:pPr>
        <w:pStyle w:val="BodyTextIndent3"/>
        <w:spacing w:after="0" w:line="240" w:lineRule="auto"/>
        <w:ind w:left="709" w:right="1106"/>
        <w:rPr>
          <w:i/>
        </w:rPr>
      </w:pPr>
      <w:r w:rsidRPr="000F51BB">
        <w:rPr>
          <w:i/>
        </w:rPr>
        <w:t>I don’t</w:t>
      </w:r>
      <w:r w:rsidR="002B383D" w:rsidRPr="000F51BB">
        <w:rPr>
          <w:i/>
        </w:rPr>
        <w:t xml:space="preserve"> do research just to get grades.</w:t>
      </w:r>
      <w:r w:rsidRPr="000F51BB">
        <w:rPr>
          <w:i/>
        </w:rPr>
        <w:t xml:space="preserve"> I do it to tell people about it. It’s meant to go out into the community </w:t>
      </w:r>
      <w:r w:rsidRPr="000F51BB">
        <w:rPr>
          <w:b/>
          <w:i/>
        </w:rPr>
        <w:t>so other people can build on it</w:t>
      </w:r>
      <w:r w:rsidRPr="000F51BB">
        <w:rPr>
          <w:i/>
        </w:rPr>
        <w:t>. I don’t see the point in doing science if you’re not going to tell people about it (R42)</w:t>
      </w:r>
    </w:p>
    <w:p w:rsidR="00F4464C" w:rsidRPr="00E77933" w:rsidRDefault="00F4464C" w:rsidP="00F4464C">
      <w:pPr>
        <w:pStyle w:val="BodyTextIndent3"/>
        <w:spacing w:after="0" w:line="360" w:lineRule="auto"/>
        <w:ind w:right="1106"/>
      </w:pPr>
    </w:p>
    <w:p w:rsidR="00F4464C" w:rsidRDefault="00F4464C" w:rsidP="00F4464C">
      <w:pPr>
        <w:spacing w:after="0" w:line="360" w:lineRule="auto"/>
        <w:ind w:firstLine="720"/>
      </w:pPr>
      <w:r w:rsidRPr="00E77933">
        <w:lastRenderedPageBreak/>
        <w:t xml:space="preserve">Many </w:t>
      </w:r>
      <w:r w:rsidR="00076B79">
        <w:t>students</w:t>
      </w:r>
      <w:r w:rsidRPr="00E77933">
        <w:t xml:space="preserve"> highlight the importance of the work being seen </w:t>
      </w:r>
      <w:r w:rsidR="000F51BB">
        <w:t>rather than</w:t>
      </w:r>
      <w:r w:rsidRPr="00E77933">
        <w:t xml:space="preserve"> being </w:t>
      </w:r>
      <w:r>
        <w:t>‘</w:t>
      </w:r>
      <w:r w:rsidRPr="00E77933">
        <w:t>filed away</w:t>
      </w:r>
      <w:r>
        <w:t>’ or put ‘in a cupboard’</w:t>
      </w:r>
      <w:r w:rsidRPr="00E77933">
        <w:t xml:space="preserve"> after </w:t>
      </w:r>
      <w:r w:rsidR="000F51BB">
        <w:t xml:space="preserve">faculty </w:t>
      </w:r>
      <w:r>
        <w:t>assessment</w:t>
      </w:r>
      <w:r w:rsidRPr="00E77933">
        <w:t xml:space="preserve">. </w:t>
      </w:r>
    </w:p>
    <w:p w:rsidR="00F4464C" w:rsidRDefault="00F4464C" w:rsidP="00F4464C">
      <w:pPr>
        <w:pStyle w:val="BodyTextIndent3"/>
        <w:spacing w:after="0" w:line="360" w:lineRule="auto"/>
        <w:ind w:right="1106"/>
      </w:pPr>
    </w:p>
    <w:p w:rsidR="00F4464C" w:rsidRDefault="00F4464C" w:rsidP="00F4464C">
      <w:pPr>
        <w:pStyle w:val="BodyTextIndent3"/>
        <w:spacing w:after="0" w:line="360" w:lineRule="auto"/>
        <w:ind w:right="1106"/>
      </w:pPr>
    </w:p>
    <w:p w:rsidR="00F4464C" w:rsidRPr="00F67380" w:rsidRDefault="00F4464C" w:rsidP="000F51BB">
      <w:pPr>
        <w:pStyle w:val="BodyTextIndent3"/>
        <w:spacing w:after="0" w:line="240" w:lineRule="auto"/>
        <w:ind w:left="709" w:right="1106"/>
        <w:rPr>
          <w:i/>
        </w:rPr>
      </w:pPr>
      <w:r w:rsidRPr="00F67380">
        <w:rPr>
          <w:i/>
        </w:rPr>
        <w:t>Here it’s not about getting marks, it’s about knowing what’s important for your field, for yourself and for whatever in</w:t>
      </w:r>
      <w:r w:rsidR="00F433F2" w:rsidRPr="00F67380">
        <w:rPr>
          <w:i/>
        </w:rPr>
        <w:t xml:space="preserve">novation you think you’ve made </w:t>
      </w:r>
      <w:r w:rsidRPr="00F67380">
        <w:rPr>
          <w:i/>
        </w:rPr>
        <w:t xml:space="preserve">(B R22). </w:t>
      </w:r>
    </w:p>
    <w:p w:rsidR="00F4464C" w:rsidRPr="00F67380" w:rsidRDefault="00F4464C" w:rsidP="000F51BB">
      <w:pPr>
        <w:pStyle w:val="BodyTextIndent3"/>
        <w:spacing w:after="0" w:line="240" w:lineRule="auto"/>
        <w:ind w:left="709" w:right="1106"/>
        <w:rPr>
          <w:i/>
        </w:rPr>
      </w:pPr>
    </w:p>
    <w:p w:rsidR="00F4464C" w:rsidRPr="00F67380" w:rsidRDefault="00F4464C" w:rsidP="000F51BB">
      <w:pPr>
        <w:pStyle w:val="BodyTextIndent3"/>
        <w:spacing w:after="0" w:line="240" w:lineRule="auto"/>
        <w:ind w:left="709" w:right="1106"/>
        <w:rPr>
          <w:i/>
          <w:color w:val="222222"/>
          <w:shd w:val="clear" w:color="auto" w:fill="FFFFFF"/>
        </w:rPr>
      </w:pPr>
      <w:r w:rsidRPr="00F67380">
        <w:rPr>
          <w:i/>
          <w:color w:val="222222"/>
          <w:shd w:val="clear" w:color="auto" w:fill="FFFFFF"/>
        </w:rPr>
        <w:t>Even if I'm completely wrong, I've added to the discussion (B R90).</w:t>
      </w:r>
    </w:p>
    <w:p w:rsidR="00F4464C" w:rsidRPr="00F67380" w:rsidRDefault="00F4464C" w:rsidP="000F51BB">
      <w:pPr>
        <w:pStyle w:val="BodyTextIndent3"/>
        <w:spacing w:after="0" w:line="240" w:lineRule="auto"/>
        <w:ind w:left="709" w:right="1106"/>
        <w:rPr>
          <w:i/>
          <w:color w:val="222222"/>
          <w:shd w:val="clear" w:color="auto" w:fill="FFFFFF"/>
        </w:rPr>
      </w:pPr>
    </w:p>
    <w:p w:rsidR="00F4464C" w:rsidRPr="00F67380" w:rsidRDefault="00F4464C" w:rsidP="000F51BB">
      <w:pPr>
        <w:pStyle w:val="BodyTextIndent3"/>
        <w:spacing w:after="0" w:line="240" w:lineRule="auto"/>
        <w:ind w:left="709" w:right="1106"/>
        <w:rPr>
          <w:i/>
          <w:color w:val="222222"/>
          <w:shd w:val="clear" w:color="auto" w:fill="FFFFFF"/>
        </w:rPr>
      </w:pPr>
      <w:r w:rsidRPr="00F67380">
        <w:rPr>
          <w:i/>
          <w:color w:val="222222"/>
          <w:shd w:val="clear" w:color="auto" w:fill="FFFFFF"/>
        </w:rPr>
        <w:t>People asking you questions that are genuine, rather than a lecturer or superior asking you questions after they’ve been inv</w:t>
      </w:r>
      <w:r w:rsidR="00F433F2" w:rsidRPr="00F67380">
        <w:rPr>
          <w:i/>
          <w:color w:val="222222"/>
          <w:shd w:val="clear" w:color="auto" w:fill="FFFFFF"/>
        </w:rPr>
        <w:t>olved in the project for months, i</w:t>
      </w:r>
      <w:r w:rsidRPr="00F67380">
        <w:rPr>
          <w:i/>
          <w:color w:val="222222"/>
          <w:shd w:val="clear" w:color="auto" w:fill="FFFFFF"/>
        </w:rPr>
        <w:t>t’s kind of exposure to intelligent people who are going to peer review it</w:t>
      </w:r>
      <w:r w:rsidR="000F51BB" w:rsidRPr="00F67380">
        <w:rPr>
          <w:i/>
          <w:color w:val="222222"/>
          <w:shd w:val="clear" w:color="auto" w:fill="FFFFFF"/>
        </w:rPr>
        <w:t>,</w:t>
      </w:r>
      <w:r w:rsidRPr="00F67380">
        <w:rPr>
          <w:i/>
          <w:color w:val="222222"/>
          <w:shd w:val="clear" w:color="auto" w:fill="FFFFFF"/>
        </w:rPr>
        <w:t xml:space="preserve"> without being fatigued by 30 other people they’ve got to talk to (B R90).</w:t>
      </w:r>
    </w:p>
    <w:p w:rsidR="000F51BB" w:rsidRDefault="000F51BB" w:rsidP="00F4464C">
      <w:pPr>
        <w:pStyle w:val="BodyTextIndent3"/>
        <w:spacing w:after="0" w:line="360" w:lineRule="auto"/>
        <w:ind w:right="1106"/>
        <w:rPr>
          <w:color w:val="222222"/>
          <w:shd w:val="clear" w:color="auto" w:fill="FFFFFF"/>
        </w:rPr>
      </w:pPr>
    </w:p>
    <w:p w:rsidR="009952E8" w:rsidRDefault="009952E8" w:rsidP="00076B79">
      <w:pPr>
        <w:spacing w:after="0" w:line="360" w:lineRule="auto"/>
        <w:rPr>
          <w:rFonts w:cs="Calibri"/>
        </w:rPr>
      </w:pPr>
      <w:r>
        <w:t>C</w:t>
      </w:r>
      <w:r w:rsidRPr="00A50FCE">
        <w:t xml:space="preserve">onference settings </w:t>
      </w:r>
      <w:r>
        <w:t>encouraged</w:t>
      </w:r>
      <w:r w:rsidRPr="00A50FCE">
        <w:t xml:space="preserve"> students </w:t>
      </w:r>
      <w:r>
        <w:t xml:space="preserve">to co-create understandings through presentation, dialogue and </w:t>
      </w:r>
      <w:r w:rsidRPr="00A50FCE">
        <w:t xml:space="preserve">reflexive </w:t>
      </w:r>
      <w:r>
        <w:t>adjustment of explanation to suit diverse disciplinary perspectives</w:t>
      </w:r>
      <w:r w:rsidRPr="00A50FCE">
        <w:t>.</w:t>
      </w:r>
      <w:r>
        <w:t xml:space="preserve"> </w:t>
      </w:r>
      <w:r>
        <w:rPr>
          <w:rFonts w:cs="Calibri"/>
        </w:rPr>
        <w:t>P</w:t>
      </w:r>
      <w:r w:rsidRPr="00E77933">
        <w:rPr>
          <w:rFonts w:cs="Calibri"/>
        </w:rPr>
        <w:t>eer review</w:t>
      </w:r>
      <w:r>
        <w:rPr>
          <w:rFonts w:cs="Calibri"/>
        </w:rPr>
        <w:t xml:space="preserve"> served to legitimise</w:t>
      </w:r>
      <w:r w:rsidRPr="00E77933">
        <w:rPr>
          <w:rFonts w:cs="Calibri"/>
        </w:rPr>
        <w:t xml:space="preserve"> them as ‘more than’ students</w:t>
      </w:r>
      <w:r>
        <w:rPr>
          <w:rFonts w:cs="Calibri"/>
        </w:rPr>
        <w:t xml:space="preserve"> – as agents constructing knowledge, situating learning in their own experience, but mutually constructed with others</w:t>
      </w:r>
      <w:r w:rsidRPr="00E77933">
        <w:rPr>
          <w:rFonts w:cs="Calibri"/>
        </w:rPr>
        <w:t>.</w:t>
      </w:r>
      <w:r>
        <w:rPr>
          <w:rFonts w:cs="Calibri"/>
        </w:rPr>
        <w:t xml:space="preserve"> </w:t>
      </w:r>
    </w:p>
    <w:p w:rsidR="009952E8" w:rsidRDefault="009952E8" w:rsidP="00076B79">
      <w:pPr>
        <w:spacing w:after="0" w:line="360" w:lineRule="auto"/>
        <w:rPr>
          <w:rFonts w:cs="Calibri"/>
        </w:rPr>
      </w:pPr>
    </w:p>
    <w:p w:rsidR="009D3C99" w:rsidRPr="00CA1AEB" w:rsidRDefault="00607D39" w:rsidP="00076B79">
      <w:pPr>
        <w:spacing w:after="0" w:line="360" w:lineRule="auto"/>
        <w:rPr>
          <w:b/>
        </w:rPr>
      </w:pPr>
      <w:r>
        <w:rPr>
          <w:b/>
        </w:rPr>
        <w:t xml:space="preserve">Summary </w:t>
      </w:r>
    </w:p>
    <w:p w:rsidR="00F04010" w:rsidRDefault="003D3B0B" w:rsidP="00F04010">
      <w:pPr>
        <w:spacing w:line="360" w:lineRule="auto"/>
      </w:pPr>
      <w:r>
        <w:t xml:space="preserve">The </w:t>
      </w:r>
      <w:r w:rsidR="00607D39">
        <w:t>data have</w:t>
      </w:r>
      <w:r w:rsidR="00933659">
        <w:t xml:space="preserve"> </w:t>
      </w:r>
      <w:r>
        <w:t>highlight</w:t>
      </w:r>
      <w:r w:rsidR="00933659">
        <w:t>ed</w:t>
      </w:r>
      <w:r>
        <w:t xml:space="preserve"> the academic and social development value of </w:t>
      </w:r>
      <w:r w:rsidR="00EF4596">
        <w:t>U</w:t>
      </w:r>
      <w:r w:rsidR="009940A9">
        <w:t xml:space="preserve">ndergraduate </w:t>
      </w:r>
      <w:r w:rsidR="00EF4596">
        <w:t>R</w:t>
      </w:r>
      <w:r w:rsidR="009940A9">
        <w:t>esearch</w:t>
      </w:r>
      <w:r w:rsidR="00EF4596">
        <w:t xml:space="preserve"> </w:t>
      </w:r>
      <w:r>
        <w:t>conferences</w:t>
      </w:r>
      <w:r w:rsidR="00607D39">
        <w:t xml:space="preserve"> to students.</w:t>
      </w:r>
      <w:r>
        <w:t xml:space="preserve"> Participants were constructing personal values and opinions, using the perspectives of others </w:t>
      </w:r>
      <w:r w:rsidR="00EF4596">
        <w:t>to do so. I</w:t>
      </w:r>
      <w:r>
        <w:t>ncreased self-awareness and confidence to participate in research and wider academic communities</w:t>
      </w:r>
      <w:r w:rsidR="00EF4596">
        <w:t xml:space="preserve"> provided the opportunity for students to </w:t>
      </w:r>
      <w:r>
        <w:t>demonstrat</w:t>
      </w:r>
      <w:r w:rsidR="00EF4596">
        <w:t>e</w:t>
      </w:r>
      <w:r>
        <w:t xml:space="preserve"> the developmental maturity of self-authorship (Baxter </w:t>
      </w:r>
      <w:proofErr w:type="spellStart"/>
      <w:r>
        <w:t>Magolda</w:t>
      </w:r>
      <w:proofErr w:type="spellEnd"/>
      <w:r w:rsidR="00F05158">
        <w:t>,</w:t>
      </w:r>
      <w:r>
        <w:t xml:space="preserve"> 2004). </w:t>
      </w:r>
      <w:r w:rsidRPr="00E03C46">
        <w:t>Through attending the conferences the students escape</w:t>
      </w:r>
      <w:r>
        <w:t>d</w:t>
      </w:r>
      <w:r w:rsidRPr="00E03C46">
        <w:t xml:space="preserve"> their identity as ‘just an undergraduate’. The conferences offered liminal spaces </w:t>
      </w:r>
      <w:r w:rsidR="00607D39">
        <w:t xml:space="preserve">of opportunity rather than static being, </w:t>
      </w:r>
      <w:r w:rsidRPr="00E03C46">
        <w:t xml:space="preserve">in which students </w:t>
      </w:r>
      <w:r>
        <w:t xml:space="preserve">were </w:t>
      </w:r>
      <w:r w:rsidR="00607D39">
        <w:t>able to cast off the fixed identity of ‘student’ to become nascent research professionals.</w:t>
      </w:r>
      <w:r w:rsidR="00F04010">
        <w:t xml:space="preserve"> </w:t>
      </w:r>
    </w:p>
    <w:p w:rsidR="000A3731" w:rsidRDefault="003D3B0B" w:rsidP="00DB1454">
      <w:pPr>
        <w:spacing w:line="360" w:lineRule="auto"/>
        <w:ind w:firstLine="720"/>
      </w:pPr>
      <w:r w:rsidRPr="00AD0AF4">
        <w:t xml:space="preserve">The students </w:t>
      </w:r>
      <w:r>
        <w:t xml:space="preserve">described their conference experience as a series of conversations with a bi-directional exchange of knowledge and ideas. </w:t>
      </w:r>
      <w:r w:rsidR="00F04010" w:rsidRPr="00F04010">
        <w:t>The differences in learning gain came from the quality of the dial</w:t>
      </w:r>
      <w:r w:rsidR="00423D21">
        <w:t>ogues that students experienced, t</w:t>
      </w:r>
      <w:r w:rsidR="00F04010" w:rsidRPr="00F04010">
        <w:t>he quality of questions they were asked and how thought provoking this was.</w:t>
      </w:r>
      <w:r w:rsidR="00DB1454">
        <w:t xml:space="preserve"> </w:t>
      </w:r>
      <w:r w:rsidR="000A3731">
        <w:t xml:space="preserve">An undergraduate research conference is an </w:t>
      </w:r>
      <w:r w:rsidR="000A3731" w:rsidRPr="00393456">
        <w:t>authentic</w:t>
      </w:r>
      <w:r w:rsidR="000A3731">
        <w:t xml:space="preserve"> setting in which</w:t>
      </w:r>
      <w:r w:rsidR="000A3731" w:rsidRPr="00CC1FA3">
        <w:t xml:space="preserve"> students </w:t>
      </w:r>
      <w:r w:rsidR="000A3731">
        <w:t>can</w:t>
      </w:r>
      <w:r w:rsidR="000A3731" w:rsidRPr="00CC1FA3">
        <w:t xml:space="preserve"> </w:t>
      </w:r>
      <w:r w:rsidR="000A3731">
        <w:t xml:space="preserve">experience a step-change in cognitive and affective processing, </w:t>
      </w:r>
      <w:r w:rsidR="000A3731" w:rsidRPr="00CC1FA3">
        <w:t>becom</w:t>
      </w:r>
      <w:r w:rsidR="000A3731">
        <w:t>ing</w:t>
      </w:r>
      <w:r w:rsidR="000A3731" w:rsidRPr="00CC1FA3">
        <w:t xml:space="preserve"> critically self-aware and commit</w:t>
      </w:r>
      <w:r w:rsidR="000A3731">
        <w:t>ting</w:t>
      </w:r>
      <w:r w:rsidR="000A3731" w:rsidRPr="00CC1FA3">
        <w:t xml:space="preserve"> to enhancing the thinking of other students by developing the </w:t>
      </w:r>
      <w:r w:rsidR="000A3731" w:rsidRPr="00AB0B27">
        <w:rPr>
          <w:i/>
          <w:iCs/>
        </w:rPr>
        <w:t xml:space="preserve">confidence to ask the difficult questions </w:t>
      </w:r>
      <w:r w:rsidR="000A3731" w:rsidRPr="00AB0B27">
        <w:t>(R45)</w:t>
      </w:r>
      <w:r w:rsidR="000A3731" w:rsidRPr="00E84525">
        <w:t>.</w:t>
      </w:r>
      <w:r w:rsidR="00082373">
        <w:t xml:space="preserve"> </w:t>
      </w:r>
      <w:r w:rsidR="009D1C6A" w:rsidRPr="00E27222">
        <w:rPr>
          <w:b/>
        </w:rPr>
        <w:t>R</w:t>
      </w:r>
      <w:r w:rsidR="00082373" w:rsidRPr="00E27222">
        <w:rPr>
          <w:b/>
        </w:rPr>
        <w:t>esponding to the liminal space through developing internal and external dialogues (</w:t>
      </w:r>
      <w:r w:rsidR="009D1C6A" w:rsidRPr="00E27222">
        <w:rPr>
          <w:b/>
        </w:rPr>
        <w:t xml:space="preserve">the cognitive, intra and interpersonal </w:t>
      </w:r>
      <w:r w:rsidR="00082373" w:rsidRPr="00E27222">
        <w:rPr>
          <w:b/>
        </w:rPr>
        <w:t>characteristic</w:t>
      </w:r>
      <w:r w:rsidR="009D1C6A" w:rsidRPr="00E27222">
        <w:rPr>
          <w:b/>
        </w:rPr>
        <w:t xml:space="preserve">s </w:t>
      </w:r>
      <w:r w:rsidR="00082373" w:rsidRPr="00E27222">
        <w:rPr>
          <w:b/>
        </w:rPr>
        <w:t xml:space="preserve">of </w:t>
      </w:r>
      <w:r w:rsidR="009D1C6A" w:rsidRPr="00E27222">
        <w:rPr>
          <w:b/>
        </w:rPr>
        <w:t>self-</w:t>
      </w:r>
      <w:r w:rsidR="00082373" w:rsidRPr="00E27222">
        <w:rPr>
          <w:b/>
        </w:rPr>
        <w:t xml:space="preserve">authorship) </w:t>
      </w:r>
      <w:r w:rsidR="009D1C6A" w:rsidRPr="00E27222">
        <w:rPr>
          <w:b/>
        </w:rPr>
        <w:t>students</w:t>
      </w:r>
      <w:r w:rsidR="00082373" w:rsidRPr="00E27222">
        <w:rPr>
          <w:b/>
        </w:rPr>
        <w:t xml:space="preserve"> facilitate</w:t>
      </w:r>
      <w:r w:rsidR="009D1C6A" w:rsidRPr="00E27222">
        <w:rPr>
          <w:b/>
        </w:rPr>
        <w:t>d</w:t>
      </w:r>
      <w:r w:rsidR="00082373" w:rsidRPr="00E27222">
        <w:rPr>
          <w:b/>
        </w:rPr>
        <w:t xml:space="preserve"> their own and their peer’s learning</w:t>
      </w:r>
      <w:r w:rsidR="009D1C6A" w:rsidRPr="00E27222">
        <w:rPr>
          <w:b/>
        </w:rPr>
        <w:t>.</w:t>
      </w:r>
    </w:p>
    <w:p w:rsidR="00AF0CA8" w:rsidRPr="00F4464C" w:rsidRDefault="00F4464C" w:rsidP="00F4464C">
      <w:pPr>
        <w:spacing w:line="360" w:lineRule="auto"/>
      </w:pPr>
      <w:r w:rsidRPr="00F4464C">
        <w:t xml:space="preserve">Freire (1998) argued that </w:t>
      </w:r>
      <w:r w:rsidR="00076B79">
        <w:t>the ability to be educated</w:t>
      </w:r>
      <w:r w:rsidRPr="00F4464C">
        <w:t xml:space="preserve"> is linked to consciousness of our unfinished state. Freire’s commitment to co-operative knowledge construction and democratic dialogue can be replicated in a conference space and ensures that with each </w:t>
      </w:r>
      <w:r w:rsidRPr="00F4464C">
        <w:lastRenderedPageBreak/>
        <w:t xml:space="preserve">encounter the outcome </w:t>
      </w:r>
      <w:r w:rsidR="000D07D5">
        <w:t>will differ</w:t>
      </w:r>
      <w:r w:rsidRPr="00F4464C">
        <w:t>. Students met others from a variety of different disciplines and experiences and recognised their disciplinary positionality.</w:t>
      </w:r>
    </w:p>
    <w:p w:rsidR="003D3B0B" w:rsidRPr="00607D39" w:rsidRDefault="000A3731" w:rsidP="00F4464C">
      <w:pPr>
        <w:spacing w:line="360" w:lineRule="auto"/>
        <w:ind w:firstLine="720"/>
      </w:pPr>
      <w:r w:rsidRPr="00607D39">
        <w:t xml:space="preserve">Related to this, </w:t>
      </w:r>
      <w:r w:rsidR="00607D39" w:rsidRPr="00607D39">
        <w:t>t</w:t>
      </w:r>
      <w:r w:rsidRPr="00607D39">
        <w:t xml:space="preserve">he bi-directional flow of information and ideas to develop a shared understanding was a crucial element of the experience for some students, and there was clear acknowledgement that we need </w:t>
      </w:r>
      <w:r w:rsidRPr="0040586F">
        <w:rPr>
          <w:i/>
        </w:rPr>
        <w:t>multidisciplinary</w:t>
      </w:r>
      <w:r w:rsidRPr="00607D39">
        <w:t xml:space="preserve"> settings to forefront </w:t>
      </w:r>
      <w:r w:rsidR="00836528">
        <w:t xml:space="preserve">activity that we have framed in this paper as </w:t>
      </w:r>
      <w:r w:rsidRPr="00607D39">
        <w:t>reciprocal elucidation (Foucault</w:t>
      </w:r>
      <w:r w:rsidRPr="00836528">
        <w:t>, 1</w:t>
      </w:r>
      <w:r w:rsidR="00836528" w:rsidRPr="00836528">
        <w:t>99</w:t>
      </w:r>
      <w:r w:rsidRPr="00836528">
        <w:t>7).</w:t>
      </w:r>
      <w:r w:rsidRPr="00607D39">
        <w:t xml:space="preserve"> The findings strongly suggest a shift from the prevailing transmission model of education to </w:t>
      </w:r>
      <w:r w:rsidR="001E1D40">
        <w:t xml:space="preserve">one focussed on the development of conscious dialogical elucidation </w:t>
      </w:r>
      <w:r w:rsidR="006F360D" w:rsidRPr="00607D39">
        <w:t>(Foucault</w:t>
      </w:r>
      <w:r w:rsidR="006F360D" w:rsidRPr="00836528">
        <w:t>, 1997).</w:t>
      </w:r>
    </w:p>
    <w:p w:rsidR="00393456" w:rsidRPr="00393456" w:rsidRDefault="00393456" w:rsidP="00D07357">
      <w:pPr>
        <w:spacing w:line="360" w:lineRule="auto"/>
        <w:rPr>
          <w:sz w:val="20"/>
          <w:szCs w:val="20"/>
        </w:rPr>
      </w:pPr>
    </w:p>
    <w:p w:rsidR="003D3B0B" w:rsidRPr="009F321D" w:rsidRDefault="003D3B0B" w:rsidP="00D07357">
      <w:pPr>
        <w:spacing w:line="360" w:lineRule="auto"/>
        <w:rPr>
          <w:b/>
          <w:bCs/>
        </w:rPr>
      </w:pPr>
      <w:r w:rsidRPr="009F321D">
        <w:rPr>
          <w:b/>
          <w:bCs/>
        </w:rPr>
        <w:t xml:space="preserve">Conclusion  </w:t>
      </w:r>
    </w:p>
    <w:p w:rsidR="009D3C99" w:rsidRPr="00D5569D" w:rsidRDefault="009D3C99" w:rsidP="009D3C99">
      <w:pPr>
        <w:spacing w:after="0" w:line="360" w:lineRule="auto"/>
        <w:ind w:firstLine="720"/>
        <w:rPr>
          <w:rFonts w:eastAsia="Times New Roman"/>
          <w:color w:val="444444"/>
          <w:sz w:val="21"/>
          <w:szCs w:val="21"/>
          <w:lang w:eastAsia="en-GB"/>
        </w:rPr>
      </w:pPr>
      <w:r>
        <w:t>A</w:t>
      </w:r>
      <w:r w:rsidR="00694FD6">
        <w:t xml:space="preserve"> </w:t>
      </w:r>
      <w:r>
        <w:t xml:space="preserve">sustained </w:t>
      </w:r>
      <w:r w:rsidR="00694FD6">
        <w:t xml:space="preserve">research </w:t>
      </w:r>
      <w:r>
        <w:t>investigation</w:t>
      </w:r>
      <w:r w:rsidR="00694FD6">
        <w:t xml:space="preserve"> is an authentic learning experience and as a result students are</w:t>
      </w:r>
      <w:r>
        <w:t xml:space="preserve"> intrinsically motivated </w:t>
      </w:r>
      <w:r w:rsidRPr="00E77933">
        <w:t>to communicate their research</w:t>
      </w:r>
      <w:r>
        <w:t xml:space="preserve"> findings - beyond any opportunities or constraints related to assessment</w:t>
      </w:r>
      <w:r w:rsidR="00933659">
        <w:t xml:space="preserve"> (grading)</w:t>
      </w:r>
      <w:r w:rsidR="00694FD6">
        <w:t xml:space="preserve"> and the curriculum</w:t>
      </w:r>
      <w:r w:rsidR="00EE7282">
        <w:t>. S</w:t>
      </w:r>
      <w:r>
        <w:t xml:space="preserve">tudents </w:t>
      </w:r>
      <w:r w:rsidRPr="00E77933">
        <w:t>recognise</w:t>
      </w:r>
      <w:r>
        <w:t>d</w:t>
      </w:r>
      <w:r w:rsidRPr="00E77933">
        <w:t xml:space="preserve"> </w:t>
      </w:r>
      <w:r w:rsidR="009952E8">
        <w:t>that the</w:t>
      </w:r>
      <w:r w:rsidR="009952E8">
        <w:rPr>
          <w:rFonts w:cs="Calibri"/>
        </w:rPr>
        <w:t xml:space="preserve"> communication of</w:t>
      </w:r>
      <w:r w:rsidRPr="00E77933">
        <w:rPr>
          <w:rFonts w:cs="Calibri"/>
        </w:rPr>
        <w:t xml:space="preserve"> findings i</w:t>
      </w:r>
      <w:r w:rsidR="009952E8">
        <w:rPr>
          <w:rFonts w:cs="Calibri"/>
        </w:rPr>
        <w:t xml:space="preserve">s a fundamental part of the research experience. </w:t>
      </w:r>
    </w:p>
    <w:p w:rsidR="003D3B0B" w:rsidRPr="00393456" w:rsidRDefault="003D3B0B" w:rsidP="00393456">
      <w:pPr>
        <w:spacing w:line="360" w:lineRule="auto"/>
        <w:ind w:firstLine="720"/>
      </w:pPr>
      <w:r>
        <w:t xml:space="preserve">Through analysing </w:t>
      </w:r>
      <w:r w:rsidR="00694FD6">
        <w:t xml:space="preserve">a large and detailed data set </w:t>
      </w:r>
      <w:r>
        <w:t xml:space="preserve">from </w:t>
      </w:r>
      <w:r w:rsidR="00694FD6">
        <w:t xml:space="preserve">90 </w:t>
      </w:r>
      <w:r>
        <w:t xml:space="preserve">undergraduate conference participants </w:t>
      </w:r>
      <w:r w:rsidR="00694FD6">
        <w:t xml:space="preserve">across the full range of undergraduate disciplines </w:t>
      </w:r>
      <w:r w:rsidRPr="00432FC4">
        <w:t xml:space="preserve">we capture a collective </w:t>
      </w:r>
      <w:r>
        <w:t>‘critical event’ or threshold experience for students. D</w:t>
      </w:r>
      <w:r w:rsidRPr="009B492F">
        <w:t>eep</w:t>
      </w:r>
      <w:r>
        <w:t xml:space="preserve">ened learning is recognised by the students as a </w:t>
      </w:r>
      <w:r w:rsidRPr="009B492F">
        <w:t>transformational experience (Meyer and Land</w:t>
      </w:r>
      <w:r w:rsidR="00836528">
        <w:t xml:space="preserve">, </w:t>
      </w:r>
      <w:r w:rsidRPr="009B492F">
        <w:t>2006</w:t>
      </w:r>
      <w:r>
        <w:t>;</w:t>
      </w:r>
      <w:r w:rsidRPr="009B492F">
        <w:t xml:space="preserve"> Meyer</w:t>
      </w:r>
      <w:r>
        <w:t xml:space="preserve"> </w:t>
      </w:r>
      <w:r w:rsidR="00B66D4A">
        <w:t>et al.,</w:t>
      </w:r>
      <w:r>
        <w:t xml:space="preserve"> </w:t>
      </w:r>
      <w:r w:rsidRPr="009B492F">
        <w:t xml:space="preserve">2010).  </w:t>
      </w:r>
      <w:r w:rsidRPr="00372D08">
        <w:t xml:space="preserve">We therefore conclude that </w:t>
      </w:r>
      <w:r w:rsidR="00694FD6">
        <w:t>multidisciplinary</w:t>
      </w:r>
      <w:r w:rsidR="00694FD6" w:rsidRPr="00372D08">
        <w:t xml:space="preserve"> </w:t>
      </w:r>
      <w:r w:rsidRPr="00372D08">
        <w:t>conferences are providing valuable</w:t>
      </w:r>
      <w:r>
        <w:t xml:space="preserve"> learning, skills development and </w:t>
      </w:r>
      <w:r w:rsidRPr="00372D08">
        <w:t>research space</w:t>
      </w:r>
      <w:r>
        <w:t>s</w:t>
      </w:r>
      <w:r w:rsidRPr="00372D08">
        <w:t xml:space="preserve">, significantly </w:t>
      </w:r>
      <w:r w:rsidRPr="00F543F0">
        <w:rPr>
          <w:i/>
          <w:iCs/>
        </w:rPr>
        <w:t>more than</w:t>
      </w:r>
      <w:r w:rsidRPr="00372D08">
        <w:t xml:space="preserve"> </w:t>
      </w:r>
      <w:r w:rsidRPr="00F543F0">
        <w:rPr>
          <w:i/>
          <w:iCs/>
        </w:rPr>
        <w:t>just another opportunity for students to present their results</w:t>
      </w:r>
      <w:r>
        <w:t>, indeed a</w:t>
      </w:r>
      <w:r w:rsidRPr="009B492F">
        <w:rPr>
          <w:lang w:val="en-US"/>
        </w:rPr>
        <w:t xml:space="preserve"> liminal space, </w:t>
      </w:r>
      <w:r>
        <w:rPr>
          <w:lang w:val="en-US"/>
        </w:rPr>
        <w:t xml:space="preserve">where </w:t>
      </w:r>
      <w:r w:rsidRPr="009B492F">
        <w:t xml:space="preserve">knowledge is contestable, </w:t>
      </w:r>
      <w:r w:rsidRPr="009B492F">
        <w:rPr>
          <w:lang w:val="en-US"/>
        </w:rPr>
        <w:t>allowing genuine dialogue to take place between students in order ‘to arrive at a point one would not get to alone’ (</w:t>
      </w:r>
      <w:r w:rsidRPr="004019CC">
        <w:t>Lodge</w:t>
      </w:r>
      <w:r w:rsidR="00836528">
        <w:t>, 2005: p.</w:t>
      </w:r>
      <w:r w:rsidRPr="004019CC">
        <w:t xml:space="preserve"> 134).</w:t>
      </w:r>
      <w:r w:rsidRPr="00372D08">
        <w:t xml:space="preserve"> </w:t>
      </w:r>
    </w:p>
    <w:p w:rsidR="009952E8" w:rsidRDefault="003D3B0B" w:rsidP="00393456">
      <w:pPr>
        <w:spacing w:after="0" w:line="360" w:lineRule="auto"/>
        <w:ind w:firstLine="720"/>
      </w:pPr>
      <w:r w:rsidRPr="005E78AE">
        <w:t xml:space="preserve">The evidence from these students </w:t>
      </w:r>
      <w:r>
        <w:t>is</w:t>
      </w:r>
      <w:r w:rsidRPr="005E78AE">
        <w:t xml:space="preserve"> that an undergraduate conference can offer a </w:t>
      </w:r>
      <w:proofErr w:type="spellStart"/>
      <w:r w:rsidRPr="005E78AE">
        <w:t>transformat</w:t>
      </w:r>
      <w:r>
        <w:t>ory</w:t>
      </w:r>
      <w:proofErr w:type="spellEnd"/>
      <w:r w:rsidRPr="005E78AE">
        <w:t xml:space="preserve"> experience</w:t>
      </w:r>
      <w:r w:rsidR="00EE7282">
        <w:t xml:space="preserve"> (Me</w:t>
      </w:r>
      <w:r>
        <w:t xml:space="preserve">yer </w:t>
      </w:r>
      <w:r w:rsidR="00B66D4A">
        <w:t>et al.,</w:t>
      </w:r>
      <w:r>
        <w:t xml:space="preserve"> 2010)</w:t>
      </w:r>
      <w:r w:rsidRPr="005E78AE">
        <w:t xml:space="preserve">, </w:t>
      </w:r>
      <w:r>
        <w:t>a</w:t>
      </w:r>
      <w:r w:rsidRPr="005E78AE">
        <w:t xml:space="preserve">nd that the opportunity to </w:t>
      </w:r>
      <w:r w:rsidR="00694FD6">
        <w:t>present outside</w:t>
      </w:r>
      <w:r w:rsidRPr="005E78AE">
        <w:t xml:space="preserve"> one's own department or University is highly advantageous. Stepping beyond the cultural norms of the classroom, the students repositioned themselves in a new and unfamiliar role as research disseminators and they emerged as incipient </w:t>
      </w:r>
      <w:r>
        <w:t>professionals demonstrating self-authorship</w:t>
      </w:r>
      <w:r w:rsidRPr="005E78AE">
        <w:t xml:space="preserve"> (Kegan</w:t>
      </w:r>
      <w:r w:rsidR="00836528">
        <w:t>,</w:t>
      </w:r>
      <w:r w:rsidRPr="005E78AE">
        <w:t xml:space="preserve"> 1994</w:t>
      </w:r>
      <w:r>
        <w:t>;</w:t>
      </w:r>
      <w:r w:rsidRPr="005E78AE">
        <w:t xml:space="preserve"> Baxter </w:t>
      </w:r>
      <w:proofErr w:type="spellStart"/>
      <w:r w:rsidRPr="005E78AE">
        <w:t>Magolda</w:t>
      </w:r>
      <w:proofErr w:type="spellEnd"/>
      <w:r w:rsidR="00836528">
        <w:t>,</w:t>
      </w:r>
      <w:r w:rsidRPr="005E78AE">
        <w:t xml:space="preserve"> </w:t>
      </w:r>
      <w:r>
        <w:t>2004</w:t>
      </w:r>
      <w:r w:rsidR="00D62196">
        <w:t>).</w:t>
      </w:r>
      <w:r w:rsidRPr="005E78AE">
        <w:t xml:space="preserve"> </w:t>
      </w:r>
      <w:r w:rsidR="00D62196">
        <w:t>C</w:t>
      </w:r>
      <w:r w:rsidRPr="005E78AE">
        <w:t>reat</w:t>
      </w:r>
      <w:r>
        <w:t>ing</w:t>
      </w:r>
      <w:r w:rsidRPr="005E78AE">
        <w:t xml:space="preserve"> alternative constructions of their identities and defying a fixed and singular point of classification as undergraduate </w:t>
      </w:r>
      <w:r w:rsidR="00D62196">
        <w:t>student, researcher</w:t>
      </w:r>
      <w:r w:rsidRPr="00A22A82">
        <w:t xml:space="preserve"> identity becomes ambiguous</w:t>
      </w:r>
      <w:r>
        <w:t xml:space="preserve"> and transitional</w:t>
      </w:r>
      <w:r w:rsidRPr="00A22A82">
        <w:t>, bridging what is and what can be (Cook-Sather and Alter</w:t>
      </w:r>
      <w:r w:rsidR="00836528">
        <w:t>,</w:t>
      </w:r>
      <w:r w:rsidRPr="00A22A82">
        <w:t xml:space="preserve"> 2011). For many, the authentic, multidisciplinary</w:t>
      </w:r>
      <w:r>
        <w:t xml:space="preserve"> </w:t>
      </w:r>
      <w:r w:rsidRPr="005E78AE">
        <w:t>conference</w:t>
      </w:r>
      <w:r>
        <w:t xml:space="preserve"> provided</w:t>
      </w:r>
      <w:r w:rsidRPr="005E78AE">
        <w:t xml:space="preserve"> insights into </w:t>
      </w:r>
      <w:r>
        <w:t>a</w:t>
      </w:r>
      <w:r w:rsidRPr="005E78AE">
        <w:t xml:space="preserve"> future professional life. </w:t>
      </w:r>
    </w:p>
    <w:p w:rsidR="00694FD6" w:rsidRDefault="00626FDA" w:rsidP="00DB375F">
      <w:pPr>
        <w:spacing w:after="0" w:line="360" w:lineRule="auto"/>
        <w:ind w:firstLine="720"/>
      </w:pPr>
      <w:r>
        <w:lastRenderedPageBreak/>
        <w:t>I</w:t>
      </w:r>
      <w:r w:rsidRPr="00432FC4">
        <w:t>t must be acknowledged</w:t>
      </w:r>
      <w:r w:rsidR="009952E8">
        <w:t xml:space="preserve"> </w:t>
      </w:r>
      <w:r w:rsidRPr="00432FC4">
        <w:t xml:space="preserve">that the participants at </w:t>
      </w:r>
      <w:r>
        <w:t>all the</w:t>
      </w:r>
      <w:r w:rsidRPr="00432FC4">
        <w:t xml:space="preserve"> conferences </w:t>
      </w:r>
      <w:r w:rsidRPr="000C5EF6">
        <w:rPr>
          <w:i/>
        </w:rPr>
        <w:t>chose</w:t>
      </w:r>
      <w:r w:rsidRPr="00432FC4">
        <w:t xml:space="preserve"> to attend. The students were highly motivated and it is perhaps unsurprising that the</w:t>
      </w:r>
      <w:r w:rsidR="0079043B">
        <w:t>re were</w:t>
      </w:r>
      <w:r w:rsidRPr="00432FC4">
        <w:t xml:space="preserve"> </w:t>
      </w:r>
      <w:r w:rsidR="00694FD6">
        <w:t xml:space="preserve">very </w:t>
      </w:r>
      <w:r>
        <w:t xml:space="preserve">few </w:t>
      </w:r>
      <w:r w:rsidRPr="00432FC4">
        <w:t xml:space="preserve">negative comments on the experience </w:t>
      </w:r>
      <w:r w:rsidR="0079043B">
        <w:t xml:space="preserve">(these </w:t>
      </w:r>
      <w:r>
        <w:t xml:space="preserve">focused on </w:t>
      </w:r>
      <w:r w:rsidRPr="00432FC4">
        <w:t xml:space="preserve">the logistics of travelling, finding accommodation, </w:t>
      </w:r>
      <w:r>
        <w:t xml:space="preserve">lack of awareness of conference </w:t>
      </w:r>
      <w:r w:rsidRPr="00432FC4">
        <w:t>processes</w:t>
      </w:r>
      <w:r>
        <w:t xml:space="preserve"> and, in two cases, inadequate preparation</w:t>
      </w:r>
      <w:r w:rsidR="0079043B">
        <w:t>)</w:t>
      </w:r>
      <w:r>
        <w:t xml:space="preserve">. </w:t>
      </w:r>
      <w:r w:rsidR="003D3B0B" w:rsidRPr="005E78AE">
        <w:t xml:space="preserve">The conference space is therefore </w:t>
      </w:r>
      <w:r w:rsidR="003D3B0B">
        <w:t>an</w:t>
      </w:r>
      <w:r w:rsidR="003D3B0B" w:rsidRPr="005E78AE">
        <w:t xml:space="preserve"> opportunity for students to be</w:t>
      </w:r>
      <w:r w:rsidR="003D3B0B">
        <w:t xml:space="preserve"> recognised as </w:t>
      </w:r>
      <w:r w:rsidR="003D3B0B" w:rsidRPr="005E78AE">
        <w:t xml:space="preserve">professionals, researchers and </w:t>
      </w:r>
      <w:r w:rsidR="003D3B0B">
        <w:t>experts</w:t>
      </w:r>
      <w:r w:rsidR="003D3B0B" w:rsidRPr="005E78AE">
        <w:t xml:space="preserve">. </w:t>
      </w:r>
      <w:r w:rsidR="00DB375F">
        <w:t xml:space="preserve">It is also a </w:t>
      </w:r>
      <w:r w:rsidR="006F360D">
        <w:t>risk laden</w:t>
      </w:r>
      <w:r w:rsidR="00DB375F">
        <w:t xml:space="preserve"> space where expectations</w:t>
      </w:r>
      <w:r w:rsidR="00EF07D2">
        <w:t xml:space="preserve"> and identities</w:t>
      </w:r>
      <w:r w:rsidR="00DB375F">
        <w:t xml:space="preserve"> are changed. </w:t>
      </w:r>
      <w:r w:rsidR="00694FD6">
        <w:t xml:space="preserve">Managing these </w:t>
      </w:r>
      <w:r w:rsidR="00EF07D2">
        <w:t>changes</w:t>
      </w:r>
      <w:r w:rsidR="00694FD6">
        <w:t xml:space="preserve"> on return to university courses therefore needs to be considered. </w:t>
      </w:r>
    </w:p>
    <w:p w:rsidR="0079043B" w:rsidRPr="00393456" w:rsidRDefault="00694FD6" w:rsidP="00B903D3">
      <w:pPr>
        <w:spacing w:after="0" w:line="360" w:lineRule="auto"/>
      </w:pPr>
      <w:r w:rsidRPr="00393456">
        <w:t xml:space="preserve">There are clear implications for practice. </w:t>
      </w:r>
      <w:r w:rsidR="003D3B0B" w:rsidRPr="00393456">
        <w:t>Early embedded research-based learning opportunities (</w:t>
      </w:r>
      <w:proofErr w:type="spellStart"/>
      <w:r w:rsidR="007953FD" w:rsidRPr="00393456">
        <w:rPr>
          <w:bCs/>
        </w:rPr>
        <w:t>Walkington</w:t>
      </w:r>
      <w:proofErr w:type="spellEnd"/>
      <w:r w:rsidR="009952E8">
        <w:rPr>
          <w:bCs/>
        </w:rPr>
        <w:t xml:space="preserve"> et al.,</w:t>
      </w:r>
      <w:r w:rsidR="007953FD">
        <w:t xml:space="preserve"> </w:t>
      </w:r>
      <w:r w:rsidR="003D3B0B" w:rsidRPr="00393456">
        <w:t xml:space="preserve">2011), followed by </w:t>
      </w:r>
      <w:r w:rsidR="00E61D26" w:rsidRPr="00393456">
        <w:t>institutional</w:t>
      </w:r>
      <w:r w:rsidR="003D3B0B" w:rsidRPr="00393456">
        <w:t xml:space="preserve"> conference experiences, provide an important scaffold to participation in national conferences which can provide a deeper level of enhancement. </w:t>
      </w:r>
      <w:r w:rsidR="008E6A18" w:rsidRPr="00393456">
        <w:t>The results here suggest that further development of these opportunities, particularly in a multi-disciplinary context, would have significant value for students not only in terms of closing the ‘gap’ in the research cycle (</w:t>
      </w:r>
      <w:proofErr w:type="spellStart"/>
      <w:r w:rsidR="008E6A18" w:rsidRPr="00393456">
        <w:t>Walkington</w:t>
      </w:r>
      <w:proofErr w:type="spellEnd"/>
      <w:r w:rsidR="008E6A18" w:rsidRPr="00393456">
        <w:t xml:space="preserve">, </w:t>
      </w:r>
      <w:r w:rsidR="008E6A18">
        <w:t>2015)</w:t>
      </w:r>
      <w:r w:rsidR="008E6A18" w:rsidRPr="00393456">
        <w:t xml:space="preserve"> but also in communication and lifelong learning skills. </w:t>
      </w:r>
      <w:r w:rsidRPr="00393456">
        <w:t xml:space="preserve">Many of the </w:t>
      </w:r>
      <w:r w:rsidR="0079043B" w:rsidRPr="00393456">
        <w:t>benefits seemed to accrue from the confe</w:t>
      </w:r>
      <w:r w:rsidR="00EF07D2">
        <w:t xml:space="preserve">rence being multi-disciplinary </w:t>
      </w:r>
      <w:r w:rsidRPr="00393456">
        <w:t>and prestigious</w:t>
      </w:r>
      <w:r w:rsidR="00EF07D2">
        <w:t>,</w:t>
      </w:r>
      <w:r w:rsidRPr="00393456">
        <w:t xml:space="preserve"> with quality control provided by the abstract submission process. </w:t>
      </w:r>
      <w:r w:rsidR="0079043B" w:rsidRPr="00393456">
        <w:t>So long as an authentic and professional environment is created</w:t>
      </w:r>
      <w:r w:rsidR="006F360D">
        <w:t>,</w:t>
      </w:r>
      <w:r w:rsidR="0079043B" w:rsidRPr="00393456">
        <w:t xml:space="preserve"> wher</w:t>
      </w:r>
      <w:r w:rsidR="00495AA6" w:rsidRPr="00393456">
        <w:t>e students have the time to dev</w:t>
      </w:r>
      <w:r w:rsidR="0079043B" w:rsidRPr="00393456">
        <w:t>elop conversations with those outside their disciplines</w:t>
      </w:r>
      <w:r w:rsidR="006F360D">
        <w:t>,</w:t>
      </w:r>
      <w:r w:rsidR="0079043B" w:rsidRPr="00393456">
        <w:t xml:space="preserve"> many of the learning gains outlined in this paper </w:t>
      </w:r>
      <w:r w:rsidRPr="00393456">
        <w:t xml:space="preserve">could </w:t>
      </w:r>
      <w:r w:rsidR="0079043B" w:rsidRPr="00393456">
        <w:t xml:space="preserve">be achieved for a much wider proportion of the student </w:t>
      </w:r>
      <w:r w:rsidR="00EF07D2">
        <w:t>population</w:t>
      </w:r>
      <w:r w:rsidRPr="00393456">
        <w:t xml:space="preserve"> within an institution</w:t>
      </w:r>
      <w:r w:rsidR="0079043B" w:rsidRPr="00393456">
        <w:t xml:space="preserve">. </w:t>
      </w:r>
    </w:p>
    <w:p w:rsidR="00BE2CDE" w:rsidRPr="00393456" w:rsidRDefault="00BE2CDE" w:rsidP="00BE2CDE">
      <w:pPr>
        <w:spacing w:after="0" w:line="360" w:lineRule="auto"/>
      </w:pPr>
      <w:r w:rsidRPr="00393456">
        <w:t xml:space="preserve">The sense of </w:t>
      </w:r>
      <w:proofErr w:type="spellStart"/>
      <w:r w:rsidRPr="00393456">
        <w:t>unfinishedness</w:t>
      </w:r>
      <w:proofErr w:type="spellEnd"/>
      <w:r w:rsidRPr="00393456">
        <w:t xml:space="preserve"> that many students experienced at the conference challenges us as academics to think of ways in which this process oriented approach can be embedded within the curriculum, providing a space for thinking to develop (</w:t>
      </w:r>
      <w:proofErr w:type="spellStart"/>
      <w:r w:rsidRPr="00393456">
        <w:t>Savin</w:t>
      </w:r>
      <w:proofErr w:type="spellEnd"/>
      <w:r w:rsidR="008475E2">
        <w:t>-</w:t>
      </w:r>
      <w:r w:rsidRPr="00393456">
        <w:t xml:space="preserve">Baden, </w:t>
      </w:r>
      <w:r w:rsidRPr="008475E2">
        <w:t>2008</w:t>
      </w:r>
      <w:r w:rsidR="006F360D">
        <w:t xml:space="preserve">), </w:t>
      </w:r>
      <w:r w:rsidRPr="00393456">
        <w:t xml:space="preserve">allowing students to move beyond a </w:t>
      </w:r>
      <w:r w:rsidR="00EF07D2">
        <w:t>focus</w:t>
      </w:r>
      <w:r w:rsidRPr="00393456">
        <w:t xml:space="preserve"> on grades to </w:t>
      </w:r>
      <w:r w:rsidR="00EF07D2">
        <w:t xml:space="preserve">a focus </w:t>
      </w:r>
      <w:r w:rsidRPr="00393456">
        <w:t xml:space="preserve">on building connections for their future and developing knowledge through reciprocal dialogue with each other, enabling access </w:t>
      </w:r>
      <w:r w:rsidR="006F360D">
        <w:t xml:space="preserve">to </w:t>
      </w:r>
      <w:r w:rsidRPr="00393456">
        <w:t xml:space="preserve">new ways of seeing and gaining a broader perspective on the purpose of research and their understanding of the world.  </w:t>
      </w:r>
    </w:p>
    <w:p w:rsidR="006F360D" w:rsidRDefault="005C738B" w:rsidP="00DB375F">
      <w:pPr>
        <w:spacing w:after="0" w:line="360" w:lineRule="auto"/>
        <w:ind w:firstLine="720"/>
        <w:rPr>
          <w:color w:val="252525"/>
          <w:shd w:val="clear" w:color="auto" w:fill="FFFFFF"/>
        </w:rPr>
      </w:pPr>
      <w:r w:rsidRPr="00393456">
        <w:t>Although the context</w:t>
      </w:r>
      <w:r w:rsidR="00EF07D2">
        <w:t>s</w:t>
      </w:r>
      <w:r w:rsidRPr="00393456">
        <w:t xml:space="preserve"> of their work w</w:t>
      </w:r>
      <w:r w:rsidR="00EF07D2">
        <w:t>ere</w:t>
      </w:r>
      <w:r w:rsidRPr="00393456">
        <w:t xml:space="preserve"> very different</w:t>
      </w:r>
      <w:r w:rsidR="00EF07D2">
        <w:t>,</w:t>
      </w:r>
      <w:r w:rsidRPr="00393456">
        <w:t xml:space="preserve"> the </w:t>
      </w:r>
      <w:proofErr w:type="spellStart"/>
      <w:r w:rsidRPr="00393456">
        <w:t>problematisation</w:t>
      </w:r>
      <w:proofErr w:type="spellEnd"/>
      <w:r w:rsidRPr="00393456">
        <w:t xml:space="preserve"> of Foucault and the </w:t>
      </w:r>
      <w:proofErr w:type="spellStart"/>
      <w:r w:rsidRPr="00393456">
        <w:t>conscientisation</w:t>
      </w:r>
      <w:proofErr w:type="spellEnd"/>
      <w:r w:rsidRPr="00393456">
        <w:t xml:space="preserve"> of Freire are perhaps the key to understanding the power of </w:t>
      </w:r>
      <w:r w:rsidR="00933659" w:rsidRPr="00393456">
        <w:t>the student</w:t>
      </w:r>
      <w:r w:rsidR="009D1C6A">
        <w:t>-</w:t>
      </w:r>
      <w:r w:rsidR="00933659" w:rsidRPr="00393456">
        <w:t xml:space="preserve">led </w:t>
      </w:r>
      <w:proofErr w:type="spellStart"/>
      <w:r w:rsidRPr="00393456">
        <w:t>pegagogic</w:t>
      </w:r>
      <w:proofErr w:type="spellEnd"/>
      <w:r w:rsidRPr="00393456">
        <w:t xml:space="preserve"> approach</w:t>
      </w:r>
      <w:r w:rsidR="00694FD6" w:rsidRPr="00393456">
        <w:t xml:space="preserve"> which emerged in the conference setting</w:t>
      </w:r>
      <w:r w:rsidRPr="00393456">
        <w:t xml:space="preserve">. </w:t>
      </w:r>
      <w:proofErr w:type="spellStart"/>
      <w:r w:rsidRPr="00393456">
        <w:t>Problematisation</w:t>
      </w:r>
      <w:proofErr w:type="spellEnd"/>
      <w:r w:rsidRPr="00393456">
        <w:t xml:space="preserve"> </w:t>
      </w:r>
      <w:r w:rsidR="00694FD6" w:rsidRPr="00393456">
        <w:t>is based on developing</w:t>
      </w:r>
      <w:r w:rsidRPr="00393456">
        <w:t xml:space="preserve"> question</w:t>
      </w:r>
      <w:r w:rsidR="00694FD6" w:rsidRPr="00393456">
        <w:t>s</w:t>
      </w:r>
      <w:r w:rsidRPr="00393456">
        <w:t xml:space="preserve"> </w:t>
      </w:r>
      <w:r w:rsidR="00933659" w:rsidRPr="00393456">
        <w:t>and</w:t>
      </w:r>
      <w:r w:rsidRPr="00393456">
        <w:t xml:space="preserve"> </w:t>
      </w:r>
      <w:r w:rsidR="00694FD6" w:rsidRPr="00393456">
        <w:t>generating</w:t>
      </w:r>
      <w:r w:rsidRPr="00393456">
        <w:t xml:space="preserve"> a ‘work of thought.’ An inherent power relation between faculty and students is difficult to escape and therefore a student driven pedagogy allows students to pose problems and questions in a way that a</w:t>
      </w:r>
      <w:r w:rsidRPr="00393456">
        <w:rPr>
          <w:color w:val="252525"/>
          <w:shd w:val="clear" w:color="auto" w:fill="FFFFFF"/>
        </w:rPr>
        <w:t>chieves a deeper understanding of the world, allowing for the</w:t>
      </w:r>
      <w:r w:rsidR="00694FD6" w:rsidRPr="00393456">
        <w:rPr>
          <w:color w:val="252525"/>
          <w:shd w:val="clear" w:color="auto" w:fill="FFFFFF"/>
        </w:rPr>
        <w:t xml:space="preserve"> first elements of </w:t>
      </w:r>
      <w:proofErr w:type="spellStart"/>
      <w:r w:rsidR="00694FD6" w:rsidRPr="00393456">
        <w:rPr>
          <w:color w:val="252525"/>
          <w:shd w:val="clear" w:color="auto" w:fill="FFFFFF"/>
        </w:rPr>
        <w:t>conscientisation</w:t>
      </w:r>
      <w:proofErr w:type="spellEnd"/>
      <w:r w:rsidR="00694FD6" w:rsidRPr="00393456">
        <w:rPr>
          <w:color w:val="252525"/>
          <w:shd w:val="clear" w:color="auto" w:fill="FFFFFF"/>
        </w:rPr>
        <w:t xml:space="preserve"> i.e. the </w:t>
      </w:r>
      <w:r w:rsidRPr="00393456">
        <w:rPr>
          <w:color w:val="252525"/>
          <w:shd w:val="clear" w:color="auto" w:fill="FFFFFF"/>
        </w:rPr>
        <w:t>perception and exposure of contradictions</w:t>
      </w:r>
      <w:r w:rsidR="00694FD6" w:rsidRPr="00393456">
        <w:rPr>
          <w:color w:val="252525"/>
          <w:shd w:val="clear" w:color="auto" w:fill="FFFFFF"/>
        </w:rPr>
        <w:t>.</w:t>
      </w:r>
      <w:r w:rsidR="00F433F2">
        <w:rPr>
          <w:color w:val="252525"/>
          <w:shd w:val="clear" w:color="auto" w:fill="FFFFFF"/>
        </w:rPr>
        <w:t xml:space="preserve"> </w:t>
      </w:r>
    </w:p>
    <w:p w:rsidR="00393456" w:rsidRDefault="00694FD6" w:rsidP="00DB375F">
      <w:pPr>
        <w:spacing w:after="0" w:line="360" w:lineRule="auto"/>
        <w:ind w:firstLine="720"/>
      </w:pPr>
      <w:r w:rsidRPr="00393456">
        <w:t xml:space="preserve">Conferences are </w:t>
      </w:r>
      <w:r w:rsidR="00F433F2">
        <w:t>just one way in which undergrad</w:t>
      </w:r>
      <w:r w:rsidRPr="00393456">
        <w:t>uate students can disseminate their work (</w:t>
      </w:r>
      <w:proofErr w:type="spellStart"/>
      <w:r w:rsidRPr="00393456">
        <w:t>W</w:t>
      </w:r>
      <w:r w:rsidR="00EF07D2">
        <w:t>alkington</w:t>
      </w:r>
      <w:proofErr w:type="spellEnd"/>
      <w:r w:rsidR="00EF07D2">
        <w:t>, 2015</w:t>
      </w:r>
      <w:r w:rsidRPr="00393456">
        <w:t>)</w:t>
      </w:r>
      <w:r w:rsidR="00933659" w:rsidRPr="00393456">
        <w:t xml:space="preserve"> </w:t>
      </w:r>
      <w:r w:rsidRPr="00393456">
        <w:t xml:space="preserve"> and not all students will be able to access national events, but the </w:t>
      </w:r>
      <w:r w:rsidRPr="00393456">
        <w:lastRenderedPageBreak/>
        <w:t xml:space="preserve">learning gains from interdisciplinary dialogues which are reciprocal and developed between students in a spirit of learning partnership can be </w:t>
      </w:r>
      <w:proofErr w:type="spellStart"/>
      <w:r w:rsidRPr="00393456">
        <w:t>scaffolded</w:t>
      </w:r>
      <w:proofErr w:type="spellEnd"/>
      <w:r w:rsidRPr="00393456">
        <w:t xml:space="preserve">, practised and facilitated within every higher education institution. </w:t>
      </w:r>
    </w:p>
    <w:p w:rsidR="00393456" w:rsidRPr="00393456" w:rsidRDefault="00393456" w:rsidP="00DB375F">
      <w:pPr>
        <w:spacing w:after="0" w:line="360" w:lineRule="auto"/>
        <w:ind w:firstLine="720"/>
      </w:pPr>
    </w:p>
    <w:p w:rsidR="003D3B0B" w:rsidRPr="009F321D" w:rsidRDefault="003D3B0B" w:rsidP="00D07357">
      <w:pPr>
        <w:spacing w:line="360" w:lineRule="auto"/>
        <w:rPr>
          <w:b/>
          <w:bCs/>
        </w:rPr>
      </w:pPr>
      <w:r w:rsidRPr="009F321D">
        <w:rPr>
          <w:b/>
          <w:bCs/>
        </w:rPr>
        <w:t>Acknowledgements</w:t>
      </w:r>
    </w:p>
    <w:p w:rsidR="003D3B0B" w:rsidRPr="00502ADF" w:rsidRDefault="003D3B0B" w:rsidP="00D07357">
      <w:pPr>
        <w:spacing w:line="360" w:lineRule="auto"/>
      </w:pPr>
      <w:r>
        <w:t xml:space="preserve">We gratefully acknowledge the support of </w:t>
      </w:r>
      <w:r w:rsidRPr="00502ADF">
        <w:t>And</w:t>
      </w:r>
      <w:r>
        <w:t>rew</w:t>
      </w:r>
      <w:r w:rsidRPr="00502ADF">
        <w:t xml:space="preserve"> Edwards-Jones</w:t>
      </w:r>
      <w:r>
        <w:t>, Plymouth University</w:t>
      </w:r>
      <w:r w:rsidRPr="00502ADF">
        <w:t xml:space="preserve"> and Plymouth University student researchers </w:t>
      </w:r>
      <w:r>
        <w:t xml:space="preserve">who helped with selected </w:t>
      </w:r>
      <w:r w:rsidRPr="00502ADF">
        <w:t xml:space="preserve">interviews. </w:t>
      </w:r>
    </w:p>
    <w:p w:rsidR="003D3B0B" w:rsidRDefault="003D3B0B" w:rsidP="00D07357">
      <w:pPr>
        <w:spacing w:line="360" w:lineRule="auto"/>
        <w:rPr>
          <w:b/>
          <w:bCs/>
        </w:rPr>
      </w:pPr>
      <w:r w:rsidRPr="005E78AE">
        <w:rPr>
          <w:b/>
          <w:bCs/>
        </w:rPr>
        <w:t>References</w:t>
      </w:r>
    </w:p>
    <w:p w:rsidR="000E2FEE" w:rsidRPr="00393456" w:rsidRDefault="000E2FEE" w:rsidP="00393456">
      <w:pPr>
        <w:spacing w:after="0" w:line="360" w:lineRule="auto"/>
        <w:ind w:left="567" w:hanging="567"/>
      </w:pPr>
      <w:proofErr w:type="spellStart"/>
      <w:r w:rsidRPr="00393456">
        <w:t>Alamodi</w:t>
      </w:r>
      <w:proofErr w:type="spellEnd"/>
      <w:r w:rsidRPr="00393456">
        <w:t xml:space="preserve">, A.A., Abu-Zaid, A., </w:t>
      </w:r>
      <w:proofErr w:type="spellStart"/>
      <w:r w:rsidRPr="00393456">
        <w:t>Anwer</w:t>
      </w:r>
      <w:proofErr w:type="spellEnd"/>
      <w:r w:rsidRPr="00393456">
        <w:t xml:space="preserve">, L.A., Khan, T.A., </w:t>
      </w:r>
      <w:proofErr w:type="spellStart"/>
      <w:r w:rsidRPr="00393456">
        <w:t>Shareef</w:t>
      </w:r>
      <w:proofErr w:type="spellEnd"/>
      <w:r w:rsidRPr="00393456">
        <w:t xml:space="preserve">, M.A., </w:t>
      </w:r>
      <w:proofErr w:type="spellStart"/>
      <w:r w:rsidRPr="00393456">
        <w:t>Shamia</w:t>
      </w:r>
      <w:proofErr w:type="spellEnd"/>
      <w:r w:rsidRPr="00393456">
        <w:t>, A.A</w:t>
      </w:r>
      <w:proofErr w:type="gramStart"/>
      <w:r w:rsidRPr="00393456">
        <w:t>., . . .</w:t>
      </w:r>
      <w:proofErr w:type="gramEnd"/>
      <w:r w:rsidRPr="00393456">
        <w:t xml:space="preserve"> </w:t>
      </w:r>
      <w:proofErr w:type="spellStart"/>
      <w:r w:rsidRPr="00393456">
        <w:t>Yaginuddin</w:t>
      </w:r>
      <w:proofErr w:type="spellEnd"/>
      <w:r w:rsidRPr="00393456">
        <w:t>, A. (2014). Undergraduate research: An innovative student-</w:t>
      </w:r>
      <w:proofErr w:type="spellStart"/>
      <w:r w:rsidRPr="00393456">
        <w:t>centered</w:t>
      </w:r>
      <w:proofErr w:type="spellEnd"/>
      <w:r w:rsidRPr="00393456">
        <w:t xml:space="preserve"> committee from the Kingdom of Saudi Arabia. </w:t>
      </w:r>
      <w:proofErr w:type="gramStart"/>
      <w:r w:rsidRPr="00393456">
        <w:rPr>
          <w:i/>
        </w:rPr>
        <w:t>Medical Teacher,</w:t>
      </w:r>
      <w:r w:rsidRPr="00393456">
        <w:t xml:space="preserve"> </w:t>
      </w:r>
      <w:r w:rsidRPr="00393456">
        <w:rPr>
          <w:i/>
        </w:rPr>
        <w:t>36</w:t>
      </w:r>
      <w:r w:rsidRPr="00393456">
        <w:t>(S1), S36-S42.</w:t>
      </w:r>
      <w:proofErr w:type="gramEnd"/>
    </w:p>
    <w:p w:rsidR="003D3B0B" w:rsidRPr="00393456" w:rsidRDefault="003D3B0B" w:rsidP="00393456">
      <w:pPr>
        <w:spacing w:after="0" w:line="360" w:lineRule="auto"/>
        <w:ind w:left="567" w:hanging="567"/>
      </w:pPr>
      <w:proofErr w:type="gramStart"/>
      <w:r w:rsidRPr="00393456">
        <w:t>ACUR 2012</w:t>
      </w:r>
      <w:r w:rsidR="00836528">
        <w:t>.</w:t>
      </w:r>
      <w:proofErr w:type="gramEnd"/>
      <w:r w:rsidRPr="00393456">
        <w:t xml:space="preserve">  First Australasian Conference of Undergraduate Research (ACUR) [online] accessed on 26 February 2014 from: http://mq.edu.au/ltc/altc/ug_research/acur2012/index.htm</w:t>
      </w:r>
    </w:p>
    <w:p w:rsidR="003D3B0B" w:rsidRPr="00393456" w:rsidRDefault="003D3B0B" w:rsidP="00393456">
      <w:pPr>
        <w:spacing w:after="0" w:line="360" w:lineRule="auto"/>
        <w:ind w:left="567" w:hanging="567"/>
        <w:rPr>
          <w:iCs/>
          <w:color w:val="000000"/>
          <w:lang w:val="sv-SE"/>
        </w:rPr>
      </w:pPr>
      <w:proofErr w:type="gramStart"/>
      <w:r w:rsidRPr="00393456">
        <w:rPr>
          <w:color w:val="000000"/>
          <w:lang w:val="en-US"/>
        </w:rPr>
        <w:t xml:space="preserve">Baxter </w:t>
      </w:r>
      <w:proofErr w:type="spellStart"/>
      <w:r w:rsidRPr="00393456">
        <w:rPr>
          <w:color w:val="000000"/>
          <w:lang w:val="en-US"/>
        </w:rPr>
        <w:t>Magolda</w:t>
      </w:r>
      <w:proofErr w:type="spellEnd"/>
      <w:r w:rsidRPr="00393456">
        <w:rPr>
          <w:color w:val="000000"/>
          <w:lang w:val="en-US"/>
        </w:rPr>
        <w:t>, M.B. 2004.</w:t>
      </w:r>
      <w:proofErr w:type="gramEnd"/>
      <w:r w:rsidRPr="00393456">
        <w:rPr>
          <w:color w:val="000000"/>
          <w:lang w:val="en-US"/>
        </w:rPr>
        <w:t xml:space="preserve"> </w:t>
      </w:r>
      <w:proofErr w:type="gramStart"/>
      <w:r w:rsidRPr="00393456">
        <w:rPr>
          <w:iCs/>
          <w:color w:val="000000"/>
          <w:lang w:val="en-US"/>
        </w:rPr>
        <w:t>Self-authorship as the common goal for 21</w:t>
      </w:r>
      <w:r w:rsidRPr="00393456">
        <w:rPr>
          <w:iCs/>
          <w:color w:val="000000"/>
          <w:vertAlign w:val="superscript"/>
          <w:lang w:val="en-US"/>
        </w:rPr>
        <w:t>st</w:t>
      </w:r>
      <w:r w:rsidRPr="00393456">
        <w:rPr>
          <w:iCs/>
          <w:color w:val="000000"/>
          <w:lang w:val="en-US"/>
        </w:rPr>
        <w:t xml:space="preserve"> century education.</w:t>
      </w:r>
      <w:proofErr w:type="gramEnd"/>
      <w:r w:rsidRPr="00393456">
        <w:rPr>
          <w:iCs/>
          <w:color w:val="000000"/>
          <w:lang w:val="en-US"/>
        </w:rPr>
        <w:t xml:space="preserve"> </w:t>
      </w:r>
      <w:proofErr w:type="gramStart"/>
      <w:r w:rsidRPr="00393456">
        <w:rPr>
          <w:iCs/>
          <w:color w:val="000000"/>
          <w:lang w:val="en-US"/>
        </w:rPr>
        <w:t>In .</w:t>
      </w:r>
      <w:proofErr w:type="gramEnd"/>
      <w:r w:rsidRPr="00393456">
        <w:rPr>
          <w:iCs/>
          <w:color w:val="000000"/>
          <w:lang w:val="en-US"/>
        </w:rPr>
        <w:t xml:space="preserve"> </w:t>
      </w:r>
      <w:proofErr w:type="gramStart"/>
      <w:r w:rsidRPr="00393456">
        <w:rPr>
          <w:i/>
          <w:iCs/>
          <w:color w:val="000000"/>
          <w:lang w:val="en-US"/>
        </w:rPr>
        <w:t>Learning partnerships: Theory and models of practice to educate for self-authorship</w:t>
      </w:r>
      <w:r w:rsidRPr="00393456">
        <w:rPr>
          <w:iCs/>
          <w:color w:val="000000"/>
          <w:lang w:val="en-US"/>
        </w:rPr>
        <w:t xml:space="preserve">, ed. </w:t>
      </w:r>
      <w:r w:rsidRPr="00393456">
        <w:rPr>
          <w:iCs/>
          <w:color w:val="000000"/>
          <w:lang w:val="sv-SE"/>
        </w:rPr>
        <w:t>M. Baxter Magolda and P. M. King, 1-36.</w:t>
      </w:r>
      <w:proofErr w:type="gramEnd"/>
      <w:r w:rsidRPr="00393456">
        <w:rPr>
          <w:iCs/>
          <w:color w:val="000000"/>
          <w:lang w:val="sv-SE"/>
        </w:rPr>
        <w:t xml:space="preserve"> Sterling, VA: Stylus.  </w:t>
      </w:r>
    </w:p>
    <w:p w:rsidR="003D3B0B" w:rsidRPr="00393456" w:rsidRDefault="003D3B0B" w:rsidP="00393456">
      <w:pPr>
        <w:spacing w:after="0" w:line="360" w:lineRule="auto"/>
        <w:ind w:left="567" w:hanging="567"/>
        <w:rPr>
          <w:color w:val="000000"/>
          <w:lang w:val="en-US"/>
        </w:rPr>
      </w:pPr>
      <w:r w:rsidRPr="00393456">
        <w:rPr>
          <w:color w:val="000000"/>
          <w:lang w:val="sv-SE"/>
        </w:rPr>
        <w:t xml:space="preserve">Baxter Magolda, M.B. 2009. </w:t>
      </w:r>
      <w:proofErr w:type="gramStart"/>
      <w:r w:rsidRPr="00393456">
        <w:rPr>
          <w:iCs/>
          <w:color w:val="000000"/>
          <w:lang w:val="en-US"/>
        </w:rPr>
        <w:t>Educating students for self-authorship.</w:t>
      </w:r>
      <w:proofErr w:type="gramEnd"/>
      <w:r w:rsidRPr="00393456">
        <w:rPr>
          <w:iCs/>
          <w:color w:val="000000"/>
          <w:lang w:val="en-US"/>
        </w:rPr>
        <w:t xml:space="preserve"> </w:t>
      </w:r>
      <w:proofErr w:type="gramStart"/>
      <w:r w:rsidRPr="00393456">
        <w:rPr>
          <w:iCs/>
          <w:color w:val="000000"/>
          <w:lang w:val="en-US"/>
        </w:rPr>
        <w:t>Learning partnerships to achieve complex outcomes.</w:t>
      </w:r>
      <w:proofErr w:type="gramEnd"/>
      <w:r w:rsidRPr="00393456">
        <w:rPr>
          <w:iCs/>
          <w:color w:val="000000"/>
          <w:lang w:val="en-US"/>
        </w:rPr>
        <w:t xml:space="preserve"> In</w:t>
      </w:r>
      <w:r w:rsidRPr="00393456">
        <w:rPr>
          <w:i/>
          <w:iCs/>
          <w:color w:val="000000"/>
          <w:lang w:val="en-US"/>
        </w:rPr>
        <w:t xml:space="preserve"> The university and its disciplines: Teaching </w:t>
      </w:r>
      <w:proofErr w:type="spellStart"/>
      <w:r w:rsidRPr="00393456">
        <w:rPr>
          <w:i/>
          <w:iCs/>
          <w:color w:val="000000"/>
          <w:lang w:val="en-US"/>
        </w:rPr>
        <w:t>ad</w:t>
      </w:r>
      <w:proofErr w:type="spellEnd"/>
      <w:r w:rsidRPr="00393456">
        <w:rPr>
          <w:i/>
          <w:iCs/>
          <w:color w:val="000000"/>
          <w:lang w:val="en-US"/>
        </w:rPr>
        <w:t xml:space="preserve"> learning within and beyond disciplinary boundaries, </w:t>
      </w:r>
      <w:r w:rsidRPr="00393456">
        <w:rPr>
          <w:iCs/>
          <w:color w:val="000000"/>
          <w:lang w:val="en-US"/>
        </w:rPr>
        <w:t xml:space="preserve">ed. C. </w:t>
      </w:r>
      <w:proofErr w:type="spellStart"/>
      <w:r w:rsidRPr="00393456">
        <w:rPr>
          <w:iCs/>
          <w:color w:val="000000"/>
          <w:lang w:val="en-US"/>
        </w:rPr>
        <w:t>Kreber</w:t>
      </w:r>
      <w:proofErr w:type="spellEnd"/>
      <w:r w:rsidRPr="00393456">
        <w:rPr>
          <w:iCs/>
          <w:color w:val="000000"/>
          <w:lang w:val="en-US"/>
        </w:rPr>
        <w:t>. 143-56. London: Routledge.</w:t>
      </w:r>
    </w:p>
    <w:p w:rsidR="003D3B0B" w:rsidRPr="00393456" w:rsidRDefault="003D3B0B" w:rsidP="00393456">
      <w:pPr>
        <w:spacing w:after="0" w:line="360" w:lineRule="auto"/>
        <w:ind w:left="567" w:hanging="567"/>
      </w:pPr>
      <w:proofErr w:type="gramStart"/>
      <w:r w:rsidRPr="00393456">
        <w:t>BCUR 2013.</w:t>
      </w:r>
      <w:proofErr w:type="gramEnd"/>
      <w:r w:rsidRPr="00393456">
        <w:t xml:space="preserve"> British Conference of Undergraduate Research [online] accessed on 26 February 2014 from: </w:t>
      </w:r>
      <w:hyperlink r:id="rId11" w:history="1">
        <w:r w:rsidRPr="00393456">
          <w:rPr>
            <w:rStyle w:val="Hyperlink"/>
            <w:rFonts w:cs="Arial"/>
          </w:rPr>
          <w:t>http://www.bcur.org/</w:t>
        </w:r>
      </w:hyperlink>
    </w:p>
    <w:p w:rsidR="00076268" w:rsidRPr="00393456" w:rsidRDefault="00076268" w:rsidP="00393456">
      <w:pPr>
        <w:autoSpaceDE w:val="0"/>
        <w:autoSpaceDN w:val="0"/>
        <w:adjustRightInd w:val="0"/>
        <w:spacing w:after="0" w:line="360" w:lineRule="auto"/>
        <w:ind w:left="567" w:hanging="567"/>
        <w:rPr>
          <w:iCs/>
        </w:rPr>
      </w:pPr>
      <w:proofErr w:type="gramStart"/>
      <w:r w:rsidRPr="00393456">
        <w:t xml:space="preserve">Brownell, J. E., &amp; </w:t>
      </w:r>
      <w:proofErr w:type="spellStart"/>
      <w:r w:rsidRPr="00393456">
        <w:t>Swaner</w:t>
      </w:r>
      <w:proofErr w:type="spellEnd"/>
      <w:r w:rsidRPr="00393456">
        <w:t>, L. E</w:t>
      </w:r>
      <w:r w:rsidRPr="00393456">
        <w:rPr>
          <w:i/>
          <w:iCs/>
        </w:rPr>
        <w:t xml:space="preserve">. </w:t>
      </w:r>
      <w:r w:rsidRPr="00393456">
        <w:rPr>
          <w:iCs/>
        </w:rPr>
        <w:t>(2010).</w:t>
      </w:r>
      <w:proofErr w:type="gramEnd"/>
      <w:r w:rsidRPr="00393456">
        <w:rPr>
          <w:iCs/>
        </w:rPr>
        <w:t xml:space="preserve"> Five high-impact practices: Research on learning </w:t>
      </w:r>
    </w:p>
    <w:p w:rsidR="00076268" w:rsidRPr="00393456" w:rsidRDefault="00076268" w:rsidP="00393456">
      <w:pPr>
        <w:autoSpaceDE w:val="0"/>
        <w:autoSpaceDN w:val="0"/>
        <w:adjustRightInd w:val="0"/>
        <w:spacing w:after="0" w:line="360" w:lineRule="auto"/>
        <w:ind w:left="567" w:hanging="567"/>
        <w:rPr>
          <w:iCs/>
        </w:rPr>
      </w:pPr>
      <w:proofErr w:type="gramStart"/>
      <w:r w:rsidRPr="00393456">
        <w:rPr>
          <w:iCs/>
        </w:rPr>
        <w:t>outcomes</w:t>
      </w:r>
      <w:proofErr w:type="gramEnd"/>
      <w:r w:rsidRPr="00393456">
        <w:rPr>
          <w:iCs/>
        </w:rPr>
        <w:t xml:space="preserve">, completion, and quality. </w:t>
      </w:r>
      <w:proofErr w:type="gramStart"/>
      <w:r w:rsidRPr="00393456">
        <w:t>Association of American Colleges and Universities.</w:t>
      </w:r>
      <w:proofErr w:type="gramEnd"/>
      <w:r w:rsidRPr="00393456">
        <w:rPr>
          <w:iCs/>
        </w:rPr>
        <w:t xml:space="preserve"> </w:t>
      </w:r>
    </w:p>
    <w:p w:rsidR="003D3B0B" w:rsidRPr="00393456" w:rsidRDefault="007E238E" w:rsidP="00393456">
      <w:pPr>
        <w:autoSpaceDE w:val="0"/>
        <w:autoSpaceDN w:val="0"/>
        <w:adjustRightInd w:val="0"/>
        <w:spacing w:after="0" w:line="360" w:lineRule="auto"/>
        <w:ind w:left="567" w:hanging="567"/>
      </w:pPr>
      <w:proofErr w:type="gramStart"/>
      <w:r w:rsidRPr="00393456">
        <w:t xml:space="preserve">Boyer Commission on Educating Undergraduates in the Research University </w:t>
      </w:r>
      <w:r w:rsidR="003D3B0B" w:rsidRPr="00393456">
        <w:t>1998.</w:t>
      </w:r>
      <w:proofErr w:type="gramEnd"/>
      <w:r w:rsidR="003D3B0B" w:rsidRPr="00393456">
        <w:t xml:space="preserve"> </w:t>
      </w:r>
      <w:proofErr w:type="gramStart"/>
      <w:r w:rsidR="003D3B0B" w:rsidRPr="00393456">
        <w:rPr>
          <w:i/>
          <w:iCs/>
        </w:rPr>
        <w:t>Reinventing Undergraduate Education: A Blueprint for America’s Research Universities.</w:t>
      </w:r>
      <w:proofErr w:type="gramEnd"/>
      <w:r w:rsidR="003D3B0B" w:rsidRPr="00393456">
        <w:rPr>
          <w:i/>
          <w:iCs/>
        </w:rPr>
        <w:t xml:space="preserve"> </w:t>
      </w:r>
      <w:r w:rsidR="003D3B0B" w:rsidRPr="00393456">
        <w:t>Stony Brook, NY: State University of New York–Stony Brook.</w:t>
      </w:r>
    </w:p>
    <w:p w:rsidR="003D3B0B" w:rsidRPr="00393456" w:rsidRDefault="003D3B0B" w:rsidP="00393456">
      <w:pPr>
        <w:autoSpaceDE w:val="0"/>
        <w:autoSpaceDN w:val="0"/>
        <w:adjustRightInd w:val="0"/>
        <w:spacing w:after="0" w:line="360" w:lineRule="auto"/>
        <w:ind w:left="567" w:hanging="567"/>
      </w:pPr>
      <w:proofErr w:type="spellStart"/>
      <w:r w:rsidRPr="00393456">
        <w:rPr>
          <w:rFonts w:eastAsia="Times New Roman"/>
          <w:lang w:eastAsia="en-GB"/>
        </w:rPr>
        <w:t>Charmaz</w:t>
      </w:r>
      <w:proofErr w:type="spellEnd"/>
      <w:r w:rsidRPr="00393456">
        <w:rPr>
          <w:rFonts w:eastAsia="Times New Roman"/>
          <w:lang w:eastAsia="en-GB"/>
        </w:rPr>
        <w:t xml:space="preserve">, K. (2009). </w:t>
      </w:r>
      <w:proofErr w:type="gramStart"/>
      <w:r w:rsidRPr="00393456">
        <w:rPr>
          <w:rFonts w:eastAsia="Times New Roman"/>
          <w:lang w:eastAsia="en-GB"/>
        </w:rPr>
        <w:t>Shifting the grounds: Constructivist grounded theory methods.</w:t>
      </w:r>
      <w:proofErr w:type="gramEnd"/>
      <w:r w:rsidRPr="00393456">
        <w:rPr>
          <w:rFonts w:eastAsia="Times New Roman"/>
          <w:lang w:eastAsia="en-GB"/>
        </w:rPr>
        <w:t xml:space="preserve"> In J.M. Morse, P.N. Stern, J. Corbin, B. Bowers, K. </w:t>
      </w:r>
      <w:proofErr w:type="spellStart"/>
      <w:r w:rsidRPr="00393456">
        <w:rPr>
          <w:rFonts w:eastAsia="Times New Roman"/>
          <w:lang w:eastAsia="en-GB"/>
        </w:rPr>
        <w:t>Charmaz</w:t>
      </w:r>
      <w:proofErr w:type="spellEnd"/>
      <w:r w:rsidRPr="00393456">
        <w:rPr>
          <w:rFonts w:eastAsia="Times New Roman"/>
          <w:lang w:eastAsia="en-GB"/>
        </w:rPr>
        <w:t>, and A.E. Clarke (Eds.), Developing grounded theory: The second generation (pp. 127–154). Walnut Creek: Left Coast Press.</w:t>
      </w:r>
    </w:p>
    <w:p w:rsidR="003D3B0B" w:rsidRPr="00393456" w:rsidRDefault="003D3B0B" w:rsidP="00393456">
      <w:pPr>
        <w:autoSpaceDE w:val="0"/>
        <w:autoSpaceDN w:val="0"/>
        <w:adjustRightInd w:val="0"/>
        <w:spacing w:after="0" w:line="360" w:lineRule="auto"/>
        <w:ind w:left="567" w:hanging="567"/>
      </w:pPr>
      <w:proofErr w:type="gramStart"/>
      <w:r w:rsidRPr="00393456">
        <w:rPr>
          <w:color w:val="000000"/>
        </w:rPr>
        <w:t>Cook-Sather, A. and Alter, Z. 2011.</w:t>
      </w:r>
      <w:proofErr w:type="gramEnd"/>
      <w:r w:rsidRPr="00393456">
        <w:rPr>
          <w:color w:val="000000"/>
        </w:rPr>
        <w:t xml:space="preserve"> </w:t>
      </w:r>
      <w:r w:rsidRPr="00393456">
        <w:rPr>
          <w:color w:val="000000"/>
          <w:lang w:val="en-US"/>
        </w:rPr>
        <w:t xml:space="preserve">What is and what can be: How a liminal position can change learning and teaching in higher education, </w:t>
      </w:r>
      <w:r w:rsidRPr="00393456">
        <w:rPr>
          <w:i/>
          <w:color w:val="000000"/>
          <w:lang w:val="en-US"/>
        </w:rPr>
        <w:t>Anthropology and Education Quarterly</w:t>
      </w:r>
      <w:r w:rsidRPr="00393456">
        <w:rPr>
          <w:color w:val="000000"/>
          <w:lang w:val="en-US"/>
        </w:rPr>
        <w:t xml:space="preserve">, 42: 37-53 </w:t>
      </w:r>
    </w:p>
    <w:p w:rsidR="003D3B0B" w:rsidRPr="00393456" w:rsidRDefault="003D3B0B" w:rsidP="00393456">
      <w:pPr>
        <w:spacing w:after="0" w:line="360" w:lineRule="auto"/>
        <w:ind w:left="567" w:hanging="567"/>
      </w:pPr>
      <w:proofErr w:type="gramStart"/>
      <w:r w:rsidRPr="00393456">
        <w:lastRenderedPageBreak/>
        <w:t>Council on Undergraduate Research 2005.</w:t>
      </w:r>
      <w:proofErr w:type="gramEnd"/>
      <w:r w:rsidRPr="00393456">
        <w:t xml:space="preserve"> Joint statement of principles in support of undergraduate research, scholarship, and creative activities 2005, http://www.cur.org/about_cur/history/joint_statement_of_cur_and_ncur/</w:t>
      </w:r>
    </w:p>
    <w:p w:rsidR="003D3B0B" w:rsidRPr="00393456" w:rsidRDefault="003D3B0B" w:rsidP="00393456">
      <w:pPr>
        <w:spacing w:after="0" w:line="360" w:lineRule="auto"/>
        <w:ind w:left="567" w:hanging="567"/>
      </w:pPr>
      <w:proofErr w:type="gramStart"/>
      <w:r w:rsidRPr="00393456">
        <w:t>Denzin, N. K and Lincoln, Y. S. (Eds.) 2011.</w:t>
      </w:r>
      <w:proofErr w:type="gramEnd"/>
      <w:r w:rsidRPr="00393456">
        <w:t xml:space="preserve"> </w:t>
      </w:r>
      <w:r w:rsidRPr="00393456">
        <w:rPr>
          <w:i/>
        </w:rPr>
        <w:t>SAGE</w:t>
      </w:r>
      <w:r w:rsidRPr="00393456">
        <w:t xml:space="preserve"> </w:t>
      </w:r>
      <w:r w:rsidRPr="00393456">
        <w:rPr>
          <w:i/>
        </w:rPr>
        <w:t xml:space="preserve">Handbook of Qualitative </w:t>
      </w:r>
      <w:proofErr w:type="gramStart"/>
      <w:r w:rsidRPr="00393456">
        <w:rPr>
          <w:i/>
        </w:rPr>
        <w:t>Research</w:t>
      </w:r>
      <w:r w:rsidRPr="00393456">
        <w:t xml:space="preserve">  </w:t>
      </w:r>
      <w:r w:rsidRPr="00393456">
        <w:rPr>
          <w:i/>
        </w:rPr>
        <w:t>Fourth</w:t>
      </w:r>
      <w:proofErr w:type="gramEnd"/>
      <w:r w:rsidRPr="00393456">
        <w:rPr>
          <w:i/>
        </w:rPr>
        <w:t xml:space="preserve"> Edition</w:t>
      </w:r>
      <w:r w:rsidRPr="00393456">
        <w:t xml:space="preserve"> London: Sage</w:t>
      </w:r>
    </w:p>
    <w:p w:rsidR="00BE2CDE" w:rsidRPr="00393456" w:rsidRDefault="00BE2CDE" w:rsidP="00393456">
      <w:pPr>
        <w:spacing w:after="0" w:line="360" w:lineRule="auto"/>
        <w:ind w:left="567" w:hanging="567"/>
      </w:pPr>
      <w:r w:rsidRPr="00393456">
        <w:t>Fouca</w:t>
      </w:r>
      <w:r w:rsidR="00836528">
        <w:t>u</w:t>
      </w:r>
      <w:r w:rsidRPr="00393456">
        <w:t xml:space="preserve">lt, M. </w:t>
      </w:r>
      <w:r w:rsidRPr="008C339C">
        <w:t>1997.</w:t>
      </w:r>
      <w:r w:rsidRPr="00393456">
        <w:t xml:space="preserve"> Polemics, Politics and </w:t>
      </w:r>
      <w:proofErr w:type="spellStart"/>
      <w:r w:rsidRPr="00393456">
        <w:t>Problemitisations</w:t>
      </w:r>
      <w:proofErr w:type="spellEnd"/>
      <w:r w:rsidR="00F433F2">
        <w:t>,</w:t>
      </w:r>
      <w:r w:rsidRPr="00393456">
        <w:t xml:space="preserve"> In Essential works of Fouca</w:t>
      </w:r>
      <w:r w:rsidR="00836528">
        <w:t>u</w:t>
      </w:r>
      <w:r w:rsidRPr="00393456">
        <w:t xml:space="preserve">lt 1954-1984 Vol 1 Ethics: Subjectivity and Truth, Ed Paul Rainbow, </w:t>
      </w:r>
      <w:proofErr w:type="gramStart"/>
      <w:r w:rsidRPr="00393456">
        <w:t>trans</w:t>
      </w:r>
      <w:proofErr w:type="gramEnd"/>
      <w:r w:rsidRPr="00393456">
        <w:t xml:space="preserve"> Robert Harley and others NY: New Press.</w:t>
      </w:r>
    </w:p>
    <w:p w:rsidR="006927CD" w:rsidRPr="00393456" w:rsidRDefault="006927CD" w:rsidP="00393456">
      <w:pPr>
        <w:spacing w:line="360" w:lineRule="auto"/>
        <w:ind w:left="567" w:hanging="567"/>
        <w:rPr>
          <w:b/>
          <w:i/>
        </w:rPr>
      </w:pPr>
      <w:r w:rsidRPr="00393456">
        <w:t xml:space="preserve">Freire, P. 1998. Pedagogy of freedom: Ethics, democracy and civic courage (Lanham, Maryland, Rowman and Littlefield). </w:t>
      </w:r>
    </w:p>
    <w:p w:rsidR="003D3B0B" w:rsidRPr="00393456" w:rsidRDefault="003D3B0B" w:rsidP="00393456">
      <w:pPr>
        <w:spacing w:after="0" w:line="360" w:lineRule="auto"/>
        <w:ind w:left="567" w:hanging="567"/>
      </w:pPr>
      <w:proofErr w:type="spellStart"/>
      <w:r w:rsidRPr="00393456">
        <w:t>Foulger</w:t>
      </w:r>
      <w:proofErr w:type="spellEnd"/>
      <w:r w:rsidRPr="00393456">
        <w:t xml:space="preserve">, D. 2004. Models of the Communication Process [online] accessed on 26 February 2014 from: </w:t>
      </w:r>
      <w:hyperlink r:id="rId12" w:history="1">
        <w:r w:rsidRPr="00393456">
          <w:rPr>
            <w:rStyle w:val="Hyperlink"/>
            <w:rFonts w:cs="Arial"/>
          </w:rPr>
          <w:t>http://davis.foulger.info/research/unifiedModelOfCommunication.htm</w:t>
        </w:r>
      </w:hyperlink>
    </w:p>
    <w:p w:rsidR="00076268" w:rsidRPr="00393456" w:rsidRDefault="00076268" w:rsidP="00393456">
      <w:pPr>
        <w:tabs>
          <w:tab w:val="left" w:pos="720"/>
        </w:tabs>
        <w:spacing w:after="0" w:line="360" w:lineRule="auto"/>
        <w:ind w:left="567" w:hanging="567"/>
        <w:outlineLvl w:val="1"/>
      </w:pPr>
      <w:proofErr w:type="spellStart"/>
      <w:r w:rsidRPr="00393456">
        <w:t>Gregerman</w:t>
      </w:r>
      <w:proofErr w:type="spellEnd"/>
      <w:r w:rsidRPr="00393456">
        <w:t xml:space="preserve">, S. R. (2009). </w:t>
      </w:r>
      <w:proofErr w:type="gramStart"/>
      <w:r w:rsidRPr="00393456">
        <w:t>Filling the gap: The role of undergraduate research in student retention and academic success.</w:t>
      </w:r>
      <w:proofErr w:type="gramEnd"/>
      <w:r w:rsidRPr="00393456">
        <w:t xml:space="preserve"> In M. K. Boyd &amp; J. L. </w:t>
      </w:r>
      <w:proofErr w:type="spellStart"/>
      <w:r w:rsidRPr="00393456">
        <w:t>Wesemann</w:t>
      </w:r>
      <w:proofErr w:type="spellEnd"/>
      <w:r w:rsidRPr="00393456">
        <w:t xml:space="preserve"> (Eds.), </w:t>
      </w:r>
      <w:r w:rsidRPr="00393456">
        <w:rPr>
          <w:i/>
        </w:rPr>
        <w:t>Broadening participation in undergraduate research: Fostering excellence and enhancing the impact.</w:t>
      </w:r>
      <w:r w:rsidRPr="00393456">
        <w:t xml:space="preserve"> (pp. 245-256). Washington, DC: Council on Undergraduate Research. </w:t>
      </w:r>
    </w:p>
    <w:p w:rsidR="00BD6293" w:rsidRPr="00393456" w:rsidRDefault="00BD6293" w:rsidP="00393456">
      <w:pPr>
        <w:pStyle w:val="Body"/>
        <w:spacing w:line="360" w:lineRule="auto"/>
        <w:ind w:left="567" w:hanging="567"/>
        <w:rPr>
          <w:rFonts w:hAnsi="Arial" w:cs="Arial"/>
          <w:color w:val="auto"/>
        </w:rPr>
      </w:pPr>
      <w:proofErr w:type="spellStart"/>
      <w:proofErr w:type="gramStart"/>
      <w:r w:rsidRPr="00393456">
        <w:rPr>
          <w:rFonts w:hAnsi="Arial" w:cs="Arial"/>
          <w:color w:val="auto"/>
        </w:rPr>
        <w:t>Hersh</w:t>
      </w:r>
      <w:proofErr w:type="spellEnd"/>
      <w:r w:rsidRPr="00393456">
        <w:rPr>
          <w:rFonts w:hAnsi="Arial" w:cs="Arial"/>
          <w:color w:val="auto"/>
        </w:rPr>
        <w:t xml:space="preserve">, C., Hiro, M. and </w:t>
      </w:r>
      <w:proofErr w:type="spellStart"/>
      <w:r w:rsidRPr="00393456">
        <w:rPr>
          <w:rFonts w:hAnsi="Arial" w:cs="Arial"/>
          <w:color w:val="auto"/>
        </w:rPr>
        <w:t>Asarnow</w:t>
      </w:r>
      <w:proofErr w:type="spellEnd"/>
      <w:r w:rsidRPr="00393456">
        <w:rPr>
          <w:rFonts w:hAnsi="Arial" w:cs="Arial"/>
          <w:color w:val="auto"/>
        </w:rPr>
        <w:t>, H. (2011).</w:t>
      </w:r>
      <w:proofErr w:type="gramEnd"/>
      <w:r w:rsidRPr="00393456">
        <w:rPr>
          <w:rFonts w:hAnsi="Arial" w:cs="Arial"/>
          <w:color w:val="auto"/>
        </w:rPr>
        <w:t xml:space="preserve"> The Undergraduate Literature Conference: A Report from the Field. </w:t>
      </w:r>
      <w:r w:rsidRPr="00393456">
        <w:rPr>
          <w:rFonts w:hAnsi="Arial" w:cs="Arial"/>
          <w:i/>
          <w:iCs/>
          <w:color w:val="auto"/>
        </w:rPr>
        <w:t>Pedagogy</w:t>
      </w:r>
      <w:r w:rsidRPr="00393456">
        <w:rPr>
          <w:rFonts w:hAnsi="Arial" w:cs="Arial"/>
          <w:color w:val="auto"/>
        </w:rPr>
        <w:t xml:space="preserve"> 11(2): 395-404.</w:t>
      </w:r>
    </w:p>
    <w:p w:rsidR="003D3B0B" w:rsidRPr="00393456" w:rsidRDefault="003D3B0B" w:rsidP="00393456">
      <w:pPr>
        <w:pStyle w:val="MediumGrid21"/>
        <w:spacing w:line="360" w:lineRule="auto"/>
        <w:ind w:left="567" w:hanging="567"/>
        <w:rPr>
          <w:rFonts w:ascii="Arial" w:hAnsi="Arial" w:cs="Arial"/>
        </w:rPr>
      </w:pPr>
      <w:proofErr w:type="gramStart"/>
      <w:r w:rsidRPr="00393456">
        <w:rPr>
          <w:rFonts w:ascii="Arial" w:hAnsi="Arial" w:cs="Arial"/>
        </w:rPr>
        <w:t xml:space="preserve">Hunter, A-B., </w:t>
      </w:r>
      <w:proofErr w:type="spellStart"/>
      <w:r w:rsidRPr="00393456">
        <w:rPr>
          <w:rFonts w:ascii="Arial" w:hAnsi="Arial" w:cs="Arial"/>
        </w:rPr>
        <w:t>Laursen</w:t>
      </w:r>
      <w:proofErr w:type="spellEnd"/>
      <w:r w:rsidRPr="00393456">
        <w:rPr>
          <w:rFonts w:ascii="Arial" w:hAnsi="Arial" w:cs="Arial"/>
        </w:rPr>
        <w:t>, S.L. and Seymour, E. 2007.</w:t>
      </w:r>
      <w:proofErr w:type="gramEnd"/>
      <w:r w:rsidRPr="00393456">
        <w:rPr>
          <w:rFonts w:ascii="Arial" w:hAnsi="Arial" w:cs="Arial"/>
        </w:rPr>
        <w:t xml:space="preserve"> </w:t>
      </w:r>
      <w:proofErr w:type="gramStart"/>
      <w:r w:rsidRPr="00393456">
        <w:rPr>
          <w:rFonts w:ascii="Arial" w:hAnsi="Arial" w:cs="Arial"/>
        </w:rPr>
        <w:t>Becoming a scientist: the role of undergraduate research in students’ cognitive, personal, and professional development.</w:t>
      </w:r>
      <w:proofErr w:type="gramEnd"/>
      <w:r w:rsidRPr="00393456">
        <w:rPr>
          <w:rFonts w:ascii="Arial" w:hAnsi="Arial" w:cs="Arial"/>
        </w:rPr>
        <w:t xml:space="preserve"> </w:t>
      </w:r>
      <w:proofErr w:type="gramStart"/>
      <w:r w:rsidRPr="00393456">
        <w:rPr>
          <w:rFonts w:ascii="Arial" w:hAnsi="Arial" w:cs="Arial"/>
          <w:i/>
          <w:iCs/>
        </w:rPr>
        <w:t>Science Education.</w:t>
      </w:r>
      <w:proofErr w:type="gramEnd"/>
      <w:r w:rsidRPr="00393456">
        <w:rPr>
          <w:rFonts w:ascii="Arial" w:hAnsi="Arial" w:cs="Arial"/>
          <w:i/>
          <w:iCs/>
        </w:rPr>
        <w:t xml:space="preserve"> </w:t>
      </w:r>
      <w:r w:rsidRPr="00393456">
        <w:rPr>
          <w:rFonts w:ascii="Arial" w:hAnsi="Arial" w:cs="Arial"/>
        </w:rPr>
        <w:t>91: 36–74.</w:t>
      </w:r>
    </w:p>
    <w:p w:rsidR="000E2FEE" w:rsidRPr="00393456" w:rsidRDefault="000E2FEE" w:rsidP="00393456">
      <w:pPr>
        <w:spacing w:after="0" w:line="360" w:lineRule="auto"/>
        <w:ind w:left="567" w:hanging="567"/>
        <w:rPr>
          <w:rFonts w:eastAsia="Times New Roman"/>
        </w:rPr>
      </w:pPr>
      <w:proofErr w:type="spellStart"/>
      <w:proofErr w:type="gramStart"/>
      <w:r w:rsidRPr="00393456">
        <w:rPr>
          <w:rFonts w:eastAsia="Times New Roman"/>
        </w:rPr>
        <w:t>Ibnouf</w:t>
      </w:r>
      <w:proofErr w:type="spellEnd"/>
      <w:r w:rsidRPr="00393456">
        <w:rPr>
          <w:rFonts w:eastAsia="Times New Roman"/>
        </w:rPr>
        <w:t>, A., Dou, L., &amp; Knight, J. (2014).</w:t>
      </w:r>
      <w:proofErr w:type="gramEnd"/>
      <w:r w:rsidRPr="00393456">
        <w:rPr>
          <w:rFonts w:eastAsia="Times New Roman"/>
        </w:rPr>
        <w:t xml:space="preserve"> The evolution of Qatar as an education hub: Moving to a knowledge-based economy. In J. Knight (Ed.), </w:t>
      </w:r>
      <w:r w:rsidRPr="00393456">
        <w:rPr>
          <w:rFonts w:eastAsia="Times New Roman"/>
          <w:i/>
        </w:rPr>
        <w:t>International education hubs: Student, talent, knowledge-innovation models</w:t>
      </w:r>
      <w:r w:rsidRPr="00393456">
        <w:rPr>
          <w:rFonts w:eastAsia="Times New Roman"/>
        </w:rPr>
        <w:t xml:space="preserve"> (pp. 43-61). Dordrecht, Germany: Springer Science and Business Media.</w:t>
      </w:r>
    </w:p>
    <w:p w:rsidR="000E2FEE" w:rsidRPr="00393456" w:rsidRDefault="000E2FEE" w:rsidP="00393456">
      <w:pPr>
        <w:spacing w:after="0" w:line="360" w:lineRule="auto"/>
        <w:ind w:left="567" w:hanging="567"/>
      </w:pPr>
      <w:proofErr w:type="gramStart"/>
      <w:r w:rsidRPr="00393456">
        <w:t>Jenkins, A. &amp; Healey, M. (2010).</w:t>
      </w:r>
      <w:proofErr w:type="gramEnd"/>
      <w:r w:rsidRPr="00393456">
        <w:t xml:space="preserve"> </w:t>
      </w:r>
      <w:proofErr w:type="gramStart"/>
      <w:r w:rsidRPr="00393456">
        <w:t>Undergraduate research and international initiatives to link teaching and research.</w:t>
      </w:r>
      <w:proofErr w:type="gramEnd"/>
      <w:r w:rsidRPr="00393456">
        <w:t xml:space="preserve"> </w:t>
      </w:r>
      <w:r w:rsidRPr="00393456">
        <w:rPr>
          <w:rFonts w:eastAsia="Times New Roman"/>
          <w:i/>
        </w:rPr>
        <w:t>CUR Quarterly,</w:t>
      </w:r>
      <w:r w:rsidRPr="00393456">
        <w:t xml:space="preserve"> </w:t>
      </w:r>
      <w:r w:rsidRPr="00393456">
        <w:rPr>
          <w:i/>
        </w:rPr>
        <w:t>30</w:t>
      </w:r>
      <w:r w:rsidRPr="00393456">
        <w:t>(3), 36-42.</w:t>
      </w:r>
    </w:p>
    <w:p w:rsidR="003D3B0B" w:rsidRPr="00393456" w:rsidRDefault="003D3B0B" w:rsidP="00393456">
      <w:pPr>
        <w:autoSpaceDE w:val="0"/>
        <w:autoSpaceDN w:val="0"/>
        <w:adjustRightInd w:val="0"/>
        <w:spacing w:after="0" w:line="360" w:lineRule="auto"/>
        <w:ind w:left="567" w:hanging="567"/>
      </w:pPr>
      <w:r w:rsidRPr="00393456">
        <w:t xml:space="preserve">Kegan, R. 1994. </w:t>
      </w:r>
      <w:r w:rsidRPr="00393456">
        <w:rPr>
          <w:i/>
          <w:iCs/>
        </w:rPr>
        <w:t>In over our heads: The mental demands of modern life.</w:t>
      </w:r>
      <w:r w:rsidRPr="00393456">
        <w:t xml:space="preserve"> Cambridge, MA: Harvard University Press.</w:t>
      </w:r>
    </w:p>
    <w:p w:rsidR="003D3B0B" w:rsidRPr="00393456" w:rsidRDefault="003D3B0B" w:rsidP="00393456">
      <w:pPr>
        <w:pStyle w:val="Heading2"/>
        <w:spacing w:before="0" w:line="360" w:lineRule="auto"/>
        <w:ind w:left="567" w:hanging="567"/>
        <w:rPr>
          <w:sz w:val="22"/>
          <w:szCs w:val="22"/>
        </w:rPr>
      </w:pPr>
      <w:proofErr w:type="gramStart"/>
      <w:r w:rsidRPr="00393456">
        <w:rPr>
          <w:b w:val="0"/>
          <w:bCs w:val="0"/>
          <w:color w:val="auto"/>
          <w:sz w:val="22"/>
          <w:szCs w:val="22"/>
        </w:rPr>
        <w:t>King, P.M. and Kitchener, K.S. 1994.</w:t>
      </w:r>
      <w:proofErr w:type="gramEnd"/>
      <w:r w:rsidRPr="00393456">
        <w:rPr>
          <w:b w:val="0"/>
          <w:bCs w:val="0"/>
          <w:color w:val="auto"/>
          <w:sz w:val="22"/>
          <w:szCs w:val="22"/>
        </w:rPr>
        <w:t xml:space="preserve"> </w:t>
      </w:r>
      <w:r w:rsidRPr="00393456">
        <w:rPr>
          <w:b w:val="0"/>
          <w:bCs w:val="0"/>
          <w:i/>
          <w:iCs/>
          <w:color w:val="auto"/>
          <w:sz w:val="22"/>
          <w:szCs w:val="22"/>
        </w:rPr>
        <w:t>Developing reflective judgment: Understanding and promoting intellectual growth and critical thinking in adolescents and adults</w:t>
      </w:r>
      <w:r w:rsidRPr="00393456">
        <w:rPr>
          <w:b w:val="0"/>
          <w:bCs w:val="0"/>
          <w:color w:val="auto"/>
          <w:sz w:val="22"/>
          <w:szCs w:val="22"/>
        </w:rPr>
        <w:t xml:space="preserve">, San Francisco: </w:t>
      </w:r>
      <w:proofErr w:type="spellStart"/>
      <w:r w:rsidRPr="00393456">
        <w:rPr>
          <w:b w:val="0"/>
          <w:bCs w:val="0"/>
          <w:color w:val="auto"/>
          <w:sz w:val="22"/>
          <w:szCs w:val="22"/>
        </w:rPr>
        <w:t>Jossey</w:t>
      </w:r>
      <w:proofErr w:type="spellEnd"/>
      <w:r w:rsidRPr="00393456">
        <w:rPr>
          <w:b w:val="0"/>
          <w:bCs w:val="0"/>
          <w:color w:val="auto"/>
          <w:sz w:val="22"/>
          <w:szCs w:val="22"/>
        </w:rPr>
        <w:t>-Bass Publishers</w:t>
      </w:r>
      <w:r w:rsidRPr="00393456">
        <w:rPr>
          <w:b w:val="0"/>
          <w:bCs w:val="0"/>
          <w:sz w:val="22"/>
          <w:szCs w:val="22"/>
        </w:rPr>
        <w:t xml:space="preserve">. </w:t>
      </w:r>
    </w:p>
    <w:p w:rsidR="003D3B0B" w:rsidRPr="00393456" w:rsidRDefault="003D3B0B" w:rsidP="00393456">
      <w:pPr>
        <w:autoSpaceDE w:val="0"/>
        <w:autoSpaceDN w:val="0"/>
        <w:adjustRightInd w:val="0"/>
        <w:spacing w:after="0" w:line="360" w:lineRule="auto"/>
        <w:ind w:left="567" w:hanging="567"/>
      </w:pPr>
      <w:proofErr w:type="spellStart"/>
      <w:r w:rsidRPr="00393456">
        <w:t>Kuh</w:t>
      </w:r>
      <w:proofErr w:type="spellEnd"/>
      <w:r w:rsidRPr="00393456">
        <w:t xml:space="preserve">, G.D. 2008. High impact educational practices: what are they, who are they, who has access to them and why they matter, Washington, DC:  </w:t>
      </w:r>
      <w:r w:rsidRPr="00393456">
        <w:rPr>
          <w:rFonts w:eastAsia="ArnoPro-Regular"/>
        </w:rPr>
        <w:t>Association of American Colleges and Universities.</w:t>
      </w:r>
      <w:r w:rsidRPr="00393456">
        <w:t xml:space="preserve"> Available at: </w:t>
      </w:r>
      <w:hyperlink r:id="rId13" w:history="1">
        <w:r w:rsidRPr="00393456">
          <w:rPr>
            <w:rStyle w:val="Hyperlink"/>
            <w:rFonts w:cs="Arial"/>
          </w:rPr>
          <w:t>http://www.neasc.org/downloads/aacu_high_impact_2008_final.pdf</w:t>
        </w:r>
      </w:hyperlink>
    </w:p>
    <w:p w:rsidR="003D3B0B" w:rsidRPr="00393456" w:rsidRDefault="003D3B0B" w:rsidP="00393456">
      <w:pPr>
        <w:spacing w:after="0" w:line="360" w:lineRule="auto"/>
        <w:ind w:left="567" w:hanging="567"/>
      </w:pPr>
      <w:r w:rsidRPr="00393456">
        <w:lastRenderedPageBreak/>
        <w:t xml:space="preserve">Lodge, C. 2005. From hearing voices to engaging in dialogue: </w:t>
      </w:r>
      <w:proofErr w:type="spellStart"/>
      <w:r w:rsidRPr="00393456">
        <w:t>problematising</w:t>
      </w:r>
      <w:proofErr w:type="spellEnd"/>
      <w:r w:rsidRPr="00393456">
        <w:t xml:space="preserve"> student participation in school improvement, </w:t>
      </w:r>
      <w:hyperlink r:id="rId14" w:history="1">
        <w:r w:rsidRPr="00393456">
          <w:rPr>
            <w:rStyle w:val="Hyperlink"/>
            <w:rFonts w:cs="Arial"/>
            <w:i/>
            <w:iCs/>
            <w:color w:val="auto"/>
            <w:u w:val="none"/>
          </w:rPr>
          <w:t>Journal of Educational Change</w:t>
        </w:r>
      </w:hyperlink>
      <w:r w:rsidRPr="00393456">
        <w:rPr>
          <w:i/>
          <w:iCs/>
        </w:rPr>
        <w:t xml:space="preserve"> </w:t>
      </w:r>
      <w:r w:rsidRPr="00393456">
        <w:t xml:space="preserve"> 6,</w:t>
      </w:r>
      <w:hyperlink r:id="rId15" w:history="1">
        <w:r w:rsidRPr="00393456">
          <w:rPr>
            <w:rStyle w:val="Hyperlink"/>
            <w:rFonts w:cs="Arial"/>
            <w:color w:val="auto"/>
            <w:u w:val="none"/>
          </w:rPr>
          <w:t xml:space="preserve"> no. 2</w:t>
        </w:r>
      </w:hyperlink>
      <w:r w:rsidRPr="00393456">
        <w:t>: 125-146.</w:t>
      </w:r>
    </w:p>
    <w:p w:rsidR="003D3B0B" w:rsidRPr="00393456" w:rsidRDefault="003D3B0B" w:rsidP="00393456">
      <w:pPr>
        <w:pStyle w:val="Default"/>
        <w:spacing w:line="360" w:lineRule="auto"/>
        <w:ind w:left="567" w:hanging="567"/>
        <w:rPr>
          <w:rFonts w:ascii="Arial" w:hAnsi="Arial" w:cs="Arial"/>
          <w:sz w:val="22"/>
          <w:szCs w:val="22"/>
        </w:rPr>
      </w:pPr>
      <w:proofErr w:type="spellStart"/>
      <w:r w:rsidRPr="00393456">
        <w:rPr>
          <w:rFonts w:ascii="Arial" w:hAnsi="Arial" w:cs="Arial"/>
          <w:sz w:val="22"/>
          <w:szCs w:val="22"/>
        </w:rPr>
        <w:t>Lopatto</w:t>
      </w:r>
      <w:proofErr w:type="spellEnd"/>
      <w:r w:rsidRPr="00393456">
        <w:rPr>
          <w:rFonts w:ascii="Arial" w:hAnsi="Arial" w:cs="Arial"/>
          <w:sz w:val="22"/>
          <w:szCs w:val="22"/>
        </w:rPr>
        <w:t xml:space="preserve">, D. 2006. </w:t>
      </w:r>
      <w:proofErr w:type="gramStart"/>
      <w:r w:rsidRPr="00393456">
        <w:rPr>
          <w:rFonts w:ascii="Arial" w:hAnsi="Arial" w:cs="Arial"/>
          <w:sz w:val="22"/>
          <w:szCs w:val="22"/>
        </w:rPr>
        <w:t>Undergraduate research as a catalyst for liberal learning.</w:t>
      </w:r>
      <w:proofErr w:type="gramEnd"/>
      <w:r w:rsidRPr="00393456">
        <w:rPr>
          <w:rFonts w:ascii="Arial" w:hAnsi="Arial" w:cs="Arial"/>
          <w:sz w:val="22"/>
          <w:szCs w:val="22"/>
        </w:rPr>
        <w:t xml:space="preserve"> </w:t>
      </w:r>
      <w:r w:rsidRPr="00393456">
        <w:rPr>
          <w:rFonts w:ascii="Arial" w:hAnsi="Arial" w:cs="Arial"/>
          <w:i/>
          <w:iCs/>
          <w:sz w:val="22"/>
          <w:szCs w:val="22"/>
        </w:rPr>
        <w:t xml:space="preserve">Peer Review, 8 </w:t>
      </w:r>
      <w:r w:rsidRPr="00393456">
        <w:rPr>
          <w:rFonts w:ascii="Arial" w:hAnsi="Arial" w:cs="Arial"/>
          <w:sz w:val="22"/>
          <w:szCs w:val="22"/>
        </w:rPr>
        <w:t>no 1: 22- 25.</w:t>
      </w:r>
    </w:p>
    <w:p w:rsidR="00862162" w:rsidRPr="00393456" w:rsidRDefault="00862162" w:rsidP="00393456">
      <w:pPr>
        <w:pStyle w:val="Default"/>
        <w:spacing w:line="360" w:lineRule="auto"/>
        <w:ind w:left="567" w:hanging="567"/>
        <w:rPr>
          <w:rFonts w:ascii="Arial" w:hAnsi="Arial" w:cs="Arial"/>
          <w:sz w:val="22"/>
          <w:szCs w:val="22"/>
        </w:rPr>
      </w:pPr>
      <w:proofErr w:type="spellStart"/>
      <w:r w:rsidRPr="00393456">
        <w:rPr>
          <w:rFonts w:ascii="Arial" w:hAnsi="Arial" w:cs="Arial"/>
          <w:sz w:val="22"/>
          <w:szCs w:val="22"/>
        </w:rPr>
        <w:t>Lopatto</w:t>
      </w:r>
      <w:proofErr w:type="spellEnd"/>
      <w:r w:rsidRPr="00393456">
        <w:rPr>
          <w:rFonts w:ascii="Arial" w:hAnsi="Arial" w:cs="Arial"/>
          <w:sz w:val="22"/>
          <w:szCs w:val="22"/>
        </w:rPr>
        <w:t>, D. 2007.  CBE- Life Science Education 6, 297-306.</w:t>
      </w:r>
    </w:p>
    <w:p w:rsidR="00BD6293" w:rsidRPr="00393456" w:rsidRDefault="00BD6293" w:rsidP="00393456">
      <w:pPr>
        <w:pStyle w:val="Body"/>
        <w:spacing w:line="360" w:lineRule="auto"/>
        <w:ind w:left="567" w:hanging="567"/>
        <w:rPr>
          <w:rFonts w:hAnsi="Arial" w:cs="Arial"/>
          <w:color w:val="auto"/>
        </w:rPr>
      </w:pPr>
      <w:r w:rsidRPr="00393456">
        <w:rPr>
          <w:rFonts w:hAnsi="Arial" w:cs="Arial"/>
          <w:color w:val="auto"/>
          <w:lang w:val="it-IT"/>
        </w:rPr>
        <w:t xml:space="preserve">Lopatto, D. (2009) </w:t>
      </w:r>
      <w:r w:rsidRPr="00393456">
        <w:rPr>
          <w:rFonts w:hAnsi="Arial" w:cs="Arial"/>
          <w:i/>
          <w:iCs/>
          <w:color w:val="auto"/>
        </w:rPr>
        <w:t>Science in Solution: The Impact of Undergraduate Research on Student Learning</w:t>
      </w:r>
      <w:r w:rsidRPr="00393456">
        <w:rPr>
          <w:rFonts w:hAnsi="Arial" w:cs="Arial"/>
          <w:color w:val="auto"/>
        </w:rPr>
        <w:t xml:space="preserve">. Tucson, AZ: Research Corporation for Science </w:t>
      </w:r>
      <w:proofErr w:type="gramStart"/>
      <w:r w:rsidRPr="00393456">
        <w:rPr>
          <w:rFonts w:hAnsi="Arial" w:cs="Arial"/>
          <w:color w:val="auto"/>
        </w:rPr>
        <w:t>Advancement .</w:t>
      </w:r>
      <w:proofErr w:type="gramEnd"/>
    </w:p>
    <w:p w:rsidR="00862162" w:rsidRPr="00393456" w:rsidRDefault="00862162" w:rsidP="00393456">
      <w:pPr>
        <w:pStyle w:val="Default"/>
        <w:spacing w:line="360" w:lineRule="auto"/>
        <w:ind w:left="567" w:hanging="567"/>
        <w:rPr>
          <w:rFonts w:ascii="Arial" w:hAnsi="Arial" w:cs="Arial"/>
          <w:sz w:val="22"/>
          <w:szCs w:val="22"/>
        </w:rPr>
      </w:pPr>
      <w:proofErr w:type="spellStart"/>
      <w:r w:rsidRPr="00393456">
        <w:rPr>
          <w:rFonts w:ascii="Arial" w:hAnsi="Arial" w:cs="Arial"/>
          <w:sz w:val="22"/>
          <w:szCs w:val="22"/>
        </w:rPr>
        <w:t>Mabrouk</w:t>
      </w:r>
      <w:proofErr w:type="spellEnd"/>
      <w:r w:rsidRPr="00393456">
        <w:rPr>
          <w:rFonts w:ascii="Arial" w:hAnsi="Arial" w:cs="Arial"/>
          <w:sz w:val="22"/>
          <w:szCs w:val="22"/>
        </w:rPr>
        <w:t xml:space="preserve">, </w:t>
      </w:r>
      <w:r w:rsidRPr="008C339C">
        <w:rPr>
          <w:rFonts w:ascii="Arial" w:hAnsi="Arial" w:cs="Arial"/>
          <w:sz w:val="22"/>
          <w:szCs w:val="22"/>
        </w:rPr>
        <w:t>P</w:t>
      </w:r>
      <w:r w:rsidR="008C339C" w:rsidRPr="008C339C">
        <w:rPr>
          <w:rFonts w:ascii="Arial" w:hAnsi="Arial" w:cs="Arial"/>
          <w:sz w:val="22"/>
          <w:szCs w:val="22"/>
        </w:rPr>
        <w:t>. A.</w:t>
      </w:r>
      <w:r w:rsidRPr="00393456">
        <w:rPr>
          <w:rFonts w:ascii="Arial" w:hAnsi="Arial" w:cs="Arial"/>
          <w:sz w:val="22"/>
          <w:szCs w:val="22"/>
        </w:rPr>
        <w:t xml:space="preserve"> 2009. </w:t>
      </w:r>
      <w:proofErr w:type="gramStart"/>
      <w:r w:rsidRPr="00393456">
        <w:rPr>
          <w:rFonts w:ascii="Arial" w:hAnsi="Arial" w:cs="Arial"/>
          <w:sz w:val="22"/>
          <w:szCs w:val="22"/>
        </w:rPr>
        <w:t>Survey study investigating the significance of conference participation to undergraduate research students.</w:t>
      </w:r>
      <w:proofErr w:type="gramEnd"/>
      <w:r w:rsidRPr="00393456">
        <w:rPr>
          <w:rFonts w:ascii="Arial" w:hAnsi="Arial" w:cs="Arial"/>
          <w:sz w:val="22"/>
          <w:szCs w:val="22"/>
        </w:rPr>
        <w:t xml:space="preserve"> </w:t>
      </w:r>
      <w:r w:rsidRPr="00393456">
        <w:rPr>
          <w:rFonts w:ascii="Arial" w:hAnsi="Arial" w:cs="Arial"/>
          <w:i/>
          <w:sz w:val="22"/>
          <w:szCs w:val="22"/>
        </w:rPr>
        <w:t>Journal of Chemical Education</w:t>
      </w:r>
      <w:r w:rsidRPr="00393456">
        <w:rPr>
          <w:rFonts w:ascii="Arial" w:hAnsi="Arial" w:cs="Arial"/>
          <w:sz w:val="22"/>
          <w:szCs w:val="22"/>
        </w:rPr>
        <w:t xml:space="preserve"> 86, 1335-1340</w:t>
      </w:r>
    </w:p>
    <w:p w:rsidR="003D3B0B" w:rsidRPr="00393456" w:rsidRDefault="003D3B0B" w:rsidP="00393456">
      <w:pPr>
        <w:pStyle w:val="Default"/>
        <w:spacing w:line="360" w:lineRule="auto"/>
        <w:ind w:left="567" w:hanging="567"/>
        <w:rPr>
          <w:rFonts w:ascii="Arial" w:hAnsi="Arial" w:cs="Arial"/>
          <w:sz w:val="22"/>
          <w:szCs w:val="22"/>
        </w:rPr>
      </w:pPr>
      <w:r w:rsidRPr="00393456">
        <w:rPr>
          <w:rFonts w:ascii="Arial" w:hAnsi="Arial" w:cs="Arial"/>
          <w:sz w:val="22"/>
          <w:szCs w:val="22"/>
        </w:rPr>
        <w:t xml:space="preserve">Mason, J. 1996. </w:t>
      </w:r>
      <w:r w:rsidRPr="00393456">
        <w:rPr>
          <w:rFonts w:ascii="Arial" w:hAnsi="Arial" w:cs="Arial"/>
          <w:i/>
          <w:sz w:val="22"/>
          <w:szCs w:val="22"/>
        </w:rPr>
        <w:t>Qualitative Researching</w:t>
      </w:r>
      <w:r w:rsidRPr="00393456">
        <w:rPr>
          <w:rFonts w:ascii="Arial" w:hAnsi="Arial" w:cs="Arial"/>
          <w:sz w:val="22"/>
          <w:szCs w:val="22"/>
        </w:rPr>
        <w:t xml:space="preserve"> London: Sage.</w:t>
      </w:r>
    </w:p>
    <w:p w:rsidR="003D3B0B" w:rsidRPr="00393456" w:rsidRDefault="003D3B0B" w:rsidP="00393456">
      <w:pPr>
        <w:spacing w:after="0" w:line="360" w:lineRule="auto"/>
        <w:ind w:left="567" w:hanging="567"/>
      </w:pPr>
      <w:bookmarkStart w:id="1" w:name="topofpage"/>
      <w:bookmarkStart w:id="2" w:name="ovw"/>
      <w:bookmarkEnd w:id="1"/>
      <w:r w:rsidRPr="00393456">
        <w:t>Meyer, J.H.F. and Land, R. (</w:t>
      </w:r>
      <w:proofErr w:type="spellStart"/>
      <w:proofErr w:type="gramStart"/>
      <w:r w:rsidRPr="00393456">
        <w:t>eds</w:t>
      </w:r>
      <w:proofErr w:type="spellEnd"/>
      <w:proofErr w:type="gramEnd"/>
      <w:r w:rsidRPr="00393456">
        <w:t>) 2006.</w:t>
      </w:r>
      <w:r w:rsidRPr="00393456">
        <w:rPr>
          <w:i/>
          <w:iCs/>
        </w:rPr>
        <w:t xml:space="preserve"> Overcoming Barriers to Student Understanding: threshold concepts and troublesome knowledge</w:t>
      </w:r>
      <w:bookmarkEnd w:id="2"/>
      <w:r w:rsidRPr="00393456">
        <w:rPr>
          <w:i/>
          <w:iCs/>
        </w:rPr>
        <w:t xml:space="preserve">, </w:t>
      </w:r>
      <w:r w:rsidRPr="00393456">
        <w:t xml:space="preserve">London: Routledge. </w:t>
      </w:r>
    </w:p>
    <w:p w:rsidR="003D3B0B" w:rsidRPr="00393456" w:rsidRDefault="003D3B0B" w:rsidP="00393456">
      <w:pPr>
        <w:spacing w:after="0" w:line="360" w:lineRule="auto"/>
        <w:ind w:left="567" w:hanging="567"/>
      </w:pPr>
      <w:r w:rsidRPr="00393456">
        <w:t xml:space="preserve">Meyer, J.H.F., Land, R. and </w:t>
      </w:r>
      <w:proofErr w:type="spellStart"/>
      <w:r w:rsidRPr="00393456">
        <w:t>Baille</w:t>
      </w:r>
      <w:proofErr w:type="spellEnd"/>
      <w:r w:rsidRPr="00393456">
        <w:t>, C. (</w:t>
      </w:r>
      <w:proofErr w:type="spellStart"/>
      <w:proofErr w:type="gramStart"/>
      <w:r w:rsidRPr="00393456">
        <w:t>eds</w:t>
      </w:r>
      <w:proofErr w:type="spellEnd"/>
      <w:proofErr w:type="gramEnd"/>
      <w:r w:rsidRPr="00393456">
        <w:t xml:space="preserve">) 2010. </w:t>
      </w:r>
      <w:r w:rsidRPr="00393456">
        <w:rPr>
          <w:i/>
          <w:iCs/>
        </w:rPr>
        <w:t>Threshold Concepts and Transformational Learning,</w:t>
      </w:r>
      <w:r w:rsidRPr="00393456">
        <w:t xml:space="preserve"> Rotterdam: Sense Publishers.</w:t>
      </w:r>
    </w:p>
    <w:p w:rsidR="005B780A" w:rsidRPr="007E238E" w:rsidRDefault="005B780A" w:rsidP="00393456">
      <w:pPr>
        <w:spacing w:after="0" w:line="360" w:lineRule="auto"/>
        <w:ind w:left="567" w:hanging="567"/>
      </w:pPr>
      <w:proofErr w:type="spellStart"/>
      <w:r w:rsidRPr="008C339C">
        <w:t>Mezirow</w:t>
      </w:r>
      <w:proofErr w:type="spellEnd"/>
      <w:r w:rsidR="00DF580B" w:rsidRPr="008C339C">
        <w:t>, J. (Ed)</w:t>
      </w:r>
      <w:r w:rsidRPr="008C339C">
        <w:t xml:space="preserve"> </w:t>
      </w:r>
      <w:r w:rsidR="00A814B7" w:rsidRPr="008C339C">
        <w:t>2000</w:t>
      </w:r>
      <w:r w:rsidR="00DF580B" w:rsidRPr="008C339C">
        <w:t>.</w:t>
      </w:r>
      <w:r w:rsidR="00A814B7" w:rsidRPr="008C339C">
        <w:t xml:space="preserve"> </w:t>
      </w:r>
      <w:r w:rsidR="00DF580B" w:rsidRPr="007E238E">
        <w:rPr>
          <w:bCs/>
          <w:color w:val="333333"/>
        </w:rPr>
        <w:t xml:space="preserve">Learning as Transformation: Critical Perspectives on a Theory in Progress. San Francisco: The </w:t>
      </w:r>
      <w:proofErr w:type="spellStart"/>
      <w:r w:rsidR="00DF580B" w:rsidRPr="007E238E">
        <w:rPr>
          <w:bCs/>
          <w:color w:val="333333"/>
        </w:rPr>
        <w:t>Jossey</w:t>
      </w:r>
      <w:proofErr w:type="spellEnd"/>
      <w:r w:rsidR="00DF580B" w:rsidRPr="007E238E">
        <w:rPr>
          <w:bCs/>
          <w:color w:val="333333"/>
        </w:rPr>
        <w:t>-Bass Higher and Adult Education Series.</w:t>
      </w:r>
    </w:p>
    <w:p w:rsidR="003D3B0B" w:rsidRPr="00393456" w:rsidRDefault="003D3B0B" w:rsidP="00393456">
      <w:pPr>
        <w:spacing w:after="0" w:line="360" w:lineRule="auto"/>
        <w:ind w:left="567" w:hanging="567"/>
      </w:pPr>
      <w:proofErr w:type="gramStart"/>
      <w:r w:rsidRPr="00393456">
        <w:t>NCUR 2013.</w:t>
      </w:r>
      <w:proofErr w:type="gramEnd"/>
      <w:r w:rsidRPr="00393456">
        <w:t xml:space="preserve">  National Conference on Undergraduate Research, </w:t>
      </w:r>
      <w:hyperlink r:id="rId16" w:history="1">
        <w:r w:rsidRPr="00393456">
          <w:rPr>
            <w:rStyle w:val="Hyperlink"/>
            <w:rFonts w:cs="Arial"/>
          </w:rPr>
          <w:t>http://www.cur.org/conferences_and_events/student_events/history_of_ncur/</w:t>
        </w:r>
      </w:hyperlink>
    </w:p>
    <w:p w:rsidR="000E2FEE" w:rsidRPr="008C339C" w:rsidRDefault="000E2FEE" w:rsidP="00393456">
      <w:pPr>
        <w:spacing w:after="0" w:line="360" w:lineRule="auto"/>
        <w:ind w:left="567" w:hanging="567"/>
        <w:rPr>
          <w:rFonts w:eastAsia="Times New Roman"/>
        </w:rPr>
      </w:pPr>
      <w:proofErr w:type="spellStart"/>
      <w:proofErr w:type="gramStart"/>
      <w:r w:rsidRPr="00393456">
        <w:rPr>
          <w:rFonts w:eastAsia="Times New Roman"/>
        </w:rPr>
        <w:t>Padmaja</w:t>
      </w:r>
      <w:proofErr w:type="spellEnd"/>
      <w:r w:rsidRPr="00393456">
        <w:rPr>
          <w:rFonts w:eastAsia="Times New Roman"/>
        </w:rPr>
        <w:t xml:space="preserve">, A., </w:t>
      </w:r>
      <w:proofErr w:type="spellStart"/>
      <w:r w:rsidRPr="00393456">
        <w:rPr>
          <w:rFonts w:eastAsia="Times New Roman"/>
        </w:rPr>
        <w:t>Laxmi</w:t>
      </w:r>
      <w:proofErr w:type="spellEnd"/>
      <w:r w:rsidRPr="00393456">
        <w:rPr>
          <w:rFonts w:eastAsia="Times New Roman"/>
        </w:rPr>
        <w:t xml:space="preserve"> </w:t>
      </w:r>
      <w:proofErr w:type="spellStart"/>
      <w:r w:rsidRPr="00393456">
        <w:rPr>
          <w:rFonts w:eastAsia="Times New Roman"/>
        </w:rPr>
        <w:t>Ramana</w:t>
      </w:r>
      <w:proofErr w:type="spellEnd"/>
      <w:r w:rsidRPr="00393456">
        <w:rPr>
          <w:rFonts w:eastAsia="Times New Roman"/>
        </w:rPr>
        <w:t>, V.S.V., &amp; Reddy, P.R. (2015).</w:t>
      </w:r>
      <w:proofErr w:type="gramEnd"/>
      <w:r w:rsidRPr="00393456">
        <w:rPr>
          <w:rFonts w:eastAsia="Times New Roman"/>
        </w:rPr>
        <w:t xml:space="preserve"> </w:t>
      </w:r>
      <w:proofErr w:type="gramStart"/>
      <w:r w:rsidRPr="00393456">
        <w:rPr>
          <w:rFonts w:eastAsia="Times New Roman"/>
        </w:rPr>
        <w:t>Importance of research at undergraduate level.</w:t>
      </w:r>
      <w:proofErr w:type="gramEnd"/>
      <w:r w:rsidRPr="00393456">
        <w:rPr>
          <w:rFonts w:eastAsia="Times New Roman"/>
        </w:rPr>
        <w:t xml:space="preserve"> </w:t>
      </w:r>
      <w:r w:rsidRPr="00393456">
        <w:rPr>
          <w:rFonts w:eastAsia="Times New Roman"/>
          <w:i/>
        </w:rPr>
        <w:t xml:space="preserve">Proceedings of the International Conference on Transformations </w:t>
      </w:r>
      <w:r w:rsidRPr="008C339C">
        <w:rPr>
          <w:rFonts w:eastAsia="Times New Roman"/>
          <w:i/>
        </w:rPr>
        <w:t>in Engineering Education</w:t>
      </w:r>
      <w:r w:rsidRPr="008C339C">
        <w:rPr>
          <w:rFonts w:eastAsia="Times New Roman"/>
        </w:rPr>
        <w:t>, 631-632.</w:t>
      </w:r>
    </w:p>
    <w:p w:rsidR="00104321" w:rsidRPr="00393456" w:rsidRDefault="00F05158" w:rsidP="00393456">
      <w:pPr>
        <w:spacing w:after="0" w:line="360" w:lineRule="auto"/>
        <w:ind w:left="567" w:hanging="567"/>
        <w:rPr>
          <w:color w:val="000000"/>
          <w:lang w:eastAsia="en-NZ"/>
        </w:rPr>
      </w:pPr>
      <w:proofErr w:type="gramStart"/>
      <w:r>
        <w:rPr>
          <w:color w:val="000000"/>
          <w:lang w:eastAsia="en-NZ"/>
        </w:rPr>
        <w:t>Palmer,</w:t>
      </w:r>
      <w:r w:rsidR="00104321" w:rsidRPr="008C339C">
        <w:rPr>
          <w:color w:val="000000"/>
          <w:lang w:eastAsia="en-NZ"/>
        </w:rPr>
        <w:t xml:space="preserve"> M</w:t>
      </w:r>
      <w:r w:rsidR="008C339C" w:rsidRPr="008C339C">
        <w:rPr>
          <w:color w:val="000000"/>
          <w:lang w:eastAsia="en-NZ"/>
        </w:rPr>
        <w:t>.</w:t>
      </w:r>
      <w:r w:rsidR="00104321" w:rsidRPr="008C339C">
        <w:rPr>
          <w:color w:val="000000"/>
          <w:lang w:eastAsia="en-NZ"/>
        </w:rPr>
        <w:t>,</w:t>
      </w:r>
      <w:r w:rsidR="00104321" w:rsidRPr="00393456">
        <w:rPr>
          <w:color w:val="000000"/>
          <w:lang w:eastAsia="en-NZ"/>
        </w:rPr>
        <w:t xml:space="preserve"> O’Kane</w:t>
      </w:r>
      <w:r w:rsidR="008C339C">
        <w:rPr>
          <w:color w:val="000000"/>
          <w:lang w:eastAsia="en-NZ"/>
        </w:rPr>
        <w:t>, P.,</w:t>
      </w:r>
      <w:r w:rsidR="00104321" w:rsidRPr="00393456">
        <w:rPr>
          <w:color w:val="000000"/>
          <w:lang w:eastAsia="en-NZ"/>
        </w:rPr>
        <w:t xml:space="preserve"> and Owens</w:t>
      </w:r>
      <w:r w:rsidR="008C339C">
        <w:rPr>
          <w:color w:val="000000"/>
          <w:lang w:eastAsia="en-NZ"/>
        </w:rPr>
        <w:t>, M.</w:t>
      </w:r>
      <w:r w:rsidR="00104321" w:rsidRPr="00393456">
        <w:rPr>
          <w:color w:val="000000"/>
          <w:lang w:eastAsia="en-NZ"/>
        </w:rPr>
        <w:t xml:space="preserve"> 2009.</w:t>
      </w:r>
      <w:proofErr w:type="gramEnd"/>
      <w:r w:rsidR="00104321" w:rsidRPr="00393456">
        <w:rPr>
          <w:color w:val="000000"/>
          <w:lang w:eastAsia="en-NZ"/>
        </w:rPr>
        <w:t xml:space="preserve"> Betwixt spaces: Student accounts of Turning point experiences in the first year transition</w:t>
      </w:r>
      <w:r w:rsidR="00CB41A8">
        <w:rPr>
          <w:color w:val="000000"/>
          <w:lang w:eastAsia="en-NZ"/>
        </w:rPr>
        <w:t>.</w:t>
      </w:r>
      <w:r w:rsidR="00104321" w:rsidRPr="00393456">
        <w:rPr>
          <w:color w:val="000000"/>
          <w:lang w:eastAsia="en-NZ"/>
        </w:rPr>
        <w:t xml:space="preserve"> Studies in Higher Education 34 (1) 37-54.</w:t>
      </w:r>
    </w:p>
    <w:p w:rsidR="003D3B0B" w:rsidRPr="00393456" w:rsidRDefault="003D3B0B" w:rsidP="00393456">
      <w:pPr>
        <w:spacing w:after="0" w:line="360" w:lineRule="auto"/>
        <w:ind w:left="567" w:hanging="567"/>
      </w:pPr>
      <w:r w:rsidRPr="00393456">
        <w:rPr>
          <w:color w:val="000000"/>
          <w:lang w:eastAsia="en-NZ"/>
        </w:rPr>
        <w:t xml:space="preserve">Popper, K. R. 1972. </w:t>
      </w:r>
      <w:r w:rsidRPr="00393456">
        <w:rPr>
          <w:i/>
          <w:iCs/>
          <w:color w:val="000000"/>
          <w:lang w:eastAsia="en-NZ"/>
        </w:rPr>
        <w:t>Objective knowledge: An evolutionary approach</w:t>
      </w:r>
      <w:r w:rsidRPr="00393456">
        <w:rPr>
          <w:color w:val="000000"/>
          <w:lang w:eastAsia="en-NZ"/>
        </w:rPr>
        <w:t>. Oxford: Oxford University Press.</w:t>
      </w:r>
    </w:p>
    <w:p w:rsidR="003D3B0B" w:rsidRPr="00393456" w:rsidRDefault="003D3B0B" w:rsidP="00393456">
      <w:pPr>
        <w:spacing w:after="0" w:line="360" w:lineRule="auto"/>
        <w:ind w:left="567" w:hanging="567"/>
      </w:pPr>
      <w:r w:rsidRPr="00393456">
        <w:t xml:space="preserve">Russell, S.H., Hancock, M.P., and McCullough, J. 2007. </w:t>
      </w:r>
      <w:proofErr w:type="gramStart"/>
      <w:r w:rsidRPr="00393456">
        <w:t>Benefits of undergraduate research experiences.</w:t>
      </w:r>
      <w:proofErr w:type="gramEnd"/>
      <w:r w:rsidRPr="00393456">
        <w:t xml:space="preserve"> </w:t>
      </w:r>
      <w:proofErr w:type="gramStart"/>
      <w:r w:rsidRPr="00393456">
        <w:rPr>
          <w:i/>
          <w:iCs/>
        </w:rPr>
        <w:t xml:space="preserve">Science, </w:t>
      </w:r>
      <w:r w:rsidRPr="00393456">
        <w:t>316 no 5824: 548-549.</w:t>
      </w:r>
      <w:proofErr w:type="gramEnd"/>
    </w:p>
    <w:p w:rsidR="000E2FEE" w:rsidRPr="00393456" w:rsidRDefault="000E2FEE" w:rsidP="00393456">
      <w:pPr>
        <w:spacing w:after="0" w:line="360" w:lineRule="auto"/>
        <w:ind w:left="567" w:hanging="567"/>
        <w:rPr>
          <w:rFonts w:eastAsia="Times New Roman"/>
        </w:rPr>
      </w:pPr>
      <w:proofErr w:type="spellStart"/>
      <w:r w:rsidRPr="00393456">
        <w:t>S</w:t>
      </w:r>
      <w:r w:rsidRPr="00393456">
        <w:rPr>
          <w:rFonts w:eastAsia="Times New Roman"/>
        </w:rPr>
        <w:t>andover</w:t>
      </w:r>
      <w:proofErr w:type="spellEnd"/>
      <w:r w:rsidRPr="00393456">
        <w:rPr>
          <w:rFonts w:eastAsia="Times New Roman"/>
        </w:rPr>
        <w:t xml:space="preserve">, S., Partridge, L., Dunne, E., &amp; </w:t>
      </w:r>
      <w:proofErr w:type="spellStart"/>
      <w:r w:rsidRPr="00393456">
        <w:rPr>
          <w:rFonts w:eastAsia="Times New Roman"/>
        </w:rPr>
        <w:t>Burkill</w:t>
      </w:r>
      <w:proofErr w:type="spellEnd"/>
      <w:r w:rsidRPr="00393456">
        <w:rPr>
          <w:rFonts w:eastAsia="Times New Roman"/>
        </w:rPr>
        <w:t xml:space="preserve">, S. (2012). Undergraduate researchers change learning and teaching: A case study in Australia and the United Kingdom. </w:t>
      </w:r>
      <w:r w:rsidRPr="00393456">
        <w:rPr>
          <w:rFonts w:eastAsia="Times New Roman"/>
          <w:i/>
        </w:rPr>
        <w:t>CUR Quarterly</w:t>
      </w:r>
      <w:r w:rsidRPr="00393456">
        <w:rPr>
          <w:rFonts w:eastAsia="Times New Roman"/>
        </w:rPr>
        <w:t>, 33(1), 33-39.</w:t>
      </w:r>
    </w:p>
    <w:p w:rsidR="003D3B0B" w:rsidRPr="00393456" w:rsidRDefault="003D3B0B" w:rsidP="00393456">
      <w:pPr>
        <w:spacing w:after="0" w:line="360" w:lineRule="auto"/>
        <w:ind w:left="567" w:hanging="567"/>
      </w:pPr>
      <w:proofErr w:type="spellStart"/>
      <w:proofErr w:type="gramStart"/>
      <w:r w:rsidRPr="00393456">
        <w:rPr>
          <w:color w:val="000000"/>
          <w:lang w:val="en-US"/>
        </w:rPr>
        <w:t>Savin</w:t>
      </w:r>
      <w:proofErr w:type="spellEnd"/>
      <w:r w:rsidRPr="00393456">
        <w:rPr>
          <w:color w:val="000000"/>
          <w:lang w:val="en-US"/>
        </w:rPr>
        <w:t>-Baden, M. 2008.</w:t>
      </w:r>
      <w:proofErr w:type="gramEnd"/>
      <w:r w:rsidRPr="00393456">
        <w:rPr>
          <w:color w:val="000000"/>
          <w:lang w:val="en-US"/>
        </w:rPr>
        <w:t xml:space="preserve"> </w:t>
      </w:r>
      <w:r w:rsidRPr="00393456">
        <w:rPr>
          <w:i/>
          <w:color w:val="000000"/>
          <w:lang w:val="en-US"/>
        </w:rPr>
        <w:t>Learning spaces: Creating opportunities for knowledge creation in academic life</w:t>
      </w:r>
      <w:r w:rsidRPr="00393456">
        <w:rPr>
          <w:color w:val="000000"/>
          <w:lang w:val="en-US"/>
        </w:rPr>
        <w:t>. Maidenhead: Open University Press.</w:t>
      </w:r>
    </w:p>
    <w:p w:rsidR="00BD6293" w:rsidRPr="00393456" w:rsidRDefault="00BD6293" w:rsidP="00393456">
      <w:pPr>
        <w:shd w:val="clear" w:color="auto" w:fill="FFFFFF"/>
        <w:spacing w:after="0" w:line="360" w:lineRule="auto"/>
        <w:ind w:left="567" w:hanging="567"/>
      </w:pPr>
      <w:proofErr w:type="gramStart"/>
      <w:r w:rsidRPr="00393456">
        <w:t>Schulman, Lee S. (2005) Signature pedagogies in the professions.</w:t>
      </w:r>
      <w:proofErr w:type="gramEnd"/>
      <w:r w:rsidRPr="00393456">
        <w:t xml:space="preserve"> Daedalus, 134, 52-59.</w:t>
      </w:r>
    </w:p>
    <w:p w:rsidR="00C240E8" w:rsidRPr="00393456" w:rsidRDefault="00C240E8" w:rsidP="00393456">
      <w:pPr>
        <w:pStyle w:val="Body"/>
        <w:spacing w:line="360" w:lineRule="auto"/>
        <w:ind w:left="567" w:hanging="567"/>
        <w:rPr>
          <w:rFonts w:hAnsi="Arial" w:cs="Arial"/>
          <w:color w:val="auto"/>
        </w:rPr>
      </w:pPr>
      <w:proofErr w:type="gramStart"/>
      <w:r w:rsidRPr="00393456">
        <w:rPr>
          <w:rFonts w:hAnsi="Arial" w:cs="Arial"/>
          <w:color w:val="auto"/>
        </w:rPr>
        <w:t xml:space="preserve">Seymour, E., Hunter, A.-B., </w:t>
      </w:r>
      <w:proofErr w:type="spellStart"/>
      <w:r w:rsidRPr="00393456">
        <w:rPr>
          <w:rFonts w:hAnsi="Arial" w:cs="Arial"/>
          <w:color w:val="auto"/>
        </w:rPr>
        <w:t>Laursen</w:t>
      </w:r>
      <w:proofErr w:type="spellEnd"/>
      <w:r w:rsidRPr="00393456">
        <w:rPr>
          <w:rFonts w:hAnsi="Arial" w:cs="Arial"/>
          <w:color w:val="auto"/>
        </w:rPr>
        <w:t xml:space="preserve">, S. L. and </w:t>
      </w:r>
      <w:proofErr w:type="spellStart"/>
      <w:r w:rsidRPr="00393456">
        <w:rPr>
          <w:rFonts w:hAnsi="Arial" w:cs="Arial"/>
          <w:color w:val="auto"/>
        </w:rPr>
        <w:t>DeAntoni</w:t>
      </w:r>
      <w:proofErr w:type="spellEnd"/>
      <w:r w:rsidRPr="00393456">
        <w:rPr>
          <w:rFonts w:hAnsi="Arial" w:cs="Arial"/>
          <w:color w:val="auto"/>
        </w:rPr>
        <w:t>, T. (2004).</w:t>
      </w:r>
      <w:proofErr w:type="gramEnd"/>
      <w:r w:rsidRPr="00393456">
        <w:rPr>
          <w:rFonts w:hAnsi="Arial" w:cs="Arial"/>
          <w:color w:val="auto"/>
        </w:rPr>
        <w:t xml:space="preserve"> Establishing the benefits of research experiences for undergraduates in the sciences: First findings from a three-year study. </w:t>
      </w:r>
      <w:r w:rsidRPr="00393456">
        <w:rPr>
          <w:rFonts w:hAnsi="Arial" w:cs="Arial"/>
          <w:i/>
          <w:iCs/>
          <w:color w:val="auto"/>
        </w:rPr>
        <w:t>Science Education</w:t>
      </w:r>
      <w:r w:rsidRPr="00393456">
        <w:rPr>
          <w:rFonts w:hAnsi="Arial" w:cs="Arial"/>
          <w:color w:val="auto"/>
        </w:rPr>
        <w:t>, 88: 493–534.</w:t>
      </w:r>
    </w:p>
    <w:p w:rsidR="003D3B0B" w:rsidRPr="00393456" w:rsidRDefault="003D3B0B" w:rsidP="00393456">
      <w:pPr>
        <w:spacing w:after="0" w:line="360" w:lineRule="auto"/>
        <w:ind w:left="567" w:hanging="567"/>
      </w:pPr>
      <w:r w:rsidRPr="00393456">
        <w:lastRenderedPageBreak/>
        <w:t xml:space="preserve">Shannon, C.E.A. 1948. </w:t>
      </w:r>
      <w:proofErr w:type="gramStart"/>
      <w:r w:rsidRPr="00393456">
        <w:t>Mathematical Theory of Communication.</w:t>
      </w:r>
      <w:proofErr w:type="gramEnd"/>
      <w:r w:rsidRPr="00393456">
        <w:t xml:space="preserve"> </w:t>
      </w:r>
      <w:r w:rsidRPr="00393456">
        <w:rPr>
          <w:i/>
        </w:rPr>
        <w:t>Bell System Technical Journal</w:t>
      </w:r>
      <w:r w:rsidRPr="00393456">
        <w:t>, 27: 379-423 and 623-656.</w:t>
      </w:r>
    </w:p>
    <w:p w:rsidR="003D3B0B" w:rsidRPr="00393456" w:rsidRDefault="003D3B0B" w:rsidP="00393456">
      <w:pPr>
        <w:spacing w:after="0" w:line="360" w:lineRule="auto"/>
        <w:ind w:left="567" w:hanging="567"/>
      </w:pPr>
      <w:proofErr w:type="spellStart"/>
      <w:r w:rsidRPr="00393456">
        <w:t>Spronken</w:t>
      </w:r>
      <w:proofErr w:type="spellEnd"/>
      <w:r w:rsidRPr="00393456">
        <w:rPr>
          <w:rFonts w:ascii="Cambria Math" w:eastAsia="MS Mincho" w:hAnsi="Cambria Math" w:cs="Cambria Math"/>
        </w:rPr>
        <w:t>‐</w:t>
      </w:r>
      <w:r w:rsidRPr="00393456">
        <w:t>Smith, R. and Walker, R. 2010. Can inquiry</w:t>
      </w:r>
      <w:r w:rsidRPr="00393456">
        <w:rPr>
          <w:rFonts w:ascii="Cambria Math" w:eastAsia="MS Mincho" w:hAnsi="Cambria Math" w:cs="Cambria Math"/>
        </w:rPr>
        <w:t>‐</w:t>
      </w:r>
      <w:r w:rsidRPr="00393456">
        <w:t xml:space="preserve">based learning strengthen the links between teaching and disciplinary research? Studies in Higher Education, 35: 723-740. </w:t>
      </w:r>
    </w:p>
    <w:p w:rsidR="003D3B0B" w:rsidRPr="00393456" w:rsidRDefault="003D3B0B" w:rsidP="00393456">
      <w:pPr>
        <w:autoSpaceDE w:val="0"/>
        <w:autoSpaceDN w:val="0"/>
        <w:adjustRightInd w:val="0"/>
        <w:spacing w:after="0" w:line="360" w:lineRule="auto"/>
        <w:ind w:left="567" w:hanging="567"/>
        <w:rPr>
          <w:color w:val="292526"/>
        </w:rPr>
      </w:pPr>
      <w:proofErr w:type="spellStart"/>
      <w:proofErr w:type="gramStart"/>
      <w:r w:rsidRPr="00F05158">
        <w:rPr>
          <w:color w:val="292526"/>
        </w:rPr>
        <w:t>Spronken</w:t>
      </w:r>
      <w:proofErr w:type="spellEnd"/>
      <w:r w:rsidRPr="00F05158">
        <w:rPr>
          <w:color w:val="292526"/>
        </w:rPr>
        <w:t xml:space="preserve">-Smith, R.A., R. Walker, W. </w:t>
      </w:r>
      <w:proofErr w:type="spellStart"/>
      <w:r w:rsidRPr="00F05158">
        <w:rPr>
          <w:color w:val="292526"/>
        </w:rPr>
        <w:t>O’Steen</w:t>
      </w:r>
      <w:proofErr w:type="spellEnd"/>
      <w:r w:rsidRPr="00F05158">
        <w:rPr>
          <w:color w:val="292526"/>
        </w:rPr>
        <w:t>, H. Matthews, J. Batchelor, and T. Angelo.</w:t>
      </w:r>
      <w:proofErr w:type="gramEnd"/>
      <w:r w:rsidRPr="00393456">
        <w:rPr>
          <w:color w:val="292526"/>
        </w:rPr>
        <w:t xml:space="preserve"> 2008. </w:t>
      </w:r>
      <w:r w:rsidRPr="00393456">
        <w:rPr>
          <w:i/>
          <w:color w:val="292526"/>
        </w:rPr>
        <w:t>Reconceptualising inquiry-based learning: Synthesis of findings</w:t>
      </w:r>
      <w:r w:rsidRPr="00393456">
        <w:rPr>
          <w:color w:val="292526"/>
        </w:rPr>
        <w:t xml:space="preserve">. Wellington, NZ: </w:t>
      </w:r>
      <w:proofErr w:type="spellStart"/>
      <w:r w:rsidRPr="00393456">
        <w:rPr>
          <w:color w:val="292526"/>
        </w:rPr>
        <w:t>Ako</w:t>
      </w:r>
      <w:proofErr w:type="spellEnd"/>
      <w:r w:rsidRPr="00393456">
        <w:rPr>
          <w:color w:val="292526"/>
        </w:rPr>
        <w:t xml:space="preserve"> </w:t>
      </w:r>
      <w:proofErr w:type="spellStart"/>
      <w:r w:rsidRPr="00393456">
        <w:rPr>
          <w:color w:val="292526"/>
        </w:rPr>
        <w:t>Aotearoa</w:t>
      </w:r>
      <w:proofErr w:type="spellEnd"/>
      <w:r w:rsidRPr="00393456">
        <w:rPr>
          <w:color w:val="292526"/>
        </w:rPr>
        <w:t xml:space="preserve">, </w:t>
      </w:r>
      <w:proofErr w:type="gramStart"/>
      <w:r w:rsidRPr="00393456">
        <w:rPr>
          <w:color w:val="292526"/>
        </w:rPr>
        <w:t>The</w:t>
      </w:r>
      <w:proofErr w:type="gramEnd"/>
      <w:r w:rsidRPr="00393456">
        <w:rPr>
          <w:color w:val="292526"/>
        </w:rPr>
        <w:t xml:space="preserve"> National Centre for Tertiary Teaching Excellence. </w:t>
      </w:r>
    </w:p>
    <w:p w:rsidR="003D3B0B" w:rsidRPr="00393456" w:rsidRDefault="003D3B0B" w:rsidP="00393456">
      <w:pPr>
        <w:autoSpaceDE w:val="0"/>
        <w:autoSpaceDN w:val="0"/>
        <w:adjustRightInd w:val="0"/>
        <w:spacing w:after="0" w:line="360" w:lineRule="auto"/>
        <w:ind w:left="567" w:hanging="567"/>
        <w:rPr>
          <w:color w:val="292526"/>
        </w:rPr>
      </w:pPr>
      <w:proofErr w:type="spellStart"/>
      <w:proofErr w:type="gramStart"/>
      <w:r w:rsidRPr="00F05158">
        <w:rPr>
          <w:color w:val="292526"/>
        </w:rPr>
        <w:t>Spronken</w:t>
      </w:r>
      <w:proofErr w:type="spellEnd"/>
      <w:r w:rsidRPr="00F05158">
        <w:rPr>
          <w:color w:val="292526"/>
        </w:rPr>
        <w:t>-</w:t>
      </w:r>
      <w:r w:rsidRPr="00393456">
        <w:rPr>
          <w:color w:val="292526"/>
        </w:rPr>
        <w:t xml:space="preserve">Smith, R. A., </w:t>
      </w:r>
      <w:proofErr w:type="spellStart"/>
      <w:r w:rsidRPr="00393456">
        <w:rPr>
          <w:color w:val="292526"/>
        </w:rPr>
        <w:t>Brodeur</w:t>
      </w:r>
      <w:proofErr w:type="spellEnd"/>
      <w:r w:rsidRPr="00393456">
        <w:rPr>
          <w:color w:val="292526"/>
        </w:rPr>
        <w:t xml:space="preserve">, J. J., </w:t>
      </w:r>
      <w:proofErr w:type="spellStart"/>
      <w:r w:rsidRPr="00393456">
        <w:rPr>
          <w:color w:val="292526"/>
        </w:rPr>
        <w:t>Kajaks</w:t>
      </w:r>
      <w:proofErr w:type="spellEnd"/>
      <w:r w:rsidRPr="00393456">
        <w:rPr>
          <w:color w:val="292526"/>
        </w:rPr>
        <w:t xml:space="preserve">, T., Luck, M., Myatt, P., </w:t>
      </w:r>
      <w:proofErr w:type="spellStart"/>
      <w:r w:rsidRPr="00393456">
        <w:rPr>
          <w:color w:val="292526"/>
        </w:rPr>
        <w:t>Verburgh</w:t>
      </w:r>
      <w:proofErr w:type="spellEnd"/>
      <w:r w:rsidRPr="00393456">
        <w:rPr>
          <w:color w:val="292526"/>
        </w:rPr>
        <w:t xml:space="preserve">, A., </w:t>
      </w:r>
      <w:proofErr w:type="spellStart"/>
      <w:r w:rsidRPr="00393456">
        <w:rPr>
          <w:color w:val="292526"/>
        </w:rPr>
        <w:t>Walkington</w:t>
      </w:r>
      <w:proofErr w:type="spellEnd"/>
      <w:r w:rsidRPr="00393456">
        <w:rPr>
          <w:color w:val="292526"/>
        </w:rPr>
        <w:t>, H.,</w:t>
      </w:r>
      <w:r w:rsidR="008C339C">
        <w:rPr>
          <w:color w:val="292526"/>
        </w:rPr>
        <w:t xml:space="preserve"> </w:t>
      </w:r>
      <w:r w:rsidRPr="00393456">
        <w:rPr>
          <w:color w:val="292526"/>
        </w:rPr>
        <w:t xml:space="preserve">and </w:t>
      </w:r>
      <w:proofErr w:type="spellStart"/>
      <w:r w:rsidRPr="00393456">
        <w:rPr>
          <w:color w:val="292526"/>
        </w:rPr>
        <w:t>Wuetherick</w:t>
      </w:r>
      <w:proofErr w:type="spellEnd"/>
      <w:r w:rsidRPr="00393456">
        <w:rPr>
          <w:color w:val="292526"/>
        </w:rPr>
        <w:t>, B. 2013.</w:t>
      </w:r>
      <w:proofErr w:type="gramEnd"/>
      <w:r w:rsidRPr="00393456">
        <w:rPr>
          <w:color w:val="292526"/>
        </w:rPr>
        <w:t xml:space="preserve"> </w:t>
      </w:r>
      <w:proofErr w:type="gramStart"/>
      <w:r w:rsidRPr="00393456">
        <w:rPr>
          <w:color w:val="292526"/>
        </w:rPr>
        <w:t>Completing the Research Cycle: A Framework for Promoting Dissemination of Undergraduate Research and Inquiry.</w:t>
      </w:r>
      <w:proofErr w:type="gramEnd"/>
      <w:r w:rsidRPr="00393456">
        <w:rPr>
          <w:color w:val="292526"/>
        </w:rPr>
        <w:t xml:space="preserve"> </w:t>
      </w:r>
      <w:r w:rsidRPr="00393456">
        <w:rPr>
          <w:i/>
          <w:color w:val="292526"/>
        </w:rPr>
        <w:t>Teaching and Learning Inquiry: The ISSOTL Journal</w:t>
      </w:r>
      <w:r w:rsidRPr="00393456">
        <w:rPr>
          <w:color w:val="292526"/>
        </w:rPr>
        <w:t xml:space="preserve"> 1 no 2:105-118.</w:t>
      </w:r>
    </w:p>
    <w:p w:rsidR="003F5B73" w:rsidRDefault="003F5B73" w:rsidP="003F5B73">
      <w:pPr>
        <w:spacing w:after="0" w:line="360" w:lineRule="auto"/>
        <w:ind w:left="567" w:hanging="567"/>
      </w:pPr>
      <w:r w:rsidRPr="00510145">
        <w:rPr>
          <w:rFonts w:eastAsia="Times New Roman"/>
          <w:color w:val="252525"/>
          <w:lang w:eastAsia="en-GB"/>
        </w:rPr>
        <w:t>Turner, V. (1967)</w:t>
      </w:r>
      <w:r>
        <w:rPr>
          <w:rFonts w:eastAsia="Times New Roman"/>
          <w:color w:val="252525"/>
          <w:lang w:eastAsia="en-GB"/>
        </w:rPr>
        <w:t xml:space="preserve"> </w:t>
      </w:r>
      <w:proofErr w:type="gramStart"/>
      <w:r w:rsidRPr="00510145">
        <w:rPr>
          <w:rFonts w:eastAsia="Times New Roman"/>
          <w:i/>
          <w:iCs/>
          <w:color w:val="252525"/>
          <w:lang w:eastAsia="en-GB"/>
        </w:rPr>
        <w:t>The</w:t>
      </w:r>
      <w:proofErr w:type="gramEnd"/>
      <w:r w:rsidRPr="00510145">
        <w:rPr>
          <w:rFonts w:eastAsia="Times New Roman"/>
          <w:i/>
          <w:iCs/>
          <w:color w:val="252525"/>
          <w:lang w:eastAsia="en-GB"/>
        </w:rPr>
        <w:t xml:space="preserve"> Forest of Symbols</w:t>
      </w:r>
      <w:r w:rsidRPr="00510145">
        <w:rPr>
          <w:rStyle w:val="Emphasis"/>
          <w:rFonts w:cs="Arial"/>
          <w:color w:val="000000"/>
          <w:shd w:val="clear" w:color="auto" w:fill="FFFFFF"/>
        </w:rPr>
        <w:t xml:space="preserve">: Aspects of </w:t>
      </w:r>
      <w:proofErr w:type="spellStart"/>
      <w:r w:rsidRPr="00510145">
        <w:rPr>
          <w:rStyle w:val="Emphasis"/>
          <w:rFonts w:cs="Arial"/>
          <w:color w:val="000000"/>
          <w:shd w:val="clear" w:color="auto" w:fill="FFFFFF"/>
        </w:rPr>
        <w:t>Ndembu</w:t>
      </w:r>
      <w:proofErr w:type="spellEnd"/>
      <w:r w:rsidRPr="00510145">
        <w:rPr>
          <w:rStyle w:val="Emphasis"/>
          <w:rFonts w:cs="Arial"/>
          <w:color w:val="000000"/>
          <w:shd w:val="clear" w:color="auto" w:fill="FFFFFF"/>
        </w:rPr>
        <w:t xml:space="preserve"> Ritual</w:t>
      </w:r>
      <w:r w:rsidRPr="00510145">
        <w:rPr>
          <w:rFonts w:eastAsia="Times New Roman"/>
          <w:color w:val="252525"/>
          <w:lang w:eastAsia="en-GB"/>
        </w:rPr>
        <w:t>. N</w:t>
      </w:r>
      <w:r>
        <w:rPr>
          <w:rFonts w:eastAsia="Times New Roman"/>
          <w:color w:val="252525"/>
          <w:lang w:eastAsia="en-GB"/>
        </w:rPr>
        <w:t xml:space="preserve">ew </w:t>
      </w:r>
      <w:r w:rsidRPr="00510145">
        <w:rPr>
          <w:rFonts w:eastAsia="Times New Roman"/>
          <w:color w:val="252525"/>
          <w:lang w:eastAsia="en-GB"/>
        </w:rPr>
        <w:t>Y</w:t>
      </w:r>
      <w:r>
        <w:rPr>
          <w:rFonts w:eastAsia="Times New Roman"/>
          <w:color w:val="252525"/>
          <w:lang w:eastAsia="en-GB"/>
        </w:rPr>
        <w:t>ork</w:t>
      </w:r>
      <w:r w:rsidRPr="00510145">
        <w:rPr>
          <w:rFonts w:eastAsia="Times New Roman"/>
          <w:color w:val="252525"/>
          <w:lang w:eastAsia="en-GB"/>
        </w:rPr>
        <w:t>: </w:t>
      </w:r>
      <w:hyperlink r:id="rId17" w:tooltip="Cornell University Press" w:history="1">
        <w:r w:rsidRPr="00510145">
          <w:rPr>
            <w:rFonts w:eastAsia="Times New Roman"/>
            <w:lang w:eastAsia="en-GB"/>
          </w:rPr>
          <w:t>Cornell University Press</w:t>
        </w:r>
      </w:hyperlink>
      <w:r>
        <w:rPr>
          <w:rFonts w:eastAsia="Times New Roman"/>
          <w:lang w:eastAsia="en-GB"/>
        </w:rPr>
        <w:t>.</w:t>
      </w:r>
    </w:p>
    <w:p w:rsidR="009940A9" w:rsidRPr="009940A9" w:rsidRDefault="003F5B73" w:rsidP="00393456">
      <w:pPr>
        <w:pStyle w:val="NormalWeb"/>
        <w:spacing w:before="0" w:beforeAutospacing="0" w:after="0" w:afterAutospacing="0" w:line="360" w:lineRule="auto"/>
        <w:ind w:left="567" w:hanging="567"/>
        <w:textAlignment w:val="baseline"/>
        <w:rPr>
          <w:rFonts w:ascii="Arial" w:hAnsi="Arial" w:cs="Arial"/>
          <w:sz w:val="22"/>
          <w:szCs w:val="22"/>
        </w:rPr>
      </w:pPr>
      <w:r w:rsidRPr="009940A9">
        <w:rPr>
          <w:rFonts w:ascii="Arial" w:hAnsi="Arial" w:cs="Arial"/>
          <w:sz w:val="22"/>
          <w:szCs w:val="22"/>
        </w:rPr>
        <w:t xml:space="preserve">Turner, V. (1974) </w:t>
      </w:r>
      <w:r w:rsidRPr="009940A9">
        <w:rPr>
          <w:rFonts w:ascii="Arial" w:hAnsi="Arial" w:cs="Arial"/>
          <w:i/>
          <w:sz w:val="22"/>
          <w:szCs w:val="22"/>
        </w:rPr>
        <w:t>Dramas, Fields, and Metaphors: Symbolic Action in Human Society</w:t>
      </w:r>
      <w:r w:rsidRPr="009940A9">
        <w:rPr>
          <w:rFonts w:ascii="Arial" w:hAnsi="Arial" w:cs="Arial"/>
          <w:sz w:val="22"/>
          <w:szCs w:val="22"/>
        </w:rPr>
        <w:t>. New York: Cornell University Press.</w:t>
      </w:r>
    </w:p>
    <w:p w:rsidR="000E2FEE" w:rsidRPr="00393456" w:rsidRDefault="000E2FEE" w:rsidP="00393456">
      <w:pPr>
        <w:pStyle w:val="NormalWeb"/>
        <w:spacing w:before="0" w:beforeAutospacing="0" w:after="0" w:afterAutospacing="0" w:line="360" w:lineRule="auto"/>
        <w:ind w:left="567" w:hanging="567"/>
        <w:textAlignment w:val="baseline"/>
        <w:rPr>
          <w:rStyle w:val="A61"/>
          <w:rFonts w:ascii="Arial" w:eastAsia="Calibri" w:hAnsi="Arial" w:cs="Arial"/>
          <w:sz w:val="22"/>
          <w:szCs w:val="22"/>
        </w:rPr>
      </w:pPr>
      <w:proofErr w:type="gramStart"/>
      <w:r w:rsidRPr="00393456">
        <w:rPr>
          <w:rStyle w:val="A61"/>
          <w:rFonts w:ascii="Arial" w:eastAsia="Calibri" w:hAnsi="Arial" w:cs="Arial"/>
          <w:sz w:val="22"/>
          <w:szCs w:val="22"/>
        </w:rPr>
        <w:t>van</w:t>
      </w:r>
      <w:proofErr w:type="gramEnd"/>
      <w:r w:rsidRPr="00393456">
        <w:rPr>
          <w:rStyle w:val="A61"/>
          <w:rFonts w:ascii="Arial" w:eastAsia="Calibri" w:hAnsi="Arial" w:cs="Arial"/>
          <w:sz w:val="22"/>
          <w:szCs w:val="22"/>
        </w:rPr>
        <w:t xml:space="preserve"> der </w:t>
      </w:r>
      <w:proofErr w:type="spellStart"/>
      <w:r w:rsidRPr="00393456">
        <w:rPr>
          <w:rStyle w:val="A61"/>
          <w:rFonts w:ascii="Arial" w:eastAsia="Calibri" w:hAnsi="Arial" w:cs="Arial"/>
          <w:sz w:val="22"/>
          <w:szCs w:val="22"/>
        </w:rPr>
        <w:t>Rijst</w:t>
      </w:r>
      <w:proofErr w:type="spellEnd"/>
      <w:r w:rsidRPr="00393456">
        <w:rPr>
          <w:rStyle w:val="A61"/>
          <w:rFonts w:ascii="Arial" w:eastAsia="Calibri" w:hAnsi="Arial" w:cs="Arial"/>
          <w:sz w:val="22"/>
          <w:szCs w:val="22"/>
        </w:rPr>
        <w:t xml:space="preserve">, R. M. &amp; </w:t>
      </w:r>
      <w:proofErr w:type="spellStart"/>
      <w:r w:rsidRPr="00393456">
        <w:rPr>
          <w:rStyle w:val="A61"/>
          <w:rFonts w:ascii="Arial" w:eastAsia="Calibri" w:hAnsi="Arial" w:cs="Arial"/>
          <w:sz w:val="22"/>
          <w:szCs w:val="22"/>
        </w:rPr>
        <w:t>Visser-Wijnveen</w:t>
      </w:r>
      <w:proofErr w:type="spellEnd"/>
      <w:r w:rsidRPr="00393456">
        <w:rPr>
          <w:rStyle w:val="A61"/>
          <w:rFonts w:ascii="Arial" w:eastAsia="Calibri" w:hAnsi="Arial" w:cs="Arial"/>
          <w:sz w:val="22"/>
          <w:szCs w:val="22"/>
        </w:rPr>
        <w:t xml:space="preserve">, G. J. (2011). </w:t>
      </w:r>
      <w:proofErr w:type="gramStart"/>
      <w:r w:rsidRPr="00393456">
        <w:rPr>
          <w:rStyle w:val="A61"/>
          <w:rFonts w:ascii="Arial" w:eastAsia="Calibri" w:hAnsi="Arial" w:cs="Arial"/>
          <w:sz w:val="22"/>
          <w:szCs w:val="22"/>
        </w:rPr>
        <w:t>Undergraduate research and inquiry in the Netherlands.</w:t>
      </w:r>
      <w:proofErr w:type="gramEnd"/>
      <w:r w:rsidRPr="00393456">
        <w:rPr>
          <w:rStyle w:val="A61"/>
          <w:rFonts w:ascii="Arial" w:eastAsia="Calibri" w:hAnsi="Arial" w:cs="Arial"/>
          <w:sz w:val="22"/>
          <w:szCs w:val="22"/>
        </w:rPr>
        <w:t xml:space="preserve"> </w:t>
      </w:r>
      <w:r w:rsidRPr="00393456">
        <w:rPr>
          <w:rStyle w:val="A61"/>
          <w:rFonts w:ascii="Arial" w:eastAsia="Calibri" w:hAnsi="Arial" w:cs="Arial"/>
          <w:i/>
          <w:sz w:val="22"/>
          <w:szCs w:val="22"/>
        </w:rPr>
        <w:t>CUR Quarterly, 32</w:t>
      </w:r>
      <w:r w:rsidRPr="00393456">
        <w:rPr>
          <w:rStyle w:val="A61"/>
          <w:rFonts w:ascii="Arial" w:eastAsia="Calibri" w:hAnsi="Arial" w:cs="Arial"/>
          <w:sz w:val="22"/>
          <w:szCs w:val="22"/>
        </w:rPr>
        <w:t>(2), 32-36.</w:t>
      </w:r>
    </w:p>
    <w:p w:rsidR="00393456" w:rsidRPr="00393456" w:rsidRDefault="007E238E" w:rsidP="00393456">
      <w:pPr>
        <w:spacing w:after="0" w:line="360" w:lineRule="auto"/>
        <w:ind w:left="567" w:hanging="567"/>
      </w:pPr>
      <w:proofErr w:type="spellStart"/>
      <w:r>
        <w:t>Walkington</w:t>
      </w:r>
      <w:proofErr w:type="spellEnd"/>
      <w:r>
        <w:t>, H. 2015</w:t>
      </w:r>
      <w:r w:rsidR="00393456" w:rsidRPr="00393456">
        <w:t>. Students as researchers: supporting undergraduate research in the disciplines in higher education York: HEA [online] available from:</w:t>
      </w:r>
    </w:p>
    <w:p w:rsidR="00393456" w:rsidRPr="00393456" w:rsidRDefault="00393456" w:rsidP="00393456">
      <w:pPr>
        <w:spacing w:after="0" w:line="360" w:lineRule="auto"/>
        <w:ind w:left="567" w:hanging="567"/>
        <w:rPr>
          <w:lang w:val="en-US"/>
        </w:rPr>
      </w:pPr>
      <w:r w:rsidRPr="00393456">
        <w:rPr>
          <w:lang w:val="en-US"/>
        </w:rPr>
        <w:t>https://www.heacademy.ac.uk/sites/default/files/resources/Students%20as%20researchers_1.pdf</w:t>
      </w:r>
    </w:p>
    <w:p w:rsidR="003D3B0B" w:rsidRPr="00393456" w:rsidRDefault="003D3B0B" w:rsidP="00393456">
      <w:pPr>
        <w:spacing w:after="0" w:line="360" w:lineRule="auto"/>
        <w:ind w:left="567" w:hanging="567"/>
        <w:rPr>
          <w:bCs/>
        </w:rPr>
      </w:pPr>
      <w:proofErr w:type="spellStart"/>
      <w:r w:rsidRPr="00393456">
        <w:rPr>
          <w:bCs/>
        </w:rPr>
        <w:t>Walkington</w:t>
      </w:r>
      <w:proofErr w:type="spellEnd"/>
      <w:r w:rsidRPr="00393456">
        <w:rPr>
          <w:bCs/>
        </w:rPr>
        <w:t>, H.,</w:t>
      </w:r>
      <w:r w:rsidRPr="00393456">
        <w:t xml:space="preserve"> Griffin, A. L., Keys-Mathews, L., Metoyer, S. K., Miller, W. E.,  Baker, R ., France, D. 2011. </w:t>
      </w:r>
      <w:proofErr w:type="gramStart"/>
      <w:r w:rsidRPr="00393456">
        <w:rPr>
          <w:bCs/>
        </w:rPr>
        <w:t>Embedding Research-Based Learning Early in the Undergraduate Geography Curriculum.</w:t>
      </w:r>
      <w:proofErr w:type="gramEnd"/>
      <w:r w:rsidRPr="00393456">
        <w:rPr>
          <w:bCs/>
        </w:rPr>
        <w:t xml:space="preserve"> </w:t>
      </w:r>
      <w:r w:rsidRPr="00393456">
        <w:rPr>
          <w:bCs/>
          <w:i/>
        </w:rPr>
        <w:t>Journal of Geography in Higher Education</w:t>
      </w:r>
      <w:r w:rsidRPr="00393456">
        <w:rPr>
          <w:bCs/>
        </w:rPr>
        <w:t xml:space="preserve"> 35 (3), 1-16.</w:t>
      </w:r>
    </w:p>
    <w:p w:rsidR="003D3B0B" w:rsidRPr="00393456" w:rsidRDefault="003D3B0B" w:rsidP="00393456">
      <w:pPr>
        <w:spacing w:after="0" w:line="360" w:lineRule="auto"/>
        <w:ind w:left="567" w:hanging="567"/>
        <w:rPr>
          <w:bCs/>
        </w:rPr>
      </w:pPr>
      <w:proofErr w:type="gramStart"/>
      <w:r w:rsidRPr="00393456">
        <w:rPr>
          <w:color w:val="000000"/>
          <w:lang w:eastAsia="en-NZ"/>
        </w:rPr>
        <w:t xml:space="preserve">Willison, J., &amp; </w:t>
      </w:r>
      <w:proofErr w:type="spellStart"/>
      <w:r w:rsidRPr="00393456">
        <w:rPr>
          <w:color w:val="000000"/>
          <w:lang w:eastAsia="en-NZ"/>
        </w:rPr>
        <w:t>O’Regan</w:t>
      </w:r>
      <w:proofErr w:type="spellEnd"/>
      <w:r w:rsidRPr="00393456">
        <w:rPr>
          <w:color w:val="000000"/>
          <w:lang w:eastAsia="en-NZ"/>
        </w:rPr>
        <w:t>, K. (2007).</w:t>
      </w:r>
      <w:proofErr w:type="gramEnd"/>
      <w:r w:rsidRPr="00393456">
        <w:rPr>
          <w:color w:val="000000"/>
          <w:lang w:eastAsia="en-NZ"/>
        </w:rPr>
        <w:t xml:space="preserve"> Commonly known, commonly not known, totally unknown: A framework for students becoming researchers. </w:t>
      </w:r>
      <w:r w:rsidRPr="00393456">
        <w:rPr>
          <w:i/>
          <w:iCs/>
          <w:color w:val="000000"/>
          <w:lang w:eastAsia="en-NZ"/>
        </w:rPr>
        <w:t>Higher Education Research &amp; Development</w:t>
      </w:r>
      <w:r w:rsidRPr="00393456">
        <w:rPr>
          <w:color w:val="000000"/>
          <w:lang w:eastAsia="en-NZ"/>
        </w:rPr>
        <w:t>, 26, no 4: 393–409.</w:t>
      </w:r>
    </w:p>
    <w:p w:rsidR="000E2FEE" w:rsidRPr="00393456" w:rsidRDefault="000E2FEE" w:rsidP="00393456">
      <w:pPr>
        <w:spacing w:after="0" w:line="360" w:lineRule="auto"/>
        <w:ind w:left="567" w:hanging="567"/>
      </w:pPr>
      <w:proofErr w:type="spellStart"/>
      <w:r w:rsidRPr="00393456">
        <w:t>Yuhao</w:t>
      </w:r>
      <w:proofErr w:type="spellEnd"/>
      <w:r w:rsidRPr="00393456">
        <w:t xml:space="preserve">, C. (2014). Student development in undergraduate research programs in China: From the perspective of self-authorship. </w:t>
      </w:r>
      <w:r w:rsidRPr="00393456">
        <w:rPr>
          <w:i/>
        </w:rPr>
        <w:t>International Journal of Chinese Education, 3</w:t>
      </w:r>
      <w:r w:rsidRPr="00393456">
        <w:t>, 53-73.</w:t>
      </w:r>
    </w:p>
    <w:p w:rsidR="000E2FEE" w:rsidRDefault="000E2FEE" w:rsidP="009940A9">
      <w:pPr>
        <w:spacing w:after="0" w:line="360" w:lineRule="auto"/>
      </w:pPr>
    </w:p>
    <w:p w:rsidR="003D3B0B" w:rsidRDefault="003D3B0B">
      <w:pPr>
        <w:spacing w:after="0" w:line="240" w:lineRule="auto"/>
      </w:pPr>
    </w:p>
    <w:sectPr w:rsidR="003D3B0B" w:rsidSect="008225E4">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C78" w:rsidRDefault="00567C78" w:rsidP="000F5DAB">
      <w:pPr>
        <w:spacing w:after="0" w:line="240" w:lineRule="auto"/>
      </w:pPr>
      <w:r>
        <w:separator/>
      </w:r>
    </w:p>
  </w:endnote>
  <w:endnote w:type="continuationSeparator" w:id="0">
    <w:p w:rsidR="00567C78" w:rsidRDefault="00567C78" w:rsidP="000F5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Arial Unicode MS"/>
    <w:panose1 w:val="02010600030101010101"/>
    <w:charset w:val="86"/>
    <w:family w:val="modern"/>
    <w:notTrueType/>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10002FF" w:usb1="4000ACFF" w:usb2="00000009" w:usb3="00000000" w:csb0="0000019F" w:csb1="00000000"/>
  </w:font>
  <w:font w:name="Futura Medium">
    <w:altName w:val="Futura Medium"/>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MT">
    <w:altName w:val="Arial"/>
    <w:panose1 w:val="00000000000000000000"/>
    <w:charset w:val="00"/>
    <w:family w:val="swiss"/>
    <w:notTrueType/>
    <w:pitch w:val="default"/>
    <w:sig w:usb0="00000003" w:usb1="00000000" w:usb2="00000000" w:usb3="00000000" w:csb0="00000001" w:csb1="00000000"/>
  </w:font>
  <w:font w:name="ArnoPro-Regular">
    <w:altName w:val="MS Mincho"/>
    <w:panose1 w:val="00000000000000000000"/>
    <w:charset w:val="80"/>
    <w:family w:val="roman"/>
    <w:notTrueType/>
    <w:pitch w:val="default"/>
    <w:sig w:usb0="00000001"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DDE" w:rsidRPr="000F5DAB" w:rsidRDefault="004E0DDE">
    <w:pPr>
      <w:pStyle w:val="Footer"/>
      <w:jc w:val="right"/>
      <w:rPr>
        <w:sz w:val="21"/>
        <w:szCs w:val="21"/>
      </w:rPr>
    </w:pPr>
    <w:r w:rsidRPr="000F5DAB">
      <w:rPr>
        <w:sz w:val="21"/>
        <w:szCs w:val="21"/>
      </w:rPr>
      <w:fldChar w:fldCharType="begin"/>
    </w:r>
    <w:r w:rsidRPr="000F5DAB">
      <w:rPr>
        <w:sz w:val="21"/>
        <w:szCs w:val="21"/>
      </w:rPr>
      <w:instrText xml:space="preserve"> PAGE   \* MERGEFORMAT </w:instrText>
    </w:r>
    <w:r w:rsidRPr="000F5DAB">
      <w:rPr>
        <w:sz w:val="21"/>
        <w:szCs w:val="21"/>
      </w:rPr>
      <w:fldChar w:fldCharType="separate"/>
    </w:r>
    <w:r w:rsidR="00AF7C5E">
      <w:rPr>
        <w:noProof/>
        <w:sz w:val="21"/>
        <w:szCs w:val="21"/>
      </w:rPr>
      <w:t>2</w:t>
    </w:r>
    <w:r w:rsidRPr="000F5DAB">
      <w:rPr>
        <w:sz w:val="21"/>
        <w:szCs w:val="21"/>
      </w:rPr>
      <w:fldChar w:fldCharType="end"/>
    </w:r>
  </w:p>
  <w:p w:rsidR="004E0DDE" w:rsidRDefault="004E0D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C78" w:rsidRDefault="00567C78" w:rsidP="000F5DAB">
      <w:pPr>
        <w:spacing w:after="0" w:line="240" w:lineRule="auto"/>
      </w:pPr>
      <w:r>
        <w:separator/>
      </w:r>
    </w:p>
  </w:footnote>
  <w:footnote w:type="continuationSeparator" w:id="0">
    <w:p w:rsidR="00567C78" w:rsidRDefault="00567C78" w:rsidP="000F5D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584AC3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86E7FC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580B4C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ED5218A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C0F4E91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43698C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46A4B3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9F2E90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9D6D8C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4049A64"/>
    <w:lvl w:ilvl="0">
      <w:start w:val="1"/>
      <w:numFmt w:val="bullet"/>
      <w:lvlText w:val=""/>
      <w:lvlJc w:val="left"/>
      <w:pPr>
        <w:tabs>
          <w:tab w:val="num" w:pos="360"/>
        </w:tabs>
        <w:ind w:left="360" w:hanging="360"/>
      </w:pPr>
      <w:rPr>
        <w:rFonts w:ascii="Symbol" w:hAnsi="Symbol" w:hint="default"/>
      </w:rPr>
    </w:lvl>
  </w:abstractNum>
  <w:abstractNum w:abstractNumId="10">
    <w:nsid w:val="01E13202"/>
    <w:multiLevelType w:val="hybridMultilevel"/>
    <w:tmpl w:val="0B980004"/>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nsid w:val="155C242F"/>
    <w:multiLevelType w:val="hybridMultilevel"/>
    <w:tmpl w:val="9984D620"/>
    <w:lvl w:ilvl="0" w:tplc="149AC094">
      <w:start w:val="1"/>
      <w:numFmt w:val="bullet"/>
      <w:lvlText w:val="•"/>
      <w:lvlJc w:val="left"/>
      <w:pPr>
        <w:tabs>
          <w:tab w:val="num" w:pos="720"/>
        </w:tabs>
        <w:ind w:left="720" w:hanging="360"/>
      </w:pPr>
      <w:rPr>
        <w:rFonts w:ascii="Arial" w:hAnsi="Arial" w:hint="default"/>
      </w:rPr>
    </w:lvl>
    <w:lvl w:ilvl="1" w:tplc="719873EC" w:tentative="1">
      <w:start w:val="1"/>
      <w:numFmt w:val="bullet"/>
      <w:lvlText w:val="•"/>
      <w:lvlJc w:val="left"/>
      <w:pPr>
        <w:tabs>
          <w:tab w:val="num" w:pos="1440"/>
        </w:tabs>
        <w:ind w:left="1440" w:hanging="360"/>
      </w:pPr>
      <w:rPr>
        <w:rFonts w:ascii="Arial" w:hAnsi="Arial" w:hint="default"/>
      </w:rPr>
    </w:lvl>
    <w:lvl w:ilvl="2" w:tplc="B5BA3998" w:tentative="1">
      <w:start w:val="1"/>
      <w:numFmt w:val="bullet"/>
      <w:lvlText w:val="•"/>
      <w:lvlJc w:val="left"/>
      <w:pPr>
        <w:tabs>
          <w:tab w:val="num" w:pos="2160"/>
        </w:tabs>
        <w:ind w:left="2160" w:hanging="360"/>
      </w:pPr>
      <w:rPr>
        <w:rFonts w:ascii="Arial" w:hAnsi="Arial" w:hint="default"/>
      </w:rPr>
    </w:lvl>
    <w:lvl w:ilvl="3" w:tplc="EE62CBA0" w:tentative="1">
      <w:start w:val="1"/>
      <w:numFmt w:val="bullet"/>
      <w:lvlText w:val="•"/>
      <w:lvlJc w:val="left"/>
      <w:pPr>
        <w:tabs>
          <w:tab w:val="num" w:pos="2880"/>
        </w:tabs>
        <w:ind w:left="2880" w:hanging="360"/>
      </w:pPr>
      <w:rPr>
        <w:rFonts w:ascii="Arial" w:hAnsi="Arial" w:hint="default"/>
      </w:rPr>
    </w:lvl>
    <w:lvl w:ilvl="4" w:tplc="3D542EF2" w:tentative="1">
      <w:start w:val="1"/>
      <w:numFmt w:val="bullet"/>
      <w:lvlText w:val="•"/>
      <w:lvlJc w:val="left"/>
      <w:pPr>
        <w:tabs>
          <w:tab w:val="num" w:pos="3600"/>
        </w:tabs>
        <w:ind w:left="3600" w:hanging="360"/>
      </w:pPr>
      <w:rPr>
        <w:rFonts w:ascii="Arial" w:hAnsi="Arial" w:hint="default"/>
      </w:rPr>
    </w:lvl>
    <w:lvl w:ilvl="5" w:tplc="5A0E492E" w:tentative="1">
      <w:start w:val="1"/>
      <w:numFmt w:val="bullet"/>
      <w:lvlText w:val="•"/>
      <w:lvlJc w:val="left"/>
      <w:pPr>
        <w:tabs>
          <w:tab w:val="num" w:pos="4320"/>
        </w:tabs>
        <w:ind w:left="4320" w:hanging="360"/>
      </w:pPr>
      <w:rPr>
        <w:rFonts w:ascii="Arial" w:hAnsi="Arial" w:hint="default"/>
      </w:rPr>
    </w:lvl>
    <w:lvl w:ilvl="6" w:tplc="F8FCA616" w:tentative="1">
      <w:start w:val="1"/>
      <w:numFmt w:val="bullet"/>
      <w:lvlText w:val="•"/>
      <w:lvlJc w:val="left"/>
      <w:pPr>
        <w:tabs>
          <w:tab w:val="num" w:pos="5040"/>
        </w:tabs>
        <w:ind w:left="5040" w:hanging="360"/>
      </w:pPr>
      <w:rPr>
        <w:rFonts w:ascii="Arial" w:hAnsi="Arial" w:hint="default"/>
      </w:rPr>
    </w:lvl>
    <w:lvl w:ilvl="7" w:tplc="30FEE802" w:tentative="1">
      <w:start w:val="1"/>
      <w:numFmt w:val="bullet"/>
      <w:lvlText w:val="•"/>
      <w:lvlJc w:val="left"/>
      <w:pPr>
        <w:tabs>
          <w:tab w:val="num" w:pos="5760"/>
        </w:tabs>
        <w:ind w:left="5760" w:hanging="360"/>
      </w:pPr>
      <w:rPr>
        <w:rFonts w:ascii="Arial" w:hAnsi="Arial" w:hint="default"/>
      </w:rPr>
    </w:lvl>
    <w:lvl w:ilvl="8" w:tplc="28E8D88C" w:tentative="1">
      <w:start w:val="1"/>
      <w:numFmt w:val="bullet"/>
      <w:lvlText w:val="•"/>
      <w:lvlJc w:val="left"/>
      <w:pPr>
        <w:tabs>
          <w:tab w:val="num" w:pos="6480"/>
        </w:tabs>
        <w:ind w:left="6480" w:hanging="360"/>
      </w:pPr>
      <w:rPr>
        <w:rFonts w:ascii="Arial" w:hAnsi="Arial" w:hint="default"/>
      </w:rPr>
    </w:lvl>
  </w:abstractNum>
  <w:abstractNum w:abstractNumId="12">
    <w:nsid w:val="157C6787"/>
    <w:multiLevelType w:val="hybridMultilevel"/>
    <w:tmpl w:val="DEA4E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F9E2F55"/>
    <w:multiLevelType w:val="hybridMultilevel"/>
    <w:tmpl w:val="CCA8D210"/>
    <w:lvl w:ilvl="0" w:tplc="192E4D0A">
      <w:start w:val="6"/>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nsid w:val="4FCF7D87"/>
    <w:multiLevelType w:val="hybridMultilevel"/>
    <w:tmpl w:val="D53E283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5">
    <w:nsid w:val="56BB0ECE"/>
    <w:multiLevelType w:val="hybridMultilevel"/>
    <w:tmpl w:val="DE40DEA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5EEE21A3"/>
    <w:multiLevelType w:val="hybridMultilevel"/>
    <w:tmpl w:val="29400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4416F3C"/>
    <w:multiLevelType w:val="hybridMultilevel"/>
    <w:tmpl w:val="21ECD564"/>
    <w:lvl w:ilvl="0" w:tplc="0809000F">
      <w:start w:val="1"/>
      <w:numFmt w:val="decimal"/>
      <w:lvlText w:val="%1."/>
      <w:lvlJc w:val="left"/>
      <w:pPr>
        <w:ind w:left="644"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8">
    <w:nsid w:val="6B6371E5"/>
    <w:multiLevelType w:val="multilevel"/>
    <w:tmpl w:val="3FA4C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51442E9"/>
    <w:multiLevelType w:val="hybridMultilevel"/>
    <w:tmpl w:val="21ECD564"/>
    <w:lvl w:ilvl="0" w:tplc="0809000F">
      <w:start w:val="1"/>
      <w:numFmt w:val="decimal"/>
      <w:lvlText w:val="%1."/>
      <w:lvlJc w:val="left"/>
      <w:pPr>
        <w:ind w:left="644"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10"/>
  </w:num>
  <w:num w:numId="2">
    <w:abstractNumId w:val="14"/>
  </w:num>
  <w:num w:numId="3">
    <w:abstractNumId w:val="11"/>
  </w:num>
  <w:num w:numId="4">
    <w:abstractNumId w:val="17"/>
  </w:num>
  <w:num w:numId="5">
    <w:abstractNumId w:val="16"/>
  </w:num>
  <w:num w:numId="6">
    <w:abstractNumId w:val="19"/>
  </w:num>
  <w:num w:numId="7">
    <w:abstractNumId w:val="13"/>
  </w:num>
  <w:num w:numId="8">
    <w:abstractNumId w:val="1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lvlOverride w:ilvl="0">
      <w:lvl w:ilvl="0">
        <w:numFmt w:val="bullet"/>
        <w:lvlText w:val=""/>
        <w:lvlJc w:val="left"/>
        <w:pPr>
          <w:tabs>
            <w:tab w:val="num" w:pos="720"/>
          </w:tabs>
          <w:ind w:left="720" w:hanging="360"/>
        </w:pPr>
        <w:rPr>
          <w:rFonts w:ascii="Wingdings" w:hAnsi="Wingdings" w:hint="default"/>
          <w:sz w:val="20"/>
        </w:rPr>
      </w:lvl>
    </w:lvlOverride>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trackRevisions/>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A8593A2A-3A58-4D45-B80F-48383E4019D6}"/>
    <w:docVar w:name="dgnword-eventsink" w:val="244644920"/>
    <w:docVar w:name="EN.InstantFormat" w:val="&lt;ENInstantFormat&gt;&lt;Enabled&gt;1&lt;/Enabled&gt;&lt;ScanUnformatted&gt;1&lt;/ScanUnformatted&gt;&lt;ScanChanges&gt;1&lt;/ScanChanges&gt;&lt;/ENInstantFormat&gt;"/>
    <w:docVar w:name="EN.Layout" w:val="&lt;ENLayout&gt;&lt;Style&gt;Author-Date&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ENLayout&gt;"/>
  </w:docVars>
  <w:rsids>
    <w:rsidRoot w:val="007846E2"/>
    <w:rsid w:val="0000180F"/>
    <w:rsid w:val="00002A72"/>
    <w:rsid w:val="0001058E"/>
    <w:rsid w:val="00020185"/>
    <w:rsid w:val="00021511"/>
    <w:rsid w:val="00026ACF"/>
    <w:rsid w:val="00030F8B"/>
    <w:rsid w:val="00035C68"/>
    <w:rsid w:val="00036DB9"/>
    <w:rsid w:val="000432FE"/>
    <w:rsid w:val="00045F49"/>
    <w:rsid w:val="00046F25"/>
    <w:rsid w:val="00055037"/>
    <w:rsid w:val="00062DEF"/>
    <w:rsid w:val="00065EE1"/>
    <w:rsid w:val="000709FA"/>
    <w:rsid w:val="0007159E"/>
    <w:rsid w:val="00076268"/>
    <w:rsid w:val="00076B79"/>
    <w:rsid w:val="00082373"/>
    <w:rsid w:val="00090DAB"/>
    <w:rsid w:val="000931E2"/>
    <w:rsid w:val="00093355"/>
    <w:rsid w:val="0009391B"/>
    <w:rsid w:val="00095A28"/>
    <w:rsid w:val="00095F53"/>
    <w:rsid w:val="000A1ACB"/>
    <w:rsid w:val="000A3731"/>
    <w:rsid w:val="000A3DF4"/>
    <w:rsid w:val="000A6217"/>
    <w:rsid w:val="000B1CB5"/>
    <w:rsid w:val="000B1E4F"/>
    <w:rsid w:val="000B3581"/>
    <w:rsid w:val="000B4599"/>
    <w:rsid w:val="000B4AAD"/>
    <w:rsid w:val="000B5B09"/>
    <w:rsid w:val="000B7049"/>
    <w:rsid w:val="000C1F6D"/>
    <w:rsid w:val="000C3D83"/>
    <w:rsid w:val="000C40D8"/>
    <w:rsid w:val="000C4F8F"/>
    <w:rsid w:val="000C5936"/>
    <w:rsid w:val="000C5EF6"/>
    <w:rsid w:val="000C6510"/>
    <w:rsid w:val="000D07D5"/>
    <w:rsid w:val="000D3817"/>
    <w:rsid w:val="000E2FEE"/>
    <w:rsid w:val="000E57E8"/>
    <w:rsid w:val="000E6835"/>
    <w:rsid w:val="000E708D"/>
    <w:rsid w:val="000E7171"/>
    <w:rsid w:val="000E771E"/>
    <w:rsid w:val="000E77FA"/>
    <w:rsid w:val="000F51BB"/>
    <w:rsid w:val="000F5DAB"/>
    <w:rsid w:val="000F6E74"/>
    <w:rsid w:val="000F7EEE"/>
    <w:rsid w:val="00100942"/>
    <w:rsid w:val="00104321"/>
    <w:rsid w:val="00104B8D"/>
    <w:rsid w:val="0011320C"/>
    <w:rsid w:val="00113AC1"/>
    <w:rsid w:val="001160DA"/>
    <w:rsid w:val="00116D3E"/>
    <w:rsid w:val="00117A7E"/>
    <w:rsid w:val="00124133"/>
    <w:rsid w:val="00130471"/>
    <w:rsid w:val="00130977"/>
    <w:rsid w:val="00132118"/>
    <w:rsid w:val="00137E8D"/>
    <w:rsid w:val="001427EA"/>
    <w:rsid w:val="001440DC"/>
    <w:rsid w:val="00145910"/>
    <w:rsid w:val="00147E85"/>
    <w:rsid w:val="00156777"/>
    <w:rsid w:val="0016006E"/>
    <w:rsid w:val="001645CF"/>
    <w:rsid w:val="00167A85"/>
    <w:rsid w:val="00175497"/>
    <w:rsid w:val="00176342"/>
    <w:rsid w:val="001772C8"/>
    <w:rsid w:val="001779B8"/>
    <w:rsid w:val="0018132C"/>
    <w:rsid w:val="0018179A"/>
    <w:rsid w:val="00181F4B"/>
    <w:rsid w:val="00183879"/>
    <w:rsid w:val="00183CD4"/>
    <w:rsid w:val="00184C14"/>
    <w:rsid w:val="00187700"/>
    <w:rsid w:val="001A5E80"/>
    <w:rsid w:val="001A5F2B"/>
    <w:rsid w:val="001A663C"/>
    <w:rsid w:val="001B088F"/>
    <w:rsid w:val="001B1FA7"/>
    <w:rsid w:val="001B3712"/>
    <w:rsid w:val="001B5294"/>
    <w:rsid w:val="001B5F13"/>
    <w:rsid w:val="001C1C29"/>
    <w:rsid w:val="001C1D87"/>
    <w:rsid w:val="001C3804"/>
    <w:rsid w:val="001C465E"/>
    <w:rsid w:val="001D0F87"/>
    <w:rsid w:val="001D2591"/>
    <w:rsid w:val="001D49EE"/>
    <w:rsid w:val="001D61C7"/>
    <w:rsid w:val="001E1D40"/>
    <w:rsid w:val="001E6234"/>
    <w:rsid w:val="001F0376"/>
    <w:rsid w:val="001F11D6"/>
    <w:rsid w:val="001F2FB4"/>
    <w:rsid w:val="001F481E"/>
    <w:rsid w:val="001F75FD"/>
    <w:rsid w:val="00200667"/>
    <w:rsid w:val="00201D34"/>
    <w:rsid w:val="00202AA3"/>
    <w:rsid w:val="00202EDD"/>
    <w:rsid w:val="00204F3D"/>
    <w:rsid w:val="00205281"/>
    <w:rsid w:val="002057B7"/>
    <w:rsid w:val="00206C79"/>
    <w:rsid w:val="00210D85"/>
    <w:rsid w:val="00222F1B"/>
    <w:rsid w:val="002255FB"/>
    <w:rsid w:val="00230463"/>
    <w:rsid w:val="002376DB"/>
    <w:rsid w:val="00244A3E"/>
    <w:rsid w:val="0025047A"/>
    <w:rsid w:val="00251726"/>
    <w:rsid w:val="00254ABD"/>
    <w:rsid w:val="00255B01"/>
    <w:rsid w:val="00257DFC"/>
    <w:rsid w:val="0026052D"/>
    <w:rsid w:val="00263F5B"/>
    <w:rsid w:val="00266C52"/>
    <w:rsid w:val="00270994"/>
    <w:rsid w:val="002713B0"/>
    <w:rsid w:val="00272273"/>
    <w:rsid w:val="00273B5F"/>
    <w:rsid w:val="00277870"/>
    <w:rsid w:val="00282315"/>
    <w:rsid w:val="00282E94"/>
    <w:rsid w:val="00283D8C"/>
    <w:rsid w:val="00284C58"/>
    <w:rsid w:val="00285B56"/>
    <w:rsid w:val="0028777D"/>
    <w:rsid w:val="002929BC"/>
    <w:rsid w:val="00295B44"/>
    <w:rsid w:val="002A5EB2"/>
    <w:rsid w:val="002B383D"/>
    <w:rsid w:val="002B5519"/>
    <w:rsid w:val="002B722C"/>
    <w:rsid w:val="002C2006"/>
    <w:rsid w:val="002C32DB"/>
    <w:rsid w:val="002C4E07"/>
    <w:rsid w:val="002C5AFF"/>
    <w:rsid w:val="002D02B2"/>
    <w:rsid w:val="002E0682"/>
    <w:rsid w:val="002F152F"/>
    <w:rsid w:val="002F6B74"/>
    <w:rsid w:val="00300E25"/>
    <w:rsid w:val="00303F6E"/>
    <w:rsid w:val="00306D3F"/>
    <w:rsid w:val="003074D5"/>
    <w:rsid w:val="00307F93"/>
    <w:rsid w:val="003109EE"/>
    <w:rsid w:val="00310CCD"/>
    <w:rsid w:val="00312532"/>
    <w:rsid w:val="00313C39"/>
    <w:rsid w:val="00314E58"/>
    <w:rsid w:val="0031633E"/>
    <w:rsid w:val="0032005A"/>
    <w:rsid w:val="00320BCB"/>
    <w:rsid w:val="003213AE"/>
    <w:rsid w:val="00322CCB"/>
    <w:rsid w:val="003321F8"/>
    <w:rsid w:val="0033329B"/>
    <w:rsid w:val="003345F4"/>
    <w:rsid w:val="00336857"/>
    <w:rsid w:val="00342629"/>
    <w:rsid w:val="00344E2B"/>
    <w:rsid w:val="003462F6"/>
    <w:rsid w:val="0034714C"/>
    <w:rsid w:val="0035285F"/>
    <w:rsid w:val="00356696"/>
    <w:rsid w:val="003641B2"/>
    <w:rsid w:val="00366664"/>
    <w:rsid w:val="00367544"/>
    <w:rsid w:val="00371570"/>
    <w:rsid w:val="00372D08"/>
    <w:rsid w:val="00373F67"/>
    <w:rsid w:val="00374A80"/>
    <w:rsid w:val="0037529A"/>
    <w:rsid w:val="00376A90"/>
    <w:rsid w:val="003814BE"/>
    <w:rsid w:val="003833EA"/>
    <w:rsid w:val="00383CB7"/>
    <w:rsid w:val="00390BB8"/>
    <w:rsid w:val="00392C89"/>
    <w:rsid w:val="00393456"/>
    <w:rsid w:val="003A5AE2"/>
    <w:rsid w:val="003B132E"/>
    <w:rsid w:val="003B15CC"/>
    <w:rsid w:val="003B449C"/>
    <w:rsid w:val="003B6B43"/>
    <w:rsid w:val="003C169E"/>
    <w:rsid w:val="003C25E1"/>
    <w:rsid w:val="003C282D"/>
    <w:rsid w:val="003C2CA1"/>
    <w:rsid w:val="003C4E54"/>
    <w:rsid w:val="003C7DAF"/>
    <w:rsid w:val="003D1DFC"/>
    <w:rsid w:val="003D3B0B"/>
    <w:rsid w:val="003D4877"/>
    <w:rsid w:val="003E1DCF"/>
    <w:rsid w:val="003F2A99"/>
    <w:rsid w:val="003F5B73"/>
    <w:rsid w:val="003F6B79"/>
    <w:rsid w:val="00400175"/>
    <w:rsid w:val="004019CC"/>
    <w:rsid w:val="00404019"/>
    <w:rsid w:val="0040586F"/>
    <w:rsid w:val="00406EAF"/>
    <w:rsid w:val="004153F6"/>
    <w:rsid w:val="00416A8D"/>
    <w:rsid w:val="0041791F"/>
    <w:rsid w:val="00421FF2"/>
    <w:rsid w:val="00422CFB"/>
    <w:rsid w:val="00423D21"/>
    <w:rsid w:val="00424892"/>
    <w:rsid w:val="00432FC4"/>
    <w:rsid w:val="00437B31"/>
    <w:rsid w:val="00441086"/>
    <w:rsid w:val="004411A8"/>
    <w:rsid w:val="0044131D"/>
    <w:rsid w:val="00443EEB"/>
    <w:rsid w:val="00444152"/>
    <w:rsid w:val="00444A15"/>
    <w:rsid w:val="004475EA"/>
    <w:rsid w:val="00454282"/>
    <w:rsid w:val="00466646"/>
    <w:rsid w:val="004733E5"/>
    <w:rsid w:val="00481864"/>
    <w:rsid w:val="0048634F"/>
    <w:rsid w:val="004956C0"/>
    <w:rsid w:val="00495951"/>
    <w:rsid w:val="0049595E"/>
    <w:rsid w:val="00495AA6"/>
    <w:rsid w:val="00496264"/>
    <w:rsid w:val="004A29FF"/>
    <w:rsid w:val="004A51B3"/>
    <w:rsid w:val="004A6C9D"/>
    <w:rsid w:val="004A7EB4"/>
    <w:rsid w:val="004B0EB5"/>
    <w:rsid w:val="004C1138"/>
    <w:rsid w:val="004C421D"/>
    <w:rsid w:val="004C61AC"/>
    <w:rsid w:val="004C734D"/>
    <w:rsid w:val="004C7E09"/>
    <w:rsid w:val="004D0FB0"/>
    <w:rsid w:val="004D172D"/>
    <w:rsid w:val="004D3D74"/>
    <w:rsid w:val="004D5D01"/>
    <w:rsid w:val="004E0DDE"/>
    <w:rsid w:val="004E1514"/>
    <w:rsid w:val="004E2625"/>
    <w:rsid w:val="004E45FB"/>
    <w:rsid w:val="004E53B0"/>
    <w:rsid w:val="004E6480"/>
    <w:rsid w:val="004E6F24"/>
    <w:rsid w:val="004F64E8"/>
    <w:rsid w:val="004F657A"/>
    <w:rsid w:val="004F6DBD"/>
    <w:rsid w:val="004F736C"/>
    <w:rsid w:val="00500EEE"/>
    <w:rsid w:val="00502ADF"/>
    <w:rsid w:val="00502F15"/>
    <w:rsid w:val="0050301C"/>
    <w:rsid w:val="00503466"/>
    <w:rsid w:val="00504D84"/>
    <w:rsid w:val="005110B9"/>
    <w:rsid w:val="005127D3"/>
    <w:rsid w:val="0052055C"/>
    <w:rsid w:val="005244DC"/>
    <w:rsid w:val="0053634C"/>
    <w:rsid w:val="005365BA"/>
    <w:rsid w:val="00536C62"/>
    <w:rsid w:val="0054193D"/>
    <w:rsid w:val="00542319"/>
    <w:rsid w:val="00543702"/>
    <w:rsid w:val="00546273"/>
    <w:rsid w:val="005471E4"/>
    <w:rsid w:val="00560E30"/>
    <w:rsid w:val="00561360"/>
    <w:rsid w:val="00561ECA"/>
    <w:rsid w:val="005626D1"/>
    <w:rsid w:val="00566B45"/>
    <w:rsid w:val="005670E8"/>
    <w:rsid w:val="00567C78"/>
    <w:rsid w:val="00573836"/>
    <w:rsid w:val="0057422E"/>
    <w:rsid w:val="00593567"/>
    <w:rsid w:val="0059610C"/>
    <w:rsid w:val="00596D47"/>
    <w:rsid w:val="005A0D0A"/>
    <w:rsid w:val="005A0E8E"/>
    <w:rsid w:val="005A1CD2"/>
    <w:rsid w:val="005A41DD"/>
    <w:rsid w:val="005A6219"/>
    <w:rsid w:val="005B7364"/>
    <w:rsid w:val="005B780A"/>
    <w:rsid w:val="005C31AD"/>
    <w:rsid w:val="005C442C"/>
    <w:rsid w:val="005C5CF2"/>
    <w:rsid w:val="005C6C7E"/>
    <w:rsid w:val="005C738B"/>
    <w:rsid w:val="005C79C7"/>
    <w:rsid w:val="005D0FF0"/>
    <w:rsid w:val="005D5F69"/>
    <w:rsid w:val="005D70E1"/>
    <w:rsid w:val="005E009F"/>
    <w:rsid w:val="005E506C"/>
    <w:rsid w:val="005E5F66"/>
    <w:rsid w:val="005E6010"/>
    <w:rsid w:val="005E78AE"/>
    <w:rsid w:val="005F13D5"/>
    <w:rsid w:val="005F1859"/>
    <w:rsid w:val="005F38FF"/>
    <w:rsid w:val="005F50FE"/>
    <w:rsid w:val="005F51EB"/>
    <w:rsid w:val="00600369"/>
    <w:rsid w:val="00601128"/>
    <w:rsid w:val="0060456E"/>
    <w:rsid w:val="00607D39"/>
    <w:rsid w:val="00617454"/>
    <w:rsid w:val="00625CBA"/>
    <w:rsid w:val="00625CE3"/>
    <w:rsid w:val="00626FDA"/>
    <w:rsid w:val="006277BE"/>
    <w:rsid w:val="00633285"/>
    <w:rsid w:val="00634D6B"/>
    <w:rsid w:val="00643413"/>
    <w:rsid w:val="00645B41"/>
    <w:rsid w:val="00655C9A"/>
    <w:rsid w:val="006563DA"/>
    <w:rsid w:val="006602EC"/>
    <w:rsid w:val="0066687A"/>
    <w:rsid w:val="00672634"/>
    <w:rsid w:val="00673202"/>
    <w:rsid w:val="00681357"/>
    <w:rsid w:val="006866C6"/>
    <w:rsid w:val="0069064C"/>
    <w:rsid w:val="006908D3"/>
    <w:rsid w:val="00690A18"/>
    <w:rsid w:val="006915AA"/>
    <w:rsid w:val="006919D7"/>
    <w:rsid w:val="006927CD"/>
    <w:rsid w:val="00694FD6"/>
    <w:rsid w:val="006A3E14"/>
    <w:rsid w:val="006A5899"/>
    <w:rsid w:val="006B325A"/>
    <w:rsid w:val="006B485F"/>
    <w:rsid w:val="006B576D"/>
    <w:rsid w:val="006C002C"/>
    <w:rsid w:val="006C5DAA"/>
    <w:rsid w:val="006D1182"/>
    <w:rsid w:val="006D2AE9"/>
    <w:rsid w:val="006D3FBE"/>
    <w:rsid w:val="006E0424"/>
    <w:rsid w:val="006E04D8"/>
    <w:rsid w:val="006E5117"/>
    <w:rsid w:val="006E744D"/>
    <w:rsid w:val="006E7742"/>
    <w:rsid w:val="006F064D"/>
    <w:rsid w:val="006F1536"/>
    <w:rsid w:val="006F1BFD"/>
    <w:rsid w:val="006F2243"/>
    <w:rsid w:val="006F2BA3"/>
    <w:rsid w:val="006F360D"/>
    <w:rsid w:val="006F6091"/>
    <w:rsid w:val="006F721F"/>
    <w:rsid w:val="00700A5E"/>
    <w:rsid w:val="00700E5C"/>
    <w:rsid w:val="007050AC"/>
    <w:rsid w:val="0070565B"/>
    <w:rsid w:val="00707468"/>
    <w:rsid w:val="00711DE1"/>
    <w:rsid w:val="00713B5D"/>
    <w:rsid w:val="00713C59"/>
    <w:rsid w:val="00715B34"/>
    <w:rsid w:val="00716FC1"/>
    <w:rsid w:val="0072682B"/>
    <w:rsid w:val="00733C1C"/>
    <w:rsid w:val="00733F1D"/>
    <w:rsid w:val="00752E2B"/>
    <w:rsid w:val="00754A6D"/>
    <w:rsid w:val="007553E3"/>
    <w:rsid w:val="00756A26"/>
    <w:rsid w:val="007612B0"/>
    <w:rsid w:val="00766BBE"/>
    <w:rsid w:val="0076782C"/>
    <w:rsid w:val="0077162A"/>
    <w:rsid w:val="00772137"/>
    <w:rsid w:val="0077381E"/>
    <w:rsid w:val="00774622"/>
    <w:rsid w:val="0077588C"/>
    <w:rsid w:val="0077717B"/>
    <w:rsid w:val="007846E2"/>
    <w:rsid w:val="007873F1"/>
    <w:rsid w:val="0079043B"/>
    <w:rsid w:val="007953FD"/>
    <w:rsid w:val="00796CD1"/>
    <w:rsid w:val="0079726E"/>
    <w:rsid w:val="007A1499"/>
    <w:rsid w:val="007A230B"/>
    <w:rsid w:val="007A4E62"/>
    <w:rsid w:val="007B13D5"/>
    <w:rsid w:val="007B7C77"/>
    <w:rsid w:val="007C1607"/>
    <w:rsid w:val="007C6B31"/>
    <w:rsid w:val="007C7C91"/>
    <w:rsid w:val="007E111C"/>
    <w:rsid w:val="007E1C34"/>
    <w:rsid w:val="007E2003"/>
    <w:rsid w:val="007E238E"/>
    <w:rsid w:val="007E433D"/>
    <w:rsid w:val="007F41B4"/>
    <w:rsid w:val="007F508B"/>
    <w:rsid w:val="007F53B7"/>
    <w:rsid w:val="007F7D9D"/>
    <w:rsid w:val="0080133F"/>
    <w:rsid w:val="00801EDC"/>
    <w:rsid w:val="008105AB"/>
    <w:rsid w:val="008131D1"/>
    <w:rsid w:val="00814653"/>
    <w:rsid w:val="0082041C"/>
    <w:rsid w:val="0082064B"/>
    <w:rsid w:val="008225E4"/>
    <w:rsid w:val="00822FA1"/>
    <w:rsid w:val="00831D4A"/>
    <w:rsid w:val="00836528"/>
    <w:rsid w:val="00845F33"/>
    <w:rsid w:val="00845FAA"/>
    <w:rsid w:val="008475E2"/>
    <w:rsid w:val="00856566"/>
    <w:rsid w:val="0086202F"/>
    <w:rsid w:val="00862162"/>
    <w:rsid w:val="00862B43"/>
    <w:rsid w:val="00864DEF"/>
    <w:rsid w:val="00867B7A"/>
    <w:rsid w:val="00877A10"/>
    <w:rsid w:val="00877D39"/>
    <w:rsid w:val="008816C8"/>
    <w:rsid w:val="0088222F"/>
    <w:rsid w:val="00894AE4"/>
    <w:rsid w:val="008A3E2E"/>
    <w:rsid w:val="008A4B9C"/>
    <w:rsid w:val="008A5607"/>
    <w:rsid w:val="008A6457"/>
    <w:rsid w:val="008A7384"/>
    <w:rsid w:val="008B0061"/>
    <w:rsid w:val="008B1D7F"/>
    <w:rsid w:val="008C0F67"/>
    <w:rsid w:val="008C255D"/>
    <w:rsid w:val="008C339C"/>
    <w:rsid w:val="008C5DB9"/>
    <w:rsid w:val="008D1143"/>
    <w:rsid w:val="008D19ED"/>
    <w:rsid w:val="008D4867"/>
    <w:rsid w:val="008D564B"/>
    <w:rsid w:val="008E6A18"/>
    <w:rsid w:val="008F35CA"/>
    <w:rsid w:val="008F4D68"/>
    <w:rsid w:val="008F6DC7"/>
    <w:rsid w:val="00900DBD"/>
    <w:rsid w:val="00902FB0"/>
    <w:rsid w:val="009130B9"/>
    <w:rsid w:val="00920C40"/>
    <w:rsid w:val="00922377"/>
    <w:rsid w:val="00931BFC"/>
    <w:rsid w:val="00933659"/>
    <w:rsid w:val="00933C4E"/>
    <w:rsid w:val="00936A9D"/>
    <w:rsid w:val="009406BD"/>
    <w:rsid w:val="009419B3"/>
    <w:rsid w:val="00942EE1"/>
    <w:rsid w:val="009455CA"/>
    <w:rsid w:val="00945EDC"/>
    <w:rsid w:val="00947491"/>
    <w:rsid w:val="0094770C"/>
    <w:rsid w:val="00951B02"/>
    <w:rsid w:val="0095214C"/>
    <w:rsid w:val="00953C38"/>
    <w:rsid w:val="00971B84"/>
    <w:rsid w:val="00972578"/>
    <w:rsid w:val="00973031"/>
    <w:rsid w:val="00973B58"/>
    <w:rsid w:val="009802F8"/>
    <w:rsid w:val="00980BE8"/>
    <w:rsid w:val="00983660"/>
    <w:rsid w:val="00987F04"/>
    <w:rsid w:val="00990A61"/>
    <w:rsid w:val="00993520"/>
    <w:rsid w:val="009940A9"/>
    <w:rsid w:val="009952E8"/>
    <w:rsid w:val="009A148A"/>
    <w:rsid w:val="009A229C"/>
    <w:rsid w:val="009A5352"/>
    <w:rsid w:val="009A7AAA"/>
    <w:rsid w:val="009B0A93"/>
    <w:rsid w:val="009B0B8C"/>
    <w:rsid w:val="009B23FF"/>
    <w:rsid w:val="009B2C77"/>
    <w:rsid w:val="009B492F"/>
    <w:rsid w:val="009B6E0A"/>
    <w:rsid w:val="009C0537"/>
    <w:rsid w:val="009C19F5"/>
    <w:rsid w:val="009C3797"/>
    <w:rsid w:val="009C42D1"/>
    <w:rsid w:val="009C432D"/>
    <w:rsid w:val="009C58DE"/>
    <w:rsid w:val="009D0EE3"/>
    <w:rsid w:val="009D1C37"/>
    <w:rsid w:val="009D1C6A"/>
    <w:rsid w:val="009D2448"/>
    <w:rsid w:val="009D3C99"/>
    <w:rsid w:val="009E6522"/>
    <w:rsid w:val="009E667D"/>
    <w:rsid w:val="009E75F0"/>
    <w:rsid w:val="009F23ED"/>
    <w:rsid w:val="009F321D"/>
    <w:rsid w:val="00A01582"/>
    <w:rsid w:val="00A0265B"/>
    <w:rsid w:val="00A0466A"/>
    <w:rsid w:val="00A07E93"/>
    <w:rsid w:val="00A10BAB"/>
    <w:rsid w:val="00A10F13"/>
    <w:rsid w:val="00A22A82"/>
    <w:rsid w:val="00A241C1"/>
    <w:rsid w:val="00A30C1B"/>
    <w:rsid w:val="00A37AAA"/>
    <w:rsid w:val="00A41521"/>
    <w:rsid w:val="00A421D6"/>
    <w:rsid w:val="00A42574"/>
    <w:rsid w:val="00A42F0F"/>
    <w:rsid w:val="00A431CC"/>
    <w:rsid w:val="00A43433"/>
    <w:rsid w:val="00A466EA"/>
    <w:rsid w:val="00A50FCE"/>
    <w:rsid w:val="00A51968"/>
    <w:rsid w:val="00A534BD"/>
    <w:rsid w:val="00A54D0C"/>
    <w:rsid w:val="00A555F0"/>
    <w:rsid w:val="00A574EC"/>
    <w:rsid w:val="00A630B5"/>
    <w:rsid w:val="00A637D6"/>
    <w:rsid w:val="00A652DA"/>
    <w:rsid w:val="00A65DE1"/>
    <w:rsid w:val="00A6742D"/>
    <w:rsid w:val="00A67741"/>
    <w:rsid w:val="00A73964"/>
    <w:rsid w:val="00A740EC"/>
    <w:rsid w:val="00A7449C"/>
    <w:rsid w:val="00A756BA"/>
    <w:rsid w:val="00A802F6"/>
    <w:rsid w:val="00A814B7"/>
    <w:rsid w:val="00A8203C"/>
    <w:rsid w:val="00A82978"/>
    <w:rsid w:val="00A870BC"/>
    <w:rsid w:val="00A92304"/>
    <w:rsid w:val="00A95E11"/>
    <w:rsid w:val="00A977B6"/>
    <w:rsid w:val="00AA42AE"/>
    <w:rsid w:val="00AB0B27"/>
    <w:rsid w:val="00AC6528"/>
    <w:rsid w:val="00AD0AF4"/>
    <w:rsid w:val="00AD11D3"/>
    <w:rsid w:val="00AD3C96"/>
    <w:rsid w:val="00AE02E1"/>
    <w:rsid w:val="00AE041E"/>
    <w:rsid w:val="00AE232E"/>
    <w:rsid w:val="00AE5613"/>
    <w:rsid w:val="00AF05FB"/>
    <w:rsid w:val="00AF0CA8"/>
    <w:rsid w:val="00AF18CD"/>
    <w:rsid w:val="00AF7C5E"/>
    <w:rsid w:val="00B0153D"/>
    <w:rsid w:val="00B016F3"/>
    <w:rsid w:val="00B1284C"/>
    <w:rsid w:val="00B12B9F"/>
    <w:rsid w:val="00B13B37"/>
    <w:rsid w:val="00B21825"/>
    <w:rsid w:val="00B40228"/>
    <w:rsid w:val="00B43712"/>
    <w:rsid w:val="00B44400"/>
    <w:rsid w:val="00B51E9C"/>
    <w:rsid w:val="00B52B54"/>
    <w:rsid w:val="00B602E1"/>
    <w:rsid w:val="00B61EE5"/>
    <w:rsid w:val="00B63772"/>
    <w:rsid w:val="00B639F7"/>
    <w:rsid w:val="00B6449C"/>
    <w:rsid w:val="00B66D4A"/>
    <w:rsid w:val="00B70770"/>
    <w:rsid w:val="00B716D0"/>
    <w:rsid w:val="00B72AC6"/>
    <w:rsid w:val="00B770B5"/>
    <w:rsid w:val="00B828BF"/>
    <w:rsid w:val="00B84196"/>
    <w:rsid w:val="00B8586A"/>
    <w:rsid w:val="00B87EB1"/>
    <w:rsid w:val="00B903D3"/>
    <w:rsid w:val="00B9737C"/>
    <w:rsid w:val="00BA07F0"/>
    <w:rsid w:val="00BA27EB"/>
    <w:rsid w:val="00BA3EFF"/>
    <w:rsid w:val="00BA7B07"/>
    <w:rsid w:val="00BB00BD"/>
    <w:rsid w:val="00BB0163"/>
    <w:rsid w:val="00BB2D58"/>
    <w:rsid w:val="00BB5B5C"/>
    <w:rsid w:val="00BC25B1"/>
    <w:rsid w:val="00BC6746"/>
    <w:rsid w:val="00BD17A5"/>
    <w:rsid w:val="00BD6293"/>
    <w:rsid w:val="00BE03FE"/>
    <w:rsid w:val="00BE0765"/>
    <w:rsid w:val="00BE09D1"/>
    <w:rsid w:val="00BE2CDE"/>
    <w:rsid w:val="00BE36C7"/>
    <w:rsid w:val="00BE37DA"/>
    <w:rsid w:val="00BE69E5"/>
    <w:rsid w:val="00BE6DA8"/>
    <w:rsid w:val="00BF524C"/>
    <w:rsid w:val="00C058A0"/>
    <w:rsid w:val="00C05D6F"/>
    <w:rsid w:val="00C10B6C"/>
    <w:rsid w:val="00C204E2"/>
    <w:rsid w:val="00C2379B"/>
    <w:rsid w:val="00C240E8"/>
    <w:rsid w:val="00C27422"/>
    <w:rsid w:val="00C31128"/>
    <w:rsid w:val="00C33F56"/>
    <w:rsid w:val="00C35BF0"/>
    <w:rsid w:val="00C418F3"/>
    <w:rsid w:val="00C41987"/>
    <w:rsid w:val="00C47274"/>
    <w:rsid w:val="00C477F7"/>
    <w:rsid w:val="00C50759"/>
    <w:rsid w:val="00C549AF"/>
    <w:rsid w:val="00C55F8F"/>
    <w:rsid w:val="00C56D34"/>
    <w:rsid w:val="00C57E2C"/>
    <w:rsid w:val="00C60471"/>
    <w:rsid w:val="00C6726B"/>
    <w:rsid w:val="00C67891"/>
    <w:rsid w:val="00C70F1E"/>
    <w:rsid w:val="00C8412D"/>
    <w:rsid w:val="00C90F25"/>
    <w:rsid w:val="00C92991"/>
    <w:rsid w:val="00C93AB9"/>
    <w:rsid w:val="00C948D4"/>
    <w:rsid w:val="00C94DC5"/>
    <w:rsid w:val="00CA1AEB"/>
    <w:rsid w:val="00CA3141"/>
    <w:rsid w:val="00CA3215"/>
    <w:rsid w:val="00CA5CF6"/>
    <w:rsid w:val="00CA6804"/>
    <w:rsid w:val="00CA706F"/>
    <w:rsid w:val="00CB0E98"/>
    <w:rsid w:val="00CB41A8"/>
    <w:rsid w:val="00CB6EB9"/>
    <w:rsid w:val="00CC0719"/>
    <w:rsid w:val="00CC1FA3"/>
    <w:rsid w:val="00CC3EBD"/>
    <w:rsid w:val="00CC5386"/>
    <w:rsid w:val="00CC744E"/>
    <w:rsid w:val="00CD1C1C"/>
    <w:rsid w:val="00CD2F48"/>
    <w:rsid w:val="00CD3E2C"/>
    <w:rsid w:val="00CD68C8"/>
    <w:rsid w:val="00CD6E22"/>
    <w:rsid w:val="00CE077D"/>
    <w:rsid w:val="00CE135E"/>
    <w:rsid w:val="00CE27B3"/>
    <w:rsid w:val="00CE5D37"/>
    <w:rsid w:val="00CF6DF9"/>
    <w:rsid w:val="00CF7A70"/>
    <w:rsid w:val="00D011E6"/>
    <w:rsid w:val="00D01F1E"/>
    <w:rsid w:val="00D057A8"/>
    <w:rsid w:val="00D07357"/>
    <w:rsid w:val="00D1136A"/>
    <w:rsid w:val="00D13F1D"/>
    <w:rsid w:val="00D13F45"/>
    <w:rsid w:val="00D14CA1"/>
    <w:rsid w:val="00D1661D"/>
    <w:rsid w:val="00D17D0E"/>
    <w:rsid w:val="00D262C7"/>
    <w:rsid w:val="00D31813"/>
    <w:rsid w:val="00D4102D"/>
    <w:rsid w:val="00D441FD"/>
    <w:rsid w:val="00D471FF"/>
    <w:rsid w:val="00D50C5F"/>
    <w:rsid w:val="00D50CBF"/>
    <w:rsid w:val="00D5194E"/>
    <w:rsid w:val="00D54499"/>
    <w:rsid w:val="00D55632"/>
    <w:rsid w:val="00D5569D"/>
    <w:rsid w:val="00D62196"/>
    <w:rsid w:val="00D62E45"/>
    <w:rsid w:val="00D6409A"/>
    <w:rsid w:val="00D70EFF"/>
    <w:rsid w:val="00D71B27"/>
    <w:rsid w:val="00D77DC3"/>
    <w:rsid w:val="00D935C2"/>
    <w:rsid w:val="00D96B7B"/>
    <w:rsid w:val="00DA2E96"/>
    <w:rsid w:val="00DA35BC"/>
    <w:rsid w:val="00DA47F4"/>
    <w:rsid w:val="00DA6D5D"/>
    <w:rsid w:val="00DA7E75"/>
    <w:rsid w:val="00DB1454"/>
    <w:rsid w:val="00DB2652"/>
    <w:rsid w:val="00DB375F"/>
    <w:rsid w:val="00DB58AD"/>
    <w:rsid w:val="00DC0301"/>
    <w:rsid w:val="00DC0473"/>
    <w:rsid w:val="00DC3A5E"/>
    <w:rsid w:val="00DC7E47"/>
    <w:rsid w:val="00DD575F"/>
    <w:rsid w:val="00DD58B3"/>
    <w:rsid w:val="00DE0E2D"/>
    <w:rsid w:val="00DE1166"/>
    <w:rsid w:val="00DE21F2"/>
    <w:rsid w:val="00DE2FE3"/>
    <w:rsid w:val="00DE3E57"/>
    <w:rsid w:val="00DE703B"/>
    <w:rsid w:val="00DF4983"/>
    <w:rsid w:val="00DF5023"/>
    <w:rsid w:val="00DF54B1"/>
    <w:rsid w:val="00DF580B"/>
    <w:rsid w:val="00E01CE7"/>
    <w:rsid w:val="00E02347"/>
    <w:rsid w:val="00E03C46"/>
    <w:rsid w:val="00E04B21"/>
    <w:rsid w:val="00E14539"/>
    <w:rsid w:val="00E16440"/>
    <w:rsid w:val="00E17CD2"/>
    <w:rsid w:val="00E27222"/>
    <w:rsid w:val="00E32C71"/>
    <w:rsid w:val="00E35704"/>
    <w:rsid w:val="00E36330"/>
    <w:rsid w:val="00E4127C"/>
    <w:rsid w:val="00E61D26"/>
    <w:rsid w:val="00E61F7C"/>
    <w:rsid w:val="00E63374"/>
    <w:rsid w:val="00E63BF1"/>
    <w:rsid w:val="00E6452B"/>
    <w:rsid w:val="00E72CE5"/>
    <w:rsid w:val="00E72CFB"/>
    <w:rsid w:val="00E74008"/>
    <w:rsid w:val="00E75A44"/>
    <w:rsid w:val="00E77933"/>
    <w:rsid w:val="00E84525"/>
    <w:rsid w:val="00E875A5"/>
    <w:rsid w:val="00E930B4"/>
    <w:rsid w:val="00E9425B"/>
    <w:rsid w:val="00E9555B"/>
    <w:rsid w:val="00E95633"/>
    <w:rsid w:val="00EA18C8"/>
    <w:rsid w:val="00EA2C71"/>
    <w:rsid w:val="00EA6FEB"/>
    <w:rsid w:val="00EA7E5E"/>
    <w:rsid w:val="00EB419F"/>
    <w:rsid w:val="00EB4242"/>
    <w:rsid w:val="00EC14D5"/>
    <w:rsid w:val="00EC4A5C"/>
    <w:rsid w:val="00EC7CDC"/>
    <w:rsid w:val="00ED1039"/>
    <w:rsid w:val="00ED3980"/>
    <w:rsid w:val="00ED6363"/>
    <w:rsid w:val="00EE52CE"/>
    <w:rsid w:val="00EE7282"/>
    <w:rsid w:val="00EE7DFA"/>
    <w:rsid w:val="00EF005D"/>
    <w:rsid w:val="00EF07D2"/>
    <w:rsid w:val="00EF3DED"/>
    <w:rsid w:val="00EF4596"/>
    <w:rsid w:val="00F035F0"/>
    <w:rsid w:val="00F04010"/>
    <w:rsid w:val="00F047C2"/>
    <w:rsid w:val="00F05158"/>
    <w:rsid w:val="00F055BB"/>
    <w:rsid w:val="00F10E21"/>
    <w:rsid w:val="00F13917"/>
    <w:rsid w:val="00F17F41"/>
    <w:rsid w:val="00F20176"/>
    <w:rsid w:val="00F2536B"/>
    <w:rsid w:val="00F403B6"/>
    <w:rsid w:val="00F42EEE"/>
    <w:rsid w:val="00F433F2"/>
    <w:rsid w:val="00F43AA5"/>
    <w:rsid w:val="00F4464C"/>
    <w:rsid w:val="00F44848"/>
    <w:rsid w:val="00F45FCD"/>
    <w:rsid w:val="00F46183"/>
    <w:rsid w:val="00F479A1"/>
    <w:rsid w:val="00F5386E"/>
    <w:rsid w:val="00F539FB"/>
    <w:rsid w:val="00F543F0"/>
    <w:rsid w:val="00F67380"/>
    <w:rsid w:val="00F67EF0"/>
    <w:rsid w:val="00F72F0A"/>
    <w:rsid w:val="00F73B21"/>
    <w:rsid w:val="00F805C8"/>
    <w:rsid w:val="00F86BB0"/>
    <w:rsid w:val="00F871DA"/>
    <w:rsid w:val="00F90C4B"/>
    <w:rsid w:val="00F915D6"/>
    <w:rsid w:val="00FA09B4"/>
    <w:rsid w:val="00FA2A3C"/>
    <w:rsid w:val="00FA47B7"/>
    <w:rsid w:val="00FA4847"/>
    <w:rsid w:val="00FA4BDB"/>
    <w:rsid w:val="00FA6A03"/>
    <w:rsid w:val="00FA6CC3"/>
    <w:rsid w:val="00FA76B3"/>
    <w:rsid w:val="00FC38A4"/>
    <w:rsid w:val="00FC436B"/>
    <w:rsid w:val="00FD2AE7"/>
    <w:rsid w:val="00FD46FC"/>
    <w:rsid w:val="00FD480F"/>
    <w:rsid w:val="00FD61E7"/>
    <w:rsid w:val="00FD7B13"/>
    <w:rsid w:val="00FE16E3"/>
    <w:rsid w:val="00FE7643"/>
    <w:rsid w:val="00FF77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SimHei" w:hAnsi="Arial" w:cs="Arial"/>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E45"/>
    <w:pPr>
      <w:spacing w:after="200" w:line="276" w:lineRule="auto"/>
    </w:pPr>
    <w:rPr>
      <w:lang w:eastAsia="zh-CN"/>
    </w:rPr>
  </w:style>
  <w:style w:type="paragraph" w:styleId="Heading1">
    <w:name w:val="heading 1"/>
    <w:basedOn w:val="Normal"/>
    <w:next w:val="Normal"/>
    <w:link w:val="Heading1Char"/>
    <w:uiPriority w:val="99"/>
    <w:qFormat/>
    <w:locked/>
    <w:rsid w:val="00AD0AF4"/>
    <w:pPr>
      <w:keepNext/>
      <w:keepLines/>
      <w:spacing w:before="480" w:after="0"/>
      <w:outlineLvl w:val="0"/>
    </w:pPr>
    <w:rPr>
      <w:rFonts w:ascii="Cambria" w:hAnsi="Cambria" w:cs="Times New Roman"/>
      <w:b/>
      <w:bCs/>
      <w:color w:val="365F91"/>
      <w:sz w:val="28"/>
      <w:szCs w:val="28"/>
    </w:rPr>
  </w:style>
  <w:style w:type="paragraph" w:styleId="Heading2">
    <w:name w:val="heading 2"/>
    <w:basedOn w:val="Normal"/>
    <w:next w:val="Normal"/>
    <w:link w:val="Heading2Char"/>
    <w:uiPriority w:val="99"/>
    <w:qFormat/>
    <w:rsid w:val="00E36330"/>
    <w:pPr>
      <w:keepNext/>
      <w:keepLines/>
      <w:spacing w:before="200" w:after="0"/>
      <w:outlineLvl w:val="1"/>
    </w:pPr>
    <w:rPr>
      <w:b/>
      <w:bCs/>
      <w:color w:val="4F81BD"/>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D0AF4"/>
    <w:rPr>
      <w:rFonts w:ascii="Cambria" w:hAnsi="Cambria" w:cs="Times New Roman"/>
      <w:b/>
      <w:bCs/>
      <w:color w:val="365F91"/>
      <w:sz w:val="28"/>
      <w:szCs w:val="28"/>
      <w:lang w:eastAsia="zh-CN"/>
    </w:rPr>
  </w:style>
  <w:style w:type="character" w:customStyle="1" w:styleId="Heading2Char">
    <w:name w:val="Heading 2 Char"/>
    <w:basedOn w:val="DefaultParagraphFont"/>
    <w:link w:val="Heading2"/>
    <w:uiPriority w:val="99"/>
    <w:semiHidden/>
    <w:locked/>
    <w:rsid w:val="00E36330"/>
    <w:rPr>
      <w:rFonts w:ascii="Arial" w:eastAsia="SimHei" w:hAnsi="Arial" w:cs="Arial"/>
      <w:b/>
      <w:bCs/>
      <w:color w:val="4F81BD"/>
      <w:sz w:val="26"/>
      <w:szCs w:val="26"/>
      <w:lang w:eastAsia="en-US"/>
    </w:rPr>
  </w:style>
  <w:style w:type="character" w:styleId="Hyperlink">
    <w:name w:val="Hyperlink"/>
    <w:basedOn w:val="DefaultParagraphFont"/>
    <w:uiPriority w:val="99"/>
    <w:rsid w:val="00100942"/>
    <w:rPr>
      <w:rFonts w:cs="Times New Roman"/>
      <w:color w:val="0000FF"/>
      <w:u w:val="single"/>
    </w:rPr>
  </w:style>
  <w:style w:type="paragraph" w:customStyle="1" w:styleId="Default">
    <w:name w:val="Default"/>
    <w:uiPriority w:val="99"/>
    <w:rsid w:val="00100942"/>
    <w:pPr>
      <w:autoSpaceDE w:val="0"/>
      <w:autoSpaceDN w:val="0"/>
      <w:adjustRightInd w:val="0"/>
    </w:pPr>
    <w:rPr>
      <w:rFonts w:ascii="Times New Roman" w:hAnsi="Times New Roman" w:cs="Times New Roman"/>
      <w:color w:val="000000"/>
      <w:sz w:val="24"/>
      <w:szCs w:val="24"/>
      <w:lang w:eastAsia="zh-CN"/>
    </w:rPr>
  </w:style>
  <w:style w:type="paragraph" w:styleId="BalloonText">
    <w:name w:val="Balloon Text"/>
    <w:basedOn w:val="Normal"/>
    <w:link w:val="BalloonTextChar"/>
    <w:uiPriority w:val="99"/>
    <w:semiHidden/>
    <w:rsid w:val="00D471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471FF"/>
    <w:rPr>
      <w:rFonts w:ascii="Tahoma" w:hAnsi="Tahoma" w:cs="Tahoma"/>
      <w:sz w:val="16"/>
      <w:szCs w:val="16"/>
    </w:rPr>
  </w:style>
  <w:style w:type="character" w:customStyle="1" w:styleId="nlmyear">
    <w:name w:val="nlm_year"/>
    <w:basedOn w:val="DefaultParagraphFont"/>
    <w:uiPriority w:val="99"/>
    <w:rsid w:val="00D4102D"/>
    <w:rPr>
      <w:rFonts w:cs="Times New Roman"/>
    </w:rPr>
  </w:style>
  <w:style w:type="character" w:styleId="CommentReference">
    <w:name w:val="annotation reference"/>
    <w:basedOn w:val="DefaultParagraphFont"/>
    <w:uiPriority w:val="99"/>
    <w:semiHidden/>
    <w:rsid w:val="006F721F"/>
    <w:rPr>
      <w:rFonts w:cs="Times New Roman"/>
      <w:sz w:val="16"/>
      <w:szCs w:val="16"/>
    </w:rPr>
  </w:style>
  <w:style w:type="paragraph" w:styleId="CommentText">
    <w:name w:val="annotation text"/>
    <w:basedOn w:val="Normal"/>
    <w:link w:val="CommentTextChar"/>
    <w:uiPriority w:val="99"/>
    <w:semiHidden/>
    <w:rsid w:val="006F721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6F721F"/>
    <w:rPr>
      <w:rFonts w:cs="Times New Roman"/>
      <w:sz w:val="20"/>
      <w:szCs w:val="20"/>
    </w:rPr>
  </w:style>
  <w:style w:type="paragraph" w:styleId="CommentSubject">
    <w:name w:val="annotation subject"/>
    <w:basedOn w:val="CommentText"/>
    <w:next w:val="CommentText"/>
    <w:link w:val="CommentSubjectChar"/>
    <w:uiPriority w:val="99"/>
    <w:semiHidden/>
    <w:rsid w:val="006F721F"/>
    <w:rPr>
      <w:b/>
      <w:bCs/>
    </w:rPr>
  </w:style>
  <w:style w:type="character" w:customStyle="1" w:styleId="CommentSubjectChar">
    <w:name w:val="Comment Subject Char"/>
    <w:basedOn w:val="CommentTextChar"/>
    <w:link w:val="CommentSubject"/>
    <w:uiPriority w:val="99"/>
    <w:semiHidden/>
    <w:locked/>
    <w:rsid w:val="006F721F"/>
    <w:rPr>
      <w:rFonts w:cs="Times New Roman"/>
      <w:b/>
      <w:bCs/>
      <w:sz w:val="20"/>
      <w:szCs w:val="20"/>
    </w:rPr>
  </w:style>
  <w:style w:type="paragraph" w:styleId="ListParagraph">
    <w:name w:val="List Paragraph"/>
    <w:basedOn w:val="Normal"/>
    <w:uiPriority w:val="99"/>
    <w:qFormat/>
    <w:rsid w:val="00951B02"/>
    <w:pPr>
      <w:spacing w:after="0" w:line="240" w:lineRule="auto"/>
      <w:ind w:left="720"/>
      <w:contextualSpacing/>
    </w:pPr>
    <w:rPr>
      <w:rFonts w:ascii="Gill Sans MT" w:hAnsi="Gill Sans MT" w:cs="Times New Roman"/>
      <w:sz w:val="24"/>
      <w:szCs w:val="24"/>
      <w:lang w:eastAsia="en-US"/>
    </w:rPr>
  </w:style>
  <w:style w:type="character" w:customStyle="1" w:styleId="searchnone">
    <w:name w:val="searchnone"/>
    <w:basedOn w:val="DefaultParagraphFont"/>
    <w:uiPriority w:val="99"/>
    <w:rsid w:val="00E36330"/>
    <w:rPr>
      <w:rFonts w:cs="Times New Roman"/>
    </w:rPr>
  </w:style>
  <w:style w:type="paragraph" w:customStyle="1" w:styleId="BodyText21">
    <w:name w:val="Body Text 21"/>
    <w:basedOn w:val="Normal"/>
    <w:uiPriority w:val="99"/>
    <w:rsid w:val="006F1BFD"/>
    <w:pPr>
      <w:widowControl w:val="0"/>
      <w:spacing w:after="0" w:line="240" w:lineRule="auto"/>
    </w:pPr>
    <w:rPr>
      <w:rFonts w:cs="Times New Roman"/>
      <w:b/>
      <w:sz w:val="28"/>
      <w:szCs w:val="20"/>
      <w:lang w:eastAsia="en-GB"/>
    </w:rPr>
  </w:style>
  <w:style w:type="paragraph" w:styleId="Header">
    <w:name w:val="header"/>
    <w:basedOn w:val="Normal"/>
    <w:link w:val="HeaderChar"/>
    <w:uiPriority w:val="99"/>
    <w:rsid w:val="000F5DAB"/>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0F5DAB"/>
    <w:rPr>
      <w:rFonts w:cs="Times New Roman"/>
    </w:rPr>
  </w:style>
  <w:style w:type="paragraph" w:styleId="Footer">
    <w:name w:val="footer"/>
    <w:basedOn w:val="Normal"/>
    <w:link w:val="FooterChar"/>
    <w:uiPriority w:val="99"/>
    <w:rsid w:val="000F5DAB"/>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0F5DAB"/>
    <w:rPr>
      <w:rFonts w:cs="Times New Roman"/>
    </w:rPr>
  </w:style>
  <w:style w:type="table" w:styleId="TableGrid">
    <w:name w:val="Table Grid"/>
    <w:basedOn w:val="TableNormal"/>
    <w:uiPriority w:val="99"/>
    <w:rsid w:val="008816C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rsid w:val="00E9425B"/>
    <w:pPr>
      <w:spacing w:after="120"/>
      <w:ind w:left="283"/>
    </w:pPr>
    <w:rPr>
      <w:sz w:val="16"/>
      <w:szCs w:val="16"/>
    </w:rPr>
  </w:style>
  <w:style w:type="character" w:customStyle="1" w:styleId="BodyTextIndent3Char">
    <w:name w:val="Body Text Indent 3 Char"/>
    <w:basedOn w:val="DefaultParagraphFont"/>
    <w:link w:val="BodyTextIndent3"/>
    <w:uiPriority w:val="99"/>
    <w:locked/>
    <w:rsid w:val="00E9425B"/>
    <w:rPr>
      <w:rFonts w:ascii="Arial" w:eastAsia="SimHei" w:hAnsi="Arial" w:cs="Arial"/>
      <w:sz w:val="16"/>
      <w:szCs w:val="16"/>
      <w:lang w:val="en-GB" w:eastAsia="zh-CN" w:bidi="ar-SA"/>
    </w:rPr>
  </w:style>
  <w:style w:type="paragraph" w:styleId="NormalWeb">
    <w:name w:val="Normal (Web)"/>
    <w:basedOn w:val="Normal"/>
    <w:uiPriority w:val="99"/>
    <w:rsid w:val="00E17CD2"/>
    <w:pPr>
      <w:spacing w:before="100" w:beforeAutospacing="1" w:after="100" w:afterAutospacing="1" w:line="240" w:lineRule="auto"/>
    </w:pPr>
    <w:rPr>
      <w:rFonts w:ascii="Times New Roman" w:hAnsi="Times New Roman" w:cs="Times New Roman"/>
      <w:sz w:val="24"/>
      <w:szCs w:val="24"/>
      <w:lang w:eastAsia="en-GB"/>
    </w:rPr>
  </w:style>
  <w:style w:type="character" w:customStyle="1" w:styleId="apple-converted-space">
    <w:name w:val="apple-converted-space"/>
    <w:basedOn w:val="DefaultParagraphFont"/>
    <w:rsid w:val="00E17CD2"/>
    <w:rPr>
      <w:rFonts w:cs="Times New Roman"/>
    </w:rPr>
  </w:style>
  <w:style w:type="character" w:styleId="Emphasis">
    <w:name w:val="Emphasis"/>
    <w:basedOn w:val="DefaultParagraphFont"/>
    <w:uiPriority w:val="20"/>
    <w:qFormat/>
    <w:locked/>
    <w:rsid w:val="00E17CD2"/>
    <w:rPr>
      <w:rFonts w:cs="Times New Roman"/>
      <w:i/>
      <w:iCs/>
    </w:rPr>
  </w:style>
  <w:style w:type="paragraph" w:customStyle="1" w:styleId="MediumGrid21">
    <w:name w:val="Medium Grid 21"/>
    <w:uiPriority w:val="99"/>
    <w:rsid w:val="00130977"/>
    <w:rPr>
      <w:rFonts w:ascii="Calibri" w:hAnsi="Calibri" w:cs="Times New Roman"/>
      <w:lang w:val="en-US" w:eastAsia="en-US"/>
    </w:rPr>
  </w:style>
  <w:style w:type="character" w:customStyle="1" w:styleId="A61">
    <w:name w:val="A6+1"/>
    <w:uiPriority w:val="99"/>
    <w:rsid w:val="000E2FEE"/>
    <w:rPr>
      <w:rFonts w:cs="Futura Medium"/>
      <w:color w:val="000000"/>
      <w:sz w:val="18"/>
      <w:szCs w:val="18"/>
    </w:rPr>
  </w:style>
  <w:style w:type="paragraph" w:customStyle="1" w:styleId="Body">
    <w:name w:val="Body"/>
    <w:rsid w:val="00BD6293"/>
    <w:pPr>
      <w:pBdr>
        <w:top w:val="nil"/>
        <w:left w:val="nil"/>
        <w:bottom w:val="nil"/>
        <w:right w:val="nil"/>
        <w:between w:val="nil"/>
        <w:bar w:val="nil"/>
      </w:pBdr>
      <w:spacing w:after="200" w:line="276" w:lineRule="auto"/>
    </w:pPr>
    <w:rPr>
      <w:rFonts w:eastAsia="Arial Unicode MS" w:hAnsi="Arial Unicode MS" w:cs="Arial Unicode MS"/>
      <w:color w:val="000000"/>
      <w:u w:color="000000"/>
      <w:bdr w:val="nil"/>
      <w:lang w:val="en-US"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SimHei" w:hAnsi="Arial" w:cs="Arial"/>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E45"/>
    <w:pPr>
      <w:spacing w:after="200" w:line="276" w:lineRule="auto"/>
    </w:pPr>
    <w:rPr>
      <w:lang w:eastAsia="zh-CN"/>
    </w:rPr>
  </w:style>
  <w:style w:type="paragraph" w:styleId="Heading1">
    <w:name w:val="heading 1"/>
    <w:basedOn w:val="Normal"/>
    <w:next w:val="Normal"/>
    <w:link w:val="Heading1Char"/>
    <w:uiPriority w:val="99"/>
    <w:qFormat/>
    <w:locked/>
    <w:rsid w:val="00AD0AF4"/>
    <w:pPr>
      <w:keepNext/>
      <w:keepLines/>
      <w:spacing w:before="480" w:after="0"/>
      <w:outlineLvl w:val="0"/>
    </w:pPr>
    <w:rPr>
      <w:rFonts w:ascii="Cambria" w:hAnsi="Cambria" w:cs="Times New Roman"/>
      <w:b/>
      <w:bCs/>
      <w:color w:val="365F91"/>
      <w:sz w:val="28"/>
      <w:szCs w:val="28"/>
    </w:rPr>
  </w:style>
  <w:style w:type="paragraph" w:styleId="Heading2">
    <w:name w:val="heading 2"/>
    <w:basedOn w:val="Normal"/>
    <w:next w:val="Normal"/>
    <w:link w:val="Heading2Char"/>
    <w:uiPriority w:val="99"/>
    <w:qFormat/>
    <w:rsid w:val="00E36330"/>
    <w:pPr>
      <w:keepNext/>
      <w:keepLines/>
      <w:spacing w:before="200" w:after="0"/>
      <w:outlineLvl w:val="1"/>
    </w:pPr>
    <w:rPr>
      <w:b/>
      <w:bCs/>
      <w:color w:val="4F81BD"/>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D0AF4"/>
    <w:rPr>
      <w:rFonts w:ascii="Cambria" w:hAnsi="Cambria" w:cs="Times New Roman"/>
      <w:b/>
      <w:bCs/>
      <w:color w:val="365F91"/>
      <w:sz w:val="28"/>
      <w:szCs w:val="28"/>
      <w:lang w:eastAsia="zh-CN"/>
    </w:rPr>
  </w:style>
  <w:style w:type="character" w:customStyle="1" w:styleId="Heading2Char">
    <w:name w:val="Heading 2 Char"/>
    <w:basedOn w:val="DefaultParagraphFont"/>
    <w:link w:val="Heading2"/>
    <w:uiPriority w:val="99"/>
    <w:semiHidden/>
    <w:locked/>
    <w:rsid w:val="00E36330"/>
    <w:rPr>
      <w:rFonts w:ascii="Arial" w:eastAsia="SimHei" w:hAnsi="Arial" w:cs="Arial"/>
      <w:b/>
      <w:bCs/>
      <w:color w:val="4F81BD"/>
      <w:sz w:val="26"/>
      <w:szCs w:val="26"/>
      <w:lang w:eastAsia="en-US"/>
    </w:rPr>
  </w:style>
  <w:style w:type="character" w:styleId="Hyperlink">
    <w:name w:val="Hyperlink"/>
    <w:basedOn w:val="DefaultParagraphFont"/>
    <w:uiPriority w:val="99"/>
    <w:rsid w:val="00100942"/>
    <w:rPr>
      <w:rFonts w:cs="Times New Roman"/>
      <w:color w:val="0000FF"/>
      <w:u w:val="single"/>
    </w:rPr>
  </w:style>
  <w:style w:type="paragraph" w:customStyle="1" w:styleId="Default">
    <w:name w:val="Default"/>
    <w:uiPriority w:val="99"/>
    <w:rsid w:val="00100942"/>
    <w:pPr>
      <w:autoSpaceDE w:val="0"/>
      <w:autoSpaceDN w:val="0"/>
      <w:adjustRightInd w:val="0"/>
    </w:pPr>
    <w:rPr>
      <w:rFonts w:ascii="Times New Roman" w:hAnsi="Times New Roman" w:cs="Times New Roman"/>
      <w:color w:val="000000"/>
      <w:sz w:val="24"/>
      <w:szCs w:val="24"/>
      <w:lang w:eastAsia="zh-CN"/>
    </w:rPr>
  </w:style>
  <w:style w:type="paragraph" w:styleId="BalloonText">
    <w:name w:val="Balloon Text"/>
    <w:basedOn w:val="Normal"/>
    <w:link w:val="BalloonTextChar"/>
    <w:uiPriority w:val="99"/>
    <w:semiHidden/>
    <w:rsid w:val="00D471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471FF"/>
    <w:rPr>
      <w:rFonts w:ascii="Tahoma" w:hAnsi="Tahoma" w:cs="Tahoma"/>
      <w:sz w:val="16"/>
      <w:szCs w:val="16"/>
    </w:rPr>
  </w:style>
  <w:style w:type="character" w:customStyle="1" w:styleId="nlmyear">
    <w:name w:val="nlm_year"/>
    <w:basedOn w:val="DefaultParagraphFont"/>
    <w:uiPriority w:val="99"/>
    <w:rsid w:val="00D4102D"/>
    <w:rPr>
      <w:rFonts w:cs="Times New Roman"/>
    </w:rPr>
  </w:style>
  <w:style w:type="character" w:styleId="CommentReference">
    <w:name w:val="annotation reference"/>
    <w:basedOn w:val="DefaultParagraphFont"/>
    <w:uiPriority w:val="99"/>
    <w:semiHidden/>
    <w:rsid w:val="006F721F"/>
    <w:rPr>
      <w:rFonts w:cs="Times New Roman"/>
      <w:sz w:val="16"/>
      <w:szCs w:val="16"/>
    </w:rPr>
  </w:style>
  <w:style w:type="paragraph" w:styleId="CommentText">
    <w:name w:val="annotation text"/>
    <w:basedOn w:val="Normal"/>
    <w:link w:val="CommentTextChar"/>
    <w:uiPriority w:val="99"/>
    <w:semiHidden/>
    <w:rsid w:val="006F721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6F721F"/>
    <w:rPr>
      <w:rFonts w:cs="Times New Roman"/>
      <w:sz w:val="20"/>
      <w:szCs w:val="20"/>
    </w:rPr>
  </w:style>
  <w:style w:type="paragraph" w:styleId="CommentSubject">
    <w:name w:val="annotation subject"/>
    <w:basedOn w:val="CommentText"/>
    <w:next w:val="CommentText"/>
    <w:link w:val="CommentSubjectChar"/>
    <w:uiPriority w:val="99"/>
    <w:semiHidden/>
    <w:rsid w:val="006F721F"/>
    <w:rPr>
      <w:b/>
      <w:bCs/>
    </w:rPr>
  </w:style>
  <w:style w:type="character" w:customStyle="1" w:styleId="CommentSubjectChar">
    <w:name w:val="Comment Subject Char"/>
    <w:basedOn w:val="CommentTextChar"/>
    <w:link w:val="CommentSubject"/>
    <w:uiPriority w:val="99"/>
    <w:semiHidden/>
    <w:locked/>
    <w:rsid w:val="006F721F"/>
    <w:rPr>
      <w:rFonts w:cs="Times New Roman"/>
      <w:b/>
      <w:bCs/>
      <w:sz w:val="20"/>
      <w:szCs w:val="20"/>
    </w:rPr>
  </w:style>
  <w:style w:type="paragraph" w:styleId="ListParagraph">
    <w:name w:val="List Paragraph"/>
    <w:basedOn w:val="Normal"/>
    <w:uiPriority w:val="99"/>
    <w:qFormat/>
    <w:rsid w:val="00951B02"/>
    <w:pPr>
      <w:spacing w:after="0" w:line="240" w:lineRule="auto"/>
      <w:ind w:left="720"/>
      <w:contextualSpacing/>
    </w:pPr>
    <w:rPr>
      <w:rFonts w:ascii="Gill Sans MT" w:hAnsi="Gill Sans MT" w:cs="Times New Roman"/>
      <w:sz w:val="24"/>
      <w:szCs w:val="24"/>
      <w:lang w:eastAsia="en-US"/>
    </w:rPr>
  </w:style>
  <w:style w:type="character" w:customStyle="1" w:styleId="searchnone">
    <w:name w:val="searchnone"/>
    <w:basedOn w:val="DefaultParagraphFont"/>
    <w:uiPriority w:val="99"/>
    <w:rsid w:val="00E36330"/>
    <w:rPr>
      <w:rFonts w:cs="Times New Roman"/>
    </w:rPr>
  </w:style>
  <w:style w:type="paragraph" w:customStyle="1" w:styleId="BodyText21">
    <w:name w:val="Body Text 21"/>
    <w:basedOn w:val="Normal"/>
    <w:uiPriority w:val="99"/>
    <w:rsid w:val="006F1BFD"/>
    <w:pPr>
      <w:widowControl w:val="0"/>
      <w:spacing w:after="0" w:line="240" w:lineRule="auto"/>
    </w:pPr>
    <w:rPr>
      <w:rFonts w:cs="Times New Roman"/>
      <w:b/>
      <w:sz w:val="28"/>
      <w:szCs w:val="20"/>
      <w:lang w:eastAsia="en-GB"/>
    </w:rPr>
  </w:style>
  <w:style w:type="paragraph" w:styleId="Header">
    <w:name w:val="header"/>
    <w:basedOn w:val="Normal"/>
    <w:link w:val="HeaderChar"/>
    <w:uiPriority w:val="99"/>
    <w:rsid w:val="000F5DAB"/>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0F5DAB"/>
    <w:rPr>
      <w:rFonts w:cs="Times New Roman"/>
    </w:rPr>
  </w:style>
  <w:style w:type="paragraph" w:styleId="Footer">
    <w:name w:val="footer"/>
    <w:basedOn w:val="Normal"/>
    <w:link w:val="FooterChar"/>
    <w:uiPriority w:val="99"/>
    <w:rsid w:val="000F5DAB"/>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0F5DAB"/>
    <w:rPr>
      <w:rFonts w:cs="Times New Roman"/>
    </w:rPr>
  </w:style>
  <w:style w:type="table" w:styleId="TableGrid">
    <w:name w:val="Table Grid"/>
    <w:basedOn w:val="TableNormal"/>
    <w:uiPriority w:val="99"/>
    <w:rsid w:val="008816C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rsid w:val="00E9425B"/>
    <w:pPr>
      <w:spacing w:after="120"/>
      <w:ind w:left="283"/>
    </w:pPr>
    <w:rPr>
      <w:sz w:val="16"/>
      <w:szCs w:val="16"/>
    </w:rPr>
  </w:style>
  <w:style w:type="character" w:customStyle="1" w:styleId="BodyTextIndent3Char">
    <w:name w:val="Body Text Indent 3 Char"/>
    <w:basedOn w:val="DefaultParagraphFont"/>
    <w:link w:val="BodyTextIndent3"/>
    <w:uiPriority w:val="99"/>
    <w:locked/>
    <w:rsid w:val="00E9425B"/>
    <w:rPr>
      <w:rFonts w:ascii="Arial" w:eastAsia="SimHei" w:hAnsi="Arial" w:cs="Arial"/>
      <w:sz w:val="16"/>
      <w:szCs w:val="16"/>
      <w:lang w:val="en-GB" w:eastAsia="zh-CN" w:bidi="ar-SA"/>
    </w:rPr>
  </w:style>
  <w:style w:type="paragraph" w:styleId="NormalWeb">
    <w:name w:val="Normal (Web)"/>
    <w:basedOn w:val="Normal"/>
    <w:uiPriority w:val="99"/>
    <w:rsid w:val="00E17CD2"/>
    <w:pPr>
      <w:spacing w:before="100" w:beforeAutospacing="1" w:after="100" w:afterAutospacing="1" w:line="240" w:lineRule="auto"/>
    </w:pPr>
    <w:rPr>
      <w:rFonts w:ascii="Times New Roman" w:hAnsi="Times New Roman" w:cs="Times New Roman"/>
      <w:sz w:val="24"/>
      <w:szCs w:val="24"/>
      <w:lang w:eastAsia="en-GB"/>
    </w:rPr>
  </w:style>
  <w:style w:type="character" w:customStyle="1" w:styleId="apple-converted-space">
    <w:name w:val="apple-converted-space"/>
    <w:basedOn w:val="DefaultParagraphFont"/>
    <w:rsid w:val="00E17CD2"/>
    <w:rPr>
      <w:rFonts w:cs="Times New Roman"/>
    </w:rPr>
  </w:style>
  <w:style w:type="character" w:styleId="Emphasis">
    <w:name w:val="Emphasis"/>
    <w:basedOn w:val="DefaultParagraphFont"/>
    <w:uiPriority w:val="20"/>
    <w:qFormat/>
    <w:locked/>
    <w:rsid w:val="00E17CD2"/>
    <w:rPr>
      <w:rFonts w:cs="Times New Roman"/>
      <w:i/>
      <w:iCs/>
    </w:rPr>
  </w:style>
  <w:style w:type="paragraph" w:customStyle="1" w:styleId="MediumGrid21">
    <w:name w:val="Medium Grid 21"/>
    <w:uiPriority w:val="99"/>
    <w:rsid w:val="00130977"/>
    <w:rPr>
      <w:rFonts w:ascii="Calibri" w:hAnsi="Calibri" w:cs="Times New Roman"/>
      <w:lang w:val="en-US" w:eastAsia="en-US"/>
    </w:rPr>
  </w:style>
  <w:style w:type="character" w:customStyle="1" w:styleId="A61">
    <w:name w:val="A6+1"/>
    <w:uiPriority w:val="99"/>
    <w:rsid w:val="000E2FEE"/>
    <w:rPr>
      <w:rFonts w:cs="Futura Medium"/>
      <w:color w:val="000000"/>
      <w:sz w:val="18"/>
      <w:szCs w:val="18"/>
    </w:rPr>
  </w:style>
  <w:style w:type="paragraph" w:customStyle="1" w:styleId="Body">
    <w:name w:val="Body"/>
    <w:rsid w:val="00BD6293"/>
    <w:pPr>
      <w:pBdr>
        <w:top w:val="nil"/>
        <w:left w:val="nil"/>
        <w:bottom w:val="nil"/>
        <w:right w:val="nil"/>
        <w:between w:val="nil"/>
        <w:bar w:val="nil"/>
      </w:pBdr>
      <w:spacing w:after="200" w:line="276" w:lineRule="auto"/>
    </w:pPr>
    <w:rPr>
      <w:rFonts w:eastAsia="Arial Unicode MS" w:hAnsi="Arial Unicode MS" w:cs="Arial Unicode MS"/>
      <w:color w:val="000000"/>
      <w:u w:color="000000"/>
      <w:bdr w:val="nil"/>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5779533">
      <w:bodyDiv w:val="1"/>
      <w:marLeft w:val="0"/>
      <w:marRight w:val="0"/>
      <w:marTop w:val="0"/>
      <w:marBottom w:val="0"/>
      <w:divBdr>
        <w:top w:val="none" w:sz="0" w:space="0" w:color="auto"/>
        <w:left w:val="none" w:sz="0" w:space="0" w:color="auto"/>
        <w:bottom w:val="none" w:sz="0" w:space="0" w:color="auto"/>
        <w:right w:val="none" w:sz="0" w:space="0" w:color="auto"/>
      </w:divBdr>
    </w:div>
    <w:div w:id="1876456924">
      <w:marLeft w:val="0"/>
      <w:marRight w:val="0"/>
      <w:marTop w:val="0"/>
      <w:marBottom w:val="0"/>
      <w:divBdr>
        <w:top w:val="none" w:sz="0" w:space="0" w:color="auto"/>
        <w:left w:val="none" w:sz="0" w:space="0" w:color="auto"/>
        <w:bottom w:val="none" w:sz="0" w:space="0" w:color="auto"/>
        <w:right w:val="none" w:sz="0" w:space="0" w:color="auto"/>
      </w:divBdr>
    </w:div>
    <w:div w:id="1876456926">
      <w:marLeft w:val="0"/>
      <w:marRight w:val="0"/>
      <w:marTop w:val="0"/>
      <w:marBottom w:val="0"/>
      <w:divBdr>
        <w:top w:val="none" w:sz="0" w:space="0" w:color="auto"/>
        <w:left w:val="none" w:sz="0" w:space="0" w:color="auto"/>
        <w:bottom w:val="none" w:sz="0" w:space="0" w:color="auto"/>
        <w:right w:val="none" w:sz="0" w:space="0" w:color="auto"/>
      </w:divBdr>
    </w:div>
    <w:div w:id="1876456927">
      <w:marLeft w:val="0"/>
      <w:marRight w:val="0"/>
      <w:marTop w:val="0"/>
      <w:marBottom w:val="0"/>
      <w:divBdr>
        <w:top w:val="none" w:sz="0" w:space="0" w:color="auto"/>
        <w:left w:val="none" w:sz="0" w:space="0" w:color="auto"/>
        <w:bottom w:val="none" w:sz="0" w:space="0" w:color="auto"/>
        <w:right w:val="none" w:sz="0" w:space="0" w:color="auto"/>
      </w:divBdr>
    </w:div>
    <w:div w:id="1876456928">
      <w:marLeft w:val="0"/>
      <w:marRight w:val="0"/>
      <w:marTop w:val="0"/>
      <w:marBottom w:val="0"/>
      <w:divBdr>
        <w:top w:val="none" w:sz="0" w:space="0" w:color="auto"/>
        <w:left w:val="none" w:sz="0" w:space="0" w:color="auto"/>
        <w:bottom w:val="none" w:sz="0" w:space="0" w:color="auto"/>
        <w:right w:val="none" w:sz="0" w:space="0" w:color="auto"/>
      </w:divBdr>
      <w:divsChild>
        <w:div w:id="1876456925">
          <w:marLeft w:val="547"/>
          <w:marRight w:val="0"/>
          <w:marTop w:val="96"/>
          <w:marBottom w:val="0"/>
          <w:divBdr>
            <w:top w:val="none" w:sz="0" w:space="0" w:color="auto"/>
            <w:left w:val="none" w:sz="0" w:space="0" w:color="auto"/>
            <w:bottom w:val="none" w:sz="0" w:space="0" w:color="auto"/>
            <w:right w:val="none" w:sz="0" w:space="0" w:color="auto"/>
          </w:divBdr>
        </w:div>
      </w:divsChild>
    </w:div>
    <w:div w:id="1876456929">
      <w:marLeft w:val="0"/>
      <w:marRight w:val="0"/>
      <w:marTop w:val="0"/>
      <w:marBottom w:val="0"/>
      <w:divBdr>
        <w:top w:val="none" w:sz="0" w:space="0" w:color="auto"/>
        <w:left w:val="none" w:sz="0" w:space="0" w:color="auto"/>
        <w:bottom w:val="none" w:sz="0" w:space="0" w:color="auto"/>
        <w:right w:val="none" w:sz="0" w:space="0" w:color="auto"/>
      </w:divBdr>
    </w:div>
    <w:div w:id="1876456930">
      <w:marLeft w:val="0"/>
      <w:marRight w:val="0"/>
      <w:marTop w:val="0"/>
      <w:marBottom w:val="0"/>
      <w:divBdr>
        <w:top w:val="none" w:sz="0" w:space="0" w:color="auto"/>
        <w:left w:val="none" w:sz="0" w:space="0" w:color="auto"/>
        <w:bottom w:val="none" w:sz="0" w:space="0" w:color="auto"/>
        <w:right w:val="none" w:sz="0" w:space="0" w:color="auto"/>
      </w:divBdr>
    </w:div>
    <w:div w:id="1876456931">
      <w:marLeft w:val="0"/>
      <w:marRight w:val="0"/>
      <w:marTop w:val="0"/>
      <w:marBottom w:val="0"/>
      <w:divBdr>
        <w:top w:val="none" w:sz="0" w:space="0" w:color="auto"/>
        <w:left w:val="none" w:sz="0" w:space="0" w:color="auto"/>
        <w:bottom w:val="none" w:sz="0" w:space="0" w:color="auto"/>
        <w:right w:val="none" w:sz="0" w:space="0" w:color="auto"/>
      </w:divBdr>
    </w:div>
    <w:div w:id="1876456934">
      <w:marLeft w:val="0"/>
      <w:marRight w:val="0"/>
      <w:marTop w:val="0"/>
      <w:marBottom w:val="0"/>
      <w:divBdr>
        <w:top w:val="none" w:sz="0" w:space="0" w:color="auto"/>
        <w:left w:val="none" w:sz="0" w:space="0" w:color="auto"/>
        <w:bottom w:val="none" w:sz="0" w:space="0" w:color="auto"/>
        <w:right w:val="none" w:sz="0" w:space="0" w:color="auto"/>
      </w:divBdr>
      <w:divsChild>
        <w:div w:id="1876456941">
          <w:marLeft w:val="0"/>
          <w:marRight w:val="0"/>
          <w:marTop w:val="0"/>
          <w:marBottom w:val="0"/>
          <w:divBdr>
            <w:top w:val="none" w:sz="0" w:space="0" w:color="auto"/>
            <w:left w:val="none" w:sz="0" w:space="0" w:color="auto"/>
            <w:bottom w:val="none" w:sz="0" w:space="0" w:color="auto"/>
            <w:right w:val="none" w:sz="0" w:space="0" w:color="auto"/>
          </w:divBdr>
          <w:divsChild>
            <w:div w:id="1876456939">
              <w:marLeft w:val="0"/>
              <w:marRight w:val="0"/>
              <w:marTop w:val="0"/>
              <w:marBottom w:val="0"/>
              <w:divBdr>
                <w:top w:val="none" w:sz="0" w:space="0" w:color="auto"/>
                <w:left w:val="none" w:sz="0" w:space="0" w:color="auto"/>
                <w:bottom w:val="none" w:sz="0" w:space="0" w:color="auto"/>
                <w:right w:val="none" w:sz="0" w:space="0" w:color="auto"/>
              </w:divBdr>
              <w:divsChild>
                <w:div w:id="1876456940">
                  <w:marLeft w:val="0"/>
                  <w:marRight w:val="0"/>
                  <w:marTop w:val="0"/>
                  <w:marBottom w:val="0"/>
                  <w:divBdr>
                    <w:top w:val="none" w:sz="0" w:space="0" w:color="auto"/>
                    <w:left w:val="none" w:sz="0" w:space="0" w:color="auto"/>
                    <w:bottom w:val="none" w:sz="0" w:space="0" w:color="auto"/>
                    <w:right w:val="none" w:sz="0" w:space="0" w:color="auto"/>
                  </w:divBdr>
                  <w:divsChild>
                    <w:div w:id="1876456945">
                      <w:marLeft w:val="0"/>
                      <w:marRight w:val="0"/>
                      <w:marTop w:val="0"/>
                      <w:marBottom w:val="0"/>
                      <w:divBdr>
                        <w:top w:val="none" w:sz="0" w:space="0" w:color="auto"/>
                        <w:left w:val="none" w:sz="0" w:space="0" w:color="auto"/>
                        <w:bottom w:val="none" w:sz="0" w:space="0" w:color="auto"/>
                        <w:right w:val="none" w:sz="0" w:space="0" w:color="auto"/>
                      </w:divBdr>
                      <w:divsChild>
                        <w:div w:id="1876456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6456937">
      <w:marLeft w:val="0"/>
      <w:marRight w:val="0"/>
      <w:marTop w:val="0"/>
      <w:marBottom w:val="0"/>
      <w:divBdr>
        <w:top w:val="none" w:sz="0" w:space="0" w:color="auto"/>
        <w:left w:val="none" w:sz="0" w:space="0" w:color="auto"/>
        <w:bottom w:val="none" w:sz="0" w:space="0" w:color="auto"/>
        <w:right w:val="none" w:sz="0" w:space="0" w:color="auto"/>
      </w:divBdr>
      <w:divsChild>
        <w:div w:id="1876456932">
          <w:marLeft w:val="0"/>
          <w:marRight w:val="0"/>
          <w:marTop w:val="0"/>
          <w:marBottom w:val="0"/>
          <w:divBdr>
            <w:top w:val="none" w:sz="0" w:space="0" w:color="auto"/>
            <w:left w:val="none" w:sz="0" w:space="0" w:color="auto"/>
            <w:bottom w:val="none" w:sz="0" w:space="0" w:color="auto"/>
            <w:right w:val="none" w:sz="0" w:space="0" w:color="auto"/>
          </w:divBdr>
          <w:divsChild>
            <w:div w:id="1876456933">
              <w:marLeft w:val="0"/>
              <w:marRight w:val="0"/>
              <w:marTop w:val="0"/>
              <w:marBottom w:val="0"/>
              <w:divBdr>
                <w:top w:val="none" w:sz="0" w:space="0" w:color="auto"/>
                <w:left w:val="none" w:sz="0" w:space="0" w:color="auto"/>
                <w:bottom w:val="none" w:sz="0" w:space="0" w:color="auto"/>
                <w:right w:val="none" w:sz="0" w:space="0" w:color="auto"/>
              </w:divBdr>
              <w:divsChild>
                <w:div w:id="1876456944">
                  <w:marLeft w:val="0"/>
                  <w:marRight w:val="0"/>
                  <w:marTop w:val="0"/>
                  <w:marBottom w:val="0"/>
                  <w:divBdr>
                    <w:top w:val="none" w:sz="0" w:space="0" w:color="auto"/>
                    <w:left w:val="none" w:sz="0" w:space="0" w:color="auto"/>
                    <w:bottom w:val="none" w:sz="0" w:space="0" w:color="auto"/>
                    <w:right w:val="none" w:sz="0" w:space="0" w:color="auto"/>
                  </w:divBdr>
                  <w:divsChild>
                    <w:div w:id="1876456942">
                      <w:marLeft w:val="0"/>
                      <w:marRight w:val="0"/>
                      <w:marTop w:val="0"/>
                      <w:marBottom w:val="0"/>
                      <w:divBdr>
                        <w:top w:val="none" w:sz="0" w:space="0" w:color="auto"/>
                        <w:left w:val="none" w:sz="0" w:space="0" w:color="auto"/>
                        <w:bottom w:val="none" w:sz="0" w:space="0" w:color="auto"/>
                        <w:right w:val="none" w:sz="0" w:space="0" w:color="auto"/>
                      </w:divBdr>
                      <w:divsChild>
                        <w:div w:id="1876456943">
                          <w:marLeft w:val="0"/>
                          <w:marRight w:val="0"/>
                          <w:marTop w:val="0"/>
                          <w:marBottom w:val="0"/>
                          <w:divBdr>
                            <w:top w:val="none" w:sz="0" w:space="0" w:color="auto"/>
                            <w:left w:val="none" w:sz="0" w:space="0" w:color="auto"/>
                            <w:bottom w:val="none" w:sz="0" w:space="0" w:color="auto"/>
                            <w:right w:val="none" w:sz="0" w:space="0" w:color="auto"/>
                          </w:divBdr>
                          <w:divsChild>
                            <w:div w:id="1876456938">
                              <w:marLeft w:val="0"/>
                              <w:marRight w:val="0"/>
                              <w:marTop w:val="0"/>
                              <w:marBottom w:val="0"/>
                              <w:divBdr>
                                <w:top w:val="none" w:sz="0" w:space="0" w:color="auto"/>
                                <w:left w:val="none" w:sz="0" w:space="0" w:color="auto"/>
                                <w:bottom w:val="none" w:sz="0" w:space="0" w:color="auto"/>
                                <w:right w:val="none" w:sz="0" w:space="0" w:color="auto"/>
                              </w:divBdr>
                              <w:divsChild>
                                <w:div w:id="187645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6456946">
      <w:marLeft w:val="0"/>
      <w:marRight w:val="0"/>
      <w:marTop w:val="0"/>
      <w:marBottom w:val="0"/>
      <w:divBdr>
        <w:top w:val="none" w:sz="0" w:space="0" w:color="auto"/>
        <w:left w:val="none" w:sz="0" w:space="0" w:color="auto"/>
        <w:bottom w:val="none" w:sz="0" w:space="0" w:color="auto"/>
        <w:right w:val="none" w:sz="0" w:space="0" w:color="auto"/>
      </w:divBdr>
    </w:div>
    <w:div w:id="2119791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easc.org/downloads/aacu_high_impact_2008_final.pdf"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davis.foulger.info/research/unifiedModelOfCommunication.htm" TargetMode="External"/><Relationship Id="rId17" Type="http://schemas.openxmlformats.org/officeDocument/2006/relationships/hyperlink" Target="https://en.wikipedia.org/wiki/Cornell_University_Press" TargetMode="External"/><Relationship Id="rId2" Type="http://schemas.openxmlformats.org/officeDocument/2006/relationships/numbering" Target="numbering.xml"/><Relationship Id="rId16" Type="http://schemas.openxmlformats.org/officeDocument/2006/relationships/hyperlink" Target="http://www.cur.org/conferences_and_events/student_events/history_of_ncu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cur.org/" TargetMode="External"/><Relationship Id="rId5" Type="http://schemas.openxmlformats.org/officeDocument/2006/relationships/settings" Target="settings.xml"/><Relationship Id="rId15" Type="http://schemas.openxmlformats.org/officeDocument/2006/relationships/hyperlink" Target="http://link.springer.com/journal/10833/6/2/page/1" TargetMode="External"/><Relationship Id="rId10" Type="http://schemas.openxmlformats.org/officeDocument/2006/relationships/hyperlink" Target="mailto:Jennifer.Hill@uwe.ac.uk"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hwalkington@brookes.ac.uk" TargetMode="External"/><Relationship Id="rId14" Type="http://schemas.openxmlformats.org/officeDocument/2006/relationships/hyperlink" Target="http://link.springer.com/journal/108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03020-38CD-46F2-8EEC-AE1766DEF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7000</Words>
  <Characters>41418</Characters>
  <Application>Microsoft Office Word</Application>
  <DocSecurity>0</DocSecurity>
  <Lines>728</Lines>
  <Paragraphs>202</Paragraphs>
  <ScaleCrop>false</ScaleCrop>
  <HeadingPairs>
    <vt:vector size="2" baseType="variant">
      <vt:variant>
        <vt:lpstr>Title</vt:lpstr>
      </vt:variant>
      <vt:variant>
        <vt:i4>1</vt:i4>
      </vt:variant>
    </vt:vector>
  </HeadingPairs>
  <TitlesOfParts>
    <vt:vector size="1" baseType="lpstr">
      <vt:lpstr>Exploring the effectiveness of undergraduate research conferences to enhance the student learning experience</vt:lpstr>
    </vt:vector>
  </TitlesOfParts>
  <Company>University of Plymouth</Company>
  <LinksUpToDate>false</LinksUpToDate>
  <CharactersWithSpaces>48323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Exploring the effectiveness of undergraduate research conferences to enhance the student learning experience</dc:title>
  <dc:creator>Kneale</dc:creator>
  <cp:lastModifiedBy> </cp:lastModifiedBy>
  <cp:revision>2</cp:revision>
  <cp:lastPrinted>2015-08-27T17:40:00Z</cp:lastPrinted>
  <dcterms:created xsi:type="dcterms:W3CDTF">2016-03-30T12:10:00Z</dcterms:created>
  <dcterms:modified xsi:type="dcterms:W3CDTF">2016-03-30T12:10:00Z</dcterms:modified>
</cp:coreProperties>
</file>