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184B" w14:textId="270B89C6" w:rsidR="00DA0295" w:rsidRPr="00071E92" w:rsidRDefault="00C5239F" w:rsidP="00071E92">
      <w:pPr>
        <w:spacing w:after="0" w:line="360" w:lineRule="auto"/>
        <w:jc w:val="both"/>
        <w:rPr>
          <w:rFonts w:ascii="Times New Roman" w:hAnsi="Times New Roman" w:cs="Times New Roman"/>
          <w:b/>
          <w:sz w:val="24"/>
          <w:szCs w:val="24"/>
        </w:rPr>
      </w:pPr>
      <w:bookmarkStart w:id="0" w:name="_GoBack"/>
      <w:bookmarkEnd w:id="0"/>
      <w:r w:rsidRPr="00071E92">
        <w:rPr>
          <w:rFonts w:ascii="Times New Roman" w:hAnsi="Times New Roman" w:cs="Times New Roman"/>
          <w:b/>
          <w:sz w:val="24"/>
          <w:szCs w:val="24"/>
        </w:rPr>
        <w:t xml:space="preserve">Holding </w:t>
      </w:r>
      <w:r w:rsidR="00926139" w:rsidRPr="00071E92">
        <w:rPr>
          <w:rFonts w:ascii="Times New Roman" w:hAnsi="Times New Roman" w:cs="Times New Roman"/>
          <w:b/>
          <w:sz w:val="24"/>
          <w:szCs w:val="24"/>
        </w:rPr>
        <w:t>b</w:t>
      </w:r>
      <w:r w:rsidRPr="00071E92">
        <w:rPr>
          <w:rFonts w:ascii="Times New Roman" w:hAnsi="Times New Roman" w:cs="Times New Roman"/>
          <w:b/>
          <w:sz w:val="24"/>
          <w:szCs w:val="24"/>
        </w:rPr>
        <w:t xml:space="preserve">ack </w:t>
      </w:r>
      <w:r w:rsidR="00926139" w:rsidRPr="00071E92">
        <w:rPr>
          <w:rFonts w:ascii="Times New Roman" w:hAnsi="Times New Roman" w:cs="Times New Roman"/>
          <w:b/>
          <w:sz w:val="24"/>
          <w:szCs w:val="24"/>
        </w:rPr>
        <w:t>t</w:t>
      </w:r>
      <w:r w:rsidRPr="00071E92">
        <w:rPr>
          <w:rFonts w:ascii="Times New Roman" w:hAnsi="Times New Roman" w:cs="Times New Roman"/>
          <w:b/>
          <w:sz w:val="24"/>
          <w:szCs w:val="24"/>
        </w:rPr>
        <w:t xml:space="preserve">he </w:t>
      </w:r>
      <w:r w:rsidR="00926139" w:rsidRPr="00071E92">
        <w:rPr>
          <w:rFonts w:ascii="Times New Roman" w:hAnsi="Times New Roman" w:cs="Times New Roman"/>
          <w:b/>
          <w:sz w:val="24"/>
          <w:szCs w:val="24"/>
        </w:rPr>
        <w:t>t</w:t>
      </w:r>
      <w:r w:rsidRPr="00071E92">
        <w:rPr>
          <w:rFonts w:ascii="Times New Roman" w:hAnsi="Times New Roman" w:cs="Times New Roman"/>
          <w:b/>
          <w:sz w:val="24"/>
          <w:szCs w:val="24"/>
        </w:rPr>
        <w:t>ide</w:t>
      </w:r>
      <w:r w:rsidR="00CE113D" w:rsidRPr="00071E92">
        <w:rPr>
          <w:rFonts w:ascii="Times New Roman" w:hAnsi="Times New Roman" w:cs="Times New Roman"/>
          <w:b/>
          <w:sz w:val="24"/>
          <w:szCs w:val="24"/>
        </w:rPr>
        <w:t>:</w:t>
      </w:r>
      <w:r w:rsidR="00CF4A38" w:rsidRPr="00071E92">
        <w:rPr>
          <w:rFonts w:ascii="Times New Roman" w:hAnsi="Times New Roman" w:cs="Times New Roman"/>
          <w:b/>
          <w:sz w:val="24"/>
          <w:szCs w:val="24"/>
        </w:rPr>
        <w:t xml:space="preserve"> </w:t>
      </w:r>
      <w:r w:rsidR="00926139" w:rsidRPr="00071E92">
        <w:rPr>
          <w:rFonts w:ascii="Times New Roman" w:hAnsi="Times New Roman" w:cs="Times New Roman"/>
          <w:b/>
          <w:sz w:val="24"/>
          <w:szCs w:val="24"/>
        </w:rPr>
        <w:t>a</w:t>
      </w:r>
      <w:r w:rsidR="00CF4A38" w:rsidRPr="00071E92">
        <w:rPr>
          <w:rFonts w:ascii="Times New Roman" w:hAnsi="Times New Roman" w:cs="Times New Roman"/>
          <w:b/>
          <w:sz w:val="24"/>
          <w:szCs w:val="24"/>
        </w:rPr>
        <w:t>n exploration of the possible legal basis for a claim of a right to be protected from flooding</w:t>
      </w:r>
      <w:r w:rsidR="003E10F3">
        <w:rPr>
          <w:rFonts w:ascii="Times New Roman" w:hAnsi="Times New Roman" w:cs="Times New Roman"/>
          <w:b/>
          <w:sz w:val="24"/>
          <w:szCs w:val="24"/>
        </w:rPr>
        <w:t>*</w:t>
      </w:r>
    </w:p>
    <w:p w14:paraId="220B3838" w14:textId="77777777" w:rsidR="003B04F4" w:rsidRPr="00071E92" w:rsidRDefault="003B04F4" w:rsidP="00071E92">
      <w:pPr>
        <w:pStyle w:val="NoSpacing"/>
        <w:spacing w:line="360" w:lineRule="auto"/>
        <w:jc w:val="both"/>
        <w:rPr>
          <w:rFonts w:ascii="Times New Roman" w:hAnsi="Times New Roman" w:cs="Times New Roman"/>
          <w:sz w:val="24"/>
          <w:szCs w:val="24"/>
        </w:rPr>
      </w:pPr>
    </w:p>
    <w:p w14:paraId="5DBCF69E" w14:textId="3442A291" w:rsidR="003F00AF" w:rsidRPr="00071E92" w:rsidRDefault="003F00AF" w:rsidP="00071E92">
      <w:pPr>
        <w:spacing w:after="0" w:line="360" w:lineRule="auto"/>
        <w:jc w:val="both"/>
        <w:rPr>
          <w:rFonts w:ascii="Times New Roman" w:hAnsi="Times New Roman" w:cs="Times New Roman"/>
          <w:b/>
          <w:sz w:val="24"/>
          <w:szCs w:val="24"/>
        </w:rPr>
      </w:pPr>
      <w:r w:rsidRPr="00071E92">
        <w:rPr>
          <w:rFonts w:ascii="Times New Roman" w:hAnsi="Times New Roman" w:cs="Times New Roman"/>
          <w:b/>
          <w:sz w:val="24"/>
          <w:szCs w:val="24"/>
        </w:rPr>
        <w:t>Emma Bean</w:t>
      </w:r>
    </w:p>
    <w:p w14:paraId="1A306FA8" w14:textId="7B63696B" w:rsidR="003F00AF" w:rsidRPr="00071E92" w:rsidRDefault="003F00AF" w:rsidP="00071E92">
      <w:pPr>
        <w:spacing w:after="0" w:line="360" w:lineRule="auto"/>
        <w:jc w:val="both"/>
        <w:rPr>
          <w:rFonts w:ascii="Times New Roman" w:hAnsi="Times New Roman" w:cs="Times New Roman"/>
          <w:i/>
          <w:sz w:val="24"/>
          <w:szCs w:val="24"/>
        </w:rPr>
      </w:pPr>
      <w:r w:rsidRPr="00071E92">
        <w:rPr>
          <w:rFonts w:ascii="Times New Roman" w:hAnsi="Times New Roman" w:cs="Times New Roman"/>
          <w:i/>
          <w:sz w:val="24"/>
          <w:szCs w:val="24"/>
        </w:rPr>
        <w:t>Doctoral Student, International Water Security Network, University of the West of England</w:t>
      </w:r>
    </w:p>
    <w:p w14:paraId="4FC6D469" w14:textId="2FD0186C" w:rsidR="003F00AF" w:rsidRPr="00071E92" w:rsidRDefault="003F00AF" w:rsidP="00071E92">
      <w:pPr>
        <w:spacing w:after="0" w:line="360" w:lineRule="auto"/>
        <w:jc w:val="both"/>
        <w:rPr>
          <w:rFonts w:ascii="Times New Roman" w:hAnsi="Times New Roman" w:cs="Times New Roman"/>
          <w:b/>
          <w:sz w:val="24"/>
          <w:szCs w:val="24"/>
        </w:rPr>
      </w:pPr>
      <w:r w:rsidRPr="00071E92">
        <w:rPr>
          <w:rFonts w:ascii="Times New Roman" w:hAnsi="Times New Roman" w:cs="Times New Roman"/>
          <w:b/>
          <w:sz w:val="24"/>
          <w:szCs w:val="24"/>
        </w:rPr>
        <w:t>Chad Staddon</w:t>
      </w:r>
    </w:p>
    <w:p w14:paraId="66E63DA3" w14:textId="5D45A619" w:rsidR="003F00AF" w:rsidRPr="00071E92" w:rsidRDefault="003F00AF" w:rsidP="00071E92">
      <w:pPr>
        <w:spacing w:after="0" w:line="360" w:lineRule="auto"/>
        <w:jc w:val="both"/>
        <w:rPr>
          <w:rFonts w:ascii="Times New Roman" w:hAnsi="Times New Roman" w:cs="Times New Roman"/>
          <w:i/>
          <w:sz w:val="24"/>
          <w:szCs w:val="24"/>
        </w:rPr>
      </w:pPr>
      <w:r w:rsidRPr="00071E92">
        <w:rPr>
          <w:rFonts w:ascii="Times New Roman" w:hAnsi="Times New Roman" w:cs="Times New Roman"/>
          <w:i/>
          <w:sz w:val="24"/>
          <w:szCs w:val="24"/>
        </w:rPr>
        <w:t>Professor of Resource Economics and Policy, University of the We</w:t>
      </w:r>
      <w:r w:rsidR="009E5B8F">
        <w:rPr>
          <w:rFonts w:ascii="Times New Roman" w:hAnsi="Times New Roman" w:cs="Times New Roman"/>
          <w:i/>
          <w:sz w:val="24"/>
          <w:szCs w:val="24"/>
        </w:rPr>
        <w:t xml:space="preserve">st of England and </w:t>
      </w:r>
      <w:r w:rsidRPr="00071E92">
        <w:rPr>
          <w:rFonts w:ascii="Times New Roman" w:hAnsi="Times New Roman" w:cs="Times New Roman"/>
          <w:i/>
          <w:sz w:val="24"/>
          <w:szCs w:val="24"/>
        </w:rPr>
        <w:t>Director of the International Water Security Network</w:t>
      </w:r>
    </w:p>
    <w:p w14:paraId="40FBADB5" w14:textId="6A4C4327" w:rsidR="003F00AF" w:rsidRPr="00071E92" w:rsidRDefault="003F00AF" w:rsidP="00071E92">
      <w:pPr>
        <w:spacing w:after="0" w:line="360" w:lineRule="auto"/>
        <w:jc w:val="both"/>
        <w:rPr>
          <w:rFonts w:ascii="Times New Roman" w:hAnsi="Times New Roman" w:cs="Times New Roman"/>
          <w:b/>
          <w:sz w:val="24"/>
          <w:szCs w:val="24"/>
        </w:rPr>
      </w:pPr>
      <w:r w:rsidRPr="00071E92">
        <w:rPr>
          <w:rFonts w:ascii="Times New Roman" w:hAnsi="Times New Roman" w:cs="Times New Roman"/>
          <w:b/>
          <w:sz w:val="24"/>
          <w:szCs w:val="24"/>
        </w:rPr>
        <w:t>Thomas Appleby</w:t>
      </w:r>
    </w:p>
    <w:p w14:paraId="4965E68B" w14:textId="5401F621" w:rsidR="003F00AF" w:rsidRPr="00071E92" w:rsidRDefault="003F00AF" w:rsidP="00071E92">
      <w:pPr>
        <w:spacing w:after="0" w:line="360" w:lineRule="auto"/>
        <w:jc w:val="both"/>
        <w:rPr>
          <w:rFonts w:ascii="Times New Roman" w:hAnsi="Times New Roman" w:cs="Times New Roman"/>
          <w:i/>
          <w:sz w:val="24"/>
          <w:szCs w:val="24"/>
        </w:rPr>
      </w:pPr>
      <w:r w:rsidRPr="00071E92">
        <w:rPr>
          <w:rFonts w:ascii="Times New Roman" w:hAnsi="Times New Roman" w:cs="Times New Roman"/>
          <w:i/>
          <w:sz w:val="24"/>
          <w:szCs w:val="24"/>
        </w:rPr>
        <w:t>Associate Professor in Property Law, International Water Security Network, University of the West of England</w:t>
      </w:r>
    </w:p>
    <w:p w14:paraId="0F14DD2D" w14:textId="77777777" w:rsidR="004D4D20" w:rsidRPr="00071E92" w:rsidRDefault="004D4D20" w:rsidP="00071E92">
      <w:pPr>
        <w:pStyle w:val="NoSpacing"/>
        <w:spacing w:line="360" w:lineRule="auto"/>
        <w:jc w:val="both"/>
        <w:rPr>
          <w:rFonts w:ascii="Times New Roman" w:hAnsi="Times New Roman" w:cs="Times New Roman"/>
          <w:sz w:val="24"/>
          <w:szCs w:val="24"/>
        </w:rPr>
      </w:pPr>
    </w:p>
    <w:p w14:paraId="068B5D27" w14:textId="5BE418D4" w:rsidR="00AC794D" w:rsidRPr="003E10F3" w:rsidRDefault="000A470B" w:rsidP="00071E92">
      <w:pPr>
        <w:spacing w:after="0" w:line="360" w:lineRule="auto"/>
        <w:jc w:val="both"/>
        <w:rPr>
          <w:rFonts w:ascii="Times New Roman" w:hAnsi="Times New Roman" w:cs="Times New Roman"/>
          <w:i/>
          <w:sz w:val="24"/>
          <w:szCs w:val="24"/>
        </w:rPr>
      </w:pPr>
      <w:r w:rsidRPr="003E10F3">
        <w:rPr>
          <w:rFonts w:ascii="Times New Roman" w:hAnsi="Times New Roman" w:cs="Times New Roman"/>
          <w:i/>
          <w:sz w:val="24"/>
          <w:szCs w:val="24"/>
        </w:rPr>
        <w:t xml:space="preserve">As </w:t>
      </w:r>
      <w:r w:rsidR="00FC69C2" w:rsidRPr="003E10F3">
        <w:rPr>
          <w:rFonts w:ascii="Times New Roman" w:hAnsi="Times New Roman" w:cs="Times New Roman"/>
          <w:i/>
          <w:sz w:val="24"/>
          <w:szCs w:val="24"/>
        </w:rPr>
        <w:t>there is no general right to be defended from flooding</w:t>
      </w:r>
      <w:r w:rsidR="00CF4A38" w:rsidRPr="003E10F3">
        <w:rPr>
          <w:rFonts w:ascii="Times New Roman" w:hAnsi="Times New Roman" w:cs="Times New Roman"/>
          <w:i/>
          <w:sz w:val="24"/>
          <w:szCs w:val="24"/>
        </w:rPr>
        <w:t>,</w:t>
      </w:r>
      <w:r w:rsidR="00FC69C2" w:rsidRPr="003E10F3">
        <w:rPr>
          <w:rFonts w:ascii="Times New Roman" w:hAnsi="Times New Roman" w:cs="Times New Roman"/>
          <w:i/>
          <w:sz w:val="24"/>
          <w:szCs w:val="24"/>
        </w:rPr>
        <w:t xml:space="preserve"> any measures taken to protect communities from flooding would appear to be motivated by political considerations. This article explores the possibilities open to a party seeking to benefit from flood defences on another person</w:t>
      </w:r>
      <w:r w:rsidR="003371DC" w:rsidRPr="003E10F3">
        <w:rPr>
          <w:rFonts w:ascii="Times New Roman" w:hAnsi="Times New Roman" w:cs="Times New Roman"/>
          <w:i/>
          <w:sz w:val="24"/>
          <w:szCs w:val="24"/>
        </w:rPr>
        <w:t>’</w:t>
      </w:r>
      <w:r w:rsidR="00FC69C2" w:rsidRPr="003E10F3">
        <w:rPr>
          <w:rFonts w:ascii="Times New Roman" w:hAnsi="Times New Roman" w:cs="Times New Roman"/>
          <w:i/>
          <w:sz w:val="24"/>
          <w:szCs w:val="24"/>
        </w:rPr>
        <w:t>s land</w:t>
      </w:r>
      <w:r w:rsidR="004D4D20" w:rsidRPr="003E10F3">
        <w:rPr>
          <w:rFonts w:ascii="Times New Roman" w:hAnsi="Times New Roman" w:cs="Times New Roman"/>
          <w:i/>
          <w:sz w:val="24"/>
          <w:szCs w:val="24"/>
        </w:rPr>
        <w:t>. The possibilities include</w:t>
      </w:r>
      <w:r w:rsidR="00FC69C2" w:rsidRPr="003E10F3">
        <w:rPr>
          <w:rFonts w:ascii="Times New Roman" w:hAnsi="Times New Roman" w:cs="Times New Roman"/>
          <w:i/>
          <w:sz w:val="24"/>
          <w:szCs w:val="24"/>
        </w:rPr>
        <w:t xml:space="preserve"> </w:t>
      </w:r>
      <w:r w:rsidR="004D4D20" w:rsidRPr="003E10F3">
        <w:rPr>
          <w:rFonts w:ascii="Times New Roman" w:hAnsi="Times New Roman" w:cs="Times New Roman"/>
          <w:i/>
          <w:sz w:val="24"/>
          <w:szCs w:val="24"/>
        </w:rPr>
        <w:t xml:space="preserve">an action </w:t>
      </w:r>
      <w:r w:rsidR="00FC69C2" w:rsidRPr="003E10F3">
        <w:rPr>
          <w:rFonts w:ascii="Times New Roman" w:hAnsi="Times New Roman" w:cs="Times New Roman"/>
          <w:i/>
          <w:sz w:val="24"/>
          <w:szCs w:val="24"/>
        </w:rPr>
        <w:t>in nuisance (which is the most promising area, but is still beset by issues of causation and the possibility that the extent of the duty imposed on a defendant landowner is not by any means certain to extend to the actual repair of existing flood defences)</w:t>
      </w:r>
      <w:r w:rsidR="004D4D20" w:rsidRPr="003E10F3">
        <w:rPr>
          <w:rFonts w:ascii="Times New Roman" w:hAnsi="Times New Roman" w:cs="Times New Roman"/>
          <w:i/>
          <w:sz w:val="24"/>
          <w:szCs w:val="24"/>
        </w:rPr>
        <w:t xml:space="preserve"> and an attempt to establish prescriptive liability. </w:t>
      </w:r>
      <w:r w:rsidRPr="003E10F3">
        <w:rPr>
          <w:rFonts w:ascii="Times New Roman" w:hAnsi="Times New Roman" w:cs="Times New Roman"/>
          <w:i/>
          <w:sz w:val="24"/>
          <w:szCs w:val="24"/>
        </w:rPr>
        <w:t>Other avenues of legal recourse are more fraught and therefore less likely to prove useful here.</w:t>
      </w:r>
      <w:r w:rsidR="00071E92" w:rsidRPr="003E10F3">
        <w:rPr>
          <w:rFonts w:ascii="Times New Roman" w:hAnsi="Times New Roman" w:cs="Times New Roman"/>
          <w:i/>
          <w:sz w:val="24"/>
          <w:szCs w:val="24"/>
        </w:rPr>
        <w:t xml:space="preserve"> </w:t>
      </w:r>
      <w:r w:rsidR="004D4D20" w:rsidRPr="003E10F3">
        <w:rPr>
          <w:rFonts w:ascii="Times New Roman" w:hAnsi="Times New Roman" w:cs="Times New Roman"/>
          <w:i/>
          <w:sz w:val="24"/>
          <w:szCs w:val="24"/>
        </w:rPr>
        <w:t>The article concludes that the possibilities covered are of limited value in most cases and suggests that an alternative approach to flood defences might be used to achieve wider acceptance of the need for more sustainabl</w:t>
      </w:r>
      <w:r w:rsidR="00562341" w:rsidRPr="003E10F3">
        <w:rPr>
          <w:rFonts w:ascii="Times New Roman" w:hAnsi="Times New Roman" w:cs="Times New Roman"/>
          <w:i/>
          <w:sz w:val="24"/>
          <w:szCs w:val="24"/>
        </w:rPr>
        <w:t>e flood planning in the future.</w:t>
      </w:r>
    </w:p>
    <w:p w14:paraId="48BDE1ED" w14:textId="77777777" w:rsidR="00071E92" w:rsidRPr="00071E92" w:rsidRDefault="00071E92" w:rsidP="00071E92">
      <w:pPr>
        <w:pStyle w:val="NoSpacing"/>
        <w:spacing w:line="360" w:lineRule="auto"/>
        <w:jc w:val="both"/>
        <w:rPr>
          <w:rFonts w:ascii="Times New Roman" w:hAnsi="Times New Roman" w:cs="Times New Roman"/>
          <w:sz w:val="24"/>
          <w:szCs w:val="24"/>
        </w:rPr>
      </w:pPr>
    </w:p>
    <w:p w14:paraId="2B816308" w14:textId="18A1FD3E" w:rsidR="00960BFA" w:rsidRPr="003371DC" w:rsidRDefault="003371DC" w:rsidP="00071E92">
      <w:pPr>
        <w:pStyle w:val="H1"/>
        <w:spacing w:after="0" w:line="360" w:lineRule="auto"/>
        <w:rPr>
          <w:rFonts w:ascii="Times New Roman" w:hAnsi="Times New Roman" w:cs="Times New Roman"/>
          <w:b/>
          <w:caps w:val="0"/>
          <w:szCs w:val="24"/>
        </w:rPr>
      </w:pPr>
      <w:r w:rsidRPr="003371DC">
        <w:rPr>
          <w:rFonts w:ascii="Times New Roman" w:hAnsi="Times New Roman" w:cs="Times New Roman"/>
          <w:b/>
          <w:caps w:val="0"/>
          <w:szCs w:val="24"/>
        </w:rPr>
        <w:t>Introduction</w:t>
      </w:r>
    </w:p>
    <w:p w14:paraId="2D3D165C" w14:textId="77777777" w:rsidR="00071E92" w:rsidRPr="00071E92" w:rsidRDefault="00071E92" w:rsidP="00071E92"/>
    <w:p w14:paraId="3E58775C" w14:textId="00DA3511" w:rsidR="003371DC" w:rsidRDefault="00960BFA" w:rsidP="00071E92">
      <w:pPr>
        <w:spacing w:after="0" w:line="360" w:lineRule="auto"/>
        <w:jc w:val="both"/>
        <w:rPr>
          <w:rFonts w:ascii="Times New Roman" w:hAnsi="Times New Roman" w:cs="Times New Roman"/>
          <w:sz w:val="24"/>
          <w:szCs w:val="24"/>
          <w:lang w:val="en"/>
        </w:rPr>
      </w:pPr>
      <w:r w:rsidRPr="00071E92">
        <w:rPr>
          <w:rFonts w:ascii="Times New Roman" w:hAnsi="Times New Roman" w:cs="Times New Roman"/>
          <w:sz w:val="24"/>
          <w:szCs w:val="24"/>
          <w:lang w:val="en"/>
        </w:rPr>
        <w:t>We all have a right to be defended from flooding. That is the co</w:t>
      </w:r>
      <w:r w:rsidR="007B773C" w:rsidRPr="00071E92">
        <w:rPr>
          <w:rFonts w:ascii="Times New Roman" w:hAnsi="Times New Roman" w:cs="Times New Roman"/>
          <w:sz w:val="24"/>
          <w:szCs w:val="24"/>
          <w:lang w:val="en"/>
        </w:rPr>
        <w:t>nclusion we may be forgiven for</w:t>
      </w:r>
      <w:r w:rsidR="003371DC">
        <w:rPr>
          <w:rFonts w:ascii="Times New Roman" w:hAnsi="Times New Roman" w:cs="Times New Roman"/>
          <w:sz w:val="24"/>
          <w:szCs w:val="24"/>
          <w:lang w:val="en"/>
        </w:rPr>
        <w:t xml:space="preserve"> drawing from then prime m</w:t>
      </w:r>
      <w:r w:rsidRPr="00071E92">
        <w:rPr>
          <w:rFonts w:ascii="Times New Roman" w:hAnsi="Times New Roman" w:cs="Times New Roman"/>
          <w:sz w:val="24"/>
          <w:szCs w:val="24"/>
          <w:lang w:val="en"/>
        </w:rPr>
        <w:t>inister David Cameron</w:t>
      </w:r>
      <w:r w:rsidR="003371DC">
        <w:rPr>
          <w:rFonts w:ascii="Times New Roman" w:hAnsi="Times New Roman" w:cs="Times New Roman"/>
          <w:sz w:val="24"/>
          <w:szCs w:val="24"/>
          <w:lang w:val="en"/>
        </w:rPr>
        <w:t>’</w:t>
      </w:r>
      <w:r w:rsidRPr="00071E92">
        <w:rPr>
          <w:rFonts w:ascii="Times New Roman" w:hAnsi="Times New Roman" w:cs="Times New Roman"/>
          <w:sz w:val="24"/>
          <w:szCs w:val="24"/>
          <w:lang w:val="en"/>
        </w:rPr>
        <w:t xml:space="preserve">s </w:t>
      </w:r>
      <w:r w:rsidR="005A6185" w:rsidRPr="00071E92">
        <w:rPr>
          <w:rFonts w:ascii="Times New Roman" w:hAnsi="Times New Roman" w:cs="Times New Roman"/>
          <w:sz w:val="24"/>
          <w:szCs w:val="24"/>
          <w:lang w:val="en"/>
        </w:rPr>
        <w:t>oft</w:t>
      </w:r>
      <w:r w:rsidR="009E5B8F">
        <w:rPr>
          <w:rFonts w:ascii="Times New Roman" w:hAnsi="Times New Roman" w:cs="Times New Roman"/>
          <w:sz w:val="24"/>
          <w:szCs w:val="24"/>
          <w:lang w:val="en"/>
        </w:rPr>
        <w:t>-</w:t>
      </w:r>
      <w:r w:rsidR="005A6185" w:rsidRPr="00071E92">
        <w:rPr>
          <w:rFonts w:ascii="Times New Roman" w:hAnsi="Times New Roman" w:cs="Times New Roman"/>
          <w:sz w:val="24"/>
          <w:szCs w:val="24"/>
          <w:lang w:val="en"/>
        </w:rPr>
        <w:t>quoted</w:t>
      </w:r>
      <w:r w:rsidRPr="00071E92">
        <w:rPr>
          <w:rFonts w:ascii="Times New Roman" w:hAnsi="Times New Roman" w:cs="Times New Roman"/>
          <w:sz w:val="24"/>
          <w:szCs w:val="24"/>
          <w:lang w:val="en"/>
        </w:rPr>
        <w:t xml:space="preserve"> speech in February 2014 following severe </w:t>
      </w:r>
      <w:r w:rsidR="003371DC">
        <w:rPr>
          <w:rFonts w:ascii="Times New Roman" w:hAnsi="Times New Roman" w:cs="Times New Roman"/>
          <w:sz w:val="24"/>
          <w:szCs w:val="24"/>
          <w:lang w:val="en"/>
        </w:rPr>
        <w:t>flooding in the Somerset levels:</w:t>
      </w:r>
      <w:r w:rsidRPr="00071E92">
        <w:rPr>
          <w:rFonts w:ascii="Times New Roman" w:hAnsi="Times New Roman" w:cs="Times New Roman"/>
          <w:sz w:val="24"/>
          <w:szCs w:val="24"/>
          <w:lang w:val="en"/>
        </w:rPr>
        <w:t xml:space="preserve"> </w:t>
      </w:r>
      <w:r w:rsidR="003371DC">
        <w:rPr>
          <w:rFonts w:ascii="Times New Roman" w:hAnsi="Times New Roman" w:cs="Times New Roman"/>
          <w:sz w:val="24"/>
          <w:szCs w:val="24"/>
          <w:lang w:val="en"/>
        </w:rPr>
        <w:t>‘</w:t>
      </w:r>
      <w:r w:rsidRPr="00071E92">
        <w:rPr>
          <w:rFonts w:ascii="Times New Roman" w:hAnsi="Times New Roman" w:cs="Times New Roman"/>
          <w:sz w:val="24"/>
          <w:szCs w:val="24"/>
          <w:lang w:val="en"/>
        </w:rPr>
        <w:t>…</w:t>
      </w:r>
      <w:r w:rsidR="003371DC">
        <w:rPr>
          <w:rFonts w:ascii="Times New Roman" w:hAnsi="Times New Roman" w:cs="Times New Roman"/>
          <w:sz w:val="24"/>
          <w:szCs w:val="24"/>
          <w:lang w:val="en"/>
        </w:rPr>
        <w:t xml:space="preserve"> </w:t>
      </w:r>
      <w:r w:rsidRPr="00071E92">
        <w:rPr>
          <w:rFonts w:ascii="Times New Roman" w:hAnsi="Times New Roman" w:cs="Times New Roman"/>
          <w:sz w:val="24"/>
          <w:szCs w:val="24"/>
          <w:lang w:val="en"/>
        </w:rPr>
        <w:t>money is no object in this relief effort. Whatever money is needed for it will be spent. We will take whatever steps are necessary</w:t>
      </w:r>
      <w:r w:rsidR="003371DC">
        <w:rPr>
          <w:rFonts w:ascii="Times New Roman" w:hAnsi="Times New Roman" w:cs="Times New Roman"/>
          <w:sz w:val="24"/>
          <w:szCs w:val="24"/>
          <w:lang w:val="en"/>
        </w:rPr>
        <w:t>’</w:t>
      </w:r>
      <w:r w:rsidR="00DC1652" w:rsidRPr="00071E92">
        <w:rPr>
          <w:rFonts w:ascii="Times New Roman" w:hAnsi="Times New Roman" w:cs="Times New Roman"/>
          <w:sz w:val="24"/>
          <w:szCs w:val="24"/>
          <w:lang w:val="en"/>
        </w:rPr>
        <w:t>.</w:t>
      </w:r>
      <w:r w:rsidR="005A6185" w:rsidRPr="00071E92">
        <w:rPr>
          <w:rStyle w:val="FootnoteReference"/>
          <w:rFonts w:ascii="Times New Roman" w:hAnsi="Times New Roman" w:cs="Times New Roman"/>
          <w:sz w:val="24"/>
          <w:szCs w:val="24"/>
          <w:lang w:val="en"/>
        </w:rPr>
        <w:footnoteReference w:id="1"/>
      </w:r>
      <w:r w:rsidR="005A6185" w:rsidRPr="00071E92">
        <w:rPr>
          <w:rFonts w:ascii="Times New Roman" w:hAnsi="Times New Roman" w:cs="Times New Roman"/>
          <w:sz w:val="24"/>
          <w:szCs w:val="24"/>
          <w:lang w:val="en"/>
        </w:rPr>
        <w:t xml:space="preserve"> </w:t>
      </w:r>
      <w:r w:rsidR="00AA2C6C" w:rsidRPr="00071E92">
        <w:rPr>
          <w:rFonts w:ascii="Times New Roman" w:hAnsi="Times New Roman" w:cs="Times New Roman"/>
          <w:sz w:val="24"/>
          <w:szCs w:val="24"/>
          <w:lang w:val="en"/>
        </w:rPr>
        <w:lastRenderedPageBreak/>
        <w:t xml:space="preserve">Indeed, the residents of </w:t>
      </w:r>
      <w:r w:rsidR="005A6185" w:rsidRPr="00071E92">
        <w:rPr>
          <w:rFonts w:ascii="Times New Roman" w:hAnsi="Times New Roman" w:cs="Times New Roman"/>
          <w:sz w:val="24"/>
          <w:szCs w:val="24"/>
          <w:lang w:val="en"/>
        </w:rPr>
        <w:t>Fair</w:t>
      </w:r>
      <w:r w:rsidR="00AA2C6C" w:rsidRPr="00071E92">
        <w:rPr>
          <w:rFonts w:ascii="Times New Roman" w:hAnsi="Times New Roman" w:cs="Times New Roman"/>
          <w:sz w:val="24"/>
          <w:szCs w:val="24"/>
          <w:lang w:val="en"/>
        </w:rPr>
        <w:t xml:space="preserve">bourne in West Wales (a village built on land reclaimed from the sea and which sits only a few metres above sea level) are hoping for similar sentiments following the </w:t>
      </w:r>
      <w:r w:rsidR="003371DC">
        <w:rPr>
          <w:rFonts w:ascii="Times New Roman" w:hAnsi="Times New Roman" w:cs="Times New Roman"/>
          <w:sz w:val="24"/>
          <w:szCs w:val="24"/>
          <w:lang w:val="en"/>
        </w:rPr>
        <w:t>recent</w:t>
      </w:r>
      <w:r w:rsidR="003371DC" w:rsidRPr="00071E92">
        <w:rPr>
          <w:rFonts w:ascii="Times New Roman" w:hAnsi="Times New Roman" w:cs="Times New Roman"/>
          <w:sz w:val="24"/>
          <w:szCs w:val="24"/>
          <w:lang w:val="en"/>
        </w:rPr>
        <w:t xml:space="preserve"> </w:t>
      </w:r>
      <w:r w:rsidR="00AA2C6C" w:rsidRPr="00071E92">
        <w:rPr>
          <w:rFonts w:ascii="Times New Roman" w:hAnsi="Times New Roman" w:cs="Times New Roman"/>
          <w:sz w:val="24"/>
          <w:szCs w:val="24"/>
          <w:lang w:val="en"/>
        </w:rPr>
        <w:t xml:space="preserve">decision </w:t>
      </w:r>
      <w:r w:rsidR="003371DC">
        <w:rPr>
          <w:rFonts w:ascii="Times New Roman" w:hAnsi="Times New Roman" w:cs="Times New Roman"/>
          <w:sz w:val="24"/>
          <w:szCs w:val="24"/>
          <w:lang w:val="en"/>
        </w:rPr>
        <w:t xml:space="preserve">taken </w:t>
      </w:r>
      <w:r w:rsidR="00AA2C6C" w:rsidRPr="00071E92">
        <w:rPr>
          <w:rFonts w:ascii="Times New Roman" w:hAnsi="Times New Roman" w:cs="Times New Roman"/>
          <w:sz w:val="24"/>
          <w:szCs w:val="24"/>
          <w:lang w:val="en"/>
        </w:rPr>
        <w:t>by Gwynnedd Council to stop funding maintenance of the sea wall protecting Fairbourne</w:t>
      </w:r>
      <w:r w:rsidR="00AA2C6C" w:rsidRPr="00071E92">
        <w:rPr>
          <w:rStyle w:val="FootnoteReference"/>
          <w:rFonts w:ascii="Times New Roman" w:hAnsi="Times New Roman" w:cs="Times New Roman"/>
          <w:sz w:val="24"/>
          <w:szCs w:val="24"/>
          <w:lang w:val="en"/>
        </w:rPr>
        <w:footnoteReference w:id="2"/>
      </w:r>
      <w:r w:rsidR="00AA2C6C" w:rsidRPr="00071E92">
        <w:rPr>
          <w:rFonts w:ascii="Times New Roman" w:hAnsi="Times New Roman" w:cs="Times New Roman"/>
          <w:sz w:val="24"/>
          <w:szCs w:val="24"/>
          <w:lang w:val="en"/>
        </w:rPr>
        <w:t xml:space="preserve"> and allow managed realign</w:t>
      </w:r>
      <w:r w:rsidR="00562341">
        <w:rPr>
          <w:rFonts w:ascii="Times New Roman" w:hAnsi="Times New Roman" w:cs="Times New Roman"/>
          <w:sz w:val="24"/>
          <w:szCs w:val="24"/>
          <w:lang w:val="en"/>
        </w:rPr>
        <w:t>ment of the coast in that area.</w:t>
      </w:r>
    </w:p>
    <w:p w14:paraId="7269577A" w14:textId="77777777" w:rsidR="003371DC" w:rsidRDefault="003371DC" w:rsidP="00071E92">
      <w:pPr>
        <w:spacing w:after="0" w:line="360" w:lineRule="auto"/>
        <w:jc w:val="both"/>
        <w:rPr>
          <w:rFonts w:ascii="Times New Roman" w:hAnsi="Times New Roman" w:cs="Times New Roman"/>
          <w:sz w:val="24"/>
          <w:szCs w:val="24"/>
          <w:lang w:val="en"/>
        </w:rPr>
      </w:pPr>
    </w:p>
    <w:p w14:paraId="1DC0F6C9" w14:textId="56774784" w:rsidR="00960BFA" w:rsidRPr="00071E92" w:rsidRDefault="00AA2C6C" w:rsidP="00071E92">
      <w:pPr>
        <w:spacing w:after="0" w:line="360" w:lineRule="auto"/>
        <w:jc w:val="both"/>
        <w:rPr>
          <w:rFonts w:ascii="Times New Roman" w:hAnsi="Times New Roman" w:cs="Times New Roman"/>
          <w:sz w:val="24"/>
          <w:szCs w:val="24"/>
          <w:lang w:val="en"/>
        </w:rPr>
      </w:pPr>
      <w:r w:rsidRPr="00071E92">
        <w:rPr>
          <w:rFonts w:ascii="Times New Roman" w:hAnsi="Times New Roman" w:cs="Times New Roman"/>
          <w:sz w:val="24"/>
          <w:szCs w:val="24"/>
          <w:lang w:val="en"/>
        </w:rPr>
        <w:t>Unfortunately for the residents of Fairbourne, and as this article will show</w:t>
      </w:r>
      <w:r w:rsidR="003371DC">
        <w:rPr>
          <w:rFonts w:ascii="Times New Roman" w:hAnsi="Times New Roman" w:cs="Times New Roman"/>
          <w:sz w:val="24"/>
          <w:szCs w:val="24"/>
          <w:lang w:val="en"/>
        </w:rPr>
        <w:t>, whilst</w:t>
      </w:r>
      <w:r w:rsidRPr="00071E92">
        <w:rPr>
          <w:rFonts w:ascii="Times New Roman" w:hAnsi="Times New Roman" w:cs="Times New Roman"/>
          <w:sz w:val="24"/>
          <w:szCs w:val="24"/>
          <w:lang w:val="en"/>
        </w:rPr>
        <w:t xml:space="preserve"> there may be a few possibilities </w:t>
      </w:r>
      <w:r w:rsidR="00A26626" w:rsidRPr="00071E92">
        <w:rPr>
          <w:rFonts w:ascii="Times New Roman" w:hAnsi="Times New Roman" w:cs="Times New Roman"/>
          <w:sz w:val="24"/>
          <w:szCs w:val="24"/>
          <w:lang w:val="en"/>
        </w:rPr>
        <w:t xml:space="preserve">(some </w:t>
      </w:r>
      <w:r w:rsidRPr="00071E92">
        <w:rPr>
          <w:rFonts w:ascii="Times New Roman" w:hAnsi="Times New Roman" w:cs="Times New Roman"/>
          <w:sz w:val="24"/>
          <w:szCs w:val="24"/>
          <w:lang w:val="en"/>
        </w:rPr>
        <w:t>in more obscure areas of the law on flooding</w:t>
      </w:r>
      <w:r w:rsidR="00A26626" w:rsidRPr="00071E92">
        <w:rPr>
          <w:rFonts w:ascii="Times New Roman" w:hAnsi="Times New Roman" w:cs="Times New Roman"/>
          <w:sz w:val="24"/>
          <w:szCs w:val="24"/>
          <w:lang w:val="en"/>
        </w:rPr>
        <w:t>)</w:t>
      </w:r>
      <w:r w:rsidRPr="00071E92">
        <w:rPr>
          <w:rFonts w:ascii="Times New Roman" w:hAnsi="Times New Roman" w:cs="Times New Roman"/>
          <w:sz w:val="24"/>
          <w:szCs w:val="24"/>
          <w:lang w:val="en"/>
        </w:rPr>
        <w:t xml:space="preserve">, </w:t>
      </w:r>
      <w:r w:rsidR="005A6185" w:rsidRPr="00071E92">
        <w:rPr>
          <w:rFonts w:ascii="Times New Roman" w:hAnsi="Times New Roman" w:cs="Times New Roman"/>
          <w:sz w:val="24"/>
          <w:szCs w:val="24"/>
          <w:lang w:val="en"/>
        </w:rPr>
        <w:t>there is no such gene</w:t>
      </w:r>
      <w:r w:rsidRPr="00071E92">
        <w:rPr>
          <w:rFonts w:ascii="Times New Roman" w:hAnsi="Times New Roman" w:cs="Times New Roman"/>
          <w:sz w:val="24"/>
          <w:szCs w:val="24"/>
          <w:lang w:val="en"/>
        </w:rPr>
        <w:t>ral right to flood defences</w:t>
      </w:r>
      <w:r w:rsidR="000A470B" w:rsidRPr="00071E92">
        <w:rPr>
          <w:rFonts w:ascii="Times New Roman" w:hAnsi="Times New Roman" w:cs="Times New Roman"/>
          <w:sz w:val="24"/>
          <w:szCs w:val="24"/>
          <w:lang w:val="en"/>
        </w:rPr>
        <w:t xml:space="preserve"> in UK law</w:t>
      </w:r>
      <w:r w:rsidRPr="00071E92">
        <w:rPr>
          <w:rFonts w:ascii="Times New Roman" w:hAnsi="Times New Roman" w:cs="Times New Roman"/>
          <w:sz w:val="24"/>
          <w:szCs w:val="24"/>
          <w:lang w:val="en"/>
        </w:rPr>
        <w:t>. The action taken by the government in response to the Somerset levels flooding</w:t>
      </w:r>
      <w:r w:rsidR="006C7981" w:rsidRPr="00071E92">
        <w:rPr>
          <w:rFonts w:ascii="Times New Roman" w:hAnsi="Times New Roman" w:cs="Times New Roman"/>
          <w:sz w:val="24"/>
          <w:szCs w:val="24"/>
          <w:lang w:val="en"/>
        </w:rPr>
        <w:t xml:space="preserve"> appears on the face of it to have been</w:t>
      </w:r>
      <w:r w:rsidRPr="00071E92">
        <w:rPr>
          <w:rFonts w:ascii="Times New Roman" w:hAnsi="Times New Roman" w:cs="Times New Roman"/>
          <w:sz w:val="24"/>
          <w:szCs w:val="24"/>
          <w:lang w:val="en"/>
        </w:rPr>
        <w:t xml:space="preserve"> motivated by political considerations and not by </w:t>
      </w:r>
      <w:r w:rsidR="00A444B1" w:rsidRPr="00071E92">
        <w:rPr>
          <w:rFonts w:ascii="Times New Roman" w:hAnsi="Times New Roman" w:cs="Times New Roman"/>
          <w:sz w:val="24"/>
          <w:szCs w:val="24"/>
          <w:lang w:val="en"/>
        </w:rPr>
        <w:t xml:space="preserve">any </w:t>
      </w:r>
      <w:r w:rsidRPr="00071E92">
        <w:rPr>
          <w:rFonts w:ascii="Times New Roman" w:hAnsi="Times New Roman" w:cs="Times New Roman"/>
          <w:sz w:val="24"/>
          <w:szCs w:val="24"/>
          <w:lang w:val="en"/>
        </w:rPr>
        <w:t>legal rights</w:t>
      </w:r>
      <w:r w:rsidR="00A444B1" w:rsidRPr="00071E92">
        <w:rPr>
          <w:rFonts w:ascii="Times New Roman" w:hAnsi="Times New Roman" w:cs="Times New Roman"/>
          <w:sz w:val="24"/>
          <w:szCs w:val="24"/>
          <w:lang w:val="en"/>
        </w:rPr>
        <w:t xml:space="preserve"> of those </w:t>
      </w:r>
      <w:r w:rsidR="00562341">
        <w:rPr>
          <w:rFonts w:ascii="Times New Roman" w:hAnsi="Times New Roman" w:cs="Times New Roman"/>
          <w:sz w:val="24"/>
          <w:szCs w:val="24"/>
          <w:lang w:val="en"/>
        </w:rPr>
        <w:t>living and working in the area.</w:t>
      </w:r>
    </w:p>
    <w:p w14:paraId="2AD51088" w14:textId="77777777" w:rsidR="003371DC" w:rsidRDefault="003371DC" w:rsidP="00071E92">
      <w:pPr>
        <w:spacing w:after="0" w:line="360" w:lineRule="auto"/>
        <w:jc w:val="both"/>
        <w:rPr>
          <w:rFonts w:ascii="Times New Roman" w:hAnsi="Times New Roman" w:cs="Times New Roman"/>
          <w:sz w:val="24"/>
          <w:szCs w:val="24"/>
          <w:lang w:val="en"/>
        </w:rPr>
      </w:pPr>
    </w:p>
    <w:p w14:paraId="0EC83E6F" w14:textId="02AF3626" w:rsidR="00177FF7" w:rsidRPr="00071E92" w:rsidRDefault="00177FF7" w:rsidP="00071E92">
      <w:pPr>
        <w:spacing w:after="0" w:line="360" w:lineRule="auto"/>
        <w:jc w:val="both"/>
        <w:rPr>
          <w:rFonts w:ascii="Times New Roman" w:hAnsi="Times New Roman" w:cs="Times New Roman"/>
          <w:b/>
          <w:sz w:val="24"/>
          <w:szCs w:val="24"/>
          <w:lang w:val="en"/>
        </w:rPr>
      </w:pPr>
      <w:r w:rsidRPr="00071E92">
        <w:rPr>
          <w:rFonts w:ascii="Times New Roman" w:hAnsi="Times New Roman" w:cs="Times New Roman"/>
          <w:sz w:val="24"/>
          <w:szCs w:val="24"/>
          <w:lang w:val="en"/>
        </w:rPr>
        <w:t>This article will look at the possibilities open to those seeking to claim the protection of flood defences that</w:t>
      </w:r>
      <w:r w:rsidR="00A438DF" w:rsidRPr="00071E92">
        <w:rPr>
          <w:rFonts w:ascii="Times New Roman" w:hAnsi="Times New Roman" w:cs="Times New Roman"/>
          <w:sz w:val="24"/>
          <w:szCs w:val="24"/>
          <w:lang w:val="en"/>
        </w:rPr>
        <w:t xml:space="preserve"> are not within their property</w:t>
      </w:r>
      <w:r w:rsidR="00A26626" w:rsidRPr="00071E92">
        <w:rPr>
          <w:rFonts w:ascii="Times New Roman" w:hAnsi="Times New Roman" w:cs="Times New Roman"/>
          <w:sz w:val="24"/>
          <w:szCs w:val="24"/>
          <w:lang w:val="en"/>
        </w:rPr>
        <w:t xml:space="preserve"> (which in essence is a claim to force the owner</w:t>
      </w:r>
      <w:r w:rsidR="001255BB" w:rsidRPr="00071E92">
        <w:rPr>
          <w:rFonts w:ascii="Times New Roman" w:hAnsi="Times New Roman" w:cs="Times New Roman"/>
          <w:sz w:val="24"/>
          <w:szCs w:val="24"/>
          <w:lang w:val="en"/>
        </w:rPr>
        <w:t xml:space="preserve"> of the flood defences</w:t>
      </w:r>
      <w:r w:rsidR="00A26626" w:rsidRPr="00071E92">
        <w:rPr>
          <w:rFonts w:ascii="Times New Roman" w:hAnsi="Times New Roman" w:cs="Times New Roman"/>
          <w:sz w:val="24"/>
          <w:szCs w:val="24"/>
          <w:lang w:val="en"/>
        </w:rPr>
        <w:t xml:space="preserve"> to repair and maintain those defences)</w:t>
      </w:r>
      <w:r w:rsidR="003371DC">
        <w:rPr>
          <w:rFonts w:ascii="Times New Roman" w:hAnsi="Times New Roman" w:cs="Times New Roman"/>
          <w:sz w:val="24"/>
          <w:szCs w:val="24"/>
          <w:lang w:val="en"/>
        </w:rPr>
        <w:t>,</w:t>
      </w:r>
      <w:r w:rsidR="00A438DF" w:rsidRPr="00071E92">
        <w:rPr>
          <w:rFonts w:ascii="Times New Roman" w:hAnsi="Times New Roman" w:cs="Times New Roman"/>
          <w:sz w:val="24"/>
          <w:szCs w:val="24"/>
          <w:lang w:val="en"/>
        </w:rPr>
        <w:t xml:space="preserve"> starting with the position in statute law and following on with the va</w:t>
      </w:r>
      <w:r w:rsidR="003371DC">
        <w:rPr>
          <w:rFonts w:ascii="Times New Roman" w:hAnsi="Times New Roman" w:cs="Times New Roman"/>
          <w:sz w:val="24"/>
          <w:szCs w:val="24"/>
          <w:lang w:val="en"/>
        </w:rPr>
        <w:t>rious opportunities available at</w:t>
      </w:r>
      <w:r w:rsidR="00A438DF" w:rsidRPr="00071E92">
        <w:rPr>
          <w:rFonts w:ascii="Times New Roman" w:hAnsi="Times New Roman" w:cs="Times New Roman"/>
          <w:sz w:val="24"/>
          <w:szCs w:val="24"/>
          <w:lang w:val="en"/>
        </w:rPr>
        <w:t xml:space="preserve"> common law, including an action in nuisance or ne</w:t>
      </w:r>
      <w:r w:rsidR="003371DC">
        <w:rPr>
          <w:rFonts w:ascii="Times New Roman" w:hAnsi="Times New Roman" w:cs="Times New Roman"/>
          <w:sz w:val="24"/>
          <w:szCs w:val="24"/>
          <w:lang w:val="en"/>
        </w:rPr>
        <w:t xml:space="preserve">gligence, prescription and the </w:t>
      </w:r>
      <w:r w:rsidR="009E5B8F">
        <w:rPr>
          <w:rFonts w:ascii="Times New Roman" w:hAnsi="Times New Roman" w:cs="Times New Roman"/>
          <w:sz w:val="24"/>
          <w:szCs w:val="24"/>
          <w:lang w:val="en"/>
        </w:rPr>
        <w:t>C</w:t>
      </w:r>
      <w:r w:rsidR="00A438DF" w:rsidRPr="00071E92">
        <w:rPr>
          <w:rFonts w:ascii="Times New Roman" w:hAnsi="Times New Roman" w:cs="Times New Roman"/>
          <w:sz w:val="24"/>
          <w:szCs w:val="24"/>
          <w:lang w:val="en"/>
        </w:rPr>
        <w:t>rown</w:t>
      </w:r>
      <w:r w:rsidR="003371DC">
        <w:rPr>
          <w:rFonts w:ascii="Times New Roman" w:hAnsi="Times New Roman" w:cs="Times New Roman"/>
          <w:sz w:val="24"/>
          <w:szCs w:val="24"/>
          <w:lang w:val="en"/>
        </w:rPr>
        <w:t>’s</w:t>
      </w:r>
      <w:r w:rsidR="00A438DF" w:rsidRPr="00071E92">
        <w:rPr>
          <w:rFonts w:ascii="Times New Roman" w:hAnsi="Times New Roman" w:cs="Times New Roman"/>
          <w:sz w:val="24"/>
          <w:szCs w:val="24"/>
          <w:lang w:val="en"/>
        </w:rPr>
        <w:t xml:space="preserve"> duty to maintain the coastline. </w:t>
      </w:r>
    </w:p>
    <w:p w14:paraId="6EC3092D" w14:textId="77777777" w:rsidR="00071E92" w:rsidRDefault="00071E92" w:rsidP="00071E92">
      <w:pPr>
        <w:pStyle w:val="H1"/>
        <w:spacing w:after="0" w:line="360" w:lineRule="auto"/>
        <w:rPr>
          <w:rFonts w:ascii="Times New Roman" w:hAnsi="Times New Roman" w:cs="Times New Roman"/>
          <w:szCs w:val="24"/>
        </w:rPr>
      </w:pPr>
    </w:p>
    <w:p w14:paraId="07ED9091" w14:textId="77777777" w:rsidR="00071E92" w:rsidRDefault="00071E92" w:rsidP="00071E92">
      <w:pPr>
        <w:pStyle w:val="H1"/>
        <w:spacing w:after="0" w:line="360" w:lineRule="auto"/>
        <w:rPr>
          <w:rFonts w:ascii="Times New Roman" w:hAnsi="Times New Roman" w:cs="Times New Roman"/>
          <w:szCs w:val="24"/>
        </w:rPr>
      </w:pPr>
    </w:p>
    <w:p w14:paraId="330FF1C1" w14:textId="0AB90FFB" w:rsidR="00A444B1" w:rsidRPr="003371DC" w:rsidRDefault="003371DC" w:rsidP="00071E92">
      <w:pPr>
        <w:pStyle w:val="H1"/>
        <w:spacing w:after="0" w:line="360" w:lineRule="auto"/>
        <w:rPr>
          <w:rFonts w:ascii="Times New Roman" w:hAnsi="Times New Roman" w:cs="Times New Roman"/>
          <w:b/>
          <w:caps w:val="0"/>
          <w:szCs w:val="24"/>
        </w:rPr>
      </w:pPr>
      <w:r w:rsidRPr="003371DC">
        <w:rPr>
          <w:rFonts w:ascii="Times New Roman" w:hAnsi="Times New Roman" w:cs="Times New Roman"/>
          <w:b/>
          <w:szCs w:val="24"/>
        </w:rPr>
        <w:t>S</w:t>
      </w:r>
      <w:r w:rsidRPr="003371DC">
        <w:rPr>
          <w:rFonts w:ascii="Times New Roman" w:hAnsi="Times New Roman" w:cs="Times New Roman"/>
          <w:b/>
          <w:caps w:val="0"/>
          <w:szCs w:val="24"/>
        </w:rPr>
        <w:t>tatute law</w:t>
      </w:r>
    </w:p>
    <w:p w14:paraId="228D647C" w14:textId="77777777" w:rsidR="00071E92" w:rsidRDefault="00071E92" w:rsidP="00071E92">
      <w:pPr>
        <w:spacing w:after="0" w:line="360" w:lineRule="auto"/>
        <w:jc w:val="both"/>
        <w:rPr>
          <w:rFonts w:ascii="Times New Roman" w:hAnsi="Times New Roman" w:cs="Times New Roman"/>
          <w:sz w:val="24"/>
          <w:szCs w:val="24"/>
        </w:rPr>
      </w:pPr>
    </w:p>
    <w:p w14:paraId="05BA5342" w14:textId="22FEBF12" w:rsidR="00ED0FBB" w:rsidRPr="00071E92" w:rsidRDefault="00F64C63"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statu</w:t>
      </w:r>
      <w:r w:rsidR="00E974E7">
        <w:rPr>
          <w:rFonts w:ascii="Times New Roman" w:hAnsi="Times New Roman" w:cs="Times New Roman"/>
          <w:sz w:val="24"/>
          <w:szCs w:val="24"/>
        </w:rPr>
        <w:t>t</w:t>
      </w:r>
      <w:r w:rsidRPr="00071E92">
        <w:rPr>
          <w:rFonts w:ascii="Times New Roman" w:hAnsi="Times New Roman" w:cs="Times New Roman"/>
          <w:sz w:val="24"/>
          <w:szCs w:val="24"/>
        </w:rPr>
        <w:t>e</w:t>
      </w:r>
      <w:r w:rsidR="00E974E7">
        <w:rPr>
          <w:rFonts w:ascii="Times New Roman" w:hAnsi="Times New Roman" w:cs="Times New Roman"/>
          <w:sz w:val="24"/>
          <w:szCs w:val="24"/>
        </w:rPr>
        <w:t xml:space="preserve"> </w:t>
      </w:r>
      <w:r w:rsidRPr="00071E92">
        <w:rPr>
          <w:rFonts w:ascii="Times New Roman" w:hAnsi="Times New Roman" w:cs="Times New Roman"/>
          <w:sz w:val="24"/>
          <w:szCs w:val="24"/>
        </w:rPr>
        <w:t>law on flood defences has traditiona</w:t>
      </w:r>
      <w:r w:rsidR="003371DC">
        <w:rPr>
          <w:rFonts w:ascii="Times New Roman" w:hAnsi="Times New Roman" w:cs="Times New Roman"/>
          <w:sz w:val="24"/>
          <w:szCs w:val="24"/>
        </w:rPr>
        <w:t>lly been divided into two areas:</w:t>
      </w:r>
      <w:r w:rsidRPr="00071E92">
        <w:rPr>
          <w:rFonts w:ascii="Times New Roman" w:hAnsi="Times New Roman" w:cs="Times New Roman"/>
          <w:sz w:val="24"/>
          <w:szCs w:val="24"/>
        </w:rPr>
        <w:t xml:space="preserve"> inland </w:t>
      </w:r>
      <w:r w:rsidR="003371DC">
        <w:rPr>
          <w:rFonts w:ascii="Times New Roman" w:hAnsi="Times New Roman" w:cs="Times New Roman"/>
          <w:sz w:val="24"/>
          <w:szCs w:val="24"/>
        </w:rPr>
        <w:t xml:space="preserve">areas </w:t>
      </w:r>
      <w:r w:rsidRPr="00071E92">
        <w:rPr>
          <w:rFonts w:ascii="Times New Roman" w:hAnsi="Times New Roman" w:cs="Times New Roman"/>
          <w:sz w:val="24"/>
          <w:szCs w:val="24"/>
        </w:rPr>
        <w:t>(dealt with under three Acts of 1991 covering land drainage, water resources and the water industry</w:t>
      </w:r>
      <w:r w:rsidR="009267EF"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3"/>
      </w:r>
      <w:r w:rsidRPr="00071E92">
        <w:rPr>
          <w:rFonts w:ascii="Times New Roman" w:hAnsi="Times New Roman" w:cs="Times New Roman"/>
          <w:sz w:val="24"/>
          <w:szCs w:val="24"/>
        </w:rPr>
        <w:t xml:space="preserve"> along with </w:t>
      </w:r>
      <w:r w:rsidR="005146B9" w:rsidRPr="00071E92">
        <w:rPr>
          <w:rFonts w:ascii="Times New Roman" w:hAnsi="Times New Roman" w:cs="Times New Roman"/>
          <w:sz w:val="24"/>
          <w:szCs w:val="24"/>
        </w:rPr>
        <w:t xml:space="preserve">the </w:t>
      </w:r>
      <w:r w:rsidRPr="00071E92">
        <w:rPr>
          <w:rFonts w:ascii="Times New Roman" w:hAnsi="Times New Roman" w:cs="Times New Roman"/>
          <w:sz w:val="24"/>
          <w:szCs w:val="24"/>
        </w:rPr>
        <w:t xml:space="preserve">Environment Act 1995) and coastal </w:t>
      </w:r>
      <w:r w:rsidR="003371DC">
        <w:rPr>
          <w:rFonts w:ascii="Times New Roman" w:hAnsi="Times New Roman" w:cs="Times New Roman"/>
          <w:sz w:val="24"/>
          <w:szCs w:val="24"/>
        </w:rPr>
        <w:t xml:space="preserve">areas </w:t>
      </w:r>
      <w:r w:rsidRPr="00071E92">
        <w:rPr>
          <w:rFonts w:ascii="Times New Roman" w:hAnsi="Times New Roman" w:cs="Times New Roman"/>
          <w:sz w:val="24"/>
          <w:szCs w:val="24"/>
        </w:rPr>
        <w:t xml:space="preserve">(dealt with under the Coast Protection Act 1949). The more recent Flood and Water Management Act 2010 attempts to merge the two regimes to a certain extent. However, all these </w:t>
      </w:r>
      <w:r w:rsidR="005146B9" w:rsidRPr="00071E92">
        <w:rPr>
          <w:rFonts w:ascii="Times New Roman" w:hAnsi="Times New Roman" w:cs="Times New Roman"/>
          <w:sz w:val="24"/>
          <w:szCs w:val="24"/>
        </w:rPr>
        <w:t>Acts are notable for the overall lack of any duties on the parts of the public bodies concerned, other than in respect of flood risk planning and flood warning systems</w:t>
      </w:r>
      <w:r w:rsidR="00DC1652" w:rsidRPr="00071E92">
        <w:rPr>
          <w:rFonts w:ascii="Times New Roman" w:hAnsi="Times New Roman" w:cs="Times New Roman"/>
          <w:sz w:val="24"/>
          <w:szCs w:val="24"/>
        </w:rPr>
        <w:t>.</w:t>
      </w:r>
      <w:r w:rsidR="005146B9" w:rsidRPr="00071E92">
        <w:rPr>
          <w:rStyle w:val="FootnoteReference"/>
          <w:rFonts w:ascii="Times New Roman" w:hAnsi="Times New Roman" w:cs="Times New Roman"/>
          <w:sz w:val="24"/>
          <w:szCs w:val="24"/>
        </w:rPr>
        <w:footnoteReference w:id="4"/>
      </w:r>
      <w:r w:rsidR="00071E92" w:rsidRPr="00071E92">
        <w:rPr>
          <w:rFonts w:ascii="Times New Roman" w:hAnsi="Times New Roman" w:cs="Times New Roman"/>
          <w:sz w:val="24"/>
          <w:szCs w:val="24"/>
        </w:rPr>
        <w:t xml:space="preserve"> </w:t>
      </w:r>
      <w:r w:rsidR="0018274E" w:rsidRPr="00071E92">
        <w:rPr>
          <w:rFonts w:ascii="Times New Roman" w:hAnsi="Times New Roman" w:cs="Times New Roman"/>
          <w:sz w:val="24"/>
          <w:szCs w:val="24"/>
        </w:rPr>
        <w:t>The sections enabling the relevant public authorities to erect and maintain flood defences are all expressed as powers</w:t>
      </w:r>
      <w:r w:rsidR="00DC1652" w:rsidRPr="00071E92">
        <w:rPr>
          <w:rFonts w:ascii="Times New Roman" w:hAnsi="Times New Roman" w:cs="Times New Roman"/>
          <w:sz w:val="24"/>
          <w:szCs w:val="24"/>
        </w:rPr>
        <w:t>;</w:t>
      </w:r>
      <w:r w:rsidR="0018274E" w:rsidRPr="00071E92">
        <w:rPr>
          <w:rStyle w:val="FootnoteReference"/>
          <w:rFonts w:ascii="Times New Roman" w:hAnsi="Times New Roman" w:cs="Times New Roman"/>
          <w:sz w:val="24"/>
          <w:szCs w:val="24"/>
        </w:rPr>
        <w:footnoteReference w:id="5"/>
      </w:r>
      <w:r w:rsidR="0018274E" w:rsidRPr="00071E92">
        <w:rPr>
          <w:rFonts w:ascii="Times New Roman" w:hAnsi="Times New Roman" w:cs="Times New Roman"/>
          <w:sz w:val="24"/>
          <w:szCs w:val="24"/>
        </w:rPr>
        <w:t xml:space="preserve"> in other </w:t>
      </w:r>
      <w:r w:rsidR="0018274E" w:rsidRPr="00071E92">
        <w:rPr>
          <w:rFonts w:ascii="Times New Roman" w:hAnsi="Times New Roman" w:cs="Times New Roman"/>
          <w:sz w:val="24"/>
          <w:szCs w:val="24"/>
        </w:rPr>
        <w:lastRenderedPageBreak/>
        <w:t>words</w:t>
      </w:r>
      <w:r w:rsidR="003371DC">
        <w:rPr>
          <w:rFonts w:ascii="Times New Roman" w:hAnsi="Times New Roman" w:cs="Times New Roman"/>
          <w:sz w:val="24"/>
          <w:szCs w:val="24"/>
        </w:rPr>
        <w:t>,</w:t>
      </w:r>
      <w:r w:rsidR="0018274E" w:rsidRPr="00071E92">
        <w:rPr>
          <w:rFonts w:ascii="Times New Roman" w:hAnsi="Times New Roman" w:cs="Times New Roman"/>
          <w:sz w:val="24"/>
          <w:szCs w:val="24"/>
        </w:rPr>
        <w:t xml:space="preserve"> it is within the discretio</w:t>
      </w:r>
      <w:r w:rsidR="003371DC">
        <w:rPr>
          <w:rFonts w:ascii="Times New Roman" w:hAnsi="Times New Roman" w:cs="Times New Roman"/>
          <w:sz w:val="24"/>
          <w:szCs w:val="24"/>
        </w:rPr>
        <w:t>n of the body given the power</w:t>
      </w:r>
      <w:r w:rsidR="0018274E" w:rsidRPr="00071E92">
        <w:rPr>
          <w:rFonts w:ascii="Times New Roman" w:hAnsi="Times New Roman" w:cs="Times New Roman"/>
          <w:sz w:val="24"/>
          <w:szCs w:val="24"/>
        </w:rPr>
        <w:t xml:space="preserve"> whether to exercise it. </w:t>
      </w:r>
      <w:r w:rsidR="000A470B" w:rsidRPr="00071E92">
        <w:rPr>
          <w:rFonts w:ascii="Times New Roman" w:hAnsi="Times New Roman" w:cs="Times New Roman"/>
          <w:sz w:val="24"/>
          <w:szCs w:val="24"/>
        </w:rPr>
        <w:t xml:space="preserve">Just because public authorities may have the legal power to act does not mean that they </w:t>
      </w:r>
      <w:r w:rsidR="009E5B8F" w:rsidRPr="00071E92">
        <w:rPr>
          <w:rFonts w:ascii="Times New Roman" w:hAnsi="Times New Roman" w:cs="Times New Roman"/>
          <w:sz w:val="24"/>
          <w:szCs w:val="24"/>
        </w:rPr>
        <w:t xml:space="preserve">also </w:t>
      </w:r>
      <w:r w:rsidR="000A470B" w:rsidRPr="00071E92">
        <w:rPr>
          <w:rFonts w:ascii="Times New Roman" w:hAnsi="Times New Roman" w:cs="Times New Roman"/>
          <w:sz w:val="24"/>
          <w:szCs w:val="24"/>
        </w:rPr>
        <w:t xml:space="preserve">have a duty to act. </w:t>
      </w:r>
      <w:r w:rsidR="003513E8" w:rsidRPr="00071E92">
        <w:rPr>
          <w:rFonts w:ascii="Times New Roman" w:hAnsi="Times New Roman" w:cs="Times New Roman"/>
          <w:sz w:val="24"/>
          <w:szCs w:val="24"/>
        </w:rPr>
        <w:t>Without a statutory duty to provide adequate flood defences</w:t>
      </w:r>
      <w:r w:rsidR="00B62668" w:rsidRPr="00071E92">
        <w:rPr>
          <w:rFonts w:ascii="Times New Roman" w:hAnsi="Times New Roman" w:cs="Times New Roman"/>
          <w:sz w:val="24"/>
          <w:szCs w:val="24"/>
        </w:rPr>
        <w:t>,</w:t>
      </w:r>
      <w:r w:rsidR="003513E8" w:rsidRPr="00071E92">
        <w:rPr>
          <w:rFonts w:ascii="Times New Roman" w:hAnsi="Times New Roman" w:cs="Times New Roman"/>
          <w:sz w:val="24"/>
          <w:szCs w:val="24"/>
        </w:rPr>
        <w:t xml:space="preserve"> anyone suffering from the absence of such flood defences is unlikely to be able to persuade a court to step in an</w:t>
      </w:r>
      <w:r w:rsidR="00ED0FBB" w:rsidRPr="00071E92">
        <w:rPr>
          <w:rFonts w:ascii="Times New Roman" w:hAnsi="Times New Roman" w:cs="Times New Roman"/>
          <w:sz w:val="24"/>
          <w:szCs w:val="24"/>
        </w:rPr>
        <w:t>d</w:t>
      </w:r>
      <w:r w:rsidR="003513E8" w:rsidRPr="00071E92">
        <w:rPr>
          <w:rFonts w:ascii="Times New Roman" w:hAnsi="Times New Roman" w:cs="Times New Roman"/>
          <w:sz w:val="24"/>
          <w:szCs w:val="24"/>
        </w:rPr>
        <w:t xml:space="preserve"> compel the relevant public body to exercise its statutory discretionary powers</w:t>
      </w:r>
      <w:r w:rsidR="00DC1652" w:rsidRPr="00071E92">
        <w:rPr>
          <w:rFonts w:ascii="Times New Roman" w:hAnsi="Times New Roman" w:cs="Times New Roman"/>
          <w:sz w:val="24"/>
          <w:szCs w:val="24"/>
        </w:rPr>
        <w:t>.</w:t>
      </w:r>
      <w:r w:rsidR="0018274E" w:rsidRPr="00071E92">
        <w:rPr>
          <w:rFonts w:ascii="Times New Roman" w:hAnsi="Times New Roman" w:cs="Times New Roman"/>
          <w:sz w:val="24"/>
          <w:szCs w:val="24"/>
          <w:vertAlign w:val="superscript"/>
        </w:rPr>
        <w:footnoteReference w:id="6"/>
      </w:r>
    </w:p>
    <w:p w14:paraId="3B5E82D5" w14:textId="77777777" w:rsidR="00071E92" w:rsidRDefault="00071E92" w:rsidP="00071E92">
      <w:pPr>
        <w:spacing w:after="0" w:line="360" w:lineRule="auto"/>
        <w:jc w:val="both"/>
        <w:rPr>
          <w:rFonts w:ascii="Times New Roman" w:hAnsi="Times New Roman" w:cs="Times New Roman"/>
          <w:sz w:val="24"/>
          <w:szCs w:val="24"/>
        </w:rPr>
      </w:pPr>
    </w:p>
    <w:p w14:paraId="5818ABCB" w14:textId="79BD4B97" w:rsidR="00ED0FBB" w:rsidRPr="00071E92" w:rsidRDefault="00B62668" w:rsidP="00071E92">
      <w:pPr>
        <w:spacing w:after="0" w:line="360" w:lineRule="auto"/>
        <w:jc w:val="both"/>
        <w:rPr>
          <w:rFonts w:ascii="Times New Roman" w:hAnsi="Times New Roman" w:cs="Times New Roman"/>
          <w:i/>
          <w:sz w:val="24"/>
          <w:szCs w:val="24"/>
        </w:rPr>
      </w:pPr>
      <w:r w:rsidRPr="00071E92">
        <w:rPr>
          <w:rFonts w:ascii="Times New Roman" w:hAnsi="Times New Roman" w:cs="Times New Roman"/>
          <w:sz w:val="24"/>
          <w:szCs w:val="24"/>
        </w:rPr>
        <w:t>In spite of this, f</w:t>
      </w:r>
      <w:r w:rsidR="00ED0FBB" w:rsidRPr="00071E92">
        <w:rPr>
          <w:rFonts w:ascii="Times New Roman" w:hAnsi="Times New Roman" w:cs="Times New Roman"/>
          <w:sz w:val="24"/>
          <w:szCs w:val="24"/>
        </w:rPr>
        <w:t xml:space="preserve">or a time </w:t>
      </w:r>
      <w:r w:rsidRPr="00071E92">
        <w:rPr>
          <w:rFonts w:ascii="Times New Roman" w:hAnsi="Times New Roman" w:cs="Times New Roman"/>
          <w:sz w:val="24"/>
          <w:szCs w:val="24"/>
        </w:rPr>
        <w:t>Peter Marcic looked to have found a general right to be defended from flooding</w:t>
      </w:r>
      <w:r w:rsidR="00DC1652"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7"/>
      </w:r>
      <w:r w:rsidRPr="00071E92">
        <w:rPr>
          <w:rFonts w:ascii="Times New Roman" w:hAnsi="Times New Roman" w:cs="Times New Roman"/>
          <w:sz w:val="24"/>
          <w:szCs w:val="24"/>
        </w:rPr>
        <w:t xml:space="preserve"> In his case, a sewerage undertaker was found civilly liable by the Court of Appeal for its failure to prevent repeated sewer floods affecting </w:t>
      </w:r>
      <w:r w:rsidR="009267EF" w:rsidRPr="00071E92">
        <w:rPr>
          <w:rFonts w:ascii="Times New Roman" w:hAnsi="Times New Roman" w:cs="Times New Roman"/>
          <w:sz w:val="24"/>
          <w:szCs w:val="24"/>
        </w:rPr>
        <w:t>his</w:t>
      </w:r>
      <w:r w:rsidRPr="00071E92">
        <w:rPr>
          <w:rFonts w:ascii="Times New Roman" w:hAnsi="Times New Roman" w:cs="Times New Roman"/>
          <w:sz w:val="24"/>
          <w:szCs w:val="24"/>
        </w:rPr>
        <w:t xml:space="preserve"> property</w:t>
      </w:r>
      <w:r w:rsidR="00DC1652" w:rsidRPr="00071E92">
        <w:rPr>
          <w:rFonts w:ascii="Times New Roman" w:hAnsi="Times New Roman" w:cs="Times New Roman"/>
          <w:sz w:val="24"/>
          <w:szCs w:val="24"/>
        </w:rPr>
        <w:t>.</w:t>
      </w:r>
      <w:r w:rsidR="0095265D" w:rsidRPr="00071E92">
        <w:rPr>
          <w:rStyle w:val="FootnoteReference"/>
          <w:rFonts w:ascii="Times New Roman" w:hAnsi="Times New Roman" w:cs="Times New Roman"/>
          <w:sz w:val="24"/>
          <w:szCs w:val="24"/>
        </w:rPr>
        <w:footnoteReference w:id="8"/>
      </w:r>
      <w:r w:rsidRPr="00071E92">
        <w:rPr>
          <w:rFonts w:ascii="Times New Roman" w:hAnsi="Times New Roman" w:cs="Times New Roman"/>
          <w:sz w:val="24"/>
          <w:szCs w:val="24"/>
        </w:rPr>
        <w:t xml:space="preserve"> </w:t>
      </w:r>
      <w:r w:rsidR="0095265D" w:rsidRPr="00071E92">
        <w:rPr>
          <w:rFonts w:ascii="Times New Roman" w:hAnsi="Times New Roman" w:cs="Times New Roman"/>
          <w:sz w:val="24"/>
          <w:szCs w:val="24"/>
        </w:rPr>
        <w:t>As</w:t>
      </w:r>
      <w:r w:rsidR="001255BB" w:rsidRPr="00071E92">
        <w:rPr>
          <w:rFonts w:ascii="Times New Roman" w:hAnsi="Times New Roman" w:cs="Times New Roman"/>
          <w:sz w:val="24"/>
          <w:szCs w:val="24"/>
        </w:rPr>
        <w:t xml:space="preserve"> contemporary</w:t>
      </w:r>
      <w:r w:rsidR="0095265D" w:rsidRPr="00071E92">
        <w:rPr>
          <w:rFonts w:ascii="Times New Roman" w:hAnsi="Times New Roman" w:cs="Times New Roman"/>
          <w:sz w:val="24"/>
          <w:szCs w:val="24"/>
        </w:rPr>
        <w:t xml:space="preserve"> commentators noted</w:t>
      </w:r>
      <w:r w:rsidR="001255BB" w:rsidRPr="00071E92">
        <w:rPr>
          <w:rFonts w:ascii="Times New Roman" w:hAnsi="Times New Roman" w:cs="Times New Roman"/>
          <w:sz w:val="24"/>
          <w:szCs w:val="24"/>
        </w:rPr>
        <w:t>,</w:t>
      </w:r>
      <w:r w:rsidR="0095265D" w:rsidRPr="00071E92">
        <w:rPr>
          <w:rStyle w:val="FootnoteReference"/>
          <w:rFonts w:ascii="Times New Roman" w:hAnsi="Times New Roman" w:cs="Times New Roman"/>
          <w:sz w:val="24"/>
          <w:szCs w:val="24"/>
        </w:rPr>
        <w:footnoteReference w:id="9"/>
      </w:r>
      <w:r w:rsidR="001A3DBD" w:rsidRPr="00071E92">
        <w:rPr>
          <w:rFonts w:ascii="Times New Roman" w:hAnsi="Times New Roman" w:cs="Times New Roman"/>
          <w:sz w:val="24"/>
          <w:szCs w:val="24"/>
        </w:rPr>
        <w:t xml:space="preserve"> this potentially opened the way for a general right to flood defences of </w:t>
      </w:r>
      <w:r w:rsidR="005B4C1F" w:rsidRPr="00071E92">
        <w:rPr>
          <w:rFonts w:ascii="Times New Roman" w:hAnsi="Times New Roman" w:cs="Times New Roman"/>
          <w:sz w:val="24"/>
          <w:szCs w:val="24"/>
        </w:rPr>
        <w:t>a</w:t>
      </w:r>
      <w:r w:rsidR="001A3DBD" w:rsidRPr="00071E92">
        <w:rPr>
          <w:rFonts w:ascii="Times New Roman" w:hAnsi="Times New Roman" w:cs="Times New Roman"/>
          <w:sz w:val="24"/>
          <w:szCs w:val="24"/>
        </w:rPr>
        <w:t xml:space="preserve"> character that would have been incredibly difficult to fund and potentially impossible t</w:t>
      </w:r>
      <w:r w:rsidR="00805379" w:rsidRPr="00071E92">
        <w:rPr>
          <w:rFonts w:ascii="Times New Roman" w:hAnsi="Times New Roman" w:cs="Times New Roman"/>
          <w:sz w:val="24"/>
          <w:szCs w:val="24"/>
        </w:rPr>
        <w:t>o deliver;</w:t>
      </w:r>
      <w:r w:rsidR="001A3DBD" w:rsidRPr="00071E92">
        <w:rPr>
          <w:rFonts w:ascii="Times New Roman" w:hAnsi="Times New Roman" w:cs="Times New Roman"/>
          <w:sz w:val="24"/>
          <w:szCs w:val="24"/>
        </w:rPr>
        <w:t xml:space="preserve"> flooding is a </w:t>
      </w:r>
      <w:r w:rsidR="005B4C1F" w:rsidRPr="00071E92">
        <w:rPr>
          <w:rFonts w:ascii="Times New Roman" w:hAnsi="Times New Roman" w:cs="Times New Roman"/>
          <w:sz w:val="24"/>
          <w:szCs w:val="24"/>
        </w:rPr>
        <w:t xml:space="preserve">natural phenomenon </w:t>
      </w:r>
      <w:r w:rsidR="003F7C38" w:rsidRPr="00071E92">
        <w:rPr>
          <w:rFonts w:ascii="Times New Roman" w:hAnsi="Times New Roman" w:cs="Times New Roman"/>
          <w:sz w:val="24"/>
          <w:szCs w:val="24"/>
        </w:rPr>
        <w:t xml:space="preserve">over </w:t>
      </w:r>
      <w:r w:rsidR="003F7C38">
        <w:rPr>
          <w:rFonts w:ascii="Times New Roman" w:hAnsi="Times New Roman" w:cs="Times New Roman"/>
          <w:sz w:val="24"/>
          <w:szCs w:val="24"/>
        </w:rPr>
        <w:t>which</w:t>
      </w:r>
      <w:r w:rsidR="005B4C1F" w:rsidRPr="00071E92">
        <w:rPr>
          <w:rFonts w:ascii="Times New Roman" w:hAnsi="Times New Roman" w:cs="Times New Roman"/>
          <w:sz w:val="24"/>
          <w:szCs w:val="24"/>
        </w:rPr>
        <w:t xml:space="preserve"> humans ca</w:t>
      </w:r>
      <w:r w:rsidR="00805379" w:rsidRPr="00071E92">
        <w:rPr>
          <w:rFonts w:ascii="Times New Roman" w:hAnsi="Times New Roman" w:cs="Times New Roman"/>
          <w:sz w:val="24"/>
          <w:szCs w:val="24"/>
        </w:rPr>
        <w:t xml:space="preserve">nnot have complete control. </w:t>
      </w:r>
      <w:r w:rsidR="00A246A9" w:rsidRPr="00071E92">
        <w:rPr>
          <w:rFonts w:ascii="Times New Roman" w:hAnsi="Times New Roman" w:cs="Times New Roman"/>
          <w:sz w:val="24"/>
          <w:szCs w:val="24"/>
        </w:rPr>
        <w:t>(</w:t>
      </w:r>
      <w:r w:rsidR="000A470B" w:rsidRPr="00071E92">
        <w:rPr>
          <w:rFonts w:ascii="Times New Roman" w:hAnsi="Times New Roman" w:cs="Times New Roman"/>
          <w:sz w:val="24"/>
          <w:szCs w:val="24"/>
        </w:rPr>
        <w:t xml:space="preserve">Even sewer flooding, which is less of a purely </w:t>
      </w:r>
      <w:r w:rsidR="003371DC">
        <w:rPr>
          <w:rFonts w:ascii="Times New Roman" w:hAnsi="Times New Roman" w:cs="Times New Roman"/>
          <w:sz w:val="24"/>
          <w:szCs w:val="24"/>
        </w:rPr>
        <w:t>‘</w:t>
      </w:r>
      <w:r w:rsidR="000A470B" w:rsidRPr="00071E92">
        <w:rPr>
          <w:rFonts w:ascii="Times New Roman" w:hAnsi="Times New Roman" w:cs="Times New Roman"/>
          <w:sz w:val="24"/>
          <w:szCs w:val="24"/>
        </w:rPr>
        <w:t>natura</w:t>
      </w:r>
      <w:r w:rsidR="009267EF" w:rsidRPr="00071E92">
        <w:rPr>
          <w:rFonts w:ascii="Times New Roman" w:hAnsi="Times New Roman" w:cs="Times New Roman"/>
          <w:sz w:val="24"/>
          <w:szCs w:val="24"/>
        </w:rPr>
        <w:t>l</w:t>
      </w:r>
      <w:r w:rsidR="003371DC">
        <w:rPr>
          <w:rFonts w:ascii="Times New Roman" w:hAnsi="Times New Roman" w:cs="Times New Roman"/>
          <w:sz w:val="24"/>
          <w:szCs w:val="24"/>
        </w:rPr>
        <w:t>’</w:t>
      </w:r>
      <w:r w:rsidR="000A470B" w:rsidRPr="00071E92">
        <w:rPr>
          <w:rFonts w:ascii="Times New Roman" w:hAnsi="Times New Roman" w:cs="Times New Roman"/>
          <w:sz w:val="24"/>
          <w:szCs w:val="24"/>
        </w:rPr>
        <w:t xml:space="preserve"> event (involving the backing up of engineered waste</w:t>
      </w:r>
      <w:r w:rsidR="009E5B8F">
        <w:rPr>
          <w:rFonts w:ascii="Times New Roman" w:hAnsi="Times New Roman" w:cs="Times New Roman"/>
          <w:sz w:val="24"/>
          <w:szCs w:val="24"/>
        </w:rPr>
        <w:t xml:space="preserve"> </w:t>
      </w:r>
      <w:r w:rsidR="000A470B" w:rsidRPr="00071E92">
        <w:rPr>
          <w:rFonts w:ascii="Times New Roman" w:hAnsi="Times New Roman" w:cs="Times New Roman"/>
          <w:sz w:val="24"/>
          <w:szCs w:val="24"/>
        </w:rPr>
        <w:t>water collection systems) than a cloudburst</w:t>
      </w:r>
      <w:r w:rsidR="009267EF" w:rsidRPr="00071E92">
        <w:rPr>
          <w:rFonts w:ascii="Times New Roman" w:hAnsi="Times New Roman" w:cs="Times New Roman"/>
          <w:sz w:val="24"/>
          <w:szCs w:val="24"/>
        </w:rPr>
        <w:t>,</w:t>
      </w:r>
      <w:r w:rsidR="000A470B" w:rsidRPr="00071E92">
        <w:rPr>
          <w:rFonts w:ascii="Times New Roman" w:hAnsi="Times New Roman" w:cs="Times New Roman"/>
          <w:sz w:val="24"/>
          <w:szCs w:val="24"/>
        </w:rPr>
        <w:t xml:space="preserve"> </w:t>
      </w:r>
      <w:r w:rsidR="00A246A9" w:rsidRPr="00071E92">
        <w:rPr>
          <w:rFonts w:ascii="Times New Roman" w:hAnsi="Times New Roman" w:cs="Times New Roman"/>
          <w:sz w:val="24"/>
          <w:szCs w:val="24"/>
        </w:rPr>
        <w:t>did not (pre-</w:t>
      </w:r>
      <w:r w:rsidR="00A246A9" w:rsidRPr="00071E92">
        <w:rPr>
          <w:rFonts w:ascii="Times New Roman" w:hAnsi="Times New Roman" w:cs="Times New Roman"/>
          <w:i/>
          <w:sz w:val="24"/>
          <w:szCs w:val="24"/>
        </w:rPr>
        <w:t>Marcic</w:t>
      </w:r>
      <w:r w:rsidR="000E62BC" w:rsidRPr="00071E92">
        <w:rPr>
          <w:rFonts w:ascii="Times New Roman" w:hAnsi="Times New Roman" w:cs="Times New Roman"/>
          <w:sz w:val="24"/>
          <w:szCs w:val="24"/>
        </w:rPr>
        <w:t>)</w:t>
      </w:r>
      <w:r w:rsidR="000A470B" w:rsidRPr="00071E92">
        <w:rPr>
          <w:rFonts w:ascii="Times New Roman" w:hAnsi="Times New Roman" w:cs="Times New Roman"/>
          <w:sz w:val="24"/>
          <w:szCs w:val="24"/>
        </w:rPr>
        <w:t xml:space="preserve"> necessarily impose a liability to act, in this case, on the utility</w:t>
      </w:r>
      <w:r w:rsidR="001255BB" w:rsidRPr="00071E92">
        <w:rPr>
          <w:rFonts w:ascii="Times New Roman" w:hAnsi="Times New Roman" w:cs="Times New Roman"/>
          <w:sz w:val="24"/>
          <w:szCs w:val="24"/>
        </w:rPr>
        <w:t xml:space="preserve"> company</w:t>
      </w:r>
      <w:r w:rsidR="000A470B" w:rsidRPr="00071E92">
        <w:rPr>
          <w:rFonts w:ascii="Times New Roman" w:hAnsi="Times New Roman" w:cs="Times New Roman"/>
          <w:sz w:val="24"/>
          <w:szCs w:val="24"/>
        </w:rPr>
        <w:t>.</w:t>
      </w:r>
      <w:r w:rsidR="00A246A9" w:rsidRPr="00071E92">
        <w:rPr>
          <w:rFonts w:ascii="Times New Roman" w:hAnsi="Times New Roman" w:cs="Times New Roman"/>
          <w:sz w:val="24"/>
          <w:szCs w:val="24"/>
        </w:rPr>
        <w:t>)</w:t>
      </w:r>
      <w:r w:rsidR="00071E92" w:rsidRPr="00071E92">
        <w:rPr>
          <w:rFonts w:ascii="Times New Roman" w:hAnsi="Times New Roman" w:cs="Times New Roman"/>
          <w:sz w:val="24"/>
          <w:szCs w:val="24"/>
        </w:rPr>
        <w:t xml:space="preserve"> </w:t>
      </w:r>
      <w:r w:rsidR="00805379" w:rsidRPr="00071E92">
        <w:rPr>
          <w:rFonts w:ascii="Times New Roman" w:hAnsi="Times New Roman" w:cs="Times New Roman"/>
          <w:sz w:val="24"/>
          <w:szCs w:val="24"/>
        </w:rPr>
        <w:t xml:space="preserve">It may seem trite, but the legend of Canute holds true. Humans cannot hope </w:t>
      </w:r>
      <w:r w:rsidR="00696C16">
        <w:rPr>
          <w:rFonts w:ascii="Times New Roman" w:hAnsi="Times New Roman" w:cs="Times New Roman"/>
          <w:sz w:val="24"/>
          <w:szCs w:val="24"/>
        </w:rPr>
        <w:t>to hold</w:t>
      </w:r>
      <w:r w:rsidR="003F7C38">
        <w:rPr>
          <w:rFonts w:ascii="Times New Roman" w:hAnsi="Times New Roman" w:cs="Times New Roman"/>
          <w:sz w:val="24"/>
          <w:szCs w:val="24"/>
        </w:rPr>
        <w:t xml:space="preserve"> the </w:t>
      </w:r>
      <w:r w:rsidR="003F7C38" w:rsidRPr="00071E92">
        <w:rPr>
          <w:rFonts w:ascii="Times New Roman" w:hAnsi="Times New Roman" w:cs="Times New Roman"/>
          <w:sz w:val="24"/>
          <w:szCs w:val="24"/>
        </w:rPr>
        <w:t>water</w:t>
      </w:r>
      <w:r w:rsidR="003F7C38">
        <w:rPr>
          <w:rFonts w:ascii="Times New Roman" w:hAnsi="Times New Roman" w:cs="Times New Roman"/>
          <w:sz w:val="24"/>
          <w:szCs w:val="24"/>
        </w:rPr>
        <w:t>s</w:t>
      </w:r>
      <w:r w:rsidR="003F7C38" w:rsidRPr="00071E92">
        <w:rPr>
          <w:rFonts w:ascii="Times New Roman" w:hAnsi="Times New Roman" w:cs="Times New Roman"/>
          <w:sz w:val="24"/>
          <w:szCs w:val="24"/>
        </w:rPr>
        <w:t xml:space="preserve"> </w:t>
      </w:r>
      <w:r w:rsidR="00805379" w:rsidRPr="00071E92">
        <w:rPr>
          <w:rFonts w:ascii="Times New Roman" w:hAnsi="Times New Roman" w:cs="Times New Roman"/>
          <w:sz w:val="24"/>
          <w:szCs w:val="24"/>
        </w:rPr>
        <w:t>back</w:t>
      </w:r>
      <w:r w:rsidR="003F7C38" w:rsidRPr="00071E92">
        <w:rPr>
          <w:rFonts w:ascii="Times New Roman" w:hAnsi="Times New Roman" w:cs="Times New Roman"/>
          <w:sz w:val="24"/>
          <w:szCs w:val="24"/>
        </w:rPr>
        <w:t xml:space="preserve"> completely</w:t>
      </w:r>
      <w:r w:rsidR="00805379" w:rsidRPr="00071E92">
        <w:rPr>
          <w:rFonts w:ascii="Times New Roman" w:hAnsi="Times New Roman" w:cs="Times New Roman"/>
          <w:sz w:val="24"/>
          <w:szCs w:val="24"/>
        </w:rPr>
        <w:t xml:space="preserve">; the best we can aim for is to provide protection against a </w:t>
      </w:r>
      <w:r w:rsidR="00E45796" w:rsidRPr="00071E92">
        <w:rPr>
          <w:rFonts w:ascii="Times New Roman" w:hAnsi="Times New Roman" w:cs="Times New Roman"/>
          <w:sz w:val="24"/>
          <w:szCs w:val="24"/>
        </w:rPr>
        <w:t xml:space="preserve">certain </w:t>
      </w:r>
      <w:r w:rsidR="00805379" w:rsidRPr="00071E92">
        <w:rPr>
          <w:rFonts w:ascii="Times New Roman" w:hAnsi="Times New Roman" w:cs="Times New Roman"/>
          <w:sz w:val="24"/>
          <w:szCs w:val="24"/>
        </w:rPr>
        <w:t>level of flood risk</w:t>
      </w:r>
      <w:r w:rsidR="00716778" w:rsidRPr="00071E92">
        <w:rPr>
          <w:rFonts w:ascii="Times New Roman" w:hAnsi="Times New Roman" w:cs="Times New Roman"/>
          <w:sz w:val="24"/>
          <w:szCs w:val="24"/>
        </w:rPr>
        <w:t>,</w:t>
      </w:r>
      <w:r w:rsidR="00805379" w:rsidRPr="00071E92">
        <w:rPr>
          <w:rFonts w:ascii="Times New Roman" w:hAnsi="Times New Roman" w:cs="Times New Roman"/>
          <w:sz w:val="24"/>
          <w:szCs w:val="24"/>
        </w:rPr>
        <w:t xml:space="preserve"> at a cost that has been justified as re</w:t>
      </w:r>
      <w:r w:rsidR="00E974E7">
        <w:rPr>
          <w:rFonts w:ascii="Times New Roman" w:hAnsi="Times New Roman" w:cs="Times New Roman"/>
          <w:sz w:val="24"/>
          <w:szCs w:val="24"/>
        </w:rPr>
        <w:t>asonable in light of that risk.</w:t>
      </w:r>
    </w:p>
    <w:p w14:paraId="0154928E" w14:textId="77777777" w:rsidR="00071E92" w:rsidRDefault="00071E92" w:rsidP="00071E92">
      <w:pPr>
        <w:spacing w:after="0" w:line="360" w:lineRule="auto"/>
        <w:jc w:val="both"/>
        <w:rPr>
          <w:rFonts w:ascii="Times New Roman" w:hAnsi="Times New Roman" w:cs="Times New Roman"/>
          <w:sz w:val="24"/>
          <w:szCs w:val="24"/>
        </w:rPr>
      </w:pPr>
    </w:p>
    <w:p w14:paraId="45837A04" w14:textId="4B3340FE" w:rsidR="00130B89" w:rsidRPr="00071E92" w:rsidRDefault="003B5972"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Luckily for those responsible for flood defences, the Court of Appeal in </w:t>
      </w:r>
      <w:r w:rsidRPr="00071E92">
        <w:rPr>
          <w:rFonts w:ascii="Times New Roman" w:hAnsi="Times New Roman" w:cs="Times New Roman"/>
          <w:i/>
          <w:sz w:val="24"/>
          <w:szCs w:val="24"/>
        </w:rPr>
        <w:t xml:space="preserve">Marcic </w:t>
      </w:r>
      <w:r w:rsidRPr="00071E92">
        <w:rPr>
          <w:rFonts w:ascii="Times New Roman" w:hAnsi="Times New Roman" w:cs="Times New Roman"/>
          <w:sz w:val="24"/>
          <w:szCs w:val="24"/>
        </w:rPr>
        <w:t xml:space="preserve">was overruled by the </w:t>
      </w:r>
      <w:r w:rsidR="00ED0FBB" w:rsidRPr="00071E92">
        <w:rPr>
          <w:rFonts w:ascii="Times New Roman" w:hAnsi="Times New Roman" w:cs="Times New Roman"/>
          <w:sz w:val="24"/>
          <w:szCs w:val="24"/>
        </w:rPr>
        <w:t>House of Lords</w:t>
      </w:r>
      <w:r w:rsidR="00DC1652" w:rsidRPr="00071E92">
        <w:rPr>
          <w:rFonts w:ascii="Times New Roman" w:hAnsi="Times New Roman" w:cs="Times New Roman"/>
          <w:sz w:val="24"/>
          <w:szCs w:val="24"/>
        </w:rPr>
        <w:t>.</w:t>
      </w:r>
      <w:r w:rsidR="00ED0FBB" w:rsidRPr="00071E92">
        <w:rPr>
          <w:rStyle w:val="FootnoteReference"/>
          <w:rFonts w:ascii="Times New Roman" w:hAnsi="Times New Roman" w:cs="Times New Roman"/>
          <w:sz w:val="24"/>
          <w:szCs w:val="24"/>
        </w:rPr>
        <w:footnoteReference w:id="10"/>
      </w:r>
      <w:r w:rsidR="00130B89" w:rsidRPr="00071E92">
        <w:rPr>
          <w:rFonts w:ascii="Times New Roman" w:hAnsi="Times New Roman" w:cs="Times New Roman"/>
          <w:sz w:val="24"/>
          <w:szCs w:val="24"/>
        </w:rPr>
        <w:t xml:space="preserve"> </w:t>
      </w:r>
      <w:r w:rsidR="00E45487" w:rsidRPr="00071E92">
        <w:rPr>
          <w:rFonts w:ascii="Times New Roman" w:hAnsi="Times New Roman" w:cs="Times New Roman"/>
          <w:sz w:val="24"/>
          <w:szCs w:val="24"/>
        </w:rPr>
        <w:t>The Lords</w:t>
      </w:r>
      <w:r w:rsidR="00130B89" w:rsidRPr="00071E92">
        <w:rPr>
          <w:rFonts w:ascii="Times New Roman" w:hAnsi="Times New Roman" w:cs="Times New Roman"/>
          <w:sz w:val="24"/>
          <w:szCs w:val="24"/>
        </w:rPr>
        <w:t xml:space="preserve"> </w:t>
      </w:r>
      <w:r w:rsidR="00E45487" w:rsidRPr="00071E92">
        <w:rPr>
          <w:rFonts w:ascii="Times New Roman" w:hAnsi="Times New Roman" w:cs="Times New Roman"/>
          <w:sz w:val="24"/>
          <w:szCs w:val="24"/>
        </w:rPr>
        <w:t xml:space="preserve">held that the proper course of action for Mr Marcic should have been to have recourse to the statutory scheme provided in the Water Industry Act 1991 and that to </w:t>
      </w:r>
      <w:r w:rsidR="00F470E9" w:rsidRPr="00071E92">
        <w:rPr>
          <w:rFonts w:ascii="Times New Roman" w:hAnsi="Times New Roman" w:cs="Times New Roman"/>
          <w:sz w:val="24"/>
          <w:szCs w:val="24"/>
        </w:rPr>
        <w:t>allow</w:t>
      </w:r>
      <w:r w:rsidR="00E45487" w:rsidRPr="00071E92">
        <w:rPr>
          <w:rFonts w:ascii="Times New Roman" w:hAnsi="Times New Roman" w:cs="Times New Roman"/>
          <w:sz w:val="24"/>
          <w:szCs w:val="24"/>
        </w:rPr>
        <w:t xml:space="preserve"> redress through the common law would </w:t>
      </w:r>
      <w:r w:rsidR="00F470E9" w:rsidRPr="00071E92">
        <w:rPr>
          <w:rFonts w:ascii="Times New Roman" w:hAnsi="Times New Roman" w:cs="Times New Roman"/>
          <w:sz w:val="24"/>
          <w:szCs w:val="24"/>
        </w:rPr>
        <w:t xml:space="preserve">run counter to the intention of Parliament in setting up such an </w:t>
      </w:r>
      <w:r w:rsidR="003371DC" w:rsidRPr="00953ED1">
        <w:rPr>
          <w:rFonts w:ascii="Times New Roman" w:hAnsi="Times New Roman" w:cs="Times New Roman"/>
          <w:sz w:val="24"/>
          <w:szCs w:val="24"/>
        </w:rPr>
        <w:t>‘</w:t>
      </w:r>
      <w:r w:rsidR="00F470E9" w:rsidRPr="00953ED1">
        <w:rPr>
          <w:rFonts w:ascii="Times New Roman" w:hAnsi="Times New Roman" w:cs="Times New Roman"/>
          <w:sz w:val="24"/>
          <w:szCs w:val="24"/>
        </w:rPr>
        <w:t>elaborate</w:t>
      </w:r>
      <w:r w:rsidR="003371DC" w:rsidRPr="00953ED1">
        <w:rPr>
          <w:rFonts w:ascii="Times New Roman" w:hAnsi="Times New Roman" w:cs="Times New Roman"/>
          <w:sz w:val="24"/>
          <w:szCs w:val="24"/>
        </w:rPr>
        <w:t>’</w:t>
      </w:r>
      <w:r w:rsidR="00F470E9" w:rsidRPr="00953ED1">
        <w:rPr>
          <w:rFonts w:ascii="Times New Roman" w:hAnsi="Times New Roman" w:cs="Times New Roman"/>
          <w:sz w:val="24"/>
          <w:szCs w:val="24"/>
        </w:rPr>
        <w:t xml:space="preserve"> </w:t>
      </w:r>
      <w:r w:rsidR="00F470E9" w:rsidRPr="00071E92">
        <w:rPr>
          <w:rFonts w:ascii="Times New Roman" w:hAnsi="Times New Roman" w:cs="Times New Roman"/>
          <w:sz w:val="24"/>
          <w:szCs w:val="24"/>
        </w:rPr>
        <w:t>statutory enforcement and compensation scheme</w:t>
      </w:r>
      <w:r w:rsidR="00DC1652" w:rsidRPr="00071E92">
        <w:rPr>
          <w:rFonts w:ascii="Times New Roman" w:hAnsi="Times New Roman" w:cs="Times New Roman"/>
          <w:sz w:val="24"/>
          <w:szCs w:val="24"/>
        </w:rPr>
        <w:t>.</w:t>
      </w:r>
      <w:r w:rsidR="00F470E9" w:rsidRPr="00071E92">
        <w:rPr>
          <w:rStyle w:val="FootnoteReference"/>
          <w:rFonts w:ascii="Times New Roman" w:hAnsi="Times New Roman" w:cs="Times New Roman"/>
          <w:sz w:val="24"/>
          <w:szCs w:val="24"/>
        </w:rPr>
        <w:footnoteReference w:id="11"/>
      </w:r>
    </w:p>
    <w:p w14:paraId="48FE81A4" w14:textId="77777777" w:rsidR="00953ED1" w:rsidRDefault="00953ED1" w:rsidP="00071E92">
      <w:pPr>
        <w:spacing w:after="0" w:line="360" w:lineRule="auto"/>
        <w:jc w:val="both"/>
        <w:rPr>
          <w:rFonts w:ascii="Times New Roman" w:hAnsi="Times New Roman" w:cs="Times New Roman"/>
          <w:i/>
          <w:sz w:val="24"/>
          <w:szCs w:val="24"/>
        </w:rPr>
      </w:pPr>
    </w:p>
    <w:p w14:paraId="5FECBB2D" w14:textId="2BDE1DE9" w:rsidR="002511AA" w:rsidRPr="00071E92" w:rsidRDefault="00F470E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i/>
          <w:sz w:val="24"/>
          <w:szCs w:val="24"/>
        </w:rPr>
        <w:t>Marcic</w:t>
      </w:r>
      <w:r w:rsidRPr="00071E92">
        <w:rPr>
          <w:rFonts w:ascii="Times New Roman" w:hAnsi="Times New Roman" w:cs="Times New Roman"/>
          <w:sz w:val="24"/>
          <w:szCs w:val="24"/>
        </w:rPr>
        <w:t xml:space="preserve"> therefore reaffirmed the principle that</w:t>
      </w:r>
      <w:r w:rsidR="006B4366" w:rsidRPr="00071E92">
        <w:rPr>
          <w:rFonts w:ascii="Times New Roman" w:hAnsi="Times New Roman" w:cs="Times New Roman"/>
          <w:sz w:val="24"/>
          <w:szCs w:val="24"/>
        </w:rPr>
        <w:t xml:space="preserve"> where a statutory authority is given a power to take a course of action,</w:t>
      </w:r>
      <w:r w:rsidR="00953ED1">
        <w:rPr>
          <w:rFonts w:ascii="Times New Roman" w:hAnsi="Times New Roman" w:cs="Times New Roman"/>
          <w:sz w:val="24"/>
          <w:szCs w:val="24"/>
        </w:rPr>
        <w:t xml:space="preserve"> the c</w:t>
      </w:r>
      <w:r w:rsidRPr="00071E92">
        <w:rPr>
          <w:rFonts w:ascii="Times New Roman" w:hAnsi="Times New Roman" w:cs="Times New Roman"/>
          <w:sz w:val="24"/>
          <w:szCs w:val="24"/>
        </w:rPr>
        <w:t>ourt</w:t>
      </w:r>
      <w:r w:rsidR="006B4366" w:rsidRPr="00071E92">
        <w:rPr>
          <w:rFonts w:ascii="Times New Roman" w:hAnsi="Times New Roman" w:cs="Times New Roman"/>
          <w:sz w:val="24"/>
          <w:szCs w:val="24"/>
        </w:rPr>
        <w:t xml:space="preserve"> will generally not step in</w:t>
      </w:r>
      <w:r w:rsidRPr="00071E92">
        <w:rPr>
          <w:rFonts w:ascii="Times New Roman" w:hAnsi="Times New Roman" w:cs="Times New Roman"/>
          <w:sz w:val="24"/>
          <w:szCs w:val="24"/>
        </w:rPr>
        <w:t xml:space="preserve"> and make</w:t>
      </w:r>
      <w:r w:rsidR="006B4366" w:rsidRPr="00071E92">
        <w:rPr>
          <w:rFonts w:ascii="Times New Roman" w:hAnsi="Times New Roman" w:cs="Times New Roman"/>
          <w:sz w:val="24"/>
          <w:szCs w:val="24"/>
        </w:rPr>
        <w:t xml:space="preserve"> policy</w:t>
      </w:r>
      <w:r w:rsidRPr="00071E92">
        <w:rPr>
          <w:rFonts w:ascii="Times New Roman" w:hAnsi="Times New Roman" w:cs="Times New Roman"/>
          <w:sz w:val="24"/>
          <w:szCs w:val="24"/>
        </w:rPr>
        <w:t xml:space="preserve"> decisions</w:t>
      </w:r>
      <w:r w:rsidR="006B4366" w:rsidRPr="00071E92">
        <w:rPr>
          <w:rFonts w:ascii="Times New Roman" w:hAnsi="Times New Roman" w:cs="Times New Roman"/>
          <w:sz w:val="24"/>
          <w:szCs w:val="24"/>
        </w:rPr>
        <w:t xml:space="preserve"> on the </w:t>
      </w:r>
      <w:r w:rsidR="006B4366" w:rsidRPr="00071E92">
        <w:rPr>
          <w:rFonts w:ascii="Times New Roman" w:hAnsi="Times New Roman" w:cs="Times New Roman"/>
          <w:sz w:val="24"/>
          <w:szCs w:val="24"/>
        </w:rPr>
        <w:lastRenderedPageBreak/>
        <w:t>part of the statutory authority</w:t>
      </w:r>
      <w:r w:rsidRPr="00071E92">
        <w:rPr>
          <w:rFonts w:ascii="Times New Roman" w:hAnsi="Times New Roman" w:cs="Times New Roman"/>
          <w:sz w:val="24"/>
          <w:szCs w:val="24"/>
        </w:rPr>
        <w:t xml:space="preserve"> </w:t>
      </w:r>
      <w:r w:rsidR="006B4366" w:rsidRPr="00071E92">
        <w:rPr>
          <w:rFonts w:ascii="Times New Roman" w:hAnsi="Times New Roman" w:cs="Times New Roman"/>
          <w:sz w:val="24"/>
          <w:szCs w:val="24"/>
        </w:rPr>
        <w:t xml:space="preserve">as to whether that power should be used in a specific case. All of which leaves landowners unable to require flood defence authorities to provide or maintain flood defences as a statutory right. </w:t>
      </w:r>
    </w:p>
    <w:p w14:paraId="2070F5F7" w14:textId="77777777" w:rsidR="00953ED1" w:rsidRDefault="00953ED1" w:rsidP="00071E92">
      <w:pPr>
        <w:spacing w:after="0" w:line="360" w:lineRule="auto"/>
        <w:jc w:val="both"/>
        <w:rPr>
          <w:rFonts w:ascii="Times New Roman" w:hAnsi="Times New Roman" w:cs="Times New Roman"/>
          <w:sz w:val="24"/>
          <w:szCs w:val="24"/>
        </w:rPr>
      </w:pPr>
    </w:p>
    <w:p w14:paraId="17D59161" w14:textId="1024C955" w:rsidR="00597153" w:rsidRPr="00071E92" w:rsidRDefault="00E6614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should be noted that the </w:t>
      </w:r>
      <w:r w:rsidRPr="00071E92">
        <w:rPr>
          <w:rFonts w:ascii="Times New Roman" w:hAnsi="Times New Roman" w:cs="Times New Roman"/>
          <w:i/>
          <w:sz w:val="24"/>
          <w:szCs w:val="24"/>
        </w:rPr>
        <w:t xml:space="preserve">Marcic </w:t>
      </w:r>
      <w:r w:rsidRPr="00071E92">
        <w:rPr>
          <w:rFonts w:ascii="Times New Roman" w:hAnsi="Times New Roman" w:cs="Times New Roman"/>
          <w:sz w:val="24"/>
          <w:szCs w:val="24"/>
        </w:rPr>
        <w:t>case also involved a claim that the actions taken by the defendant sewerage authority were a breach of Mr Marcic</w:t>
      </w:r>
      <w:r w:rsidR="003371DC">
        <w:rPr>
          <w:rFonts w:ascii="Times New Roman" w:hAnsi="Times New Roman" w:cs="Times New Roman"/>
          <w:sz w:val="24"/>
          <w:szCs w:val="24"/>
        </w:rPr>
        <w:t>’</w:t>
      </w:r>
      <w:r w:rsidRPr="00071E92">
        <w:rPr>
          <w:rFonts w:ascii="Times New Roman" w:hAnsi="Times New Roman" w:cs="Times New Roman"/>
          <w:sz w:val="24"/>
          <w:szCs w:val="24"/>
        </w:rPr>
        <w:t>s human rights. This claim was also unsuccessful in the end</w:t>
      </w:r>
      <w:r w:rsidR="00A246A9" w:rsidRPr="00071E92">
        <w:rPr>
          <w:rFonts w:ascii="Times New Roman" w:hAnsi="Times New Roman" w:cs="Times New Roman"/>
          <w:sz w:val="24"/>
          <w:szCs w:val="24"/>
        </w:rPr>
        <w:t xml:space="preserve"> (on the basis that the scheme was broadly fair and fairly applied)</w:t>
      </w:r>
      <w:r w:rsidRPr="00071E92">
        <w:rPr>
          <w:rFonts w:ascii="Times New Roman" w:hAnsi="Times New Roman" w:cs="Times New Roman"/>
          <w:sz w:val="24"/>
          <w:szCs w:val="24"/>
        </w:rPr>
        <w:t xml:space="preserve">, although it is unlikely that it will be the last attempt to use human rights legislation to attain protection from flooding. </w:t>
      </w:r>
      <w:r w:rsidR="001255BB" w:rsidRPr="00071E92">
        <w:rPr>
          <w:rFonts w:ascii="Times New Roman" w:hAnsi="Times New Roman" w:cs="Times New Roman"/>
          <w:sz w:val="24"/>
          <w:szCs w:val="24"/>
        </w:rPr>
        <w:t>A</w:t>
      </w:r>
      <w:r w:rsidRPr="00071E92">
        <w:rPr>
          <w:rFonts w:ascii="Times New Roman" w:hAnsi="Times New Roman" w:cs="Times New Roman"/>
          <w:sz w:val="24"/>
          <w:szCs w:val="24"/>
        </w:rPr>
        <w:t xml:space="preserve"> detailed consideration of the possibility of a claim for a breach of human rights is beyond </w:t>
      </w:r>
      <w:r w:rsidR="001E5E18" w:rsidRPr="00071E92">
        <w:rPr>
          <w:rFonts w:ascii="Times New Roman" w:hAnsi="Times New Roman" w:cs="Times New Roman"/>
          <w:sz w:val="24"/>
          <w:szCs w:val="24"/>
        </w:rPr>
        <w:t>the</w:t>
      </w:r>
      <w:r w:rsidRPr="00071E92">
        <w:rPr>
          <w:rFonts w:ascii="Times New Roman" w:hAnsi="Times New Roman" w:cs="Times New Roman"/>
          <w:sz w:val="24"/>
          <w:szCs w:val="24"/>
        </w:rPr>
        <w:t xml:space="preserve"> scope</w:t>
      </w:r>
      <w:r w:rsidR="001E5E18" w:rsidRPr="00071E92">
        <w:rPr>
          <w:rFonts w:ascii="Times New Roman" w:hAnsi="Times New Roman" w:cs="Times New Roman"/>
          <w:sz w:val="24"/>
          <w:szCs w:val="24"/>
        </w:rPr>
        <w:t xml:space="preserve"> of this article</w:t>
      </w:r>
      <w:r w:rsidR="00953ED1">
        <w:rPr>
          <w:rFonts w:ascii="Times New Roman" w:hAnsi="Times New Roman" w:cs="Times New Roman"/>
          <w:sz w:val="24"/>
          <w:szCs w:val="24"/>
        </w:rPr>
        <w:t>;</w:t>
      </w:r>
      <w:r w:rsidR="001255BB" w:rsidRPr="00071E92">
        <w:rPr>
          <w:rFonts w:ascii="Times New Roman" w:hAnsi="Times New Roman" w:cs="Times New Roman"/>
          <w:sz w:val="24"/>
          <w:szCs w:val="24"/>
        </w:rPr>
        <w:t xml:space="preserve"> however</w:t>
      </w:r>
      <w:r w:rsidR="00953ED1">
        <w:rPr>
          <w:rFonts w:ascii="Times New Roman" w:hAnsi="Times New Roman" w:cs="Times New Roman"/>
          <w:sz w:val="24"/>
          <w:szCs w:val="24"/>
        </w:rPr>
        <w:t>,</w:t>
      </w:r>
      <w:r w:rsidR="001255BB" w:rsidRPr="00071E92">
        <w:rPr>
          <w:rFonts w:ascii="Times New Roman" w:hAnsi="Times New Roman" w:cs="Times New Roman"/>
          <w:sz w:val="24"/>
          <w:szCs w:val="24"/>
        </w:rPr>
        <w:t xml:space="preserve"> the </w:t>
      </w:r>
      <w:r w:rsidR="00597153" w:rsidRPr="00071E92">
        <w:rPr>
          <w:rFonts w:ascii="Times New Roman" w:hAnsi="Times New Roman" w:cs="Times New Roman"/>
          <w:sz w:val="24"/>
          <w:szCs w:val="24"/>
        </w:rPr>
        <w:t xml:space="preserve">same reasoning would apply to flooding as it did to sewerage flooding so a human rights claim is </w:t>
      </w:r>
      <w:r w:rsidR="00597153" w:rsidRPr="00953ED1">
        <w:rPr>
          <w:rFonts w:ascii="Times New Roman" w:hAnsi="Times New Roman" w:cs="Times New Roman"/>
          <w:sz w:val="24"/>
          <w:szCs w:val="24"/>
        </w:rPr>
        <w:t>prima facie</w:t>
      </w:r>
      <w:r w:rsidR="00597153" w:rsidRPr="00071E92">
        <w:rPr>
          <w:rFonts w:ascii="Times New Roman" w:hAnsi="Times New Roman" w:cs="Times New Roman"/>
          <w:i/>
          <w:sz w:val="24"/>
          <w:szCs w:val="24"/>
        </w:rPr>
        <w:t xml:space="preserve"> </w:t>
      </w:r>
      <w:r w:rsidR="00597153" w:rsidRPr="00071E92">
        <w:rPr>
          <w:rFonts w:ascii="Times New Roman" w:hAnsi="Times New Roman" w:cs="Times New Roman"/>
          <w:sz w:val="24"/>
          <w:szCs w:val="24"/>
        </w:rPr>
        <w:t>unlikely to be successful.</w:t>
      </w:r>
    </w:p>
    <w:p w14:paraId="73F71FB7" w14:textId="2486F661" w:rsidR="00A40FFF" w:rsidRDefault="00A40FFF" w:rsidP="00071E92">
      <w:pPr>
        <w:spacing w:after="0" w:line="360" w:lineRule="auto"/>
        <w:jc w:val="both"/>
        <w:rPr>
          <w:rFonts w:ascii="Times New Roman" w:hAnsi="Times New Roman" w:cs="Times New Roman"/>
          <w:sz w:val="24"/>
          <w:szCs w:val="24"/>
        </w:rPr>
      </w:pPr>
    </w:p>
    <w:p w14:paraId="68A6A1D5" w14:textId="77777777" w:rsidR="00071E92" w:rsidRPr="00071E92" w:rsidRDefault="00071E92" w:rsidP="00071E92">
      <w:pPr>
        <w:spacing w:after="0" w:line="360" w:lineRule="auto"/>
        <w:jc w:val="both"/>
        <w:rPr>
          <w:rFonts w:ascii="Times New Roman" w:hAnsi="Times New Roman" w:cs="Times New Roman"/>
          <w:sz w:val="24"/>
          <w:szCs w:val="24"/>
        </w:rPr>
      </w:pPr>
    </w:p>
    <w:p w14:paraId="138262B2" w14:textId="78A6B75E" w:rsidR="00333056" w:rsidRPr="00953ED1" w:rsidRDefault="00953ED1" w:rsidP="00071E92">
      <w:pPr>
        <w:pStyle w:val="H1"/>
        <w:spacing w:after="0" w:line="360" w:lineRule="auto"/>
        <w:rPr>
          <w:rFonts w:ascii="Times New Roman" w:hAnsi="Times New Roman" w:cs="Times New Roman"/>
          <w:b/>
          <w:caps w:val="0"/>
          <w:szCs w:val="24"/>
        </w:rPr>
      </w:pPr>
      <w:r w:rsidRPr="00953ED1">
        <w:rPr>
          <w:rFonts w:ascii="Times New Roman" w:hAnsi="Times New Roman" w:cs="Times New Roman"/>
          <w:b/>
          <w:szCs w:val="24"/>
        </w:rPr>
        <w:t>c</w:t>
      </w:r>
      <w:r w:rsidRPr="00953ED1">
        <w:rPr>
          <w:rFonts w:ascii="Times New Roman" w:hAnsi="Times New Roman" w:cs="Times New Roman"/>
          <w:b/>
          <w:caps w:val="0"/>
          <w:szCs w:val="24"/>
        </w:rPr>
        <w:t>ommon law</w:t>
      </w:r>
    </w:p>
    <w:p w14:paraId="7BADEA96" w14:textId="77777777" w:rsidR="00071E92" w:rsidRDefault="00071E92" w:rsidP="00071E92">
      <w:pPr>
        <w:spacing w:after="0" w:line="360" w:lineRule="auto"/>
        <w:jc w:val="both"/>
        <w:rPr>
          <w:rFonts w:ascii="Times New Roman" w:hAnsi="Times New Roman" w:cs="Times New Roman"/>
          <w:sz w:val="24"/>
          <w:szCs w:val="24"/>
        </w:rPr>
      </w:pPr>
    </w:p>
    <w:p w14:paraId="0C10FB31" w14:textId="59E85F34" w:rsidR="00333056" w:rsidRPr="00071E92" w:rsidRDefault="0033305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At common law there is no specific right to be defended from flooding. There are</w:t>
      </w:r>
      <w:r w:rsidR="00953ED1">
        <w:rPr>
          <w:rFonts w:ascii="Times New Roman" w:hAnsi="Times New Roman" w:cs="Times New Roman"/>
          <w:sz w:val="24"/>
          <w:szCs w:val="24"/>
        </w:rPr>
        <w:t>,</w:t>
      </w:r>
      <w:r w:rsidRPr="00071E92">
        <w:rPr>
          <w:rFonts w:ascii="Times New Roman" w:hAnsi="Times New Roman" w:cs="Times New Roman"/>
          <w:sz w:val="24"/>
          <w:szCs w:val="24"/>
        </w:rPr>
        <w:t xml:space="preserve"> however</w:t>
      </w:r>
      <w:r w:rsidR="00953ED1">
        <w:rPr>
          <w:rFonts w:ascii="Times New Roman" w:hAnsi="Times New Roman" w:cs="Times New Roman"/>
          <w:sz w:val="24"/>
          <w:szCs w:val="24"/>
        </w:rPr>
        <w:t>,</w:t>
      </w:r>
      <w:r w:rsidRPr="00071E92">
        <w:rPr>
          <w:rFonts w:ascii="Times New Roman" w:hAnsi="Times New Roman" w:cs="Times New Roman"/>
          <w:sz w:val="24"/>
          <w:szCs w:val="24"/>
        </w:rPr>
        <w:t xml:space="preserve"> a few opportunities for a party suffering from flooding coming from another party</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land to </w:t>
      </w:r>
      <w:r w:rsidR="006619A5" w:rsidRPr="00071E92">
        <w:rPr>
          <w:rFonts w:ascii="Times New Roman" w:hAnsi="Times New Roman" w:cs="Times New Roman"/>
          <w:sz w:val="24"/>
          <w:szCs w:val="24"/>
        </w:rPr>
        <w:t xml:space="preserve">seek to </w:t>
      </w:r>
      <w:r w:rsidRPr="00071E92">
        <w:rPr>
          <w:rFonts w:ascii="Times New Roman" w:hAnsi="Times New Roman" w:cs="Times New Roman"/>
          <w:sz w:val="24"/>
          <w:szCs w:val="24"/>
        </w:rPr>
        <w:t xml:space="preserve">ameliorate their situation. </w:t>
      </w:r>
      <w:r w:rsidR="006619A5" w:rsidRPr="00071E92">
        <w:rPr>
          <w:rFonts w:ascii="Times New Roman" w:hAnsi="Times New Roman" w:cs="Times New Roman"/>
          <w:sz w:val="24"/>
          <w:szCs w:val="24"/>
        </w:rPr>
        <w:t xml:space="preserve">The main opportunity is through the developments in nuisance and negligence law brought about by the judgment in </w:t>
      </w:r>
      <w:r w:rsidR="006619A5" w:rsidRPr="00071E92">
        <w:rPr>
          <w:rFonts w:ascii="Times New Roman" w:hAnsi="Times New Roman" w:cs="Times New Roman"/>
          <w:i/>
          <w:sz w:val="24"/>
          <w:szCs w:val="24"/>
        </w:rPr>
        <w:t>Leakey v National Trust</w:t>
      </w:r>
      <w:r w:rsidR="00DC1652" w:rsidRPr="00071E92">
        <w:rPr>
          <w:rFonts w:ascii="Times New Roman" w:hAnsi="Times New Roman" w:cs="Times New Roman"/>
          <w:i/>
          <w:sz w:val="24"/>
          <w:szCs w:val="24"/>
        </w:rPr>
        <w:t>.</w:t>
      </w:r>
      <w:r w:rsidR="006619A5" w:rsidRPr="00071E92">
        <w:rPr>
          <w:rStyle w:val="FootnoteReference"/>
          <w:rFonts w:ascii="Times New Roman" w:hAnsi="Times New Roman" w:cs="Times New Roman"/>
          <w:sz w:val="24"/>
          <w:szCs w:val="24"/>
        </w:rPr>
        <w:footnoteReference w:id="12"/>
      </w:r>
      <w:r w:rsidR="006619A5" w:rsidRPr="00071E92">
        <w:rPr>
          <w:rFonts w:ascii="Times New Roman" w:hAnsi="Times New Roman" w:cs="Times New Roman"/>
          <w:i/>
          <w:sz w:val="24"/>
          <w:szCs w:val="24"/>
        </w:rPr>
        <w:t xml:space="preserve"> </w:t>
      </w:r>
      <w:r w:rsidR="006619A5" w:rsidRPr="00071E92">
        <w:rPr>
          <w:rFonts w:ascii="Times New Roman" w:hAnsi="Times New Roman" w:cs="Times New Roman"/>
          <w:sz w:val="24"/>
          <w:szCs w:val="24"/>
        </w:rPr>
        <w:t>This will be discussed in detail below, along with a number of other limited opportunities</w:t>
      </w:r>
      <w:r w:rsidR="00E45796" w:rsidRPr="00071E92">
        <w:rPr>
          <w:rFonts w:ascii="Times New Roman" w:hAnsi="Times New Roman" w:cs="Times New Roman"/>
          <w:sz w:val="24"/>
          <w:szCs w:val="24"/>
        </w:rPr>
        <w:t xml:space="preserve"> stemming from </w:t>
      </w:r>
      <w:r w:rsidR="00A246A9" w:rsidRPr="00071E92">
        <w:rPr>
          <w:rFonts w:ascii="Times New Roman" w:hAnsi="Times New Roman" w:cs="Times New Roman"/>
          <w:sz w:val="24"/>
          <w:szCs w:val="24"/>
        </w:rPr>
        <w:t>c</w:t>
      </w:r>
      <w:r w:rsidR="00E45796" w:rsidRPr="00071E92">
        <w:rPr>
          <w:rFonts w:ascii="Times New Roman" w:hAnsi="Times New Roman" w:cs="Times New Roman"/>
          <w:sz w:val="24"/>
          <w:szCs w:val="24"/>
        </w:rPr>
        <w:t xml:space="preserve">ommon </w:t>
      </w:r>
      <w:r w:rsidR="00A246A9" w:rsidRPr="00071E92">
        <w:rPr>
          <w:rFonts w:ascii="Times New Roman" w:hAnsi="Times New Roman" w:cs="Times New Roman"/>
          <w:sz w:val="24"/>
          <w:szCs w:val="24"/>
        </w:rPr>
        <w:t>l</w:t>
      </w:r>
      <w:r w:rsidR="00E45796" w:rsidRPr="00071E92">
        <w:rPr>
          <w:rFonts w:ascii="Times New Roman" w:hAnsi="Times New Roman" w:cs="Times New Roman"/>
          <w:sz w:val="24"/>
          <w:szCs w:val="24"/>
        </w:rPr>
        <w:t>aw.</w:t>
      </w:r>
      <w:r w:rsidR="006619A5" w:rsidRPr="00071E92">
        <w:rPr>
          <w:rFonts w:ascii="Times New Roman" w:hAnsi="Times New Roman" w:cs="Times New Roman"/>
          <w:sz w:val="24"/>
          <w:szCs w:val="24"/>
        </w:rPr>
        <w:t xml:space="preserve"> </w:t>
      </w:r>
    </w:p>
    <w:p w14:paraId="6A88A018" w14:textId="77777777" w:rsidR="00A40FFF" w:rsidRPr="00071E92" w:rsidRDefault="00A40FFF" w:rsidP="00071E92">
      <w:pPr>
        <w:spacing w:after="0" w:line="360" w:lineRule="auto"/>
        <w:jc w:val="both"/>
        <w:rPr>
          <w:rFonts w:ascii="Times New Roman" w:hAnsi="Times New Roman" w:cs="Times New Roman"/>
          <w:sz w:val="24"/>
          <w:szCs w:val="24"/>
        </w:rPr>
      </w:pPr>
    </w:p>
    <w:p w14:paraId="028146F2" w14:textId="2ED59147" w:rsidR="00475421" w:rsidRPr="00953ED1" w:rsidRDefault="00953ED1" w:rsidP="00071E92">
      <w:pPr>
        <w:pStyle w:val="H2"/>
        <w:spacing w:after="0" w:line="360" w:lineRule="auto"/>
        <w:rPr>
          <w:rFonts w:ascii="Times New Roman" w:hAnsi="Times New Roman" w:cs="Times New Roman"/>
          <w:b/>
          <w:szCs w:val="24"/>
          <w:u w:val="none"/>
        </w:rPr>
      </w:pPr>
      <w:r w:rsidRPr="00953ED1">
        <w:rPr>
          <w:rFonts w:ascii="Times New Roman" w:hAnsi="Times New Roman" w:cs="Times New Roman"/>
          <w:b/>
          <w:szCs w:val="24"/>
          <w:u w:val="none"/>
        </w:rPr>
        <w:t>Riparian r</w:t>
      </w:r>
      <w:r w:rsidR="00475421" w:rsidRPr="00953ED1">
        <w:rPr>
          <w:rFonts w:ascii="Times New Roman" w:hAnsi="Times New Roman" w:cs="Times New Roman"/>
          <w:b/>
          <w:szCs w:val="24"/>
          <w:u w:val="none"/>
        </w:rPr>
        <w:t>ights</w:t>
      </w:r>
    </w:p>
    <w:p w14:paraId="27FD50C5" w14:textId="77777777" w:rsidR="00953ED1" w:rsidRDefault="00953ED1" w:rsidP="00071E92">
      <w:pPr>
        <w:spacing w:after="0" w:line="360" w:lineRule="auto"/>
        <w:jc w:val="both"/>
        <w:rPr>
          <w:rFonts w:ascii="Times New Roman" w:hAnsi="Times New Roman" w:cs="Times New Roman"/>
          <w:sz w:val="24"/>
          <w:szCs w:val="24"/>
        </w:rPr>
      </w:pPr>
    </w:p>
    <w:p w14:paraId="348B519C" w14:textId="48D44D64" w:rsidR="00475421" w:rsidRPr="00071E92" w:rsidRDefault="00475421"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system of riparian rights comes into play when both parties own land abutting a natural watercourse</w:t>
      </w:r>
      <w:r w:rsidR="00E45796" w:rsidRPr="00071E92">
        <w:rPr>
          <w:rFonts w:ascii="Times New Roman" w:hAnsi="Times New Roman" w:cs="Times New Roman"/>
          <w:sz w:val="24"/>
          <w:szCs w:val="24"/>
        </w:rPr>
        <w:t xml:space="preserve"> or</w:t>
      </w:r>
      <w:r w:rsidRPr="00071E92">
        <w:rPr>
          <w:rFonts w:ascii="Times New Roman" w:hAnsi="Times New Roman" w:cs="Times New Roman"/>
          <w:sz w:val="24"/>
          <w:szCs w:val="24"/>
        </w:rPr>
        <w:t xml:space="preserve"> where both parties own land abutting tidal waters</w:t>
      </w:r>
      <w:r w:rsidR="00DC1652"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13"/>
      </w:r>
      <w:r w:rsidR="00071E92" w:rsidRPr="00071E92">
        <w:rPr>
          <w:rFonts w:ascii="Times New Roman" w:hAnsi="Times New Roman" w:cs="Times New Roman"/>
          <w:sz w:val="24"/>
          <w:szCs w:val="24"/>
        </w:rPr>
        <w:t xml:space="preserve"> </w:t>
      </w:r>
      <w:r w:rsidRPr="00071E92">
        <w:rPr>
          <w:rFonts w:ascii="Times New Roman" w:hAnsi="Times New Roman" w:cs="Times New Roman"/>
          <w:sz w:val="24"/>
          <w:szCs w:val="24"/>
        </w:rPr>
        <w:t xml:space="preserve">It is </w:t>
      </w:r>
      <w:r w:rsidR="009267EF" w:rsidRPr="00071E92">
        <w:rPr>
          <w:rFonts w:ascii="Times New Roman" w:hAnsi="Times New Roman" w:cs="Times New Roman"/>
          <w:sz w:val="24"/>
          <w:szCs w:val="24"/>
        </w:rPr>
        <w:t>less likely</w:t>
      </w:r>
      <w:r w:rsidR="00315042">
        <w:rPr>
          <w:rFonts w:ascii="Times New Roman" w:hAnsi="Times New Roman" w:cs="Times New Roman"/>
          <w:sz w:val="24"/>
          <w:szCs w:val="24"/>
        </w:rPr>
        <w:t>,</w:t>
      </w:r>
      <w:r w:rsidRPr="00071E92">
        <w:rPr>
          <w:rFonts w:ascii="Times New Roman" w:hAnsi="Times New Roman" w:cs="Times New Roman"/>
          <w:sz w:val="24"/>
          <w:szCs w:val="24"/>
        </w:rPr>
        <w:t xml:space="preserve"> therefore</w:t>
      </w:r>
      <w:r w:rsidR="00315042">
        <w:rPr>
          <w:rFonts w:ascii="Times New Roman" w:hAnsi="Times New Roman" w:cs="Times New Roman"/>
          <w:sz w:val="24"/>
          <w:szCs w:val="24"/>
        </w:rPr>
        <w:t>,</w:t>
      </w:r>
      <w:r w:rsidRPr="00071E92">
        <w:rPr>
          <w:rFonts w:ascii="Times New Roman" w:hAnsi="Times New Roman" w:cs="Times New Roman"/>
          <w:sz w:val="24"/>
          <w:szCs w:val="24"/>
        </w:rPr>
        <w:t xml:space="preserve"> that the flood defences on one party</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land would benefit a neighbouring property that also abutted the watercourse. The more likely situation is that such flood defences would increase the risk of flooding on such a neighbouring property. </w:t>
      </w:r>
    </w:p>
    <w:p w14:paraId="624090EB" w14:textId="77777777" w:rsidR="00953ED1" w:rsidRDefault="00953ED1" w:rsidP="00071E92">
      <w:pPr>
        <w:spacing w:after="0" w:line="360" w:lineRule="auto"/>
        <w:jc w:val="both"/>
        <w:rPr>
          <w:rFonts w:ascii="Times New Roman" w:hAnsi="Times New Roman" w:cs="Times New Roman"/>
          <w:sz w:val="24"/>
          <w:szCs w:val="24"/>
        </w:rPr>
      </w:pPr>
    </w:p>
    <w:p w14:paraId="5FC6A125" w14:textId="6B1E0553" w:rsidR="00475421" w:rsidRPr="00071E92" w:rsidRDefault="00475421"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lastRenderedPageBreak/>
        <w:t>A full discussion of the remedies available to such a neighbouring landowner are beyond the scope of this article</w:t>
      </w:r>
      <w:r w:rsidR="00315042">
        <w:rPr>
          <w:rFonts w:ascii="Times New Roman" w:hAnsi="Times New Roman" w:cs="Times New Roman"/>
          <w:sz w:val="24"/>
          <w:szCs w:val="24"/>
        </w:rPr>
        <w:t>;</w:t>
      </w:r>
      <w:r w:rsidR="00871640" w:rsidRPr="00071E92">
        <w:rPr>
          <w:rStyle w:val="FootnoteReference"/>
          <w:rFonts w:ascii="Times New Roman" w:hAnsi="Times New Roman" w:cs="Times New Roman"/>
          <w:sz w:val="24"/>
          <w:szCs w:val="24"/>
        </w:rPr>
        <w:footnoteReference w:id="14"/>
      </w:r>
      <w:r w:rsidRPr="00071E92">
        <w:rPr>
          <w:rFonts w:ascii="Times New Roman" w:hAnsi="Times New Roman" w:cs="Times New Roman"/>
          <w:sz w:val="24"/>
          <w:szCs w:val="24"/>
        </w:rPr>
        <w:t xml:space="preserve"> however, it should be noted </w:t>
      </w:r>
      <w:r w:rsidR="00B3730C" w:rsidRPr="00071E92">
        <w:rPr>
          <w:rFonts w:ascii="Times New Roman" w:hAnsi="Times New Roman" w:cs="Times New Roman"/>
          <w:sz w:val="24"/>
          <w:szCs w:val="24"/>
        </w:rPr>
        <w:t>that a riparian owner is generally permitted to take reasonable action to prevent his or her land flooding, even if that might increase the risk of flooding for a neighbouring riparian owner. The</w:t>
      </w:r>
      <w:r w:rsidR="00871640" w:rsidRPr="00071E92">
        <w:rPr>
          <w:rFonts w:ascii="Times New Roman" w:hAnsi="Times New Roman" w:cs="Times New Roman"/>
          <w:sz w:val="24"/>
          <w:szCs w:val="24"/>
        </w:rPr>
        <w:t xml:space="preserve">re are some circumstances in which this general rule will not apply and it is important </w:t>
      </w:r>
      <w:r w:rsidR="00315042" w:rsidRPr="00071E92">
        <w:rPr>
          <w:rFonts w:ascii="Times New Roman" w:hAnsi="Times New Roman" w:cs="Times New Roman"/>
          <w:sz w:val="24"/>
          <w:szCs w:val="24"/>
        </w:rPr>
        <w:t xml:space="preserve">also </w:t>
      </w:r>
      <w:r w:rsidR="00871640" w:rsidRPr="00071E92">
        <w:rPr>
          <w:rFonts w:ascii="Times New Roman" w:hAnsi="Times New Roman" w:cs="Times New Roman"/>
          <w:sz w:val="24"/>
          <w:szCs w:val="24"/>
        </w:rPr>
        <w:t>to remember the</w:t>
      </w:r>
      <w:r w:rsidR="00B3730C" w:rsidRPr="00071E92">
        <w:rPr>
          <w:rFonts w:ascii="Times New Roman" w:hAnsi="Times New Roman" w:cs="Times New Roman"/>
          <w:sz w:val="24"/>
          <w:szCs w:val="24"/>
        </w:rPr>
        <w:t xml:space="preserve"> qualification </w:t>
      </w:r>
      <w:r w:rsidR="00871640" w:rsidRPr="00071E92">
        <w:rPr>
          <w:rFonts w:ascii="Times New Roman" w:hAnsi="Times New Roman" w:cs="Times New Roman"/>
          <w:sz w:val="24"/>
          <w:szCs w:val="24"/>
        </w:rPr>
        <w:t>that</w:t>
      </w:r>
      <w:r w:rsidR="00B3730C" w:rsidRPr="00071E92">
        <w:rPr>
          <w:rFonts w:ascii="Times New Roman" w:hAnsi="Times New Roman" w:cs="Times New Roman"/>
          <w:sz w:val="24"/>
          <w:szCs w:val="24"/>
        </w:rPr>
        <w:t xml:space="preserve"> the principles of </w:t>
      </w:r>
      <w:r w:rsidR="00B3730C" w:rsidRPr="00071E92">
        <w:rPr>
          <w:rFonts w:ascii="Times New Roman" w:hAnsi="Times New Roman" w:cs="Times New Roman"/>
          <w:i/>
          <w:sz w:val="24"/>
          <w:szCs w:val="24"/>
        </w:rPr>
        <w:t>Leakey</w:t>
      </w:r>
      <w:r w:rsidR="00B3730C" w:rsidRPr="00071E92">
        <w:rPr>
          <w:rFonts w:ascii="Times New Roman" w:hAnsi="Times New Roman" w:cs="Times New Roman"/>
          <w:sz w:val="24"/>
          <w:szCs w:val="24"/>
        </w:rPr>
        <w:t xml:space="preserve"> will apply </w:t>
      </w:r>
      <w:r w:rsidR="00315042">
        <w:rPr>
          <w:rFonts w:ascii="Times New Roman" w:hAnsi="Times New Roman" w:cs="Times New Roman"/>
          <w:sz w:val="24"/>
          <w:szCs w:val="24"/>
        </w:rPr>
        <w:t>(see further below</w:t>
      </w:r>
      <w:r w:rsidR="00A246A9" w:rsidRPr="00071E92">
        <w:rPr>
          <w:rFonts w:ascii="Times New Roman" w:hAnsi="Times New Roman" w:cs="Times New Roman"/>
          <w:sz w:val="24"/>
          <w:szCs w:val="24"/>
        </w:rPr>
        <w:t xml:space="preserve"> for a full discussion of these principles) </w:t>
      </w:r>
      <w:r w:rsidR="00B3730C" w:rsidRPr="00071E92">
        <w:rPr>
          <w:rFonts w:ascii="Times New Roman" w:hAnsi="Times New Roman" w:cs="Times New Roman"/>
          <w:sz w:val="24"/>
          <w:szCs w:val="24"/>
        </w:rPr>
        <w:t xml:space="preserve">and so there must be a balancing exercise between what it is reasonable for the riparian </w:t>
      </w:r>
      <w:r w:rsidR="00F0066C" w:rsidRPr="00071E92">
        <w:rPr>
          <w:rFonts w:ascii="Times New Roman" w:hAnsi="Times New Roman" w:cs="Times New Roman"/>
          <w:sz w:val="24"/>
          <w:szCs w:val="24"/>
        </w:rPr>
        <w:t xml:space="preserve">owner </w:t>
      </w:r>
      <w:r w:rsidR="00B3730C" w:rsidRPr="00071E92">
        <w:rPr>
          <w:rFonts w:ascii="Times New Roman" w:hAnsi="Times New Roman" w:cs="Times New Roman"/>
          <w:sz w:val="24"/>
          <w:szCs w:val="24"/>
        </w:rPr>
        <w:t>to do to protect</w:t>
      </w:r>
      <w:r w:rsidR="00077F20" w:rsidRPr="00071E92">
        <w:rPr>
          <w:rFonts w:ascii="Times New Roman" w:hAnsi="Times New Roman" w:cs="Times New Roman"/>
          <w:sz w:val="24"/>
          <w:szCs w:val="24"/>
        </w:rPr>
        <w:t xml:space="preserve"> his</w:t>
      </w:r>
      <w:r w:rsidR="00B3730C" w:rsidRPr="00071E92">
        <w:rPr>
          <w:rFonts w:ascii="Times New Roman" w:hAnsi="Times New Roman" w:cs="Times New Roman"/>
          <w:sz w:val="24"/>
          <w:szCs w:val="24"/>
        </w:rPr>
        <w:t xml:space="preserve"> own land and what it is reasonable to expect from the riparian owner with regard to preventing or minimising damage to any other riparian owners</w:t>
      </w:r>
      <w:r w:rsidR="00077F20" w:rsidRPr="00071E92">
        <w:rPr>
          <w:rFonts w:ascii="Times New Roman" w:hAnsi="Times New Roman" w:cs="Times New Roman"/>
          <w:sz w:val="24"/>
          <w:szCs w:val="24"/>
        </w:rPr>
        <w:t>, whether upstream or downstream</w:t>
      </w:r>
      <w:r w:rsidR="00041EEA">
        <w:rPr>
          <w:rFonts w:ascii="Times New Roman" w:hAnsi="Times New Roman" w:cs="Times New Roman"/>
          <w:sz w:val="24"/>
          <w:szCs w:val="24"/>
        </w:rPr>
        <w:t>.</w:t>
      </w:r>
    </w:p>
    <w:p w14:paraId="1672B939" w14:textId="77777777" w:rsidR="00A40FFF" w:rsidRPr="00071E92" w:rsidRDefault="00A40FFF" w:rsidP="00071E92">
      <w:pPr>
        <w:spacing w:after="0" w:line="360" w:lineRule="auto"/>
        <w:jc w:val="both"/>
        <w:rPr>
          <w:rFonts w:ascii="Times New Roman" w:hAnsi="Times New Roman" w:cs="Times New Roman"/>
          <w:sz w:val="24"/>
          <w:szCs w:val="24"/>
        </w:rPr>
      </w:pPr>
    </w:p>
    <w:p w14:paraId="6220E041" w14:textId="5C72BC4D" w:rsidR="001C74BC" w:rsidRDefault="002511AA" w:rsidP="00071E92">
      <w:pPr>
        <w:pStyle w:val="H2"/>
        <w:spacing w:after="0" w:line="360" w:lineRule="auto"/>
        <w:rPr>
          <w:rFonts w:ascii="Times New Roman" w:hAnsi="Times New Roman" w:cs="Times New Roman"/>
          <w:b/>
          <w:szCs w:val="24"/>
          <w:u w:val="none"/>
        </w:rPr>
      </w:pPr>
      <w:r w:rsidRPr="00953ED1">
        <w:rPr>
          <w:rFonts w:ascii="Times New Roman" w:hAnsi="Times New Roman" w:cs="Times New Roman"/>
          <w:b/>
          <w:szCs w:val="24"/>
          <w:u w:val="none"/>
        </w:rPr>
        <w:t>N</w:t>
      </w:r>
      <w:r w:rsidR="00953ED1">
        <w:rPr>
          <w:rFonts w:ascii="Times New Roman" w:hAnsi="Times New Roman" w:cs="Times New Roman"/>
          <w:b/>
          <w:szCs w:val="24"/>
          <w:u w:val="none"/>
        </w:rPr>
        <w:t>uisance and n</w:t>
      </w:r>
      <w:r w:rsidRPr="00953ED1">
        <w:rPr>
          <w:rFonts w:ascii="Times New Roman" w:hAnsi="Times New Roman" w:cs="Times New Roman"/>
          <w:b/>
          <w:szCs w:val="24"/>
          <w:u w:val="none"/>
        </w:rPr>
        <w:t>egligence</w:t>
      </w:r>
    </w:p>
    <w:p w14:paraId="38AEB79B" w14:textId="77777777" w:rsidR="00F111E7" w:rsidRPr="00F111E7" w:rsidRDefault="00F111E7" w:rsidP="00F111E7"/>
    <w:p w14:paraId="22481952" w14:textId="7855E5EF" w:rsidR="003A12CC" w:rsidRPr="00071E92" w:rsidRDefault="00041EEA" w:rsidP="00071E92">
      <w:pPr>
        <w:pStyle w:val="H3"/>
        <w:spacing w:after="0" w:line="360" w:lineRule="auto"/>
        <w:rPr>
          <w:rFonts w:ascii="Times New Roman" w:hAnsi="Times New Roman" w:cs="Times New Roman"/>
          <w:szCs w:val="24"/>
        </w:rPr>
      </w:pPr>
      <w:r>
        <w:rPr>
          <w:rFonts w:ascii="Times New Roman" w:hAnsi="Times New Roman" w:cs="Times New Roman"/>
          <w:szCs w:val="24"/>
        </w:rPr>
        <w:t>Which one?</w:t>
      </w:r>
    </w:p>
    <w:p w14:paraId="4300345B" w14:textId="2E51F14F" w:rsidR="005442B6" w:rsidRPr="00071E92" w:rsidRDefault="005442B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At common law, a party seeking to assert a right to be defended from flooding</w:t>
      </w:r>
      <w:r w:rsidR="0009231E" w:rsidRPr="00071E92">
        <w:rPr>
          <w:rFonts w:ascii="Times New Roman" w:hAnsi="Times New Roman" w:cs="Times New Roman"/>
          <w:sz w:val="24"/>
          <w:szCs w:val="24"/>
        </w:rPr>
        <w:t xml:space="preserve"> by existing flood defences situated on someone else</w:t>
      </w:r>
      <w:r w:rsidR="003371DC">
        <w:rPr>
          <w:rFonts w:ascii="Times New Roman" w:hAnsi="Times New Roman" w:cs="Times New Roman"/>
          <w:sz w:val="24"/>
          <w:szCs w:val="24"/>
        </w:rPr>
        <w:t>’</w:t>
      </w:r>
      <w:r w:rsidR="0009231E" w:rsidRPr="00071E92">
        <w:rPr>
          <w:rFonts w:ascii="Times New Roman" w:hAnsi="Times New Roman" w:cs="Times New Roman"/>
          <w:sz w:val="24"/>
          <w:szCs w:val="24"/>
        </w:rPr>
        <w:t>s land</w:t>
      </w:r>
      <w:r w:rsidRPr="00071E92">
        <w:rPr>
          <w:rFonts w:ascii="Times New Roman" w:hAnsi="Times New Roman" w:cs="Times New Roman"/>
          <w:sz w:val="24"/>
          <w:szCs w:val="24"/>
        </w:rPr>
        <w:t xml:space="preserve"> is</w:t>
      </w:r>
      <w:r w:rsidR="002947E9" w:rsidRPr="00071E92">
        <w:rPr>
          <w:rFonts w:ascii="Times New Roman" w:hAnsi="Times New Roman" w:cs="Times New Roman"/>
          <w:sz w:val="24"/>
          <w:szCs w:val="24"/>
        </w:rPr>
        <w:t xml:space="preserve"> </w:t>
      </w:r>
      <w:r w:rsidRPr="00071E92">
        <w:rPr>
          <w:rFonts w:ascii="Times New Roman" w:hAnsi="Times New Roman" w:cs="Times New Roman"/>
          <w:sz w:val="24"/>
          <w:szCs w:val="24"/>
        </w:rPr>
        <w:t xml:space="preserve">likely to base its claim on either nuisance or negligence. As confirmed by Lord Cooke in the </w:t>
      </w:r>
      <w:r w:rsidRPr="00071E92">
        <w:rPr>
          <w:rFonts w:ascii="Times New Roman" w:hAnsi="Times New Roman" w:cs="Times New Roman"/>
          <w:i/>
          <w:sz w:val="24"/>
          <w:szCs w:val="24"/>
        </w:rPr>
        <w:t xml:space="preserve">Delaware Mansions </w:t>
      </w:r>
      <w:r w:rsidRPr="00071E92">
        <w:rPr>
          <w:rFonts w:ascii="Times New Roman" w:hAnsi="Times New Roman" w:cs="Times New Roman"/>
          <w:sz w:val="24"/>
          <w:szCs w:val="24"/>
        </w:rPr>
        <w:t>case</w:t>
      </w:r>
      <w:r w:rsidR="00696C16">
        <w:rPr>
          <w:rFonts w:ascii="Times New Roman" w:hAnsi="Times New Roman" w:cs="Times New Roman"/>
          <w:sz w:val="24"/>
          <w:szCs w:val="24"/>
        </w:rPr>
        <w:t>,</w:t>
      </w:r>
      <w:r w:rsidRPr="00071E92">
        <w:rPr>
          <w:rFonts w:ascii="Times New Roman" w:hAnsi="Times New Roman" w:cs="Times New Roman"/>
          <w:sz w:val="24"/>
          <w:szCs w:val="24"/>
        </w:rPr>
        <w:t xml:space="preserve"> there is no longer any real distinction between nuisa</w:t>
      </w:r>
      <w:r w:rsidR="00696C16">
        <w:rPr>
          <w:rFonts w:ascii="Times New Roman" w:hAnsi="Times New Roman" w:cs="Times New Roman"/>
          <w:sz w:val="24"/>
          <w:szCs w:val="24"/>
        </w:rPr>
        <w:t>nce and negligence in this area;</w:t>
      </w:r>
      <w:r w:rsidRPr="00071E92">
        <w:rPr>
          <w:rFonts w:ascii="Times New Roman" w:hAnsi="Times New Roman" w:cs="Times New Roman"/>
          <w:sz w:val="24"/>
          <w:szCs w:val="24"/>
        </w:rPr>
        <w:t xml:space="preserve"> rather</w:t>
      </w:r>
      <w:r w:rsidR="00696C16">
        <w:rPr>
          <w:rFonts w:ascii="Times New Roman" w:hAnsi="Times New Roman" w:cs="Times New Roman"/>
          <w:sz w:val="24"/>
          <w:szCs w:val="24"/>
        </w:rPr>
        <w:t>,</w:t>
      </w:r>
      <w:r w:rsidRPr="00071E92">
        <w:rPr>
          <w:rFonts w:ascii="Times New Roman" w:hAnsi="Times New Roman" w:cs="Times New Roman"/>
          <w:sz w:val="24"/>
          <w:szCs w:val="24"/>
        </w:rPr>
        <w:t xml:space="preserve"> the key consideration is the </w:t>
      </w:r>
      <w:r w:rsidR="00177FF7" w:rsidRPr="00071E92">
        <w:rPr>
          <w:rFonts w:ascii="Times New Roman" w:hAnsi="Times New Roman" w:cs="Times New Roman"/>
          <w:sz w:val="24"/>
          <w:szCs w:val="24"/>
        </w:rPr>
        <w:t xml:space="preserve">concept of </w:t>
      </w:r>
      <w:r w:rsidR="003371DC">
        <w:rPr>
          <w:rFonts w:ascii="Times New Roman" w:hAnsi="Times New Roman" w:cs="Times New Roman"/>
          <w:sz w:val="24"/>
          <w:szCs w:val="24"/>
        </w:rPr>
        <w:t>‘</w:t>
      </w:r>
      <w:r w:rsidRPr="00696C16">
        <w:rPr>
          <w:rFonts w:ascii="Times New Roman" w:hAnsi="Times New Roman" w:cs="Times New Roman"/>
          <w:sz w:val="24"/>
          <w:szCs w:val="24"/>
        </w:rPr>
        <w:t>reason</w:t>
      </w:r>
      <w:r w:rsidR="00177FF7" w:rsidRPr="00696C16">
        <w:rPr>
          <w:rFonts w:ascii="Times New Roman" w:hAnsi="Times New Roman" w:cs="Times New Roman"/>
          <w:sz w:val="24"/>
          <w:szCs w:val="24"/>
        </w:rPr>
        <w:t>ableness between neighbours</w:t>
      </w:r>
      <w:r w:rsidR="003371DC" w:rsidRPr="00696C16">
        <w:rPr>
          <w:rFonts w:ascii="Times New Roman" w:hAnsi="Times New Roman" w:cs="Times New Roman"/>
          <w:sz w:val="24"/>
          <w:szCs w:val="24"/>
        </w:rPr>
        <w:t>’</w:t>
      </w:r>
      <w:r w:rsidR="00DC1652" w:rsidRPr="00071E92">
        <w:rPr>
          <w:rFonts w:ascii="Times New Roman" w:hAnsi="Times New Roman" w:cs="Times New Roman"/>
          <w:sz w:val="24"/>
          <w:szCs w:val="24"/>
        </w:rPr>
        <w:t>.</w:t>
      </w:r>
      <w:r w:rsidRPr="00071E92">
        <w:rPr>
          <w:rFonts w:ascii="Times New Roman" w:hAnsi="Times New Roman" w:cs="Times New Roman"/>
          <w:sz w:val="24"/>
          <w:szCs w:val="24"/>
          <w:vertAlign w:val="superscript"/>
        </w:rPr>
        <w:footnoteReference w:id="15"/>
      </w:r>
    </w:p>
    <w:p w14:paraId="7C7F880F" w14:textId="77777777" w:rsidR="00B62386" w:rsidRDefault="00B62386" w:rsidP="00071E92">
      <w:pPr>
        <w:spacing w:after="0" w:line="360" w:lineRule="auto"/>
        <w:jc w:val="both"/>
        <w:rPr>
          <w:rFonts w:ascii="Times New Roman" w:hAnsi="Times New Roman" w:cs="Times New Roman"/>
          <w:sz w:val="24"/>
          <w:szCs w:val="24"/>
        </w:rPr>
      </w:pPr>
    </w:p>
    <w:p w14:paraId="79E57187" w14:textId="486E74F6" w:rsidR="003A12CC" w:rsidRPr="00071E92" w:rsidRDefault="003A12CC"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However, although Lord Cooke</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w:t>
      </w:r>
      <w:r w:rsidR="003B3F14" w:rsidRPr="00071E92">
        <w:rPr>
          <w:rFonts w:ascii="Times New Roman" w:hAnsi="Times New Roman" w:cs="Times New Roman"/>
          <w:sz w:val="24"/>
          <w:szCs w:val="24"/>
        </w:rPr>
        <w:t xml:space="preserve">statement means that the considerations to be made will be similar in either area of law, the choice of the basis of a claim is still important. In the main, this is </w:t>
      </w:r>
      <w:r w:rsidR="00077F20" w:rsidRPr="00071E92">
        <w:rPr>
          <w:rFonts w:ascii="Times New Roman" w:hAnsi="Times New Roman" w:cs="Times New Roman"/>
          <w:sz w:val="24"/>
          <w:szCs w:val="24"/>
        </w:rPr>
        <w:t>because</w:t>
      </w:r>
      <w:r w:rsidR="003B3F14" w:rsidRPr="00071E92">
        <w:rPr>
          <w:rFonts w:ascii="Times New Roman" w:hAnsi="Times New Roman" w:cs="Times New Roman"/>
          <w:sz w:val="24"/>
          <w:szCs w:val="24"/>
        </w:rPr>
        <w:t xml:space="preserve"> the remedies available to a claimant differ. A claim in nuisance can be made in advance of any harm occurring, with the intention of seeking an injunction in order to prevent the commission of a prospective nuisance. In this case, </w:t>
      </w:r>
      <w:r w:rsidR="00FA78A6" w:rsidRPr="00071E92">
        <w:rPr>
          <w:rFonts w:ascii="Times New Roman" w:hAnsi="Times New Roman" w:cs="Times New Roman"/>
          <w:sz w:val="24"/>
          <w:szCs w:val="24"/>
        </w:rPr>
        <w:t>the claimant would be seeking a mandatory injunction to compel the defendant to repair and maintain flood defences on its property in order to avoid damage to the claimant</w:t>
      </w:r>
      <w:r w:rsidR="003371DC">
        <w:rPr>
          <w:rFonts w:ascii="Times New Roman" w:hAnsi="Times New Roman" w:cs="Times New Roman"/>
          <w:sz w:val="24"/>
          <w:szCs w:val="24"/>
        </w:rPr>
        <w:t>’</w:t>
      </w:r>
      <w:r w:rsidR="00FA78A6" w:rsidRPr="00071E92">
        <w:rPr>
          <w:rFonts w:ascii="Times New Roman" w:hAnsi="Times New Roman" w:cs="Times New Roman"/>
          <w:sz w:val="24"/>
          <w:szCs w:val="24"/>
        </w:rPr>
        <w:t xml:space="preserve">s property by flooding as a result of the lack of repairs to the flood defences. </w:t>
      </w:r>
      <w:r w:rsidR="0028752D" w:rsidRPr="00071E92">
        <w:rPr>
          <w:rFonts w:ascii="Times New Roman" w:hAnsi="Times New Roman" w:cs="Times New Roman"/>
          <w:sz w:val="24"/>
          <w:szCs w:val="24"/>
        </w:rPr>
        <w:t xml:space="preserve">At this stage it is important to note that </w:t>
      </w:r>
      <w:r w:rsidR="00FA78A6" w:rsidRPr="00071E92">
        <w:rPr>
          <w:rFonts w:ascii="Times New Roman" w:hAnsi="Times New Roman" w:cs="Times New Roman"/>
          <w:sz w:val="24"/>
          <w:szCs w:val="24"/>
        </w:rPr>
        <w:t>a mandatory injunction will only be available if compensation with</w:t>
      </w:r>
      <w:r w:rsidR="00041EEA">
        <w:rPr>
          <w:rFonts w:ascii="Times New Roman" w:hAnsi="Times New Roman" w:cs="Times New Roman"/>
          <w:sz w:val="24"/>
          <w:szCs w:val="24"/>
        </w:rPr>
        <w:t xml:space="preserve"> damages would not be suitable.</w:t>
      </w:r>
    </w:p>
    <w:p w14:paraId="285350DB" w14:textId="77777777" w:rsidR="00953ED1" w:rsidRDefault="00953ED1" w:rsidP="00071E92">
      <w:pPr>
        <w:spacing w:after="0" w:line="360" w:lineRule="auto"/>
        <w:jc w:val="both"/>
        <w:rPr>
          <w:rFonts w:ascii="Times New Roman" w:hAnsi="Times New Roman" w:cs="Times New Roman"/>
          <w:sz w:val="24"/>
          <w:szCs w:val="24"/>
        </w:rPr>
      </w:pPr>
    </w:p>
    <w:p w14:paraId="72414C83" w14:textId="1548407E" w:rsidR="003A12CC" w:rsidRPr="00071E92" w:rsidRDefault="00FA78A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lastRenderedPageBreak/>
        <w:t>On the other hand, a claim in negligence only admits of a damages remedy and so it cannot be used in advance of flooding occurring. It would seem then that a claim in private nuisance would be the preferable course of action for our hypothetical claimant. However, there are circumstances in which such a claim would not be possible. At its heart, nuisance law is about rights and duties betwe</w:t>
      </w:r>
      <w:r w:rsidR="00585199" w:rsidRPr="00071E92">
        <w:rPr>
          <w:rFonts w:ascii="Times New Roman" w:hAnsi="Times New Roman" w:cs="Times New Roman"/>
          <w:sz w:val="24"/>
          <w:szCs w:val="24"/>
        </w:rPr>
        <w:t>en landowners</w:t>
      </w:r>
      <w:r w:rsidR="00C94D62">
        <w:rPr>
          <w:rFonts w:ascii="Times New Roman" w:hAnsi="Times New Roman" w:cs="Times New Roman"/>
          <w:sz w:val="24"/>
          <w:szCs w:val="24"/>
        </w:rPr>
        <w:t>;</w:t>
      </w:r>
      <w:r w:rsidR="00585199" w:rsidRPr="00071E92">
        <w:rPr>
          <w:rStyle w:val="FootnoteReference"/>
          <w:rFonts w:ascii="Times New Roman" w:hAnsi="Times New Roman" w:cs="Times New Roman"/>
          <w:sz w:val="24"/>
          <w:szCs w:val="24"/>
        </w:rPr>
        <w:footnoteReference w:id="16"/>
      </w:r>
      <w:r w:rsidR="00585199" w:rsidRPr="00071E92">
        <w:rPr>
          <w:rFonts w:ascii="Times New Roman" w:hAnsi="Times New Roman" w:cs="Times New Roman"/>
          <w:sz w:val="24"/>
          <w:szCs w:val="24"/>
        </w:rPr>
        <w:t xml:space="preserve"> where flooding has been caused </w:t>
      </w:r>
      <w:r w:rsidR="0039245B" w:rsidRPr="00071E92">
        <w:rPr>
          <w:rFonts w:ascii="Times New Roman" w:hAnsi="Times New Roman" w:cs="Times New Roman"/>
          <w:sz w:val="24"/>
          <w:szCs w:val="24"/>
        </w:rPr>
        <w:t xml:space="preserve">(or allowed to occur) </w:t>
      </w:r>
      <w:r w:rsidR="00585199" w:rsidRPr="00071E92">
        <w:rPr>
          <w:rFonts w:ascii="Times New Roman" w:hAnsi="Times New Roman" w:cs="Times New Roman"/>
          <w:sz w:val="24"/>
          <w:szCs w:val="24"/>
        </w:rPr>
        <w:t>by the actions of parties other than the landowner (and where it is not possible to argue that the landowner adopted the nuisance</w:t>
      </w:r>
      <w:r w:rsidR="009E5B8F">
        <w:rPr>
          <w:rFonts w:ascii="Times New Roman" w:hAnsi="Times New Roman" w:cs="Times New Roman"/>
          <w:sz w:val="24"/>
          <w:szCs w:val="24"/>
        </w:rPr>
        <w:t>),</w:t>
      </w:r>
      <w:r w:rsidR="00585199" w:rsidRPr="00071E92">
        <w:rPr>
          <w:rStyle w:val="FootnoteReference"/>
          <w:rFonts w:ascii="Times New Roman" w:hAnsi="Times New Roman" w:cs="Times New Roman"/>
          <w:sz w:val="24"/>
          <w:szCs w:val="24"/>
        </w:rPr>
        <w:footnoteReference w:id="17"/>
      </w:r>
      <w:r w:rsidR="00585199" w:rsidRPr="00071E92">
        <w:rPr>
          <w:rFonts w:ascii="Times New Roman" w:hAnsi="Times New Roman" w:cs="Times New Roman"/>
          <w:sz w:val="24"/>
          <w:szCs w:val="24"/>
        </w:rPr>
        <w:t xml:space="preserve"> then negligence will be the only appropriate basis for a </w:t>
      </w:r>
      <w:r w:rsidR="00041EEA">
        <w:rPr>
          <w:rFonts w:ascii="Times New Roman" w:hAnsi="Times New Roman" w:cs="Times New Roman"/>
          <w:sz w:val="24"/>
          <w:szCs w:val="24"/>
        </w:rPr>
        <w:t>claim.</w:t>
      </w:r>
    </w:p>
    <w:p w14:paraId="4A3886E3" w14:textId="77777777" w:rsidR="00A40FFF" w:rsidRPr="00071E92" w:rsidRDefault="00A40FFF" w:rsidP="00071E92">
      <w:pPr>
        <w:spacing w:after="0" w:line="360" w:lineRule="auto"/>
        <w:jc w:val="both"/>
        <w:rPr>
          <w:rFonts w:ascii="Times New Roman" w:hAnsi="Times New Roman" w:cs="Times New Roman"/>
          <w:sz w:val="24"/>
          <w:szCs w:val="24"/>
        </w:rPr>
      </w:pPr>
    </w:p>
    <w:p w14:paraId="4E214330" w14:textId="1262F837" w:rsidR="003A12CC" w:rsidRPr="00071E92" w:rsidRDefault="00585199"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Nuisance</w:t>
      </w:r>
      <w:r w:rsidR="00662FDA" w:rsidRPr="00071E92">
        <w:rPr>
          <w:rFonts w:ascii="Times New Roman" w:hAnsi="Times New Roman" w:cs="Times New Roman"/>
          <w:szCs w:val="24"/>
        </w:rPr>
        <w:t xml:space="preserve"> and negligence: the key considerations</w:t>
      </w:r>
    </w:p>
    <w:p w14:paraId="6D1B5D2E" w14:textId="0FDED806" w:rsidR="00C922B6" w:rsidRPr="00071E92" w:rsidRDefault="004E526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As Lord Cooke stated, both strands of law will </w:t>
      </w:r>
      <w:r w:rsidR="00662FDA" w:rsidRPr="00071E92">
        <w:rPr>
          <w:rFonts w:ascii="Times New Roman" w:hAnsi="Times New Roman" w:cs="Times New Roman"/>
          <w:sz w:val="24"/>
          <w:szCs w:val="24"/>
        </w:rPr>
        <w:t xml:space="preserve">now </w:t>
      </w:r>
      <w:r w:rsidRPr="00071E92">
        <w:rPr>
          <w:rFonts w:ascii="Times New Roman" w:hAnsi="Times New Roman" w:cs="Times New Roman"/>
          <w:sz w:val="24"/>
          <w:szCs w:val="24"/>
        </w:rPr>
        <w:t xml:space="preserve">entail the same considerations in this area. </w:t>
      </w:r>
      <w:r w:rsidR="00662FDA" w:rsidRPr="00071E92">
        <w:rPr>
          <w:rFonts w:ascii="Times New Roman" w:hAnsi="Times New Roman" w:cs="Times New Roman"/>
          <w:sz w:val="24"/>
          <w:szCs w:val="24"/>
        </w:rPr>
        <w:t>However, t</w:t>
      </w:r>
      <w:r w:rsidR="009267EF" w:rsidRPr="00071E92">
        <w:rPr>
          <w:rFonts w:ascii="Times New Roman" w:hAnsi="Times New Roman" w:cs="Times New Roman"/>
          <w:sz w:val="24"/>
          <w:szCs w:val="24"/>
        </w:rPr>
        <w:t>o take a step back,</w:t>
      </w:r>
      <w:r w:rsidR="00C922B6" w:rsidRPr="00071E92">
        <w:rPr>
          <w:rFonts w:ascii="Times New Roman" w:hAnsi="Times New Roman" w:cs="Times New Roman"/>
          <w:sz w:val="24"/>
          <w:szCs w:val="24"/>
        </w:rPr>
        <w:t xml:space="preserve"> before the evolution of the concept of reasonableness between neighbours, the leading authority in flooding cases was </w:t>
      </w:r>
      <w:r w:rsidR="00C922B6" w:rsidRPr="00071E92">
        <w:rPr>
          <w:rFonts w:ascii="Times New Roman" w:hAnsi="Times New Roman" w:cs="Times New Roman"/>
          <w:i/>
          <w:sz w:val="24"/>
          <w:szCs w:val="24"/>
        </w:rPr>
        <w:t>Thomas &amp; Evans Ltd v Mid-Rhondda Co-Operative Society Ltd</w:t>
      </w:r>
      <w:r w:rsidR="00DC1652" w:rsidRPr="00071E92">
        <w:rPr>
          <w:rFonts w:ascii="Times New Roman" w:hAnsi="Times New Roman" w:cs="Times New Roman"/>
          <w:i/>
          <w:sz w:val="24"/>
          <w:szCs w:val="24"/>
        </w:rPr>
        <w:t>.</w:t>
      </w:r>
      <w:r w:rsidR="00C922B6" w:rsidRPr="00071E92">
        <w:rPr>
          <w:rFonts w:ascii="Times New Roman" w:hAnsi="Times New Roman" w:cs="Times New Roman"/>
          <w:sz w:val="24"/>
          <w:szCs w:val="24"/>
          <w:vertAlign w:val="superscript"/>
        </w:rPr>
        <w:footnoteReference w:id="18"/>
      </w:r>
      <w:r w:rsidR="00C922B6" w:rsidRPr="00071E92">
        <w:rPr>
          <w:rFonts w:ascii="Times New Roman" w:hAnsi="Times New Roman" w:cs="Times New Roman"/>
          <w:sz w:val="24"/>
          <w:szCs w:val="24"/>
        </w:rPr>
        <w:t xml:space="preserve"> In that case the defendant took down and re-erected a flood defen</w:t>
      </w:r>
      <w:r w:rsidR="00C94D62">
        <w:rPr>
          <w:rFonts w:ascii="Times New Roman" w:hAnsi="Times New Roman" w:cs="Times New Roman"/>
          <w:sz w:val="24"/>
          <w:szCs w:val="24"/>
        </w:rPr>
        <w:t>ce situated on its land but which</w:t>
      </w:r>
      <w:r w:rsidR="00C922B6" w:rsidRPr="00071E92">
        <w:rPr>
          <w:rFonts w:ascii="Times New Roman" w:hAnsi="Times New Roman" w:cs="Times New Roman"/>
          <w:sz w:val="24"/>
          <w:szCs w:val="24"/>
        </w:rPr>
        <w:t xml:space="preserve"> also protected the claimant</w:t>
      </w:r>
      <w:r w:rsidR="003371DC">
        <w:rPr>
          <w:rFonts w:ascii="Times New Roman" w:hAnsi="Times New Roman" w:cs="Times New Roman"/>
          <w:sz w:val="24"/>
          <w:szCs w:val="24"/>
        </w:rPr>
        <w:t>’</w:t>
      </w:r>
      <w:r w:rsidR="00C922B6" w:rsidRPr="00071E92">
        <w:rPr>
          <w:rFonts w:ascii="Times New Roman" w:hAnsi="Times New Roman" w:cs="Times New Roman"/>
          <w:sz w:val="24"/>
          <w:szCs w:val="24"/>
        </w:rPr>
        <w:t>s land. The defendant failed to re-erect the flood defence adequately</w:t>
      </w:r>
      <w:r w:rsidR="0039245B" w:rsidRPr="00071E92">
        <w:rPr>
          <w:rFonts w:ascii="Times New Roman" w:hAnsi="Times New Roman" w:cs="Times New Roman"/>
          <w:sz w:val="24"/>
          <w:szCs w:val="24"/>
        </w:rPr>
        <w:t xml:space="preserve"> (leaving two small gaps in the defence to allow for the continued construction of the building the defendant was erecting on </w:t>
      </w:r>
      <w:r w:rsidR="009267EF" w:rsidRPr="00071E92">
        <w:rPr>
          <w:rFonts w:ascii="Times New Roman" w:hAnsi="Times New Roman" w:cs="Times New Roman"/>
          <w:sz w:val="24"/>
          <w:szCs w:val="24"/>
        </w:rPr>
        <w:t>the site), with the result that</w:t>
      </w:r>
      <w:r w:rsidR="00C922B6" w:rsidRPr="00071E92">
        <w:rPr>
          <w:rFonts w:ascii="Times New Roman" w:hAnsi="Times New Roman" w:cs="Times New Roman"/>
          <w:sz w:val="24"/>
          <w:szCs w:val="24"/>
        </w:rPr>
        <w:t xml:space="preserve"> flood</w:t>
      </w:r>
      <w:r w:rsidR="009E5B8F">
        <w:rPr>
          <w:rFonts w:ascii="Times New Roman" w:hAnsi="Times New Roman" w:cs="Times New Roman"/>
          <w:sz w:val="24"/>
          <w:szCs w:val="24"/>
        </w:rPr>
        <w:t xml:space="preserve"> </w:t>
      </w:r>
      <w:r w:rsidR="00C922B6" w:rsidRPr="00071E92">
        <w:rPr>
          <w:rFonts w:ascii="Times New Roman" w:hAnsi="Times New Roman" w:cs="Times New Roman"/>
          <w:sz w:val="24"/>
          <w:szCs w:val="24"/>
        </w:rPr>
        <w:t>water breached the defence and overflowed onto the claimant</w:t>
      </w:r>
      <w:r w:rsidR="003371DC">
        <w:rPr>
          <w:rFonts w:ascii="Times New Roman" w:hAnsi="Times New Roman" w:cs="Times New Roman"/>
          <w:sz w:val="24"/>
          <w:szCs w:val="24"/>
        </w:rPr>
        <w:t>’</w:t>
      </w:r>
      <w:r w:rsidR="00C922B6" w:rsidRPr="00071E92">
        <w:rPr>
          <w:rFonts w:ascii="Times New Roman" w:hAnsi="Times New Roman" w:cs="Times New Roman"/>
          <w:sz w:val="24"/>
          <w:szCs w:val="24"/>
        </w:rPr>
        <w:t>s property, causing damage. The court held that the claimant had no right of action against the defendant on the basis that it had no right to call for the flood defence to be erected and therefore it could have no right to require the continued existence of the flood defence</w:t>
      </w:r>
      <w:r w:rsidR="00DC1652" w:rsidRPr="00071E92">
        <w:rPr>
          <w:rFonts w:ascii="Times New Roman" w:hAnsi="Times New Roman" w:cs="Times New Roman"/>
          <w:sz w:val="24"/>
          <w:szCs w:val="24"/>
        </w:rPr>
        <w:t>.</w:t>
      </w:r>
      <w:r w:rsidR="00C922B6" w:rsidRPr="00071E92">
        <w:rPr>
          <w:rFonts w:ascii="Times New Roman" w:hAnsi="Times New Roman" w:cs="Times New Roman"/>
          <w:sz w:val="24"/>
          <w:szCs w:val="24"/>
          <w:vertAlign w:val="superscript"/>
        </w:rPr>
        <w:footnoteReference w:id="19"/>
      </w:r>
      <w:r w:rsidR="00C922B6" w:rsidRPr="00071E92">
        <w:rPr>
          <w:rFonts w:ascii="Times New Roman" w:hAnsi="Times New Roman" w:cs="Times New Roman"/>
          <w:sz w:val="24"/>
          <w:szCs w:val="24"/>
        </w:rPr>
        <w:t xml:space="preserve"> </w:t>
      </w:r>
    </w:p>
    <w:p w14:paraId="51A693B9" w14:textId="77777777" w:rsidR="00071E92" w:rsidRDefault="00071E92" w:rsidP="00071E92">
      <w:pPr>
        <w:spacing w:after="0" w:line="360" w:lineRule="auto"/>
        <w:jc w:val="both"/>
        <w:rPr>
          <w:rFonts w:ascii="Times New Roman" w:hAnsi="Times New Roman" w:cs="Times New Roman"/>
          <w:sz w:val="24"/>
          <w:szCs w:val="24"/>
        </w:rPr>
      </w:pPr>
    </w:p>
    <w:p w14:paraId="153EDBC1" w14:textId="77777777" w:rsidR="00821271" w:rsidRDefault="00C922B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principle that no one is entitled to require protection from flooding started</w:t>
      </w:r>
      <w:r w:rsidR="00E0562E" w:rsidRPr="00071E92">
        <w:rPr>
          <w:rFonts w:ascii="Times New Roman" w:hAnsi="Times New Roman" w:cs="Times New Roman"/>
          <w:sz w:val="24"/>
          <w:szCs w:val="24"/>
        </w:rPr>
        <w:t xml:space="preserve"> to wa</w:t>
      </w:r>
      <w:r w:rsidRPr="00071E92">
        <w:rPr>
          <w:rFonts w:ascii="Times New Roman" w:hAnsi="Times New Roman" w:cs="Times New Roman"/>
          <w:sz w:val="24"/>
          <w:szCs w:val="24"/>
        </w:rPr>
        <w:t xml:space="preserve">ver with the decision in </w:t>
      </w:r>
      <w:r w:rsidRPr="00071E92">
        <w:rPr>
          <w:rFonts w:ascii="Times New Roman" w:hAnsi="Times New Roman" w:cs="Times New Roman"/>
          <w:i/>
          <w:sz w:val="24"/>
          <w:szCs w:val="24"/>
        </w:rPr>
        <w:t>Leakey v National Trust</w:t>
      </w:r>
      <w:r w:rsidR="00DC1652" w:rsidRPr="00071E92">
        <w:rPr>
          <w:rFonts w:ascii="Times New Roman" w:hAnsi="Times New Roman" w:cs="Times New Roman"/>
          <w:i/>
          <w:sz w:val="24"/>
          <w:szCs w:val="24"/>
        </w:rPr>
        <w:t>.</w:t>
      </w:r>
      <w:r w:rsidRPr="00071E92">
        <w:rPr>
          <w:rFonts w:ascii="Times New Roman" w:hAnsi="Times New Roman" w:cs="Times New Roman"/>
          <w:sz w:val="24"/>
          <w:szCs w:val="24"/>
          <w:vertAlign w:val="superscript"/>
        </w:rPr>
        <w:footnoteReference w:id="20"/>
      </w:r>
      <w:r w:rsidR="00071E92" w:rsidRPr="00071E92">
        <w:rPr>
          <w:rFonts w:ascii="Times New Roman" w:hAnsi="Times New Roman" w:cs="Times New Roman"/>
          <w:i/>
          <w:sz w:val="24"/>
          <w:szCs w:val="24"/>
        </w:rPr>
        <w:t xml:space="preserve"> </w:t>
      </w:r>
      <w:r w:rsidRPr="00071E92">
        <w:rPr>
          <w:rFonts w:ascii="Times New Roman" w:hAnsi="Times New Roman" w:cs="Times New Roman"/>
          <w:i/>
          <w:sz w:val="24"/>
          <w:szCs w:val="24"/>
        </w:rPr>
        <w:t>Leakey</w:t>
      </w:r>
      <w:r w:rsidRPr="00071E92">
        <w:rPr>
          <w:rFonts w:ascii="Times New Roman" w:hAnsi="Times New Roman" w:cs="Times New Roman"/>
          <w:sz w:val="24"/>
          <w:szCs w:val="24"/>
        </w:rPr>
        <w:t xml:space="preserve"> confirmed in English law</w:t>
      </w:r>
      <w:r w:rsidRPr="00071E92">
        <w:rPr>
          <w:rFonts w:ascii="Times New Roman" w:hAnsi="Times New Roman" w:cs="Times New Roman"/>
          <w:sz w:val="24"/>
          <w:szCs w:val="24"/>
          <w:vertAlign w:val="superscript"/>
        </w:rPr>
        <w:footnoteReference w:id="21"/>
      </w:r>
      <w:r w:rsidRPr="00071E92">
        <w:rPr>
          <w:rFonts w:ascii="Times New Roman" w:hAnsi="Times New Roman" w:cs="Times New Roman"/>
          <w:sz w:val="24"/>
          <w:szCs w:val="24"/>
        </w:rPr>
        <w:t xml:space="preserve"> the concept that has become known as the </w:t>
      </w:r>
      <w:r w:rsidR="003371DC">
        <w:rPr>
          <w:rFonts w:ascii="Times New Roman" w:hAnsi="Times New Roman" w:cs="Times New Roman"/>
          <w:sz w:val="24"/>
          <w:szCs w:val="24"/>
        </w:rPr>
        <w:t>‘</w:t>
      </w:r>
      <w:r w:rsidRPr="00071E92">
        <w:rPr>
          <w:rFonts w:ascii="Times New Roman" w:hAnsi="Times New Roman" w:cs="Times New Roman"/>
          <w:sz w:val="24"/>
          <w:szCs w:val="24"/>
        </w:rPr>
        <w:t>measured duty of care</w:t>
      </w:r>
      <w:r w:rsidR="003371DC">
        <w:rPr>
          <w:rFonts w:ascii="Times New Roman" w:hAnsi="Times New Roman" w:cs="Times New Roman"/>
          <w:sz w:val="24"/>
          <w:szCs w:val="24"/>
        </w:rPr>
        <w:t>’</w:t>
      </w:r>
      <w:r w:rsidR="00821271">
        <w:rPr>
          <w:rFonts w:ascii="Times New Roman" w:hAnsi="Times New Roman" w:cs="Times New Roman"/>
          <w:sz w:val="24"/>
          <w:szCs w:val="24"/>
        </w:rPr>
        <w:t>:</w:t>
      </w:r>
      <w:r w:rsidRPr="00071E92">
        <w:rPr>
          <w:rFonts w:ascii="Times New Roman" w:hAnsi="Times New Roman" w:cs="Times New Roman"/>
          <w:sz w:val="24"/>
          <w:szCs w:val="24"/>
        </w:rPr>
        <w:t xml:space="preserve"> an occupier or landowner owes a duty to its neighbours to do what is reasonable in the circumstances to prevent or minimise the risk of harm to the neighbour from the property of the occupier or landowner. The </w:t>
      </w:r>
      <w:r w:rsidRPr="00071E92">
        <w:rPr>
          <w:rFonts w:ascii="Times New Roman" w:hAnsi="Times New Roman" w:cs="Times New Roman"/>
          <w:i/>
          <w:sz w:val="24"/>
          <w:szCs w:val="24"/>
        </w:rPr>
        <w:t xml:space="preserve">Thomas </w:t>
      </w:r>
      <w:r w:rsidRPr="00071E92">
        <w:rPr>
          <w:rFonts w:ascii="Times New Roman" w:hAnsi="Times New Roman" w:cs="Times New Roman"/>
          <w:sz w:val="24"/>
          <w:szCs w:val="24"/>
        </w:rPr>
        <w:t xml:space="preserve">case was </w:t>
      </w:r>
      <w:r w:rsidRPr="00071E92">
        <w:rPr>
          <w:rFonts w:ascii="Times New Roman" w:hAnsi="Times New Roman" w:cs="Times New Roman"/>
          <w:sz w:val="24"/>
          <w:szCs w:val="24"/>
        </w:rPr>
        <w:lastRenderedPageBreak/>
        <w:t xml:space="preserve">considered in </w:t>
      </w:r>
      <w:r w:rsidRPr="00071E92">
        <w:rPr>
          <w:rFonts w:ascii="Times New Roman" w:hAnsi="Times New Roman" w:cs="Times New Roman"/>
          <w:i/>
          <w:sz w:val="24"/>
          <w:szCs w:val="24"/>
        </w:rPr>
        <w:t xml:space="preserve">Leakey </w:t>
      </w:r>
      <w:r w:rsidRPr="00071E92">
        <w:rPr>
          <w:rFonts w:ascii="Times New Roman" w:hAnsi="Times New Roman" w:cs="Times New Roman"/>
          <w:sz w:val="24"/>
          <w:szCs w:val="24"/>
        </w:rPr>
        <w:t xml:space="preserve">and distinguished on the basis that it is lawful to take down a flood </w:t>
      </w:r>
      <w:r w:rsidR="00821271">
        <w:rPr>
          <w:rFonts w:ascii="Times New Roman" w:hAnsi="Times New Roman" w:cs="Times New Roman"/>
          <w:sz w:val="24"/>
          <w:szCs w:val="24"/>
        </w:rPr>
        <w:t>defence and so it is simply</w:t>
      </w:r>
      <w:r w:rsidRPr="00071E92">
        <w:rPr>
          <w:rFonts w:ascii="Times New Roman" w:hAnsi="Times New Roman" w:cs="Times New Roman"/>
          <w:sz w:val="24"/>
          <w:szCs w:val="24"/>
        </w:rPr>
        <w:t xml:space="preserve"> un</w:t>
      </w:r>
      <w:r w:rsidR="00821271">
        <w:rPr>
          <w:rFonts w:ascii="Times New Roman" w:hAnsi="Times New Roman" w:cs="Times New Roman"/>
          <w:sz w:val="24"/>
          <w:szCs w:val="24"/>
        </w:rPr>
        <w:t>lucky if the flood happens whilst the wall is down.</w:t>
      </w:r>
    </w:p>
    <w:p w14:paraId="248B8A02" w14:textId="77777777" w:rsidR="00821271" w:rsidRDefault="00821271" w:rsidP="00071E92">
      <w:pPr>
        <w:spacing w:after="0" w:line="360" w:lineRule="auto"/>
        <w:jc w:val="both"/>
        <w:rPr>
          <w:rFonts w:ascii="Times New Roman" w:hAnsi="Times New Roman" w:cs="Times New Roman"/>
          <w:sz w:val="24"/>
          <w:szCs w:val="24"/>
        </w:rPr>
      </w:pPr>
    </w:p>
    <w:p w14:paraId="4DD29842" w14:textId="331AE168" w:rsidR="00C922B6" w:rsidRPr="00071E92" w:rsidRDefault="00C922B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However, the labelling of </w:t>
      </w:r>
      <w:r w:rsidRPr="00071E92">
        <w:rPr>
          <w:rFonts w:ascii="Times New Roman" w:hAnsi="Times New Roman" w:cs="Times New Roman"/>
          <w:i/>
          <w:sz w:val="24"/>
          <w:szCs w:val="24"/>
        </w:rPr>
        <w:t>Thomas</w:t>
      </w:r>
      <w:r w:rsidRPr="00071E92">
        <w:rPr>
          <w:rFonts w:ascii="Times New Roman" w:hAnsi="Times New Roman" w:cs="Times New Roman"/>
          <w:sz w:val="24"/>
          <w:szCs w:val="24"/>
        </w:rPr>
        <w:t xml:space="preserve"> as </w:t>
      </w:r>
      <w:r w:rsidR="002D2F61" w:rsidRPr="00071E92">
        <w:rPr>
          <w:rFonts w:ascii="Times New Roman" w:hAnsi="Times New Roman" w:cs="Times New Roman"/>
          <w:sz w:val="24"/>
          <w:szCs w:val="24"/>
        </w:rPr>
        <w:t xml:space="preserve">consistent with the reasoning of </w:t>
      </w:r>
      <w:r w:rsidR="002D2F61" w:rsidRPr="00071E92">
        <w:rPr>
          <w:rFonts w:ascii="Times New Roman" w:hAnsi="Times New Roman" w:cs="Times New Roman"/>
          <w:i/>
          <w:sz w:val="24"/>
          <w:szCs w:val="24"/>
        </w:rPr>
        <w:t>Goldman v Hargrave</w:t>
      </w:r>
      <w:r w:rsidR="002D2F61" w:rsidRPr="00071E92">
        <w:rPr>
          <w:rStyle w:val="FootnoteReference"/>
          <w:rFonts w:ascii="Times New Roman" w:hAnsi="Times New Roman" w:cs="Times New Roman"/>
          <w:sz w:val="24"/>
          <w:szCs w:val="24"/>
        </w:rPr>
        <w:footnoteReference w:id="22"/>
      </w:r>
      <w:r w:rsidR="000F00B2" w:rsidRPr="00071E92">
        <w:rPr>
          <w:rFonts w:ascii="Times New Roman" w:hAnsi="Times New Roman" w:cs="Times New Roman"/>
          <w:i/>
          <w:sz w:val="24"/>
          <w:szCs w:val="24"/>
        </w:rPr>
        <w:t xml:space="preserve"> </w:t>
      </w:r>
      <w:r w:rsidR="002D2F61" w:rsidRPr="00071E92">
        <w:rPr>
          <w:rFonts w:ascii="Times New Roman" w:hAnsi="Times New Roman" w:cs="Times New Roman"/>
          <w:sz w:val="24"/>
          <w:szCs w:val="24"/>
        </w:rPr>
        <w:t xml:space="preserve">(such reasoning being the basis for the decision in </w:t>
      </w:r>
      <w:r w:rsidR="002D2F61" w:rsidRPr="00071E92">
        <w:rPr>
          <w:rFonts w:ascii="Times New Roman" w:hAnsi="Times New Roman" w:cs="Times New Roman"/>
          <w:i/>
          <w:sz w:val="24"/>
          <w:szCs w:val="24"/>
        </w:rPr>
        <w:t>Leakey</w:t>
      </w:r>
      <w:r w:rsidR="002D2F61" w:rsidRPr="00071E92">
        <w:rPr>
          <w:rFonts w:ascii="Times New Roman" w:hAnsi="Times New Roman" w:cs="Times New Roman"/>
          <w:sz w:val="24"/>
          <w:szCs w:val="24"/>
        </w:rPr>
        <w:t xml:space="preserve">) is problematic. </w:t>
      </w:r>
      <w:r w:rsidR="002D2F61" w:rsidRPr="00071E92">
        <w:rPr>
          <w:rFonts w:ascii="Times New Roman" w:hAnsi="Times New Roman" w:cs="Times New Roman"/>
          <w:i/>
          <w:sz w:val="24"/>
          <w:szCs w:val="24"/>
        </w:rPr>
        <w:t>Thomas</w:t>
      </w:r>
      <w:r w:rsidR="002D2F61" w:rsidRPr="00071E92">
        <w:rPr>
          <w:rFonts w:ascii="Times New Roman" w:hAnsi="Times New Roman" w:cs="Times New Roman"/>
          <w:sz w:val="24"/>
          <w:szCs w:val="24"/>
        </w:rPr>
        <w:t xml:space="preserve"> was decided on the basis that there could be no general duty </w:t>
      </w:r>
      <w:r w:rsidR="00821271" w:rsidRPr="00071E92">
        <w:rPr>
          <w:rFonts w:ascii="Times New Roman" w:hAnsi="Times New Roman" w:cs="Times New Roman"/>
          <w:sz w:val="24"/>
          <w:szCs w:val="24"/>
        </w:rPr>
        <w:t xml:space="preserve">either </w:t>
      </w:r>
      <w:r w:rsidR="002D2F61" w:rsidRPr="00071E92">
        <w:rPr>
          <w:rFonts w:ascii="Times New Roman" w:hAnsi="Times New Roman" w:cs="Times New Roman"/>
          <w:sz w:val="24"/>
          <w:szCs w:val="24"/>
        </w:rPr>
        <w:t>to erect or thereafter maintain a flood defence for the ben</w:t>
      </w:r>
      <w:r w:rsidR="00821271">
        <w:rPr>
          <w:rFonts w:ascii="Times New Roman" w:hAnsi="Times New Roman" w:cs="Times New Roman"/>
          <w:sz w:val="24"/>
          <w:szCs w:val="24"/>
        </w:rPr>
        <w:t>efit of another party. I</w:t>
      </w:r>
      <w:r w:rsidR="002D2F61" w:rsidRPr="00071E92">
        <w:rPr>
          <w:rFonts w:ascii="Times New Roman" w:hAnsi="Times New Roman" w:cs="Times New Roman"/>
          <w:sz w:val="24"/>
          <w:szCs w:val="24"/>
        </w:rPr>
        <w:t xml:space="preserve">t appears to have been </w:t>
      </w:r>
      <w:r w:rsidR="003371DC">
        <w:rPr>
          <w:rFonts w:ascii="Times New Roman" w:hAnsi="Times New Roman" w:cs="Times New Roman"/>
          <w:sz w:val="24"/>
          <w:szCs w:val="24"/>
        </w:rPr>
        <w:t>‘</w:t>
      </w:r>
      <w:r w:rsidR="002D2F61" w:rsidRPr="00071E92">
        <w:rPr>
          <w:rFonts w:ascii="Times New Roman" w:hAnsi="Times New Roman" w:cs="Times New Roman"/>
          <w:sz w:val="24"/>
          <w:szCs w:val="24"/>
        </w:rPr>
        <w:t>distinguished</w:t>
      </w:r>
      <w:r w:rsidR="003371DC">
        <w:rPr>
          <w:rFonts w:ascii="Times New Roman" w:hAnsi="Times New Roman" w:cs="Times New Roman"/>
          <w:sz w:val="24"/>
          <w:szCs w:val="24"/>
        </w:rPr>
        <w:t>’</w:t>
      </w:r>
      <w:r w:rsidR="002D2F61" w:rsidRPr="00071E92">
        <w:rPr>
          <w:rFonts w:ascii="Times New Roman" w:hAnsi="Times New Roman" w:cs="Times New Roman"/>
          <w:sz w:val="24"/>
          <w:szCs w:val="24"/>
        </w:rPr>
        <w:t xml:space="preserve"> on the basis that it is not unreasonable to take down a flood defence for the purpose of rebuilding it, which implies that the concept of reasonableness applies and that there could be a duty to maintain the flood defence if it would be unreasonable not to. This inconsistency was recognised in</w:t>
      </w:r>
      <w:r w:rsidR="00744E76" w:rsidRPr="00071E92">
        <w:rPr>
          <w:rFonts w:ascii="Times New Roman" w:hAnsi="Times New Roman" w:cs="Times New Roman"/>
          <w:sz w:val="24"/>
          <w:szCs w:val="24"/>
        </w:rPr>
        <w:t xml:space="preserve"> the Australian case of </w:t>
      </w:r>
      <w:r w:rsidR="00744E76" w:rsidRPr="00071E92">
        <w:rPr>
          <w:rFonts w:ascii="Times New Roman" w:hAnsi="Times New Roman" w:cs="Times New Roman"/>
          <w:i/>
          <w:sz w:val="24"/>
          <w:szCs w:val="24"/>
        </w:rPr>
        <w:t>Elston</w:t>
      </w:r>
      <w:r w:rsidR="00744E76" w:rsidRPr="00071E92">
        <w:rPr>
          <w:rStyle w:val="FootnoteReference"/>
          <w:rFonts w:ascii="Times New Roman" w:hAnsi="Times New Roman" w:cs="Times New Roman"/>
          <w:sz w:val="24"/>
          <w:szCs w:val="24"/>
        </w:rPr>
        <w:footnoteReference w:id="23"/>
      </w:r>
      <w:r w:rsidR="00744E76" w:rsidRPr="00071E92">
        <w:rPr>
          <w:rFonts w:ascii="Times New Roman" w:hAnsi="Times New Roman" w:cs="Times New Roman"/>
          <w:i/>
          <w:sz w:val="24"/>
          <w:szCs w:val="24"/>
        </w:rPr>
        <w:t xml:space="preserve"> </w:t>
      </w:r>
      <w:r w:rsidR="00744E76" w:rsidRPr="00071E92">
        <w:rPr>
          <w:rFonts w:ascii="Times New Roman" w:hAnsi="Times New Roman" w:cs="Times New Roman"/>
          <w:sz w:val="24"/>
          <w:szCs w:val="24"/>
        </w:rPr>
        <w:t>and then in</w:t>
      </w:r>
      <w:r w:rsidR="002D2F61" w:rsidRPr="00071E92">
        <w:rPr>
          <w:rFonts w:ascii="Times New Roman" w:hAnsi="Times New Roman" w:cs="Times New Roman"/>
          <w:i/>
          <w:sz w:val="24"/>
          <w:szCs w:val="24"/>
        </w:rPr>
        <w:t xml:space="preserve"> Green v Lord Somerleyton</w:t>
      </w:r>
      <w:r w:rsidR="00DC1652" w:rsidRPr="00953ED1">
        <w:rPr>
          <w:rFonts w:ascii="Times New Roman" w:hAnsi="Times New Roman" w:cs="Times New Roman"/>
          <w:sz w:val="24"/>
          <w:szCs w:val="24"/>
        </w:rPr>
        <w:t>,</w:t>
      </w:r>
      <w:r w:rsidR="002D2F61" w:rsidRPr="00071E92">
        <w:rPr>
          <w:rFonts w:ascii="Times New Roman" w:hAnsi="Times New Roman" w:cs="Times New Roman"/>
          <w:sz w:val="24"/>
          <w:szCs w:val="24"/>
          <w:vertAlign w:val="superscript"/>
        </w:rPr>
        <w:footnoteReference w:id="24"/>
      </w:r>
      <w:r w:rsidR="002D2F61" w:rsidRPr="00071E92">
        <w:rPr>
          <w:rFonts w:ascii="Times New Roman" w:hAnsi="Times New Roman" w:cs="Times New Roman"/>
          <w:sz w:val="24"/>
          <w:szCs w:val="24"/>
        </w:rPr>
        <w:t xml:space="preserve"> where the court finally confirmed that the law had moved on from </w:t>
      </w:r>
      <w:r w:rsidR="002D2F61" w:rsidRPr="00071E92">
        <w:rPr>
          <w:rFonts w:ascii="Times New Roman" w:hAnsi="Times New Roman" w:cs="Times New Roman"/>
          <w:i/>
          <w:sz w:val="24"/>
          <w:szCs w:val="24"/>
        </w:rPr>
        <w:t>Thomas</w:t>
      </w:r>
      <w:r w:rsidR="002D2F61" w:rsidRPr="00071E92">
        <w:rPr>
          <w:rFonts w:ascii="Times New Roman" w:hAnsi="Times New Roman" w:cs="Times New Roman"/>
          <w:sz w:val="24"/>
          <w:szCs w:val="24"/>
        </w:rPr>
        <w:t xml:space="preserve"> and that the measured duty of care was the applicable standard in cases of flooding. </w:t>
      </w:r>
    </w:p>
    <w:p w14:paraId="4161965E" w14:textId="77777777" w:rsidR="00071E92" w:rsidRDefault="00071E92" w:rsidP="00071E92">
      <w:pPr>
        <w:spacing w:after="0" w:line="360" w:lineRule="auto"/>
        <w:jc w:val="both"/>
        <w:rPr>
          <w:rFonts w:ascii="Times New Roman" w:hAnsi="Times New Roman" w:cs="Times New Roman"/>
          <w:sz w:val="24"/>
          <w:szCs w:val="24"/>
        </w:rPr>
      </w:pPr>
    </w:p>
    <w:p w14:paraId="23280135" w14:textId="7E7DF65F" w:rsidR="009D4009" w:rsidRPr="00071E92" w:rsidRDefault="002D2F61"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is therefore now possible </w:t>
      </w:r>
      <w:r w:rsidR="00056C3A" w:rsidRPr="00071E92">
        <w:rPr>
          <w:rFonts w:ascii="Times New Roman" w:hAnsi="Times New Roman" w:cs="Times New Roman"/>
          <w:sz w:val="24"/>
          <w:szCs w:val="24"/>
        </w:rPr>
        <w:t xml:space="preserve">for a party suffering from flooding that entered its land from neighbouring land to establish liability on the part of the neighbouring landowner to prevent that flooding. </w:t>
      </w:r>
      <w:r w:rsidR="00656936" w:rsidRPr="00071E92">
        <w:rPr>
          <w:rFonts w:ascii="Times New Roman" w:hAnsi="Times New Roman" w:cs="Times New Roman"/>
          <w:sz w:val="24"/>
          <w:szCs w:val="24"/>
        </w:rPr>
        <w:t xml:space="preserve">This will require the claimant both to establish that the defendant owes it a duty of care and </w:t>
      </w:r>
      <w:r w:rsidR="00F0066C" w:rsidRPr="00071E92">
        <w:rPr>
          <w:rFonts w:ascii="Times New Roman" w:hAnsi="Times New Roman" w:cs="Times New Roman"/>
          <w:sz w:val="24"/>
          <w:szCs w:val="24"/>
        </w:rPr>
        <w:t xml:space="preserve">then </w:t>
      </w:r>
      <w:r w:rsidR="00656936" w:rsidRPr="00071E92">
        <w:rPr>
          <w:rFonts w:ascii="Times New Roman" w:hAnsi="Times New Roman" w:cs="Times New Roman"/>
          <w:sz w:val="24"/>
          <w:szCs w:val="24"/>
        </w:rPr>
        <w:t>also that the scope of that duty ext</w:t>
      </w:r>
      <w:r w:rsidR="00F0066C" w:rsidRPr="00071E92">
        <w:rPr>
          <w:rFonts w:ascii="Times New Roman" w:hAnsi="Times New Roman" w:cs="Times New Roman"/>
          <w:sz w:val="24"/>
          <w:szCs w:val="24"/>
        </w:rPr>
        <w:t xml:space="preserve">ends to preventing the flooding; as Megaw LJ noted in </w:t>
      </w:r>
      <w:r w:rsidR="00F0066C" w:rsidRPr="00071E92">
        <w:rPr>
          <w:rFonts w:ascii="Times New Roman" w:hAnsi="Times New Roman" w:cs="Times New Roman"/>
          <w:i/>
          <w:sz w:val="24"/>
          <w:szCs w:val="24"/>
        </w:rPr>
        <w:t>Leakey</w:t>
      </w:r>
      <w:r w:rsidR="00DC1652" w:rsidRPr="00821271">
        <w:rPr>
          <w:rFonts w:ascii="Times New Roman" w:hAnsi="Times New Roman" w:cs="Times New Roman"/>
          <w:sz w:val="24"/>
          <w:szCs w:val="24"/>
        </w:rPr>
        <w:t>,</w:t>
      </w:r>
      <w:r w:rsidR="00F0066C" w:rsidRPr="00071E92">
        <w:rPr>
          <w:rStyle w:val="FootnoteReference"/>
          <w:rFonts w:ascii="Times New Roman" w:hAnsi="Times New Roman" w:cs="Times New Roman"/>
          <w:sz w:val="24"/>
          <w:szCs w:val="24"/>
        </w:rPr>
        <w:footnoteReference w:id="25"/>
      </w:r>
      <w:r w:rsidR="00A80BBE" w:rsidRPr="00071E92">
        <w:rPr>
          <w:rFonts w:ascii="Times New Roman" w:hAnsi="Times New Roman" w:cs="Times New Roman"/>
          <w:i/>
          <w:sz w:val="24"/>
          <w:szCs w:val="24"/>
        </w:rPr>
        <w:t xml:space="preserve"> </w:t>
      </w:r>
      <w:r w:rsidR="00F0066C" w:rsidRPr="00071E92">
        <w:rPr>
          <w:rFonts w:ascii="Times New Roman" w:hAnsi="Times New Roman" w:cs="Times New Roman"/>
          <w:sz w:val="24"/>
          <w:szCs w:val="24"/>
        </w:rPr>
        <w:t xml:space="preserve">the existence of a duty does not automatically mean that inaction will be a breach of that duty. </w:t>
      </w:r>
    </w:p>
    <w:p w14:paraId="404803C5" w14:textId="77777777" w:rsidR="00071E92" w:rsidRDefault="00071E92" w:rsidP="00071E92">
      <w:pPr>
        <w:spacing w:after="0" w:line="360" w:lineRule="auto"/>
        <w:jc w:val="both"/>
        <w:rPr>
          <w:rFonts w:ascii="Times New Roman" w:hAnsi="Times New Roman" w:cs="Times New Roman"/>
          <w:sz w:val="24"/>
          <w:szCs w:val="24"/>
        </w:rPr>
      </w:pPr>
    </w:p>
    <w:p w14:paraId="50C310F0" w14:textId="092EF110" w:rsidR="003A08D8" w:rsidRPr="00071E92" w:rsidRDefault="009D400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In establishing the existence of a duty of care, a clai</w:t>
      </w:r>
      <w:r w:rsidR="00871640" w:rsidRPr="00071E92">
        <w:rPr>
          <w:rFonts w:ascii="Times New Roman" w:hAnsi="Times New Roman" w:cs="Times New Roman"/>
          <w:sz w:val="24"/>
          <w:szCs w:val="24"/>
        </w:rPr>
        <w:t xml:space="preserve">mant will need to deal first with causation. It will </w:t>
      </w:r>
      <w:r w:rsidR="00716778" w:rsidRPr="00071E92">
        <w:rPr>
          <w:rFonts w:ascii="Times New Roman" w:hAnsi="Times New Roman" w:cs="Times New Roman"/>
          <w:sz w:val="24"/>
          <w:szCs w:val="24"/>
        </w:rPr>
        <w:t>be necessary to establish</w:t>
      </w:r>
      <w:r w:rsidR="00871640" w:rsidRPr="00071E92">
        <w:rPr>
          <w:rFonts w:ascii="Times New Roman" w:hAnsi="Times New Roman" w:cs="Times New Roman"/>
          <w:sz w:val="24"/>
          <w:szCs w:val="24"/>
        </w:rPr>
        <w:t xml:space="preserve"> that the damage caused by flood waters was as a result of the failure on the part of the defendant to maintain or repair the flood defences on its land. If the flood </w:t>
      </w:r>
      <w:r w:rsidR="00920009" w:rsidRPr="00071E92">
        <w:rPr>
          <w:rFonts w:ascii="Times New Roman" w:hAnsi="Times New Roman" w:cs="Times New Roman"/>
          <w:sz w:val="24"/>
          <w:szCs w:val="24"/>
        </w:rPr>
        <w:t>might</w:t>
      </w:r>
      <w:r w:rsidR="000E62BC" w:rsidRPr="00071E92">
        <w:rPr>
          <w:rFonts w:ascii="Times New Roman" w:hAnsi="Times New Roman" w:cs="Times New Roman"/>
          <w:sz w:val="24"/>
          <w:szCs w:val="24"/>
        </w:rPr>
        <w:t xml:space="preserve"> </w:t>
      </w:r>
      <w:r w:rsidR="00871640" w:rsidRPr="00071E92">
        <w:rPr>
          <w:rFonts w:ascii="Times New Roman" w:hAnsi="Times New Roman" w:cs="Times New Roman"/>
          <w:sz w:val="24"/>
          <w:szCs w:val="24"/>
        </w:rPr>
        <w:t xml:space="preserve">have occurred regardless of such failure, then the claimant will be </w:t>
      </w:r>
      <w:r w:rsidR="00B33275" w:rsidRPr="00071E92">
        <w:rPr>
          <w:rFonts w:ascii="Times New Roman" w:hAnsi="Times New Roman" w:cs="Times New Roman"/>
          <w:sz w:val="24"/>
          <w:szCs w:val="24"/>
        </w:rPr>
        <w:t xml:space="preserve">unlikely to be able </w:t>
      </w:r>
      <w:r w:rsidR="00871640" w:rsidRPr="00071E92">
        <w:rPr>
          <w:rFonts w:ascii="Times New Roman" w:hAnsi="Times New Roman" w:cs="Times New Roman"/>
          <w:sz w:val="24"/>
          <w:szCs w:val="24"/>
        </w:rPr>
        <w:t xml:space="preserve">to establish causation. This will be most </w:t>
      </w:r>
      <w:r w:rsidR="0009231E" w:rsidRPr="00071E92">
        <w:rPr>
          <w:rFonts w:ascii="Times New Roman" w:hAnsi="Times New Roman" w:cs="Times New Roman"/>
          <w:sz w:val="24"/>
          <w:szCs w:val="24"/>
        </w:rPr>
        <w:t>problematic in</w:t>
      </w:r>
      <w:r w:rsidR="00871640" w:rsidRPr="00071E92">
        <w:rPr>
          <w:rFonts w:ascii="Times New Roman" w:hAnsi="Times New Roman" w:cs="Times New Roman"/>
          <w:sz w:val="24"/>
          <w:szCs w:val="24"/>
        </w:rPr>
        <w:t xml:space="preserve"> situations caused by extraordinary flooding</w:t>
      </w:r>
      <w:r w:rsidR="00ED74DB" w:rsidRPr="00071E92">
        <w:rPr>
          <w:rFonts w:ascii="Times New Roman" w:hAnsi="Times New Roman" w:cs="Times New Roman"/>
          <w:sz w:val="24"/>
          <w:szCs w:val="24"/>
        </w:rPr>
        <w:t xml:space="preserve"> at a level above that which the flood defences we</w:t>
      </w:r>
      <w:r w:rsidR="00716778" w:rsidRPr="00071E92">
        <w:rPr>
          <w:rFonts w:ascii="Times New Roman" w:hAnsi="Times New Roman" w:cs="Times New Roman"/>
          <w:sz w:val="24"/>
          <w:szCs w:val="24"/>
        </w:rPr>
        <w:t xml:space="preserve">re intended to protect against, or in situations where the </w:t>
      </w:r>
      <w:r w:rsidR="00B33275" w:rsidRPr="00071E92">
        <w:rPr>
          <w:rFonts w:ascii="Times New Roman" w:hAnsi="Times New Roman" w:cs="Times New Roman"/>
          <w:sz w:val="24"/>
          <w:szCs w:val="24"/>
        </w:rPr>
        <w:t>distance between the flood defence and the claimant</w:t>
      </w:r>
      <w:r w:rsidR="003371DC">
        <w:rPr>
          <w:rFonts w:ascii="Times New Roman" w:hAnsi="Times New Roman" w:cs="Times New Roman"/>
          <w:sz w:val="24"/>
          <w:szCs w:val="24"/>
        </w:rPr>
        <w:t>’</w:t>
      </w:r>
      <w:r w:rsidR="00B33275" w:rsidRPr="00071E92">
        <w:rPr>
          <w:rFonts w:ascii="Times New Roman" w:hAnsi="Times New Roman" w:cs="Times New Roman"/>
          <w:sz w:val="24"/>
          <w:szCs w:val="24"/>
        </w:rPr>
        <w:t xml:space="preserve">s land is more than minimal. </w:t>
      </w:r>
    </w:p>
    <w:p w14:paraId="237EC3E7" w14:textId="77777777" w:rsidR="00071E92" w:rsidRDefault="00071E92" w:rsidP="00071E92">
      <w:pPr>
        <w:spacing w:after="0" w:line="360" w:lineRule="auto"/>
        <w:jc w:val="both"/>
        <w:rPr>
          <w:rFonts w:ascii="Times New Roman" w:hAnsi="Times New Roman" w:cs="Times New Roman"/>
          <w:sz w:val="24"/>
          <w:szCs w:val="24"/>
        </w:rPr>
      </w:pPr>
    </w:p>
    <w:p w14:paraId="666DBA5A" w14:textId="25C5774E" w:rsidR="00ED74DB" w:rsidRPr="00071E92" w:rsidRDefault="00ED74DB"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lastRenderedPageBreak/>
        <w:t xml:space="preserve">Having established causation, the test for establishing a measured duty of care is set out in </w:t>
      </w:r>
      <w:r w:rsidRPr="00071E92">
        <w:rPr>
          <w:rFonts w:ascii="Times New Roman" w:hAnsi="Times New Roman" w:cs="Times New Roman"/>
          <w:i/>
          <w:sz w:val="24"/>
          <w:szCs w:val="24"/>
        </w:rPr>
        <w:t>Goldman v Hargrave</w:t>
      </w:r>
      <w:r w:rsidRPr="00071E92">
        <w:rPr>
          <w:rStyle w:val="FootnoteReference"/>
          <w:rFonts w:ascii="Times New Roman" w:hAnsi="Times New Roman" w:cs="Times New Roman"/>
          <w:sz w:val="24"/>
          <w:szCs w:val="24"/>
        </w:rPr>
        <w:footnoteReference w:id="26"/>
      </w:r>
      <w:r w:rsidRPr="00071E92">
        <w:rPr>
          <w:rFonts w:ascii="Times New Roman" w:hAnsi="Times New Roman" w:cs="Times New Roman"/>
          <w:i/>
          <w:sz w:val="24"/>
          <w:szCs w:val="24"/>
        </w:rPr>
        <w:t xml:space="preserve"> </w:t>
      </w:r>
      <w:r w:rsidRPr="00071E92">
        <w:rPr>
          <w:rFonts w:ascii="Times New Roman" w:hAnsi="Times New Roman" w:cs="Times New Roman"/>
          <w:sz w:val="24"/>
          <w:szCs w:val="24"/>
        </w:rPr>
        <w:t>and requires the defendant to have known about the hazard (o</w:t>
      </w:r>
      <w:r w:rsidR="008A4589" w:rsidRPr="00071E92">
        <w:rPr>
          <w:rFonts w:ascii="Times New Roman" w:hAnsi="Times New Roman" w:cs="Times New Roman"/>
          <w:sz w:val="24"/>
          <w:szCs w:val="24"/>
        </w:rPr>
        <w:t xml:space="preserve">r ought to have known), for the consequences of not removing the hazard to have been foreseeable and for the defendant to have </w:t>
      </w:r>
      <w:r w:rsidR="00B33275" w:rsidRPr="00071E92">
        <w:rPr>
          <w:rFonts w:ascii="Times New Roman" w:hAnsi="Times New Roman" w:cs="Times New Roman"/>
          <w:sz w:val="24"/>
          <w:szCs w:val="24"/>
        </w:rPr>
        <w:t xml:space="preserve">had </w:t>
      </w:r>
      <w:r w:rsidR="008A4589" w:rsidRPr="00071E92">
        <w:rPr>
          <w:rFonts w:ascii="Times New Roman" w:hAnsi="Times New Roman" w:cs="Times New Roman"/>
          <w:sz w:val="24"/>
          <w:szCs w:val="24"/>
        </w:rPr>
        <w:t>the ability to remove the hazard</w:t>
      </w:r>
      <w:r w:rsidR="00DC1652" w:rsidRPr="00071E92">
        <w:rPr>
          <w:rFonts w:ascii="Times New Roman" w:hAnsi="Times New Roman" w:cs="Times New Roman"/>
          <w:sz w:val="24"/>
          <w:szCs w:val="24"/>
        </w:rPr>
        <w:t>.</w:t>
      </w:r>
      <w:r w:rsidR="00B33275" w:rsidRPr="00071E92">
        <w:rPr>
          <w:rStyle w:val="FootnoteReference"/>
          <w:rFonts w:ascii="Times New Roman" w:hAnsi="Times New Roman" w:cs="Times New Roman"/>
          <w:sz w:val="24"/>
          <w:szCs w:val="24"/>
        </w:rPr>
        <w:footnoteReference w:id="27"/>
      </w:r>
      <w:r w:rsidR="008A4589" w:rsidRPr="00071E92">
        <w:rPr>
          <w:rFonts w:ascii="Times New Roman" w:hAnsi="Times New Roman" w:cs="Times New Roman"/>
          <w:sz w:val="24"/>
          <w:szCs w:val="24"/>
        </w:rPr>
        <w:t xml:space="preserve"> The last element seems to merge somewhat with the scope of the duty.</w:t>
      </w:r>
    </w:p>
    <w:p w14:paraId="76D58E10" w14:textId="77777777" w:rsidR="00071E92" w:rsidRDefault="00071E92" w:rsidP="00071E92">
      <w:pPr>
        <w:spacing w:after="0" w:line="360" w:lineRule="auto"/>
        <w:jc w:val="both"/>
        <w:rPr>
          <w:rFonts w:ascii="Times New Roman" w:hAnsi="Times New Roman" w:cs="Times New Roman"/>
          <w:sz w:val="24"/>
          <w:szCs w:val="24"/>
        </w:rPr>
      </w:pPr>
    </w:p>
    <w:p w14:paraId="1A92EF81" w14:textId="31ABA3CA" w:rsidR="001E5461" w:rsidRPr="00071E92" w:rsidRDefault="003A08D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In </w:t>
      </w:r>
      <w:r w:rsidRPr="00071E92">
        <w:rPr>
          <w:rFonts w:ascii="Times New Roman" w:hAnsi="Times New Roman" w:cs="Times New Roman"/>
          <w:i/>
          <w:sz w:val="24"/>
          <w:szCs w:val="24"/>
        </w:rPr>
        <w:t xml:space="preserve">Leakey </w:t>
      </w:r>
      <w:r w:rsidR="00E16367" w:rsidRPr="00071E92">
        <w:rPr>
          <w:rFonts w:ascii="Times New Roman" w:hAnsi="Times New Roman" w:cs="Times New Roman"/>
          <w:sz w:val="24"/>
          <w:szCs w:val="24"/>
        </w:rPr>
        <w:t>Megaw LJ set out the test for co</w:t>
      </w:r>
      <w:r w:rsidR="00821271">
        <w:rPr>
          <w:rFonts w:ascii="Times New Roman" w:hAnsi="Times New Roman" w:cs="Times New Roman"/>
          <w:sz w:val="24"/>
          <w:szCs w:val="24"/>
        </w:rPr>
        <w:t>nsidering the scope of the duty:</w:t>
      </w:r>
      <w:r w:rsidR="00E16367" w:rsidRPr="00071E92">
        <w:rPr>
          <w:rFonts w:ascii="Times New Roman" w:hAnsi="Times New Roman" w:cs="Times New Roman"/>
          <w:sz w:val="24"/>
          <w:szCs w:val="24"/>
        </w:rPr>
        <w:t xml:space="preserve"> a defendant is under a duty to do what is reasonable for him to do in all the circumstances to prevent or minimise the risk of damage to the claimant</w:t>
      </w:r>
      <w:r w:rsidR="003371DC">
        <w:rPr>
          <w:rFonts w:ascii="Times New Roman" w:hAnsi="Times New Roman" w:cs="Times New Roman"/>
          <w:sz w:val="24"/>
          <w:szCs w:val="24"/>
        </w:rPr>
        <w:t>’</w:t>
      </w:r>
      <w:r w:rsidR="00E16367" w:rsidRPr="00071E92">
        <w:rPr>
          <w:rFonts w:ascii="Times New Roman" w:hAnsi="Times New Roman" w:cs="Times New Roman"/>
          <w:sz w:val="24"/>
          <w:szCs w:val="24"/>
        </w:rPr>
        <w:t>s property</w:t>
      </w:r>
      <w:r w:rsidR="00DC1652" w:rsidRPr="00071E92">
        <w:rPr>
          <w:rFonts w:ascii="Times New Roman" w:hAnsi="Times New Roman" w:cs="Times New Roman"/>
          <w:sz w:val="24"/>
          <w:szCs w:val="24"/>
        </w:rPr>
        <w:t>.</w:t>
      </w:r>
      <w:r w:rsidR="00E16367" w:rsidRPr="00071E92">
        <w:rPr>
          <w:rStyle w:val="FootnoteReference"/>
          <w:rFonts w:ascii="Times New Roman" w:hAnsi="Times New Roman" w:cs="Times New Roman"/>
          <w:sz w:val="24"/>
          <w:szCs w:val="24"/>
        </w:rPr>
        <w:footnoteReference w:id="28"/>
      </w:r>
      <w:r w:rsidR="00E16367" w:rsidRPr="00071E92">
        <w:rPr>
          <w:rFonts w:ascii="Times New Roman" w:hAnsi="Times New Roman" w:cs="Times New Roman"/>
          <w:sz w:val="24"/>
          <w:szCs w:val="24"/>
        </w:rPr>
        <w:t xml:space="preserve"> In particular, regard must be paid to the cost of the work required to prevent or minimise the danger and a level of consideration given to the means of the defendant and the claimant. </w:t>
      </w:r>
    </w:p>
    <w:p w14:paraId="1F9A163E" w14:textId="77777777" w:rsidR="00071E92" w:rsidRDefault="00071E92" w:rsidP="00071E92">
      <w:pPr>
        <w:spacing w:after="0" w:line="360" w:lineRule="auto"/>
        <w:jc w:val="both"/>
        <w:rPr>
          <w:rFonts w:ascii="Times New Roman" w:hAnsi="Times New Roman" w:cs="Times New Roman"/>
          <w:sz w:val="24"/>
          <w:szCs w:val="24"/>
        </w:rPr>
      </w:pPr>
    </w:p>
    <w:p w14:paraId="51181DA9" w14:textId="77777777" w:rsidR="00B62386" w:rsidRDefault="00705A2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In </w:t>
      </w:r>
      <w:r w:rsidRPr="00071E92">
        <w:rPr>
          <w:rFonts w:ascii="Times New Roman" w:hAnsi="Times New Roman" w:cs="Times New Roman"/>
          <w:i/>
          <w:sz w:val="24"/>
          <w:szCs w:val="24"/>
        </w:rPr>
        <w:t>Holbeck Hall Hotel v Scarborough Borough Council</w:t>
      </w:r>
      <w:r w:rsidRPr="00071E92">
        <w:rPr>
          <w:rStyle w:val="FootnoteReference"/>
          <w:rFonts w:ascii="Times New Roman" w:hAnsi="Times New Roman" w:cs="Times New Roman"/>
          <w:sz w:val="24"/>
          <w:szCs w:val="24"/>
        </w:rPr>
        <w:footnoteReference w:id="29"/>
      </w:r>
      <w:r w:rsidRPr="00071E92">
        <w:rPr>
          <w:rFonts w:ascii="Times New Roman" w:hAnsi="Times New Roman" w:cs="Times New Roman"/>
          <w:sz w:val="24"/>
          <w:szCs w:val="24"/>
        </w:rPr>
        <w:t xml:space="preserve"> the Court of Appeal considered the scope of the measured duty of care</w:t>
      </w:r>
      <w:r w:rsidR="00821271">
        <w:rPr>
          <w:rFonts w:ascii="Times New Roman" w:hAnsi="Times New Roman" w:cs="Times New Roman"/>
          <w:sz w:val="24"/>
          <w:szCs w:val="24"/>
        </w:rPr>
        <w:t>. The C</w:t>
      </w:r>
      <w:r w:rsidR="009267EF" w:rsidRPr="00071E92">
        <w:rPr>
          <w:rFonts w:ascii="Times New Roman" w:hAnsi="Times New Roman" w:cs="Times New Roman"/>
          <w:sz w:val="24"/>
          <w:szCs w:val="24"/>
        </w:rPr>
        <w:t>ourt</w:t>
      </w:r>
      <w:r w:rsidRPr="00071E92">
        <w:rPr>
          <w:rFonts w:ascii="Times New Roman" w:hAnsi="Times New Roman" w:cs="Times New Roman"/>
          <w:sz w:val="24"/>
          <w:szCs w:val="24"/>
        </w:rPr>
        <w:t xml:space="preserve"> confirmed that the </w:t>
      </w:r>
      <w:r w:rsidR="003371DC">
        <w:rPr>
          <w:rFonts w:ascii="Times New Roman" w:hAnsi="Times New Roman" w:cs="Times New Roman"/>
          <w:sz w:val="24"/>
          <w:szCs w:val="24"/>
        </w:rPr>
        <w:t>‘</w:t>
      </w:r>
      <w:r w:rsidRPr="00071E92">
        <w:rPr>
          <w:rFonts w:ascii="Times New Roman" w:hAnsi="Times New Roman" w:cs="Times New Roman"/>
          <w:sz w:val="24"/>
          <w:szCs w:val="24"/>
        </w:rPr>
        <w:t>fair, just and reasonable</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 test set out in </w:t>
      </w:r>
      <w:r w:rsidRPr="00071E92">
        <w:rPr>
          <w:rFonts w:ascii="Times New Roman" w:hAnsi="Times New Roman" w:cs="Times New Roman"/>
          <w:i/>
          <w:sz w:val="24"/>
          <w:szCs w:val="24"/>
        </w:rPr>
        <w:t>Caparo Industries plc</w:t>
      </w:r>
      <w:r w:rsidR="00071E92" w:rsidRPr="00071E92">
        <w:rPr>
          <w:rFonts w:ascii="Times New Roman" w:hAnsi="Times New Roman" w:cs="Times New Roman"/>
          <w:i/>
          <w:sz w:val="24"/>
          <w:szCs w:val="24"/>
        </w:rPr>
        <w:t xml:space="preserve"> </w:t>
      </w:r>
      <w:r w:rsidRPr="00071E92">
        <w:rPr>
          <w:rFonts w:ascii="Times New Roman" w:hAnsi="Times New Roman" w:cs="Times New Roman"/>
          <w:i/>
          <w:sz w:val="24"/>
          <w:szCs w:val="24"/>
        </w:rPr>
        <w:t>v Dickman</w:t>
      </w:r>
      <w:r w:rsidRPr="00071E92">
        <w:rPr>
          <w:rStyle w:val="FootnoteReference"/>
          <w:rFonts w:ascii="Times New Roman" w:hAnsi="Times New Roman" w:cs="Times New Roman"/>
          <w:sz w:val="24"/>
          <w:szCs w:val="24"/>
        </w:rPr>
        <w:footnoteReference w:id="30"/>
      </w:r>
      <w:r w:rsidRPr="00071E92">
        <w:rPr>
          <w:rFonts w:ascii="Times New Roman" w:hAnsi="Times New Roman" w:cs="Times New Roman"/>
          <w:i/>
          <w:sz w:val="24"/>
          <w:szCs w:val="24"/>
        </w:rPr>
        <w:t xml:space="preserve"> </w:t>
      </w:r>
      <w:r w:rsidRPr="00071E92">
        <w:rPr>
          <w:rFonts w:ascii="Times New Roman" w:hAnsi="Times New Roman" w:cs="Times New Roman"/>
          <w:sz w:val="24"/>
          <w:szCs w:val="24"/>
        </w:rPr>
        <w:t xml:space="preserve">must be applied both in determining whether to impose a duty of care and in determining the scope of that duty. In the </w:t>
      </w:r>
      <w:r w:rsidRPr="00071E92">
        <w:rPr>
          <w:rFonts w:ascii="Times New Roman" w:hAnsi="Times New Roman" w:cs="Times New Roman"/>
          <w:i/>
          <w:sz w:val="24"/>
          <w:szCs w:val="24"/>
        </w:rPr>
        <w:t xml:space="preserve">Holbeck Hall </w:t>
      </w:r>
      <w:r w:rsidRPr="00071E92">
        <w:rPr>
          <w:rFonts w:ascii="Times New Roman" w:hAnsi="Times New Roman" w:cs="Times New Roman"/>
          <w:sz w:val="24"/>
          <w:szCs w:val="24"/>
        </w:rPr>
        <w:t>case</w:t>
      </w:r>
      <w:r w:rsidR="00821271">
        <w:rPr>
          <w:rFonts w:ascii="Times New Roman" w:hAnsi="Times New Roman" w:cs="Times New Roman"/>
          <w:sz w:val="24"/>
          <w:szCs w:val="24"/>
        </w:rPr>
        <w:t>,</w:t>
      </w:r>
      <w:r w:rsidRPr="00071E92">
        <w:rPr>
          <w:rFonts w:ascii="Times New Roman" w:hAnsi="Times New Roman" w:cs="Times New Roman"/>
          <w:sz w:val="24"/>
          <w:szCs w:val="24"/>
        </w:rPr>
        <w:t xml:space="preserve"> the claimant owned a hotel near the edge of a cliff in North Yorkshire. The defendant council owned the land between the hotel and the cliff edge. </w:t>
      </w:r>
      <w:r w:rsidR="00500388" w:rsidRPr="00071E92">
        <w:rPr>
          <w:rFonts w:ascii="Times New Roman" w:hAnsi="Times New Roman" w:cs="Times New Roman"/>
          <w:sz w:val="24"/>
          <w:szCs w:val="24"/>
        </w:rPr>
        <w:t>The cliff was unstable and</w:t>
      </w:r>
      <w:r w:rsidR="00821271">
        <w:rPr>
          <w:rFonts w:ascii="Times New Roman" w:hAnsi="Times New Roman" w:cs="Times New Roman"/>
          <w:sz w:val="24"/>
          <w:szCs w:val="24"/>
        </w:rPr>
        <w:t>,</w:t>
      </w:r>
      <w:r w:rsidR="00500388" w:rsidRPr="00071E92">
        <w:rPr>
          <w:rFonts w:ascii="Times New Roman" w:hAnsi="Times New Roman" w:cs="Times New Roman"/>
          <w:sz w:val="24"/>
          <w:szCs w:val="24"/>
        </w:rPr>
        <w:t xml:space="preserve"> following a slip</w:t>
      </w:r>
      <w:r w:rsidR="00821271">
        <w:rPr>
          <w:rFonts w:ascii="Times New Roman" w:hAnsi="Times New Roman" w:cs="Times New Roman"/>
          <w:sz w:val="24"/>
          <w:szCs w:val="24"/>
        </w:rPr>
        <w:t>,</w:t>
      </w:r>
      <w:r w:rsidR="00500388" w:rsidRPr="00071E92">
        <w:rPr>
          <w:rFonts w:ascii="Times New Roman" w:hAnsi="Times New Roman" w:cs="Times New Roman"/>
          <w:sz w:val="24"/>
          <w:szCs w:val="24"/>
        </w:rPr>
        <w:t xml:space="preserve"> the defendant council called in engineers to inspect the cliff and recommend any suitable remedial measures. Some years later there was a massive slip and the defendant</w:t>
      </w:r>
      <w:r w:rsidR="003371DC">
        <w:rPr>
          <w:rFonts w:ascii="Times New Roman" w:hAnsi="Times New Roman" w:cs="Times New Roman"/>
          <w:sz w:val="24"/>
          <w:szCs w:val="24"/>
        </w:rPr>
        <w:t>’</w:t>
      </w:r>
      <w:r w:rsidR="00500388" w:rsidRPr="00071E92">
        <w:rPr>
          <w:rFonts w:ascii="Times New Roman" w:hAnsi="Times New Roman" w:cs="Times New Roman"/>
          <w:sz w:val="24"/>
          <w:szCs w:val="24"/>
        </w:rPr>
        <w:t>s land and part of the claimant</w:t>
      </w:r>
      <w:r w:rsidR="003371DC">
        <w:rPr>
          <w:rFonts w:ascii="Times New Roman" w:hAnsi="Times New Roman" w:cs="Times New Roman"/>
          <w:sz w:val="24"/>
          <w:szCs w:val="24"/>
        </w:rPr>
        <w:t>’</w:t>
      </w:r>
      <w:r w:rsidR="00500388" w:rsidRPr="00071E92">
        <w:rPr>
          <w:rFonts w:ascii="Times New Roman" w:hAnsi="Times New Roman" w:cs="Times New Roman"/>
          <w:sz w:val="24"/>
          <w:szCs w:val="24"/>
        </w:rPr>
        <w:t>s land collapsed. As a result</w:t>
      </w:r>
      <w:r w:rsidR="00821271">
        <w:rPr>
          <w:rFonts w:ascii="Times New Roman" w:hAnsi="Times New Roman" w:cs="Times New Roman"/>
          <w:sz w:val="24"/>
          <w:szCs w:val="24"/>
        </w:rPr>
        <w:t>,</w:t>
      </w:r>
      <w:r w:rsidR="00500388" w:rsidRPr="00071E92">
        <w:rPr>
          <w:rFonts w:ascii="Times New Roman" w:hAnsi="Times New Roman" w:cs="Times New Roman"/>
          <w:sz w:val="24"/>
          <w:szCs w:val="24"/>
        </w:rPr>
        <w:t xml:space="preserve"> </w:t>
      </w:r>
      <w:r w:rsidR="00B62386">
        <w:rPr>
          <w:rFonts w:ascii="Times New Roman" w:hAnsi="Times New Roman" w:cs="Times New Roman"/>
          <w:sz w:val="24"/>
          <w:szCs w:val="24"/>
        </w:rPr>
        <w:t>the hotel had to be demolished.</w:t>
      </w:r>
    </w:p>
    <w:p w14:paraId="3E367643" w14:textId="77777777" w:rsidR="00B62386" w:rsidRDefault="00B62386" w:rsidP="00071E92">
      <w:pPr>
        <w:spacing w:after="0" w:line="360" w:lineRule="auto"/>
        <w:jc w:val="both"/>
        <w:rPr>
          <w:rFonts w:ascii="Times New Roman" w:hAnsi="Times New Roman" w:cs="Times New Roman"/>
          <w:sz w:val="24"/>
          <w:szCs w:val="24"/>
        </w:rPr>
      </w:pPr>
    </w:p>
    <w:p w14:paraId="11FAF56B" w14:textId="2536B124" w:rsidR="002D2F61" w:rsidRPr="00071E92" w:rsidRDefault="0050038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Court of Appeal held that while the Council had owed a duty of care to the claimants</w:t>
      </w:r>
      <w:r w:rsidR="009B70A4" w:rsidRPr="00071E92">
        <w:rPr>
          <w:rFonts w:ascii="Times New Roman" w:hAnsi="Times New Roman" w:cs="Times New Roman"/>
          <w:sz w:val="24"/>
          <w:szCs w:val="24"/>
        </w:rPr>
        <w:t xml:space="preserve">, the scope of that duty was limited to </w:t>
      </w:r>
      <w:r w:rsidR="00325102" w:rsidRPr="00071E92">
        <w:rPr>
          <w:rFonts w:ascii="Times New Roman" w:hAnsi="Times New Roman" w:cs="Times New Roman"/>
          <w:sz w:val="24"/>
          <w:szCs w:val="24"/>
        </w:rPr>
        <w:t>warning the claimants of the risks that it was aware of or ought to have foreseen and sharing any information relating to such risks that it acquired. The decision turned upon the foreseeability of the damage that had occurred (the damage being much greater than anyone had imagined) and the fact that the defect in the land causing the slip had existed as much in the claimants</w:t>
      </w:r>
      <w:r w:rsidR="003371DC">
        <w:rPr>
          <w:rFonts w:ascii="Times New Roman" w:hAnsi="Times New Roman" w:cs="Times New Roman"/>
          <w:sz w:val="24"/>
          <w:szCs w:val="24"/>
        </w:rPr>
        <w:t>’</w:t>
      </w:r>
      <w:r w:rsidR="00325102" w:rsidRPr="00071E92">
        <w:rPr>
          <w:rFonts w:ascii="Times New Roman" w:hAnsi="Times New Roman" w:cs="Times New Roman"/>
          <w:sz w:val="24"/>
          <w:szCs w:val="24"/>
        </w:rPr>
        <w:t xml:space="preserve"> land as in the council</w:t>
      </w:r>
      <w:r w:rsidR="003371DC">
        <w:rPr>
          <w:rFonts w:ascii="Times New Roman" w:hAnsi="Times New Roman" w:cs="Times New Roman"/>
          <w:sz w:val="24"/>
          <w:szCs w:val="24"/>
        </w:rPr>
        <w:t>’</w:t>
      </w:r>
      <w:r w:rsidR="00325102" w:rsidRPr="00071E92">
        <w:rPr>
          <w:rFonts w:ascii="Times New Roman" w:hAnsi="Times New Roman" w:cs="Times New Roman"/>
          <w:sz w:val="24"/>
          <w:szCs w:val="24"/>
        </w:rPr>
        <w:t xml:space="preserve">s land. </w:t>
      </w:r>
    </w:p>
    <w:p w14:paraId="31B260C7" w14:textId="77777777" w:rsidR="00071E92" w:rsidRDefault="00071E92" w:rsidP="00071E92">
      <w:pPr>
        <w:spacing w:after="0" w:line="360" w:lineRule="auto"/>
        <w:jc w:val="both"/>
        <w:rPr>
          <w:rFonts w:ascii="Times New Roman" w:hAnsi="Times New Roman" w:cs="Times New Roman"/>
          <w:sz w:val="24"/>
          <w:szCs w:val="24"/>
        </w:rPr>
      </w:pPr>
    </w:p>
    <w:p w14:paraId="63A5BD45" w14:textId="09794D24" w:rsidR="00523316" w:rsidRPr="00071E92" w:rsidRDefault="00E16367"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lastRenderedPageBreak/>
        <w:t xml:space="preserve">Following </w:t>
      </w:r>
      <w:r w:rsidRPr="00071E92">
        <w:rPr>
          <w:rFonts w:ascii="Times New Roman" w:hAnsi="Times New Roman" w:cs="Times New Roman"/>
          <w:i/>
          <w:sz w:val="24"/>
          <w:szCs w:val="24"/>
        </w:rPr>
        <w:t>Holbeck Hall</w:t>
      </w:r>
      <w:r w:rsidR="00821271">
        <w:rPr>
          <w:rFonts w:ascii="Times New Roman" w:hAnsi="Times New Roman" w:cs="Times New Roman"/>
          <w:sz w:val="24"/>
          <w:szCs w:val="24"/>
        </w:rPr>
        <w:t>,</w:t>
      </w:r>
      <w:r w:rsidRPr="00071E92">
        <w:rPr>
          <w:rFonts w:ascii="Times New Roman" w:hAnsi="Times New Roman" w:cs="Times New Roman"/>
          <w:i/>
          <w:sz w:val="24"/>
          <w:szCs w:val="24"/>
        </w:rPr>
        <w:t xml:space="preserve"> </w:t>
      </w:r>
      <w:r w:rsidR="00821271">
        <w:rPr>
          <w:rFonts w:ascii="Times New Roman" w:hAnsi="Times New Roman" w:cs="Times New Roman"/>
          <w:sz w:val="24"/>
          <w:szCs w:val="24"/>
        </w:rPr>
        <w:t>a claimant seeking to make a defendant</w:t>
      </w:r>
      <w:r w:rsidRPr="00071E92">
        <w:rPr>
          <w:rFonts w:ascii="Times New Roman" w:hAnsi="Times New Roman" w:cs="Times New Roman"/>
          <w:sz w:val="24"/>
          <w:szCs w:val="24"/>
        </w:rPr>
        <w:t xml:space="preserve"> prevent damage from flood waters coming onto the claimant</w:t>
      </w:r>
      <w:r w:rsidR="003371DC">
        <w:rPr>
          <w:rFonts w:ascii="Times New Roman" w:hAnsi="Times New Roman" w:cs="Times New Roman"/>
          <w:sz w:val="24"/>
          <w:szCs w:val="24"/>
        </w:rPr>
        <w:t>’</w:t>
      </w:r>
      <w:r w:rsidRPr="00071E92">
        <w:rPr>
          <w:rFonts w:ascii="Times New Roman" w:hAnsi="Times New Roman" w:cs="Times New Roman"/>
          <w:sz w:val="24"/>
          <w:szCs w:val="24"/>
        </w:rPr>
        <w:t>s property from the defendant</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property will therefore need to show that </w:t>
      </w:r>
      <w:r w:rsidR="00523316" w:rsidRPr="00071E92">
        <w:rPr>
          <w:rFonts w:ascii="Times New Roman" w:hAnsi="Times New Roman" w:cs="Times New Roman"/>
          <w:sz w:val="24"/>
          <w:szCs w:val="24"/>
        </w:rPr>
        <w:t>it would be fair, just and r</w:t>
      </w:r>
      <w:r w:rsidRPr="00071E92">
        <w:rPr>
          <w:rFonts w:ascii="Times New Roman" w:hAnsi="Times New Roman" w:cs="Times New Roman"/>
          <w:sz w:val="24"/>
          <w:szCs w:val="24"/>
        </w:rPr>
        <w:t>easonable for the measured</w:t>
      </w:r>
      <w:r w:rsidR="00523316" w:rsidRPr="00071E92">
        <w:rPr>
          <w:rFonts w:ascii="Times New Roman" w:hAnsi="Times New Roman" w:cs="Times New Roman"/>
          <w:sz w:val="24"/>
          <w:szCs w:val="24"/>
        </w:rPr>
        <w:t xml:space="preserve"> duty</w:t>
      </w:r>
      <w:r w:rsidRPr="00071E92">
        <w:rPr>
          <w:rFonts w:ascii="Times New Roman" w:hAnsi="Times New Roman" w:cs="Times New Roman"/>
          <w:sz w:val="24"/>
          <w:szCs w:val="24"/>
        </w:rPr>
        <w:t xml:space="preserve"> of care</w:t>
      </w:r>
      <w:r w:rsidR="00523316" w:rsidRPr="00071E92">
        <w:rPr>
          <w:rFonts w:ascii="Times New Roman" w:hAnsi="Times New Roman" w:cs="Times New Roman"/>
          <w:sz w:val="24"/>
          <w:szCs w:val="24"/>
        </w:rPr>
        <w:t xml:space="preserve"> to extend to what is </w:t>
      </w:r>
      <w:r w:rsidRPr="00071E92">
        <w:rPr>
          <w:rFonts w:ascii="Times New Roman" w:hAnsi="Times New Roman" w:cs="Times New Roman"/>
          <w:sz w:val="24"/>
          <w:szCs w:val="24"/>
        </w:rPr>
        <w:t>possible will</w:t>
      </w:r>
      <w:r w:rsidR="00523316" w:rsidRPr="00071E92">
        <w:rPr>
          <w:rFonts w:ascii="Times New Roman" w:hAnsi="Times New Roman" w:cs="Times New Roman"/>
          <w:sz w:val="24"/>
          <w:szCs w:val="24"/>
        </w:rPr>
        <w:t xml:space="preserve"> be the significant capital costs of the maintenance works that would be required. </w:t>
      </w:r>
    </w:p>
    <w:p w14:paraId="228F627A" w14:textId="77777777" w:rsidR="00071E92" w:rsidRDefault="00071E92" w:rsidP="00071E92">
      <w:pPr>
        <w:spacing w:after="0" w:line="360" w:lineRule="auto"/>
        <w:jc w:val="both"/>
        <w:rPr>
          <w:rFonts w:ascii="Times New Roman" w:hAnsi="Times New Roman" w:cs="Times New Roman"/>
          <w:sz w:val="24"/>
          <w:szCs w:val="24"/>
        </w:rPr>
      </w:pPr>
    </w:p>
    <w:p w14:paraId="685AF122" w14:textId="7329E8B3" w:rsidR="00C80BCB" w:rsidRPr="00071E92" w:rsidRDefault="005A1B35"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An additional </w:t>
      </w:r>
      <w:r w:rsidR="00C14678" w:rsidRPr="00071E92">
        <w:rPr>
          <w:rFonts w:ascii="Times New Roman" w:hAnsi="Times New Roman" w:cs="Times New Roman"/>
          <w:sz w:val="24"/>
          <w:szCs w:val="24"/>
        </w:rPr>
        <w:t xml:space="preserve">possible </w:t>
      </w:r>
      <w:r w:rsidR="00E16367" w:rsidRPr="00071E92">
        <w:rPr>
          <w:rFonts w:ascii="Times New Roman" w:hAnsi="Times New Roman" w:cs="Times New Roman"/>
          <w:sz w:val="24"/>
          <w:szCs w:val="24"/>
        </w:rPr>
        <w:t>caution</w:t>
      </w:r>
      <w:r w:rsidR="00C14678" w:rsidRPr="00071E92">
        <w:rPr>
          <w:rFonts w:ascii="Times New Roman" w:hAnsi="Times New Roman" w:cs="Times New Roman"/>
          <w:sz w:val="24"/>
          <w:szCs w:val="24"/>
        </w:rPr>
        <w:t xml:space="preserve"> should be noted from the case of </w:t>
      </w:r>
      <w:r w:rsidR="00C14678" w:rsidRPr="00071E92">
        <w:rPr>
          <w:rFonts w:ascii="Times New Roman" w:hAnsi="Times New Roman" w:cs="Times New Roman"/>
          <w:i/>
          <w:sz w:val="24"/>
          <w:szCs w:val="24"/>
        </w:rPr>
        <w:t>Abbahall Ltd v Smee</w:t>
      </w:r>
      <w:r w:rsidR="00DC1652" w:rsidRPr="00071E92">
        <w:rPr>
          <w:rFonts w:ascii="Times New Roman" w:hAnsi="Times New Roman" w:cs="Times New Roman"/>
          <w:i/>
          <w:sz w:val="24"/>
          <w:szCs w:val="24"/>
        </w:rPr>
        <w:t>.</w:t>
      </w:r>
      <w:r w:rsidR="00C14678" w:rsidRPr="00071E92">
        <w:rPr>
          <w:rStyle w:val="FootnoteReference"/>
          <w:rFonts w:ascii="Times New Roman" w:hAnsi="Times New Roman" w:cs="Times New Roman"/>
          <w:sz w:val="24"/>
          <w:szCs w:val="24"/>
        </w:rPr>
        <w:footnoteReference w:id="31"/>
      </w:r>
      <w:r w:rsidRPr="00071E92">
        <w:rPr>
          <w:rFonts w:ascii="Times New Roman" w:hAnsi="Times New Roman" w:cs="Times New Roman"/>
          <w:i/>
          <w:sz w:val="24"/>
          <w:szCs w:val="24"/>
        </w:rPr>
        <w:t xml:space="preserve"> </w:t>
      </w:r>
      <w:r w:rsidRPr="00071E92">
        <w:rPr>
          <w:rFonts w:ascii="Times New Roman" w:hAnsi="Times New Roman" w:cs="Times New Roman"/>
          <w:sz w:val="24"/>
          <w:szCs w:val="24"/>
        </w:rPr>
        <w:t>That case concerned liability for</w:t>
      </w:r>
      <w:r w:rsidR="00821271">
        <w:rPr>
          <w:rFonts w:ascii="Times New Roman" w:hAnsi="Times New Roman" w:cs="Times New Roman"/>
          <w:sz w:val="24"/>
          <w:szCs w:val="24"/>
        </w:rPr>
        <w:t xml:space="preserve"> repairs to the roof of a three-</w:t>
      </w:r>
      <w:r w:rsidRPr="00071E92">
        <w:rPr>
          <w:rFonts w:ascii="Times New Roman" w:hAnsi="Times New Roman" w:cs="Times New Roman"/>
          <w:sz w:val="24"/>
          <w:szCs w:val="24"/>
        </w:rPr>
        <w:t xml:space="preserve">storey property, the ground floor of which was owned by the claimant and a flying freehold of the first and second floors of which was owned by the defendant. </w:t>
      </w:r>
      <w:r w:rsidR="002802C9" w:rsidRPr="00071E92">
        <w:rPr>
          <w:rFonts w:ascii="Times New Roman" w:hAnsi="Times New Roman" w:cs="Times New Roman"/>
          <w:sz w:val="24"/>
          <w:szCs w:val="24"/>
        </w:rPr>
        <w:t>The defendant had failed to maintain the roof</w:t>
      </w:r>
      <w:r w:rsidR="00821271">
        <w:rPr>
          <w:rFonts w:ascii="Times New Roman" w:hAnsi="Times New Roman" w:cs="Times New Roman"/>
          <w:sz w:val="24"/>
          <w:szCs w:val="24"/>
        </w:rPr>
        <w:t>,</w:t>
      </w:r>
      <w:r w:rsidR="002802C9" w:rsidRPr="00071E92">
        <w:rPr>
          <w:rFonts w:ascii="Times New Roman" w:hAnsi="Times New Roman" w:cs="Times New Roman"/>
          <w:sz w:val="24"/>
          <w:szCs w:val="24"/>
        </w:rPr>
        <w:t xml:space="preserve"> with the result that water had leaked through and cause</w:t>
      </w:r>
      <w:r w:rsidR="00EB6E69" w:rsidRPr="00071E92">
        <w:rPr>
          <w:rFonts w:ascii="Times New Roman" w:hAnsi="Times New Roman" w:cs="Times New Roman"/>
          <w:sz w:val="24"/>
          <w:szCs w:val="24"/>
        </w:rPr>
        <w:t>d</w:t>
      </w:r>
      <w:r w:rsidR="002802C9" w:rsidRPr="00071E92">
        <w:rPr>
          <w:rFonts w:ascii="Times New Roman" w:hAnsi="Times New Roman" w:cs="Times New Roman"/>
          <w:sz w:val="24"/>
          <w:szCs w:val="24"/>
        </w:rPr>
        <w:t xml:space="preserve"> damage to the claimant</w:t>
      </w:r>
      <w:r w:rsidR="003371DC">
        <w:rPr>
          <w:rFonts w:ascii="Times New Roman" w:hAnsi="Times New Roman" w:cs="Times New Roman"/>
          <w:sz w:val="24"/>
          <w:szCs w:val="24"/>
        </w:rPr>
        <w:t>’</w:t>
      </w:r>
      <w:r w:rsidR="002802C9" w:rsidRPr="00071E92">
        <w:rPr>
          <w:rFonts w:ascii="Times New Roman" w:hAnsi="Times New Roman" w:cs="Times New Roman"/>
          <w:sz w:val="24"/>
          <w:szCs w:val="24"/>
        </w:rPr>
        <w:t xml:space="preserve">s ground floor property. </w:t>
      </w:r>
      <w:r w:rsidR="00A05FD2" w:rsidRPr="00071E92">
        <w:rPr>
          <w:rFonts w:ascii="Times New Roman" w:hAnsi="Times New Roman" w:cs="Times New Roman"/>
          <w:sz w:val="24"/>
          <w:szCs w:val="24"/>
        </w:rPr>
        <w:t>It was accepted that the defendant owed a duty of care to the claimant, and so the case turned on the extent of that duty.</w:t>
      </w:r>
      <w:r w:rsidR="00071E92" w:rsidRPr="00071E92">
        <w:rPr>
          <w:rFonts w:ascii="Times New Roman" w:hAnsi="Times New Roman" w:cs="Times New Roman"/>
          <w:sz w:val="24"/>
          <w:szCs w:val="24"/>
        </w:rPr>
        <w:t xml:space="preserve"> </w:t>
      </w:r>
      <w:r w:rsidR="00A05FD2" w:rsidRPr="00071E92">
        <w:rPr>
          <w:rFonts w:ascii="Times New Roman" w:hAnsi="Times New Roman" w:cs="Times New Roman"/>
          <w:sz w:val="24"/>
          <w:szCs w:val="24"/>
        </w:rPr>
        <w:t xml:space="preserve">Applying the </w:t>
      </w:r>
      <w:r w:rsidR="00A05FD2" w:rsidRPr="00071E92">
        <w:rPr>
          <w:rFonts w:ascii="Times New Roman" w:hAnsi="Times New Roman" w:cs="Times New Roman"/>
          <w:i/>
          <w:sz w:val="24"/>
          <w:szCs w:val="24"/>
        </w:rPr>
        <w:t>Caparo</w:t>
      </w:r>
      <w:r w:rsidR="00565B08" w:rsidRPr="00071E92">
        <w:rPr>
          <w:rFonts w:ascii="Times New Roman" w:hAnsi="Times New Roman" w:cs="Times New Roman"/>
          <w:sz w:val="24"/>
          <w:szCs w:val="24"/>
        </w:rPr>
        <w:t xml:space="preserve"> test, the C</w:t>
      </w:r>
      <w:r w:rsidR="00A05FD2" w:rsidRPr="00071E92">
        <w:rPr>
          <w:rFonts w:ascii="Times New Roman" w:hAnsi="Times New Roman" w:cs="Times New Roman"/>
          <w:sz w:val="24"/>
          <w:szCs w:val="24"/>
        </w:rPr>
        <w:t>ourt</w:t>
      </w:r>
      <w:r w:rsidR="00565B08" w:rsidRPr="00071E92">
        <w:rPr>
          <w:rFonts w:ascii="Times New Roman" w:hAnsi="Times New Roman" w:cs="Times New Roman"/>
          <w:sz w:val="24"/>
          <w:szCs w:val="24"/>
        </w:rPr>
        <w:t xml:space="preserve"> of Appeal</w:t>
      </w:r>
      <w:r w:rsidR="00A05FD2" w:rsidRPr="00071E92">
        <w:rPr>
          <w:rFonts w:ascii="Times New Roman" w:hAnsi="Times New Roman" w:cs="Times New Roman"/>
          <w:sz w:val="24"/>
          <w:szCs w:val="24"/>
        </w:rPr>
        <w:t xml:space="preserve"> held that it was only fair, just and reasonable that those who will share in the benefit of the works </w:t>
      </w:r>
      <w:r w:rsidR="008B670F" w:rsidRPr="00071E92">
        <w:rPr>
          <w:rFonts w:ascii="Times New Roman" w:hAnsi="Times New Roman" w:cs="Times New Roman"/>
          <w:sz w:val="24"/>
          <w:szCs w:val="24"/>
        </w:rPr>
        <w:t xml:space="preserve">should share the burden of paying for them. </w:t>
      </w:r>
    </w:p>
    <w:p w14:paraId="2E2E9BA8" w14:textId="77777777" w:rsidR="00071E92" w:rsidRDefault="00071E92" w:rsidP="00071E92">
      <w:pPr>
        <w:spacing w:after="0" w:line="360" w:lineRule="auto"/>
        <w:jc w:val="both"/>
        <w:rPr>
          <w:rFonts w:ascii="Times New Roman" w:hAnsi="Times New Roman" w:cs="Times New Roman"/>
          <w:i/>
          <w:sz w:val="24"/>
          <w:szCs w:val="24"/>
        </w:rPr>
      </w:pPr>
    </w:p>
    <w:p w14:paraId="03E182DE" w14:textId="022049B1" w:rsidR="001E5461" w:rsidRPr="00071E92" w:rsidRDefault="00C80BCB"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i/>
          <w:sz w:val="24"/>
          <w:szCs w:val="24"/>
        </w:rPr>
        <w:t>Abbahall</w:t>
      </w:r>
      <w:r w:rsidRPr="00071E92">
        <w:rPr>
          <w:rFonts w:ascii="Times New Roman" w:hAnsi="Times New Roman" w:cs="Times New Roman"/>
          <w:sz w:val="24"/>
          <w:szCs w:val="24"/>
        </w:rPr>
        <w:t xml:space="preserve"> </w:t>
      </w:r>
      <w:r w:rsidR="00565B08" w:rsidRPr="00071E92">
        <w:rPr>
          <w:rFonts w:ascii="Times New Roman" w:hAnsi="Times New Roman" w:cs="Times New Roman"/>
          <w:sz w:val="24"/>
          <w:szCs w:val="24"/>
        </w:rPr>
        <w:t>is not directly analogous to flooding cases in</w:t>
      </w:r>
      <w:r w:rsidR="00A94F2C">
        <w:rPr>
          <w:rFonts w:ascii="Times New Roman" w:hAnsi="Times New Roman" w:cs="Times New Roman"/>
          <w:sz w:val="24"/>
          <w:szCs w:val="24"/>
        </w:rPr>
        <w:t>volving adjoining</w:t>
      </w:r>
      <w:r w:rsidRPr="00071E92">
        <w:rPr>
          <w:rFonts w:ascii="Times New Roman" w:hAnsi="Times New Roman" w:cs="Times New Roman"/>
          <w:sz w:val="24"/>
          <w:szCs w:val="24"/>
        </w:rPr>
        <w:t xml:space="preserve"> properties. I</w:t>
      </w:r>
      <w:r w:rsidR="00565B08" w:rsidRPr="00071E92">
        <w:rPr>
          <w:rFonts w:ascii="Times New Roman" w:hAnsi="Times New Roman" w:cs="Times New Roman"/>
          <w:sz w:val="24"/>
          <w:szCs w:val="24"/>
        </w:rPr>
        <w:t>ndeed, in his judgment</w:t>
      </w:r>
      <w:r w:rsidRPr="00071E92">
        <w:rPr>
          <w:rFonts w:ascii="Times New Roman" w:hAnsi="Times New Roman" w:cs="Times New Roman"/>
          <w:sz w:val="24"/>
          <w:szCs w:val="24"/>
        </w:rPr>
        <w:t>,</w:t>
      </w:r>
      <w:r w:rsidR="00565B08" w:rsidRPr="00071E92">
        <w:rPr>
          <w:rFonts w:ascii="Times New Roman" w:hAnsi="Times New Roman" w:cs="Times New Roman"/>
          <w:sz w:val="24"/>
          <w:szCs w:val="24"/>
        </w:rPr>
        <w:t xml:space="preserve"> Munby J noted that the decision was confined to the situation of fl</w:t>
      </w:r>
      <w:r w:rsidR="00821271">
        <w:rPr>
          <w:rFonts w:ascii="Times New Roman" w:hAnsi="Times New Roman" w:cs="Times New Roman"/>
          <w:sz w:val="24"/>
          <w:szCs w:val="24"/>
        </w:rPr>
        <w:t>ying freeholds and leaking roof</w:t>
      </w:r>
      <w:r w:rsidR="00565B08" w:rsidRPr="00071E92">
        <w:rPr>
          <w:rFonts w:ascii="Times New Roman" w:hAnsi="Times New Roman" w:cs="Times New Roman"/>
          <w:sz w:val="24"/>
          <w:szCs w:val="24"/>
        </w:rPr>
        <w:t>s</w:t>
      </w:r>
      <w:r w:rsidRPr="00071E92">
        <w:rPr>
          <w:rFonts w:ascii="Times New Roman" w:hAnsi="Times New Roman" w:cs="Times New Roman"/>
          <w:sz w:val="24"/>
          <w:szCs w:val="24"/>
        </w:rPr>
        <w:t xml:space="preserve"> and that a different solution may be more </w:t>
      </w:r>
      <w:r w:rsidR="00A94F2C">
        <w:rPr>
          <w:rFonts w:ascii="Times New Roman" w:hAnsi="Times New Roman" w:cs="Times New Roman"/>
          <w:sz w:val="24"/>
          <w:szCs w:val="24"/>
        </w:rPr>
        <w:t>appropriate in adjoining</w:t>
      </w:r>
      <w:r w:rsidRPr="00071E92">
        <w:rPr>
          <w:rFonts w:ascii="Times New Roman" w:hAnsi="Times New Roman" w:cs="Times New Roman"/>
          <w:sz w:val="24"/>
          <w:szCs w:val="24"/>
        </w:rPr>
        <w:t xml:space="preserve"> arrangements. He also noted that the decision might possibly have been different had the cost of the necessary repairs been much greater. </w:t>
      </w:r>
      <w:r w:rsidRPr="00071E92">
        <w:rPr>
          <w:rFonts w:ascii="Times New Roman" w:hAnsi="Times New Roman" w:cs="Times New Roman"/>
          <w:i/>
          <w:sz w:val="24"/>
          <w:szCs w:val="24"/>
        </w:rPr>
        <w:t>Abbahall</w:t>
      </w:r>
      <w:r w:rsidRPr="00071E92">
        <w:rPr>
          <w:rFonts w:ascii="Times New Roman" w:hAnsi="Times New Roman" w:cs="Times New Roman"/>
          <w:sz w:val="24"/>
          <w:szCs w:val="24"/>
        </w:rPr>
        <w:t xml:space="preserve"> must therefore be considered</w:t>
      </w:r>
      <w:r w:rsidR="00A94F2C">
        <w:rPr>
          <w:rFonts w:ascii="Times New Roman" w:hAnsi="Times New Roman" w:cs="Times New Roman"/>
          <w:sz w:val="24"/>
          <w:szCs w:val="24"/>
        </w:rPr>
        <w:t>,</w:t>
      </w:r>
      <w:r w:rsidRPr="00071E92">
        <w:rPr>
          <w:rFonts w:ascii="Times New Roman" w:hAnsi="Times New Roman" w:cs="Times New Roman"/>
          <w:sz w:val="24"/>
          <w:szCs w:val="24"/>
        </w:rPr>
        <w:t xml:space="preserve"> bearing these qualifications in mind. Nonetheless, the decision in </w:t>
      </w:r>
      <w:r w:rsidRPr="00071E92">
        <w:rPr>
          <w:rFonts w:ascii="Times New Roman" w:hAnsi="Times New Roman" w:cs="Times New Roman"/>
          <w:i/>
          <w:sz w:val="24"/>
          <w:szCs w:val="24"/>
        </w:rPr>
        <w:t>Abbahall</w:t>
      </w:r>
      <w:r w:rsidRPr="00071E92">
        <w:rPr>
          <w:rFonts w:ascii="Times New Roman" w:hAnsi="Times New Roman" w:cs="Times New Roman"/>
          <w:sz w:val="24"/>
          <w:szCs w:val="24"/>
        </w:rPr>
        <w:t xml:space="preserve"> does mean that a claimant seeking to establish a liability in nuisance or negligence on the part of the defendant to maintain and repair an existing flood defence must consider the possibility that, should they be successful</w:t>
      </w:r>
      <w:r w:rsidR="00520FDB" w:rsidRPr="00071E92">
        <w:rPr>
          <w:rFonts w:ascii="Times New Roman" w:hAnsi="Times New Roman" w:cs="Times New Roman"/>
          <w:sz w:val="24"/>
          <w:szCs w:val="24"/>
        </w:rPr>
        <w:t>,</w:t>
      </w:r>
      <w:r w:rsidRPr="00071E92">
        <w:rPr>
          <w:rFonts w:ascii="Times New Roman" w:hAnsi="Times New Roman" w:cs="Times New Roman"/>
          <w:sz w:val="24"/>
          <w:szCs w:val="24"/>
        </w:rPr>
        <w:t xml:space="preserve"> they may be required to contribute to the costs of those repairs. </w:t>
      </w:r>
    </w:p>
    <w:p w14:paraId="759BA1BB" w14:textId="77777777" w:rsidR="00A40FFF" w:rsidRPr="00071E92" w:rsidRDefault="00A40FFF" w:rsidP="00071E92">
      <w:pPr>
        <w:spacing w:after="0" w:line="360" w:lineRule="auto"/>
        <w:jc w:val="both"/>
        <w:rPr>
          <w:rFonts w:ascii="Times New Roman" w:hAnsi="Times New Roman" w:cs="Times New Roman"/>
          <w:sz w:val="24"/>
          <w:szCs w:val="24"/>
        </w:rPr>
      </w:pPr>
    </w:p>
    <w:p w14:paraId="7D662622" w14:textId="79D90927" w:rsidR="00EB3A6E" w:rsidRPr="00071E92" w:rsidRDefault="00EB3A6E"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Artificiality</w:t>
      </w:r>
    </w:p>
    <w:p w14:paraId="52D1DBFD" w14:textId="3816E0BA" w:rsidR="00A438DF" w:rsidRPr="00071E92" w:rsidRDefault="00A438DF"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is worth noting here that the measured duty of care will not apply in circumstances where there is an element of artificiality about the water involved. </w:t>
      </w:r>
      <w:r w:rsidR="00A94F2C">
        <w:rPr>
          <w:rFonts w:ascii="Times New Roman" w:hAnsi="Times New Roman" w:cs="Times New Roman"/>
          <w:sz w:val="24"/>
          <w:szCs w:val="24"/>
        </w:rPr>
        <w:t xml:space="preserve">This </w:t>
      </w:r>
      <w:r w:rsidR="009E5B8F">
        <w:rPr>
          <w:rFonts w:ascii="Times New Roman" w:hAnsi="Times New Roman" w:cs="Times New Roman"/>
          <w:sz w:val="24"/>
          <w:szCs w:val="24"/>
        </w:rPr>
        <w:t>is</w:t>
      </w:r>
      <w:r w:rsidR="00A94F2C">
        <w:rPr>
          <w:rFonts w:ascii="Times New Roman" w:hAnsi="Times New Roman" w:cs="Times New Roman"/>
          <w:sz w:val="24"/>
          <w:szCs w:val="24"/>
        </w:rPr>
        <w:t xml:space="preserve"> where, f</w:t>
      </w:r>
      <w:r w:rsidRPr="00071E92">
        <w:rPr>
          <w:rFonts w:ascii="Times New Roman" w:hAnsi="Times New Roman" w:cs="Times New Roman"/>
          <w:sz w:val="24"/>
          <w:szCs w:val="24"/>
        </w:rPr>
        <w:t>or example</w:t>
      </w:r>
      <w:r w:rsidR="00A94F2C">
        <w:rPr>
          <w:rFonts w:ascii="Times New Roman" w:hAnsi="Times New Roman" w:cs="Times New Roman"/>
          <w:sz w:val="24"/>
          <w:szCs w:val="24"/>
        </w:rPr>
        <w:t>,</w:t>
      </w:r>
      <w:r w:rsidRPr="00071E92">
        <w:rPr>
          <w:rFonts w:ascii="Times New Roman" w:hAnsi="Times New Roman" w:cs="Times New Roman"/>
          <w:sz w:val="24"/>
          <w:szCs w:val="24"/>
        </w:rPr>
        <w:t xml:space="preserve"> the defendant landowner has brought water artificially onto his land</w:t>
      </w:r>
      <w:r w:rsidR="00DC1652"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32"/>
      </w:r>
      <w:r w:rsidRPr="00071E92">
        <w:rPr>
          <w:rFonts w:ascii="Times New Roman" w:hAnsi="Times New Roman" w:cs="Times New Roman"/>
          <w:sz w:val="24"/>
          <w:szCs w:val="24"/>
        </w:rPr>
        <w:t xml:space="preserve"> has artificially accumulated water that came naturally onto his land</w:t>
      </w:r>
      <w:r w:rsidRPr="00071E92">
        <w:rPr>
          <w:rStyle w:val="FootnoteReference"/>
          <w:rFonts w:ascii="Times New Roman" w:hAnsi="Times New Roman" w:cs="Times New Roman"/>
          <w:sz w:val="24"/>
          <w:szCs w:val="24"/>
        </w:rPr>
        <w:footnoteReference w:id="33"/>
      </w:r>
      <w:r w:rsidRPr="00071E92">
        <w:rPr>
          <w:rFonts w:ascii="Times New Roman" w:hAnsi="Times New Roman" w:cs="Times New Roman"/>
          <w:sz w:val="24"/>
          <w:szCs w:val="24"/>
        </w:rPr>
        <w:t xml:space="preserve"> or has </w:t>
      </w:r>
      <w:r w:rsidR="00BE7DCC" w:rsidRPr="00071E92">
        <w:rPr>
          <w:rFonts w:ascii="Times New Roman" w:hAnsi="Times New Roman" w:cs="Times New Roman"/>
          <w:sz w:val="24"/>
          <w:szCs w:val="24"/>
        </w:rPr>
        <w:t xml:space="preserve">erected artificial structures on </w:t>
      </w:r>
      <w:r w:rsidR="00BE7DCC" w:rsidRPr="00071E92">
        <w:rPr>
          <w:rFonts w:ascii="Times New Roman" w:hAnsi="Times New Roman" w:cs="Times New Roman"/>
          <w:sz w:val="24"/>
          <w:szCs w:val="24"/>
        </w:rPr>
        <w:lastRenderedPageBreak/>
        <w:t>his land that have caused water to flow onto the claimant</w:t>
      </w:r>
      <w:r w:rsidR="003371DC">
        <w:rPr>
          <w:rFonts w:ascii="Times New Roman" w:hAnsi="Times New Roman" w:cs="Times New Roman"/>
          <w:sz w:val="24"/>
          <w:szCs w:val="24"/>
        </w:rPr>
        <w:t>’</w:t>
      </w:r>
      <w:r w:rsidR="00BE7DCC" w:rsidRPr="00071E92">
        <w:rPr>
          <w:rFonts w:ascii="Times New Roman" w:hAnsi="Times New Roman" w:cs="Times New Roman"/>
          <w:sz w:val="24"/>
          <w:szCs w:val="24"/>
        </w:rPr>
        <w:t>s land in a way that it would not have done without such structures</w:t>
      </w:r>
      <w:r w:rsidR="00DC1652" w:rsidRPr="00071E92">
        <w:rPr>
          <w:rFonts w:ascii="Times New Roman" w:hAnsi="Times New Roman" w:cs="Times New Roman"/>
          <w:sz w:val="24"/>
          <w:szCs w:val="24"/>
        </w:rPr>
        <w:t>.</w:t>
      </w:r>
      <w:r w:rsidR="00BE7DCC" w:rsidRPr="00071E92">
        <w:rPr>
          <w:rStyle w:val="FootnoteReference"/>
          <w:rFonts w:ascii="Times New Roman" w:hAnsi="Times New Roman" w:cs="Times New Roman"/>
          <w:sz w:val="24"/>
          <w:szCs w:val="24"/>
        </w:rPr>
        <w:footnoteReference w:id="34"/>
      </w:r>
      <w:r w:rsidR="00BE7DCC" w:rsidRPr="00071E92">
        <w:rPr>
          <w:rFonts w:ascii="Times New Roman" w:hAnsi="Times New Roman" w:cs="Times New Roman"/>
          <w:sz w:val="24"/>
          <w:szCs w:val="24"/>
        </w:rPr>
        <w:t xml:space="preserve"> In all such cases, the applicable standard will be that of strict liability set out in </w:t>
      </w:r>
      <w:r w:rsidR="00BE7DCC" w:rsidRPr="00071E92">
        <w:rPr>
          <w:rFonts w:ascii="Times New Roman" w:hAnsi="Times New Roman" w:cs="Times New Roman"/>
          <w:i/>
          <w:sz w:val="24"/>
          <w:szCs w:val="24"/>
        </w:rPr>
        <w:t>Rylands v Fletcher</w:t>
      </w:r>
      <w:r w:rsidR="00DC1652" w:rsidRPr="00071E92">
        <w:rPr>
          <w:rFonts w:ascii="Times New Roman" w:hAnsi="Times New Roman" w:cs="Times New Roman"/>
          <w:sz w:val="24"/>
          <w:szCs w:val="24"/>
        </w:rPr>
        <w:t>,</w:t>
      </w:r>
      <w:r w:rsidR="00BE7DCC" w:rsidRPr="00071E92">
        <w:rPr>
          <w:rStyle w:val="FootnoteReference"/>
          <w:rFonts w:ascii="Times New Roman" w:hAnsi="Times New Roman" w:cs="Times New Roman"/>
          <w:sz w:val="24"/>
          <w:szCs w:val="24"/>
        </w:rPr>
        <w:footnoteReference w:id="35"/>
      </w:r>
      <w:r w:rsidR="00BE7DCC" w:rsidRPr="00071E92">
        <w:rPr>
          <w:rFonts w:ascii="Times New Roman" w:hAnsi="Times New Roman" w:cs="Times New Roman"/>
          <w:sz w:val="24"/>
          <w:szCs w:val="24"/>
        </w:rPr>
        <w:t xml:space="preserve"> although even with strict liability, the defendant will only be liable for the damage caused as a result of the breach if such damage was foreseeable</w:t>
      </w:r>
      <w:r w:rsidR="00DC1652" w:rsidRPr="00071E92">
        <w:rPr>
          <w:rFonts w:ascii="Times New Roman" w:hAnsi="Times New Roman" w:cs="Times New Roman"/>
          <w:sz w:val="24"/>
          <w:szCs w:val="24"/>
        </w:rPr>
        <w:t>.</w:t>
      </w:r>
      <w:r w:rsidR="00BE7DCC" w:rsidRPr="00071E92">
        <w:rPr>
          <w:rStyle w:val="FootnoteReference"/>
          <w:rFonts w:ascii="Times New Roman" w:hAnsi="Times New Roman" w:cs="Times New Roman"/>
          <w:sz w:val="24"/>
          <w:szCs w:val="24"/>
        </w:rPr>
        <w:footnoteReference w:id="36"/>
      </w:r>
    </w:p>
    <w:p w14:paraId="6BEC2910" w14:textId="77777777" w:rsidR="00071E92" w:rsidRDefault="00071E92" w:rsidP="00071E92">
      <w:pPr>
        <w:spacing w:after="0" w:line="360" w:lineRule="auto"/>
        <w:jc w:val="both"/>
        <w:rPr>
          <w:rFonts w:ascii="Times New Roman" w:hAnsi="Times New Roman" w:cs="Times New Roman"/>
          <w:sz w:val="24"/>
          <w:szCs w:val="24"/>
        </w:rPr>
      </w:pPr>
    </w:p>
    <w:p w14:paraId="7F5B11EF" w14:textId="62A581EC" w:rsidR="00A94F2C" w:rsidRDefault="005E0E63"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obvious artificiality referred to above</w:t>
      </w:r>
      <w:r w:rsidR="00E2464A">
        <w:rPr>
          <w:rFonts w:ascii="Times New Roman" w:hAnsi="Times New Roman" w:cs="Times New Roman"/>
          <w:sz w:val="24"/>
          <w:szCs w:val="24"/>
        </w:rPr>
        <w:t xml:space="preserve"> can be contrasted with the</w:t>
      </w:r>
      <w:r w:rsidRPr="00071E92">
        <w:rPr>
          <w:rFonts w:ascii="Times New Roman" w:hAnsi="Times New Roman" w:cs="Times New Roman"/>
          <w:sz w:val="24"/>
          <w:szCs w:val="24"/>
        </w:rPr>
        <w:t xml:space="preserve"> </w:t>
      </w:r>
      <w:r w:rsidR="00A579EE" w:rsidRPr="00071E92">
        <w:rPr>
          <w:rFonts w:ascii="Times New Roman" w:hAnsi="Times New Roman" w:cs="Times New Roman"/>
          <w:sz w:val="24"/>
          <w:szCs w:val="24"/>
        </w:rPr>
        <w:t>subtle</w:t>
      </w:r>
      <w:r w:rsidR="00E2464A">
        <w:rPr>
          <w:rFonts w:ascii="Times New Roman" w:hAnsi="Times New Roman" w:cs="Times New Roman"/>
          <w:sz w:val="24"/>
          <w:szCs w:val="24"/>
        </w:rPr>
        <w:t>r</w:t>
      </w:r>
      <w:r w:rsidR="00A579EE" w:rsidRPr="00071E92">
        <w:rPr>
          <w:rFonts w:ascii="Times New Roman" w:hAnsi="Times New Roman" w:cs="Times New Roman"/>
          <w:sz w:val="24"/>
          <w:szCs w:val="24"/>
        </w:rPr>
        <w:t xml:space="preserve"> artificiality of the English landscape. In </w:t>
      </w:r>
      <w:r w:rsidR="00A579EE" w:rsidRPr="00071E92">
        <w:rPr>
          <w:rFonts w:ascii="Times New Roman" w:hAnsi="Times New Roman" w:cs="Times New Roman"/>
          <w:i/>
          <w:sz w:val="24"/>
          <w:szCs w:val="24"/>
        </w:rPr>
        <w:t>Green v Lord Somerleyton</w:t>
      </w:r>
      <w:r w:rsidR="00A579EE" w:rsidRPr="00071E92">
        <w:rPr>
          <w:rStyle w:val="FootnoteReference"/>
          <w:rFonts w:ascii="Times New Roman" w:hAnsi="Times New Roman" w:cs="Times New Roman"/>
          <w:sz w:val="24"/>
          <w:szCs w:val="24"/>
        </w:rPr>
        <w:footnoteReference w:id="37"/>
      </w:r>
      <w:r w:rsidR="00A579EE" w:rsidRPr="00071E92">
        <w:rPr>
          <w:rFonts w:ascii="Times New Roman" w:hAnsi="Times New Roman" w:cs="Times New Roman"/>
          <w:sz w:val="24"/>
          <w:szCs w:val="24"/>
        </w:rPr>
        <w:t xml:space="preserve"> Parker LJ considered the issue of artificiality in the context of an argument by the defence counsel that the measured duty of care did not apply </w:t>
      </w:r>
      <w:r w:rsidR="00037927" w:rsidRPr="00071E92">
        <w:rPr>
          <w:rFonts w:ascii="Times New Roman" w:hAnsi="Times New Roman" w:cs="Times New Roman"/>
          <w:sz w:val="24"/>
          <w:szCs w:val="24"/>
        </w:rPr>
        <w:t xml:space="preserve">in relation to naturally flowing water. This submission was dismissed on the basis that </w:t>
      </w:r>
      <w:r w:rsidR="00037927" w:rsidRPr="00071E92">
        <w:rPr>
          <w:rFonts w:ascii="Times New Roman" w:hAnsi="Times New Roman" w:cs="Times New Roman"/>
          <w:i/>
          <w:sz w:val="24"/>
          <w:szCs w:val="24"/>
        </w:rPr>
        <w:t>Leakey</w:t>
      </w:r>
      <w:r w:rsidR="00037927" w:rsidRPr="00071E92">
        <w:rPr>
          <w:rFonts w:ascii="Times New Roman" w:hAnsi="Times New Roman" w:cs="Times New Roman"/>
          <w:sz w:val="24"/>
          <w:szCs w:val="24"/>
        </w:rPr>
        <w:t xml:space="preserve"> had held that the duty of care is owed in respect of a hazard on the defendant</w:t>
      </w:r>
      <w:r w:rsidR="003371DC">
        <w:rPr>
          <w:rFonts w:ascii="Times New Roman" w:hAnsi="Times New Roman" w:cs="Times New Roman"/>
          <w:sz w:val="24"/>
          <w:szCs w:val="24"/>
        </w:rPr>
        <w:t>’</w:t>
      </w:r>
      <w:r w:rsidR="00037927" w:rsidRPr="00071E92">
        <w:rPr>
          <w:rFonts w:ascii="Times New Roman" w:hAnsi="Times New Roman" w:cs="Times New Roman"/>
          <w:sz w:val="24"/>
          <w:szCs w:val="24"/>
        </w:rPr>
        <w:t>s land</w:t>
      </w:r>
      <w:r w:rsidR="00A94F2C">
        <w:rPr>
          <w:rFonts w:ascii="Times New Roman" w:hAnsi="Times New Roman" w:cs="Times New Roman"/>
          <w:sz w:val="24"/>
          <w:szCs w:val="24"/>
        </w:rPr>
        <w:t>,</w:t>
      </w:r>
      <w:r w:rsidR="00037927" w:rsidRPr="00071E92">
        <w:rPr>
          <w:rFonts w:ascii="Times New Roman" w:hAnsi="Times New Roman" w:cs="Times New Roman"/>
          <w:sz w:val="24"/>
          <w:szCs w:val="24"/>
        </w:rPr>
        <w:t xml:space="preserve"> irrespective of whether that hazard is natural or man</w:t>
      </w:r>
      <w:r w:rsidR="00A94F2C">
        <w:rPr>
          <w:rFonts w:ascii="Times New Roman" w:hAnsi="Times New Roman" w:cs="Times New Roman"/>
          <w:sz w:val="24"/>
          <w:szCs w:val="24"/>
        </w:rPr>
        <w:t>-made.</w:t>
      </w:r>
    </w:p>
    <w:p w14:paraId="2607EB42" w14:textId="77777777" w:rsidR="00A94F2C" w:rsidRDefault="00A94F2C" w:rsidP="00071E92">
      <w:pPr>
        <w:spacing w:after="0" w:line="360" w:lineRule="auto"/>
        <w:jc w:val="both"/>
        <w:rPr>
          <w:rFonts w:ascii="Times New Roman" w:hAnsi="Times New Roman" w:cs="Times New Roman"/>
          <w:sz w:val="24"/>
          <w:szCs w:val="24"/>
        </w:rPr>
      </w:pPr>
    </w:p>
    <w:p w14:paraId="57F159A4" w14:textId="0E1BCC34" w:rsidR="00BE7DCC" w:rsidRPr="00071E92" w:rsidRDefault="00037927"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important point to note is that</w:t>
      </w:r>
      <w:r w:rsidR="009E5B8F">
        <w:rPr>
          <w:rFonts w:ascii="Times New Roman" w:hAnsi="Times New Roman" w:cs="Times New Roman"/>
          <w:sz w:val="24"/>
          <w:szCs w:val="24"/>
        </w:rPr>
        <w:t>,</w:t>
      </w:r>
      <w:r w:rsidRPr="00071E92">
        <w:rPr>
          <w:rFonts w:ascii="Times New Roman" w:hAnsi="Times New Roman" w:cs="Times New Roman"/>
          <w:sz w:val="24"/>
          <w:szCs w:val="24"/>
        </w:rPr>
        <w:t xml:space="preserve"> in the discussion as to the artificiality or otherwise of the watercourses relevant in the </w:t>
      </w:r>
      <w:r w:rsidRPr="00071E92">
        <w:rPr>
          <w:rFonts w:ascii="Times New Roman" w:hAnsi="Times New Roman" w:cs="Times New Roman"/>
          <w:i/>
          <w:sz w:val="24"/>
          <w:szCs w:val="24"/>
        </w:rPr>
        <w:t>Green</w:t>
      </w:r>
      <w:r w:rsidRPr="00071E92">
        <w:rPr>
          <w:rFonts w:ascii="Times New Roman" w:hAnsi="Times New Roman" w:cs="Times New Roman"/>
          <w:sz w:val="24"/>
          <w:szCs w:val="24"/>
        </w:rPr>
        <w:t xml:space="preserve"> case, Parker LJ remarked that a significant proportion of the English landscape was man-made at some point o</w:t>
      </w:r>
      <w:r w:rsidR="00A94F2C">
        <w:rPr>
          <w:rFonts w:ascii="Times New Roman" w:hAnsi="Times New Roman" w:cs="Times New Roman"/>
          <w:sz w:val="24"/>
          <w:szCs w:val="24"/>
        </w:rPr>
        <w:t>r other in history and that it w</w:t>
      </w:r>
      <w:r w:rsidRPr="00071E92">
        <w:rPr>
          <w:rFonts w:ascii="Times New Roman" w:hAnsi="Times New Roman" w:cs="Times New Roman"/>
          <w:sz w:val="24"/>
          <w:szCs w:val="24"/>
        </w:rPr>
        <w:t>ould be virtually impossible to separate out those feat</w:t>
      </w:r>
      <w:r w:rsidR="00A94F2C">
        <w:rPr>
          <w:rFonts w:ascii="Times New Roman" w:hAnsi="Times New Roman" w:cs="Times New Roman"/>
          <w:sz w:val="24"/>
          <w:szCs w:val="24"/>
        </w:rPr>
        <w:t>ures that are completely free from</w:t>
      </w:r>
      <w:r w:rsidRPr="00071E92">
        <w:rPr>
          <w:rFonts w:ascii="Times New Roman" w:hAnsi="Times New Roman" w:cs="Times New Roman"/>
          <w:sz w:val="24"/>
          <w:szCs w:val="24"/>
        </w:rPr>
        <w:t xml:space="preserve"> </w:t>
      </w:r>
      <w:r w:rsidR="00E2464A">
        <w:rPr>
          <w:rFonts w:ascii="Times New Roman" w:hAnsi="Times New Roman" w:cs="Times New Roman"/>
          <w:sz w:val="24"/>
          <w:szCs w:val="24"/>
        </w:rPr>
        <w:t xml:space="preserve">the influence of </w:t>
      </w:r>
      <w:r w:rsidRPr="00071E92">
        <w:rPr>
          <w:rFonts w:ascii="Times New Roman" w:hAnsi="Times New Roman" w:cs="Times New Roman"/>
          <w:sz w:val="24"/>
          <w:szCs w:val="24"/>
        </w:rPr>
        <w:t>man. Indeed</w:t>
      </w:r>
      <w:r w:rsidR="00A94F2C">
        <w:rPr>
          <w:rFonts w:ascii="Times New Roman" w:hAnsi="Times New Roman" w:cs="Times New Roman"/>
          <w:sz w:val="24"/>
          <w:szCs w:val="24"/>
        </w:rPr>
        <w:t>, he stated that:</w:t>
      </w:r>
      <w:r w:rsidRPr="00071E92">
        <w:rPr>
          <w:rFonts w:ascii="Times New Roman" w:hAnsi="Times New Roman" w:cs="Times New Roman"/>
          <w:sz w:val="24"/>
          <w:szCs w:val="24"/>
        </w:rPr>
        <w:t xml:space="preserve"> </w:t>
      </w:r>
      <w:r w:rsidR="003371DC">
        <w:rPr>
          <w:rFonts w:ascii="Times New Roman" w:hAnsi="Times New Roman" w:cs="Times New Roman"/>
          <w:sz w:val="24"/>
          <w:szCs w:val="24"/>
        </w:rPr>
        <w:t>‘</w:t>
      </w:r>
      <w:r w:rsidRPr="00A94F2C">
        <w:rPr>
          <w:rFonts w:ascii="Times New Roman" w:hAnsi="Times New Roman" w:cs="Times New Roman"/>
          <w:sz w:val="24"/>
          <w:szCs w:val="24"/>
        </w:rPr>
        <w:t xml:space="preserve">in the context of the English landscape a distinction between </w:t>
      </w:r>
      <w:r w:rsidR="00E2464A">
        <w:rPr>
          <w:rFonts w:ascii="Times New Roman" w:hAnsi="Times New Roman" w:cs="Times New Roman"/>
          <w:sz w:val="24"/>
          <w:szCs w:val="24"/>
        </w:rPr>
        <w:t>“</w:t>
      </w:r>
      <w:r w:rsidRPr="00A94F2C">
        <w:rPr>
          <w:rFonts w:ascii="Times New Roman" w:hAnsi="Times New Roman" w:cs="Times New Roman"/>
          <w:sz w:val="24"/>
          <w:szCs w:val="24"/>
        </w:rPr>
        <w:t>natural</w:t>
      </w:r>
      <w:r w:rsidR="00E2464A">
        <w:rPr>
          <w:rFonts w:ascii="Times New Roman" w:hAnsi="Times New Roman" w:cs="Times New Roman"/>
          <w:sz w:val="24"/>
          <w:szCs w:val="24"/>
        </w:rPr>
        <w:t>”</w:t>
      </w:r>
      <w:r w:rsidRPr="00A94F2C">
        <w:rPr>
          <w:rFonts w:ascii="Times New Roman" w:hAnsi="Times New Roman" w:cs="Times New Roman"/>
          <w:sz w:val="24"/>
          <w:szCs w:val="24"/>
        </w:rPr>
        <w:t xml:space="preserve"> and </w:t>
      </w:r>
      <w:r w:rsidR="00E2464A">
        <w:rPr>
          <w:rFonts w:ascii="Times New Roman" w:hAnsi="Times New Roman" w:cs="Times New Roman"/>
          <w:sz w:val="24"/>
          <w:szCs w:val="24"/>
        </w:rPr>
        <w:t>“</w:t>
      </w:r>
      <w:r w:rsidRPr="00A94F2C">
        <w:rPr>
          <w:rFonts w:ascii="Times New Roman" w:hAnsi="Times New Roman" w:cs="Times New Roman"/>
          <w:sz w:val="24"/>
          <w:szCs w:val="24"/>
        </w:rPr>
        <w:t>artific</w:t>
      </w:r>
      <w:r w:rsidR="003F7F9A" w:rsidRPr="00A94F2C">
        <w:rPr>
          <w:rFonts w:ascii="Times New Roman" w:hAnsi="Times New Roman" w:cs="Times New Roman"/>
          <w:sz w:val="24"/>
          <w:szCs w:val="24"/>
        </w:rPr>
        <w:t>ial</w:t>
      </w:r>
      <w:r w:rsidR="00E2464A">
        <w:rPr>
          <w:rFonts w:ascii="Times New Roman" w:hAnsi="Times New Roman" w:cs="Times New Roman"/>
          <w:sz w:val="24"/>
          <w:szCs w:val="24"/>
        </w:rPr>
        <w:t>”</w:t>
      </w:r>
      <w:r w:rsidR="003F7F9A" w:rsidRPr="00A94F2C">
        <w:rPr>
          <w:rFonts w:ascii="Times New Roman" w:hAnsi="Times New Roman" w:cs="Times New Roman"/>
          <w:sz w:val="24"/>
          <w:szCs w:val="24"/>
        </w:rPr>
        <w:t xml:space="preserve"> features </w:t>
      </w:r>
      <w:r w:rsidR="00182C94" w:rsidRPr="00A94F2C">
        <w:rPr>
          <w:rFonts w:ascii="Times New Roman" w:hAnsi="Times New Roman" w:cs="Times New Roman"/>
          <w:sz w:val="24"/>
          <w:szCs w:val="24"/>
        </w:rPr>
        <w:t xml:space="preserve">is </w:t>
      </w:r>
      <w:r w:rsidR="003F7F9A" w:rsidRPr="00A94F2C">
        <w:rPr>
          <w:rFonts w:ascii="Times New Roman" w:hAnsi="Times New Roman" w:cs="Times New Roman"/>
          <w:sz w:val="24"/>
          <w:szCs w:val="24"/>
        </w:rPr>
        <w:t>an inherently u</w:t>
      </w:r>
      <w:r w:rsidRPr="00A94F2C">
        <w:rPr>
          <w:rFonts w:ascii="Times New Roman" w:hAnsi="Times New Roman" w:cs="Times New Roman"/>
          <w:sz w:val="24"/>
          <w:szCs w:val="24"/>
        </w:rPr>
        <w:t>ncertain foundation on which to rest a decision as to the existence of liability in nuisance</w:t>
      </w:r>
      <w:r w:rsidR="003371DC" w:rsidRPr="00A94F2C">
        <w:rPr>
          <w:rFonts w:ascii="Times New Roman" w:hAnsi="Times New Roman" w:cs="Times New Roman"/>
          <w:sz w:val="24"/>
          <w:szCs w:val="24"/>
        </w:rPr>
        <w:t>’</w:t>
      </w:r>
      <w:r w:rsidR="00DC1652" w:rsidRPr="00A94F2C">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38"/>
      </w:r>
      <w:r w:rsidRPr="00071E92">
        <w:rPr>
          <w:rFonts w:ascii="Times New Roman" w:hAnsi="Times New Roman" w:cs="Times New Roman"/>
          <w:sz w:val="24"/>
          <w:szCs w:val="24"/>
        </w:rPr>
        <w:t xml:space="preserve"> </w:t>
      </w:r>
    </w:p>
    <w:p w14:paraId="63448F2F" w14:textId="77777777" w:rsidR="00071E92" w:rsidRDefault="00071E92" w:rsidP="00071E92">
      <w:pPr>
        <w:spacing w:after="0" w:line="360" w:lineRule="auto"/>
        <w:jc w:val="both"/>
        <w:rPr>
          <w:rFonts w:ascii="Times New Roman" w:hAnsi="Times New Roman" w:cs="Times New Roman"/>
          <w:sz w:val="24"/>
          <w:szCs w:val="24"/>
        </w:rPr>
      </w:pPr>
    </w:p>
    <w:p w14:paraId="6108D586" w14:textId="6B76FAD5" w:rsidR="00037927" w:rsidRPr="00071E92" w:rsidRDefault="00037927"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Artific</w:t>
      </w:r>
      <w:r w:rsidR="00E2464A">
        <w:rPr>
          <w:rFonts w:ascii="Times New Roman" w:hAnsi="Times New Roman" w:cs="Times New Roman"/>
          <w:sz w:val="24"/>
          <w:szCs w:val="24"/>
        </w:rPr>
        <w:t>iality will therefore only be an</w:t>
      </w:r>
      <w:r w:rsidRPr="00071E92">
        <w:rPr>
          <w:rFonts w:ascii="Times New Roman" w:hAnsi="Times New Roman" w:cs="Times New Roman"/>
          <w:sz w:val="24"/>
          <w:szCs w:val="24"/>
        </w:rPr>
        <w:t xml:space="preserve"> issue in </w:t>
      </w:r>
      <w:r w:rsidR="00EE0361" w:rsidRPr="00071E92">
        <w:rPr>
          <w:rFonts w:ascii="Times New Roman" w:hAnsi="Times New Roman" w:cs="Times New Roman"/>
          <w:sz w:val="24"/>
          <w:szCs w:val="24"/>
        </w:rPr>
        <w:t xml:space="preserve">circumstances involving recent actions by the defendant or his predecessors in title and not in circumstances where the possible artificiality involved is in respect of the landscape that may have been influenced by man hundreds or even thousands of years ago. </w:t>
      </w:r>
    </w:p>
    <w:p w14:paraId="6E987905" w14:textId="77777777" w:rsidR="00A40FFF" w:rsidRPr="00071E92" w:rsidRDefault="00A40FFF" w:rsidP="00071E92">
      <w:pPr>
        <w:spacing w:after="0" w:line="360" w:lineRule="auto"/>
        <w:jc w:val="both"/>
        <w:rPr>
          <w:rFonts w:ascii="Times New Roman" w:hAnsi="Times New Roman" w:cs="Times New Roman"/>
          <w:sz w:val="24"/>
          <w:szCs w:val="24"/>
        </w:rPr>
      </w:pPr>
    </w:p>
    <w:p w14:paraId="2AF45391" w14:textId="16411FB2" w:rsidR="0061700C" w:rsidRPr="00071E92" w:rsidRDefault="0061700C"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Party resources</w:t>
      </w:r>
    </w:p>
    <w:p w14:paraId="7A36AC00" w14:textId="7C59788C" w:rsidR="0061700C" w:rsidRPr="00071E92" w:rsidRDefault="008A458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issue of the resources of the parties involved in any matter was touched on when considering the scope of the measured duty of care above</w:t>
      </w:r>
      <w:r w:rsidR="00182C94" w:rsidRPr="00071E92">
        <w:rPr>
          <w:rFonts w:ascii="Times New Roman" w:hAnsi="Times New Roman" w:cs="Times New Roman"/>
          <w:sz w:val="24"/>
          <w:szCs w:val="24"/>
        </w:rPr>
        <w:t xml:space="preserve"> (with reference to </w:t>
      </w:r>
      <w:r w:rsidR="00182C94" w:rsidRPr="00071E92">
        <w:rPr>
          <w:rFonts w:ascii="Times New Roman" w:hAnsi="Times New Roman" w:cs="Times New Roman"/>
          <w:i/>
          <w:sz w:val="24"/>
          <w:szCs w:val="24"/>
        </w:rPr>
        <w:t>Abbahall Ltd v Smee</w:t>
      </w:r>
      <w:r w:rsidR="00182C94" w:rsidRPr="00E2464A">
        <w:rPr>
          <w:rFonts w:ascii="Times New Roman" w:hAnsi="Times New Roman" w:cs="Times New Roman"/>
          <w:sz w:val="24"/>
          <w:szCs w:val="24"/>
        </w:rPr>
        <w:t>)</w:t>
      </w:r>
      <w:r w:rsidRPr="00071E92">
        <w:rPr>
          <w:rFonts w:ascii="Times New Roman" w:hAnsi="Times New Roman" w:cs="Times New Roman"/>
          <w:sz w:val="24"/>
          <w:szCs w:val="24"/>
        </w:rPr>
        <w:t xml:space="preserve">. It is worth expanding that consideration here as the matter has received </w:t>
      </w:r>
      <w:r w:rsidR="0009231E" w:rsidRPr="00071E92">
        <w:rPr>
          <w:rFonts w:ascii="Times New Roman" w:hAnsi="Times New Roman" w:cs="Times New Roman"/>
          <w:sz w:val="24"/>
          <w:szCs w:val="24"/>
        </w:rPr>
        <w:t>some</w:t>
      </w:r>
      <w:r w:rsidRPr="00071E92">
        <w:rPr>
          <w:rFonts w:ascii="Times New Roman" w:hAnsi="Times New Roman" w:cs="Times New Roman"/>
          <w:sz w:val="24"/>
          <w:szCs w:val="24"/>
        </w:rPr>
        <w:t xml:space="preserve"> focus in </w:t>
      </w:r>
      <w:r w:rsidRPr="00071E92">
        <w:rPr>
          <w:rFonts w:ascii="Times New Roman" w:hAnsi="Times New Roman" w:cs="Times New Roman"/>
          <w:sz w:val="24"/>
          <w:szCs w:val="24"/>
        </w:rPr>
        <w:lastRenderedPageBreak/>
        <w:t xml:space="preserve">the case law that has followed </w:t>
      </w:r>
      <w:r w:rsidRPr="00071E92">
        <w:rPr>
          <w:rFonts w:ascii="Times New Roman" w:hAnsi="Times New Roman" w:cs="Times New Roman"/>
          <w:i/>
          <w:sz w:val="24"/>
          <w:szCs w:val="24"/>
        </w:rPr>
        <w:t>Leakey</w:t>
      </w:r>
      <w:r w:rsidRPr="00071E92">
        <w:rPr>
          <w:rFonts w:ascii="Times New Roman" w:hAnsi="Times New Roman" w:cs="Times New Roman"/>
          <w:sz w:val="24"/>
          <w:szCs w:val="24"/>
        </w:rPr>
        <w:t xml:space="preserve">. </w:t>
      </w:r>
      <w:r w:rsidR="00182C94" w:rsidRPr="00071E92">
        <w:rPr>
          <w:rFonts w:ascii="Times New Roman" w:hAnsi="Times New Roman" w:cs="Times New Roman"/>
          <w:sz w:val="24"/>
          <w:szCs w:val="24"/>
        </w:rPr>
        <w:t>It seems that a</w:t>
      </w:r>
      <w:r w:rsidR="000E41D8" w:rsidRPr="00071E92">
        <w:rPr>
          <w:rFonts w:ascii="Times New Roman" w:hAnsi="Times New Roman" w:cs="Times New Roman"/>
          <w:sz w:val="24"/>
          <w:szCs w:val="24"/>
        </w:rPr>
        <w:t xml:space="preserve"> defendant will only be expected to do what is reasonable for him to do in the circumstances. </w:t>
      </w:r>
    </w:p>
    <w:p w14:paraId="5D36E9A4" w14:textId="77777777" w:rsidR="00E2464A" w:rsidRDefault="00E2464A" w:rsidP="00071E92">
      <w:pPr>
        <w:spacing w:after="0" w:line="360" w:lineRule="auto"/>
        <w:jc w:val="both"/>
        <w:rPr>
          <w:rFonts w:ascii="Times New Roman" w:hAnsi="Times New Roman" w:cs="Times New Roman"/>
          <w:sz w:val="24"/>
          <w:szCs w:val="24"/>
        </w:rPr>
      </w:pPr>
    </w:p>
    <w:p w14:paraId="1E718366" w14:textId="5B75A84D" w:rsidR="000E41D8" w:rsidRPr="00071E92" w:rsidRDefault="000E41D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In </w:t>
      </w:r>
      <w:r w:rsidRPr="00071E92">
        <w:rPr>
          <w:rFonts w:ascii="Times New Roman" w:hAnsi="Times New Roman" w:cs="Times New Roman"/>
          <w:i/>
          <w:sz w:val="24"/>
          <w:szCs w:val="24"/>
        </w:rPr>
        <w:t>Leakey</w:t>
      </w:r>
      <w:r w:rsidRPr="00071E92">
        <w:rPr>
          <w:rFonts w:ascii="Times New Roman" w:hAnsi="Times New Roman" w:cs="Times New Roman"/>
          <w:sz w:val="24"/>
          <w:szCs w:val="24"/>
        </w:rPr>
        <w:t xml:space="preserve"> Megaw LJ stated </w:t>
      </w:r>
      <w:r w:rsidR="00043EAE" w:rsidRPr="00071E92">
        <w:rPr>
          <w:rFonts w:ascii="Times New Roman" w:hAnsi="Times New Roman" w:cs="Times New Roman"/>
          <w:sz w:val="24"/>
          <w:szCs w:val="24"/>
        </w:rPr>
        <w:t>that</w:t>
      </w:r>
      <w:r w:rsidR="009E5B8F">
        <w:rPr>
          <w:rFonts w:ascii="Times New Roman" w:hAnsi="Times New Roman" w:cs="Times New Roman"/>
          <w:sz w:val="24"/>
          <w:szCs w:val="24"/>
        </w:rPr>
        <w:t>,</w:t>
      </w:r>
      <w:r w:rsidR="00043EAE" w:rsidRPr="00071E92">
        <w:rPr>
          <w:rFonts w:ascii="Times New Roman" w:hAnsi="Times New Roman" w:cs="Times New Roman"/>
          <w:sz w:val="24"/>
          <w:szCs w:val="24"/>
        </w:rPr>
        <w:t xml:space="preserve"> </w:t>
      </w:r>
      <w:r w:rsidRPr="00071E92">
        <w:rPr>
          <w:rFonts w:ascii="Times New Roman" w:hAnsi="Times New Roman" w:cs="Times New Roman"/>
          <w:sz w:val="24"/>
          <w:szCs w:val="24"/>
        </w:rPr>
        <w:t xml:space="preserve">where </w:t>
      </w:r>
      <w:r w:rsidR="00043EAE" w:rsidRPr="00071E92">
        <w:rPr>
          <w:rFonts w:ascii="Times New Roman" w:hAnsi="Times New Roman" w:cs="Times New Roman"/>
          <w:sz w:val="24"/>
          <w:szCs w:val="24"/>
        </w:rPr>
        <w:t>the action required to remove the hazard will cost money,</w:t>
      </w:r>
      <w:r w:rsidRPr="00071E92">
        <w:rPr>
          <w:rFonts w:ascii="Times New Roman" w:hAnsi="Times New Roman" w:cs="Times New Roman"/>
          <w:sz w:val="24"/>
          <w:szCs w:val="24"/>
        </w:rPr>
        <w:t xml:space="preserve"> </w:t>
      </w:r>
      <w:r w:rsidR="003371DC" w:rsidRPr="00E2464A">
        <w:rPr>
          <w:rFonts w:ascii="Times New Roman" w:hAnsi="Times New Roman" w:cs="Times New Roman"/>
          <w:sz w:val="24"/>
          <w:szCs w:val="24"/>
        </w:rPr>
        <w:t>‘</w:t>
      </w:r>
      <w:r w:rsidRPr="00E2464A">
        <w:rPr>
          <w:rFonts w:ascii="Times New Roman" w:hAnsi="Times New Roman" w:cs="Times New Roman"/>
          <w:sz w:val="24"/>
          <w:szCs w:val="24"/>
        </w:rPr>
        <w:t>logic and good sense</w:t>
      </w:r>
      <w:r w:rsidR="003371DC" w:rsidRPr="00E2464A">
        <w:rPr>
          <w:rFonts w:ascii="Times New Roman" w:hAnsi="Times New Roman" w:cs="Times New Roman"/>
          <w:sz w:val="24"/>
          <w:szCs w:val="24"/>
        </w:rPr>
        <w:t>’</w:t>
      </w:r>
      <w:r w:rsidRPr="00071E92">
        <w:rPr>
          <w:rFonts w:ascii="Times New Roman" w:hAnsi="Times New Roman" w:cs="Times New Roman"/>
          <w:i/>
          <w:sz w:val="24"/>
          <w:szCs w:val="24"/>
        </w:rPr>
        <w:t xml:space="preserve"> </w:t>
      </w:r>
      <w:r w:rsidRPr="00071E92">
        <w:rPr>
          <w:rFonts w:ascii="Times New Roman" w:hAnsi="Times New Roman" w:cs="Times New Roman"/>
          <w:sz w:val="24"/>
          <w:szCs w:val="24"/>
        </w:rPr>
        <w:t xml:space="preserve">necessitate the consideration of the means of </w:t>
      </w:r>
      <w:r w:rsidR="00043EAE" w:rsidRPr="00071E92">
        <w:rPr>
          <w:rFonts w:ascii="Times New Roman" w:hAnsi="Times New Roman" w:cs="Times New Roman"/>
          <w:sz w:val="24"/>
          <w:szCs w:val="24"/>
        </w:rPr>
        <w:t>the defendant</w:t>
      </w:r>
      <w:r w:rsidR="00DC1652" w:rsidRPr="00071E92">
        <w:rPr>
          <w:rFonts w:ascii="Times New Roman" w:hAnsi="Times New Roman" w:cs="Times New Roman"/>
          <w:sz w:val="24"/>
          <w:szCs w:val="24"/>
        </w:rPr>
        <w:t>.</w:t>
      </w:r>
      <w:r w:rsidR="00043EAE" w:rsidRPr="00071E92">
        <w:rPr>
          <w:rStyle w:val="FootnoteReference"/>
          <w:rFonts w:ascii="Times New Roman" w:hAnsi="Times New Roman" w:cs="Times New Roman"/>
          <w:sz w:val="24"/>
          <w:szCs w:val="24"/>
        </w:rPr>
        <w:footnoteReference w:id="39"/>
      </w:r>
      <w:r w:rsidR="00043EAE" w:rsidRPr="00071E92">
        <w:rPr>
          <w:rFonts w:ascii="Times New Roman" w:hAnsi="Times New Roman" w:cs="Times New Roman"/>
          <w:sz w:val="24"/>
          <w:szCs w:val="24"/>
        </w:rPr>
        <w:t xml:space="preserve"> Similarly</w:t>
      </w:r>
      <w:r w:rsidR="00E2464A">
        <w:rPr>
          <w:rFonts w:ascii="Times New Roman" w:hAnsi="Times New Roman" w:cs="Times New Roman"/>
          <w:sz w:val="24"/>
          <w:szCs w:val="24"/>
        </w:rPr>
        <w:t>,</w:t>
      </w:r>
      <w:r w:rsidR="00043EAE" w:rsidRPr="00071E92">
        <w:rPr>
          <w:rFonts w:ascii="Times New Roman" w:hAnsi="Times New Roman" w:cs="Times New Roman"/>
          <w:sz w:val="24"/>
          <w:szCs w:val="24"/>
        </w:rPr>
        <w:t xml:space="preserve"> the relative means of the claimant and therefore its ability to take its own remedial action should </w:t>
      </w:r>
      <w:r w:rsidR="00182C94" w:rsidRPr="00071E92">
        <w:rPr>
          <w:rFonts w:ascii="Times New Roman" w:hAnsi="Times New Roman" w:cs="Times New Roman"/>
          <w:sz w:val="24"/>
          <w:szCs w:val="24"/>
        </w:rPr>
        <w:t xml:space="preserve">also </w:t>
      </w:r>
      <w:r w:rsidR="00043EAE" w:rsidRPr="00071E92">
        <w:rPr>
          <w:rFonts w:ascii="Times New Roman" w:hAnsi="Times New Roman" w:cs="Times New Roman"/>
          <w:sz w:val="24"/>
          <w:szCs w:val="24"/>
        </w:rPr>
        <w:t>be considered. In both cases</w:t>
      </w:r>
      <w:r w:rsidR="00E2464A">
        <w:rPr>
          <w:rFonts w:ascii="Times New Roman" w:hAnsi="Times New Roman" w:cs="Times New Roman"/>
          <w:sz w:val="24"/>
          <w:szCs w:val="24"/>
        </w:rPr>
        <w:t>,</w:t>
      </w:r>
      <w:r w:rsidR="00043EAE" w:rsidRPr="00071E92">
        <w:rPr>
          <w:rFonts w:ascii="Times New Roman" w:hAnsi="Times New Roman" w:cs="Times New Roman"/>
          <w:sz w:val="24"/>
          <w:szCs w:val="24"/>
        </w:rPr>
        <w:t xml:space="preserve"> this should be a broad assessment and not a detailed consideration of the means of both parties. </w:t>
      </w:r>
      <w:r w:rsidR="00E2464A">
        <w:rPr>
          <w:rFonts w:ascii="Times New Roman" w:hAnsi="Times New Roman" w:cs="Times New Roman"/>
          <w:sz w:val="24"/>
          <w:szCs w:val="24"/>
        </w:rPr>
        <w:t>The distinction here is</w:t>
      </w:r>
      <w:r w:rsidR="003633D4" w:rsidRPr="00071E92">
        <w:rPr>
          <w:rFonts w:ascii="Times New Roman" w:hAnsi="Times New Roman" w:cs="Times New Roman"/>
          <w:sz w:val="24"/>
          <w:szCs w:val="24"/>
        </w:rPr>
        <w:t xml:space="preserve"> that the court will not be interested in a detailed account of </w:t>
      </w:r>
      <w:r w:rsidR="00BF78D6" w:rsidRPr="00071E92">
        <w:rPr>
          <w:rFonts w:ascii="Times New Roman" w:hAnsi="Times New Roman" w:cs="Times New Roman"/>
          <w:sz w:val="24"/>
          <w:szCs w:val="24"/>
        </w:rPr>
        <w:t xml:space="preserve">the </w:t>
      </w:r>
      <w:r w:rsidR="00E2464A">
        <w:rPr>
          <w:rFonts w:ascii="Times New Roman" w:hAnsi="Times New Roman" w:cs="Times New Roman"/>
          <w:sz w:val="24"/>
          <w:szCs w:val="24"/>
        </w:rPr>
        <w:t>assets that each party owns, although</w:t>
      </w:r>
      <w:r w:rsidR="00BF78D6" w:rsidRPr="00071E92">
        <w:rPr>
          <w:rFonts w:ascii="Times New Roman" w:hAnsi="Times New Roman" w:cs="Times New Roman"/>
          <w:sz w:val="24"/>
          <w:szCs w:val="24"/>
        </w:rPr>
        <w:t xml:space="preserve"> it will consider any significant difference between the position of the two parties and</w:t>
      </w:r>
      <w:r w:rsidR="00E2464A">
        <w:rPr>
          <w:rFonts w:ascii="Times New Roman" w:hAnsi="Times New Roman" w:cs="Times New Roman"/>
          <w:sz w:val="24"/>
          <w:szCs w:val="24"/>
        </w:rPr>
        <w:t>,</w:t>
      </w:r>
      <w:r w:rsidR="00BF78D6" w:rsidRPr="00071E92">
        <w:rPr>
          <w:rFonts w:ascii="Times New Roman" w:hAnsi="Times New Roman" w:cs="Times New Roman"/>
          <w:sz w:val="24"/>
          <w:szCs w:val="24"/>
        </w:rPr>
        <w:t xml:space="preserve"> also, any significant difference between the position</w:t>
      </w:r>
      <w:r w:rsidR="00DD5319" w:rsidRPr="00071E92">
        <w:rPr>
          <w:rFonts w:ascii="Times New Roman" w:hAnsi="Times New Roman" w:cs="Times New Roman"/>
          <w:sz w:val="24"/>
          <w:szCs w:val="24"/>
        </w:rPr>
        <w:t xml:space="preserve"> of either or both of the</w:t>
      </w:r>
      <w:r w:rsidR="00BF78D6" w:rsidRPr="00071E92">
        <w:rPr>
          <w:rFonts w:ascii="Times New Roman" w:hAnsi="Times New Roman" w:cs="Times New Roman"/>
          <w:sz w:val="24"/>
          <w:szCs w:val="24"/>
        </w:rPr>
        <w:t xml:space="preserve"> parties and the projected costs of the works required to alleviate the risk of flooding</w:t>
      </w:r>
      <w:r w:rsidR="00DC1652" w:rsidRPr="00071E92">
        <w:rPr>
          <w:rFonts w:ascii="Times New Roman" w:hAnsi="Times New Roman" w:cs="Times New Roman"/>
          <w:sz w:val="24"/>
          <w:szCs w:val="24"/>
        </w:rPr>
        <w:t>.</w:t>
      </w:r>
      <w:r w:rsidR="00BF78D6" w:rsidRPr="00071E92">
        <w:rPr>
          <w:rStyle w:val="FootnoteReference"/>
          <w:rFonts w:ascii="Times New Roman" w:hAnsi="Times New Roman" w:cs="Times New Roman"/>
          <w:sz w:val="24"/>
          <w:szCs w:val="24"/>
        </w:rPr>
        <w:footnoteReference w:id="40"/>
      </w:r>
      <w:r w:rsidR="00071E92" w:rsidRPr="00071E92">
        <w:rPr>
          <w:rFonts w:ascii="Times New Roman" w:hAnsi="Times New Roman" w:cs="Times New Roman"/>
          <w:sz w:val="24"/>
          <w:szCs w:val="24"/>
        </w:rPr>
        <w:t xml:space="preserve"> </w:t>
      </w:r>
    </w:p>
    <w:p w14:paraId="29CAA294" w14:textId="77777777" w:rsidR="00071E92" w:rsidRDefault="00071E92" w:rsidP="00071E92">
      <w:pPr>
        <w:spacing w:after="0" w:line="360" w:lineRule="auto"/>
        <w:jc w:val="both"/>
        <w:rPr>
          <w:rFonts w:ascii="Times New Roman" w:hAnsi="Times New Roman" w:cs="Times New Roman"/>
          <w:sz w:val="24"/>
          <w:szCs w:val="24"/>
        </w:rPr>
      </w:pPr>
    </w:p>
    <w:p w14:paraId="03CA9C3A" w14:textId="03130414" w:rsidR="00043EAE" w:rsidRPr="00071E92" w:rsidRDefault="00043EAE"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However, </w:t>
      </w:r>
      <w:r w:rsidRPr="00071E92">
        <w:rPr>
          <w:rFonts w:ascii="Times New Roman" w:hAnsi="Times New Roman" w:cs="Times New Roman"/>
          <w:i/>
          <w:sz w:val="24"/>
          <w:szCs w:val="24"/>
        </w:rPr>
        <w:t>Abbahall v Smee</w:t>
      </w:r>
      <w:r w:rsidRPr="00071E92">
        <w:rPr>
          <w:rStyle w:val="FootnoteReference"/>
          <w:rFonts w:ascii="Times New Roman" w:hAnsi="Times New Roman" w:cs="Times New Roman"/>
          <w:sz w:val="24"/>
          <w:szCs w:val="24"/>
        </w:rPr>
        <w:footnoteReference w:id="41"/>
      </w:r>
      <w:r w:rsidR="00A80BBE" w:rsidRPr="00071E92">
        <w:rPr>
          <w:rFonts w:ascii="Times New Roman" w:hAnsi="Times New Roman" w:cs="Times New Roman"/>
          <w:sz w:val="24"/>
          <w:szCs w:val="24"/>
        </w:rPr>
        <w:t xml:space="preserve"> </w:t>
      </w:r>
      <w:r w:rsidRPr="00071E92">
        <w:rPr>
          <w:rFonts w:ascii="Times New Roman" w:hAnsi="Times New Roman" w:cs="Times New Roman"/>
          <w:sz w:val="24"/>
          <w:szCs w:val="24"/>
        </w:rPr>
        <w:t xml:space="preserve">considered the issue of the relevant means of the parties and held that neither </w:t>
      </w:r>
      <w:r w:rsidRPr="00071E92">
        <w:rPr>
          <w:rFonts w:ascii="Times New Roman" w:hAnsi="Times New Roman" w:cs="Times New Roman"/>
          <w:i/>
          <w:sz w:val="24"/>
          <w:szCs w:val="24"/>
        </w:rPr>
        <w:t xml:space="preserve">Leakey </w:t>
      </w:r>
      <w:r w:rsidRPr="00071E92">
        <w:rPr>
          <w:rFonts w:ascii="Times New Roman" w:hAnsi="Times New Roman" w:cs="Times New Roman"/>
          <w:sz w:val="24"/>
          <w:szCs w:val="24"/>
        </w:rPr>
        <w:t xml:space="preserve">nor </w:t>
      </w:r>
      <w:r w:rsidRPr="00071E92">
        <w:rPr>
          <w:rFonts w:ascii="Times New Roman" w:hAnsi="Times New Roman" w:cs="Times New Roman"/>
          <w:i/>
          <w:sz w:val="24"/>
          <w:szCs w:val="24"/>
        </w:rPr>
        <w:t>Goldman v Hargrave</w:t>
      </w:r>
      <w:r w:rsidRPr="00071E92">
        <w:rPr>
          <w:rFonts w:ascii="Times New Roman" w:hAnsi="Times New Roman" w:cs="Times New Roman"/>
          <w:sz w:val="24"/>
          <w:szCs w:val="24"/>
        </w:rPr>
        <w:t xml:space="preserve"> should be held as authority for the proposition that the parties</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 resources are the determining factor in establishing the scope of the duty of care. Indeed, there may be cases in which they are not relevant at all. As an illustration, in the </w:t>
      </w:r>
      <w:r w:rsidRPr="00071E92">
        <w:rPr>
          <w:rFonts w:ascii="Times New Roman" w:hAnsi="Times New Roman" w:cs="Times New Roman"/>
          <w:i/>
          <w:sz w:val="24"/>
          <w:szCs w:val="24"/>
        </w:rPr>
        <w:t xml:space="preserve">Abbahall </w:t>
      </w:r>
      <w:r w:rsidRPr="00071E92">
        <w:rPr>
          <w:rFonts w:ascii="Times New Roman" w:hAnsi="Times New Roman" w:cs="Times New Roman"/>
          <w:sz w:val="24"/>
          <w:szCs w:val="24"/>
        </w:rPr>
        <w:t>cas</w:t>
      </w:r>
      <w:r w:rsidR="00716778" w:rsidRPr="00071E92">
        <w:rPr>
          <w:rFonts w:ascii="Times New Roman" w:hAnsi="Times New Roman" w:cs="Times New Roman"/>
          <w:sz w:val="24"/>
          <w:szCs w:val="24"/>
        </w:rPr>
        <w:t>e</w:t>
      </w:r>
      <w:r w:rsidRPr="00071E92">
        <w:rPr>
          <w:rFonts w:ascii="Times New Roman" w:hAnsi="Times New Roman" w:cs="Times New Roman"/>
          <w:sz w:val="24"/>
          <w:szCs w:val="24"/>
        </w:rPr>
        <w:t xml:space="preserve"> the court held that the relevant circumstance was not that the defendant (who had not repaired the roof) was poor, but that she was choosing to live in a property with a roof that protected both her an</w:t>
      </w:r>
      <w:r w:rsidR="00E2464A">
        <w:rPr>
          <w:rFonts w:ascii="Times New Roman" w:hAnsi="Times New Roman" w:cs="Times New Roman"/>
          <w:sz w:val="24"/>
          <w:szCs w:val="24"/>
        </w:rPr>
        <w:t>d her underneath neighbour, which</w:t>
      </w:r>
      <w:r w:rsidRPr="00071E92">
        <w:rPr>
          <w:rFonts w:ascii="Times New Roman" w:hAnsi="Times New Roman" w:cs="Times New Roman"/>
          <w:sz w:val="24"/>
          <w:szCs w:val="24"/>
        </w:rPr>
        <w:t xml:space="preserve"> she could not afford to maintain. </w:t>
      </w:r>
      <w:r w:rsidR="00DC3263" w:rsidRPr="00071E92">
        <w:rPr>
          <w:rFonts w:ascii="Times New Roman" w:hAnsi="Times New Roman" w:cs="Times New Roman"/>
          <w:sz w:val="24"/>
          <w:szCs w:val="24"/>
        </w:rPr>
        <w:t>The court found that in that circumstance (and having regard to the level of the specific costs involved, which were not considered to be excessive) it would not be fair, just or reasonable for the defendant to be able to avoid her responsibiliti</w:t>
      </w:r>
      <w:r w:rsidR="0009231E" w:rsidRPr="00071E92">
        <w:rPr>
          <w:rFonts w:ascii="Times New Roman" w:hAnsi="Times New Roman" w:cs="Times New Roman"/>
          <w:sz w:val="24"/>
          <w:szCs w:val="24"/>
        </w:rPr>
        <w:t xml:space="preserve">es on account of her poverty. </w:t>
      </w:r>
    </w:p>
    <w:p w14:paraId="71026FD5" w14:textId="77777777" w:rsidR="00071E92" w:rsidRDefault="00071E92" w:rsidP="00071E92">
      <w:pPr>
        <w:spacing w:after="0" w:line="360" w:lineRule="auto"/>
        <w:jc w:val="both"/>
        <w:rPr>
          <w:rFonts w:ascii="Times New Roman" w:hAnsi="Times New Roman" w:cs="Times New Roman"/>
          <w:sz w:val="24"/>
          <w:szCs w:val="24"/>
        </w:rPr>
      </w:pPr>
    </w:p>
    <w:p w14:paraId="0ED80B14" w14:textId="4BC681C4" w:rsidR="0009231E" w:rsidRPr="00071E92" w:rsidRDefault="0009231E"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Any claimant seeking to establish liability on the part of a defendant to repair and maintain flood defences on its land will therefore need to consider the relative resources of the parties involved and whether this may mean that the scope of any duty that the defendant is subject </w:t>
      </w:r>
      <w:r w:rsidRPr="00071E92">
        <w:rPr>
          <w:rFonts w:ascii="Times New Roman" w:hAnsi="Times New Roman" w:cs="Times New Roman"/>
          <w:sz w:val="24"/>
          <w:szCs w:val="24"/>
        </w:rPr>
        <w:lastRenderedPageBreak/>
        <w:t xml:space="preserve">to will be limited to information sharing and/or allowing access to carry out any necessary remedial action. </w:t>
      </w:r>
    </w:p>
    <w:p w14:paraId="6A6798D8" w14:textId="77777777" w:rsidR="00A40FFF" w:rsidRPr="00071E92" w:rsidRDefault="00A40FFF" w:rsidP="00071E92">
      <w:pPr>
        <w:spacing w:after="0" w:line="360" w:lineRule="auto"/>
        <w:jc w:val="both"/>
        <w:rPr>
          <w:rFonts w:ascii="Times New Roman" w:hAnsi="Times New Roman" w:cs="Times New Roman"/>
          <w:sz w:val="24"/>
          <w:szCs w:val="24"/>
        </w:rPr>
      </w:pPr>
    </w:p>
    <w:p w14:paraId="112DC5FA" w14:textId="5B69B353" w:rsidR="00A724B4" w:rsidRPr="00071E92" w:rsidRDefault="00A724B4"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Statutory bodies</w:t>
      </w:r>
    </w:p>
    <w:p w14:paraId="2410B4C8" w14:textId="341139DD" w:rsidR="0009231E" w:rsidRPr="00071E92" w:rsidRDefault="0009231E"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At this stage, it is useful to consider statutory bodies again. </w:t>
      </w:r>
      <w:r w:rsidR="00CD142D" w:rsidRPr="00071E92">
        <w:rPr>
          <w:rFonts w:ascii="Times New Roman" w:hAnsi="Times New Roman" w:cs="Times New Roman"/>
          <w:sz w:val="24"/>
          <w:szCs w:val="24"/>
        </w:rPr>
        <w:t xml:space="preserve">In </w:t>
      </w:r>
      <w:r w:rsidR="00716778" w:rsidRPr="00071E92">
        <w:rPr>
          <w:rFonts w:ascii="Times New Roman" w:hAnsi="Times New Roman" w:cs="Times New Roman"/>
          <w:sz w:val="24"/>
          <w:szCs w:val="24"/>
        </w:rPr>
        <w:t>some</w:t>
      </w:r>
      <w:r w:rsidR="00CD142D" w:rsidRPr="00071E92">
        <w:rPr>
          <w:rFonts w:ascii="Times New Roman" w:hAnsi="Times New Roman" w:cs="Times New Roman"/>
          <w:sz w:val="24"/>
          <w:szCs w:val="24"/>
        </w:rPr>
        <w:t xml:space="preserve"> cases (particularly those concerning coastal flooding) it may be that the flood defenc</w:t>
      </w:r>
      <w:r w:rsidR="00E2464A">
        <w:rPr>
          <w:rFonts w:ascii="Times New Roman" w:hAnsi="Times New Roman" w:cs="Times New Roman"/>
          <w:sz w:val="24"/>
          <w:szCs w:val="24"/>
        </w:rPr>
        <w:t>e the relevant party is benefit</w:t>
      </w:r>
      <w:r w:rsidR="00CD142D" w:rsidRPr="00071E92">
        <w:rPr>
          <w:rFonts w:ascii="Times New Roman" w:hAnsi="Times New Roman" w:cs="Times New Roman"/>
          <w:sz w:val="24"/>
          <w:szCs w:val="24"/>
        </w:rPr>
        <w:t xml:space="preserve">ing from and would like to see maintained is on land owned by a statutory body. </w:t>
      </w:r>
    </w:p>
    <w:p w14:paraId="7B5E20E1" w14:textId="77777777" w:rsidR="00071E92" w:rsidRDefault="00071E92" w:rsidP="00071E92">
      <w:pPr>
        <w:spacing w:after="0" w:line="360" w:lineRule="auto"/>
        <w:jc w:val="both"/>
        <w:rPr>
          <w:rFonts w:ascii="Times New Roman" w:hAnsi="Times New Roman" w:cs="Times New Roman"/>
          <w:sz w:val="24"/>
          <w:szCs w:val="24"/>
        </w:rPr>
      </w:pPr>
    </w:p>
    <w:p w14:paraId="2FF40F89" w14:textId="0589325F" w:rsidR="00CD142D" w:rsidRPr="00071E92" w:rsidRDefault="00CD142D"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In </w:t>
      </w:r>
      <w:r w:rsidRPr="00071E92">
        <w:rPr>
          <w:rFonts w:ascii="Times New Roman" w:hAnsi="Times New Roman" w:cs="Times New Roman"/>
          <w:i/>
          <w:sz w:val="24"/>
          <w:szCs w:val="24"/>
        </w:rPr>
        <w:t xml:space="preserve">Dear v Thames </w:t>
      </w:r>
      <w:r w:rsidR="00853209" w:rsidRPr="00071E92">
        <w:rPr>
          <w:rFonts w:ascii="Times New Roman" w:hAnsi="Times New Roman" w:cs="Times New Roman"/>
          <w:i/>
          <w:sz w:val="24"/>
          <w:szCs w:val="24"/>
        </w:rPr>
        <w:t>Valley</w:t>
      </w:r>
      <w:r w:rsidRPr="00071E92">
        <w:rPr>
          <w:rStyle w:val="FootnoteReference"/>
          <w:rFonts w:ascii="Times New Roman" w:hAnsi="Times New Roman" w:cs="Times New Roman"/>
          <w:sz w:val="24"/>
          <w:szCs w:val="24"/>
        </w:rPr>
        <w:footnoteReference w:id="42"/>
      </w:r>
      <w:r w:rsidR="00A80BBE" w:rsidRPr="00071E92">
        <w:rPr>
          <w:rFonts w:ascii="Times New Roman" w:hAnsi="Times New Roman" w:cs="Times New Roman"/>
          <w:i/>
          <w:sz w:val="24"/>
          <w:szCs w:val="24"/>
        </w:rPr>
        <w:t xml:space="preserve"> </w:t>
      </w:r>
      <w:r w:rsidRPr="00071E92">
        <w:rPr>
          <w:rFonts w:ascii="Times New Roman" w:hAnsi="Times New Roman" w:cs="Times New Roman"/>
          <w:sz w:val="24"/>
          <w:szCs w:val="24"/>
        </w:rPr>
        <w:t xml:space="preserve">it was held that the principles of </w:t>
      </w:r>
      <w:r w:rsidRPr="00071E92">
        <w:rPr>
          <w:rFonts w:ascii="Times New Roman" w:hAnsi="Times New Roman" w:cs="Times New Roman"/>
          <w:i/>
          <w:sz w:val="24"/>
          <w:szCs w:val="24"/>
        </w:rPr>
        <w:t>Leakey</w:t>
      </w:r>
      <w:r w:rsidRPr="00071E92">
        <w:rPr>
          <w:rFonts w:ascii="Times New Roman" w:hAnsi="Times New Roman" w:cs="Times New Roman"/>
          <w:sz w:val="24"/>
          <w:szCs w:val="24"/>
        </w:rPr>
        <w:t xml:space="preserve"> and the measured duty of care have no application to public authorities. The responsibilities of public authorities must be determined with regard to the specific statutes governing them, even where (as in the </w:t>
      </w:r>
      <w:r w:rsidRPr="00071E92">
        <w:rPr>
          <w:rFonts w:ascii="Times New Roman" w:hAnsi="Times New Roman" w:cs="Times New Roman"/>
          <w:i/>
          <w:sz w:val="24"/>
          <w:szCs w:val="24"/>
        </w:rPr>
        <w:t>Dear</w:t>
      </w:r>
      <w:r w:rsidRPr="00071E92">
        <w:rPr>
          <w:rFonts w:ascii="Times New Roman" w:hAnsi="Times New Roman" w:cs="Times New Roman"/>
          <w:sz w:val="24"/>
          <w:szCs w:val="24"/>
        </w:rPr>
        <w:t xml:space="preserve"> case) the behaviour complained of is not a breach of statutory duty. </w:t>
      </w:r>
    </w:p>
    <w:p w14:paraId="21F7CB9D" w14:textId="77777777" w:rsidR="00071E92" w:rsidRDefault="00071E92" w:rsidP="00071E92">
      <w:pPr>
        <w:spacing w:after="0" w:line="360" w:lineRule="auto"/>
        <w:jc w:val="both"/>
        <w:rPr>
          <w:rFonts w:ascii="Times New Roman" w:hAnsi="Times New Roman" w:cs="Times New Roman"/>
          <w:sz w:val="24"/>
          <w:szCs w:val="24"/>
        </w:rPr>
      </w:pPr>
    </w:p>
    <w:p w14:paraId="4104BB0F" w14:textId="2FA51828" w:rsidR="00007EF9" w:rsidRPr="00071E92" w:rsidRDefault="00CD142D"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However, the subsequent </w:t>
      </w:r>
      <w:r w:rsidRPr="00071E92">
        <w:rPr>
          <w:rFonts w:ascii="Times New Roman" w:hAnsi="Times New Roman" w:cs="Times New Roman"/>
          <w:i/>
          <w:sz w:val="24"/>
          <w:szCs w:val="24"/>
        </w:rPr>
        <w:t>Bybrook Barn</w:t>
      </w:r>
      <w:r w:rsidRPr="00071E92">
        <w:rPr>
          <w:rFonts w:ascii="Times New Roman" w:hAnsi="Times New Roman" w:cs="Times New Roman"/>
          <w:sz w:val="24"/>
          <w:szCs w:val="24"/>
        </w:rPr>
        <w:t xml:space="preserve"> case</w:t>
      </w:r>
      <w:r w:rsidRPr="00071E92">
        <w:rPr>
          <w:rStyle w:val="FootnoteReference"/>
          <w:rFonts w:ascii="Times New Roman" w:hAnsi="Times New Roman" w:cs="Times New Roman"/>
          <w:sz w:val="24"/>
          <w:szCs w:val="24"/>
        </w:rPr>
        <w:footnoteReference w:id="43"/>
      </w:r>
      <w:r w:rsidR="00A80BBE" w:rsidRPr="00071E92">
        <w:rPr>
          <w:rFonts w:ascii="Times New Roman" w:hAnsi="Times New Roman" w:cs="Times New Roman"/>
          <w:sz w:val="24"/>
          <w:szCs w:val="24"/>
        </w:rPr>
        <w:t xml:space="preserve"> </w:t>
      </w:r>
      <w:r w:rsidRPr="00071E92">
        <w:rPr>
          <w:rFonts w:ascii="Times New Roman" w:hAnsi="Times New Roman" w:cs="Times New Roman"/>
          <w:sz w:val="24"/>
          <w:szCs w:val="24"/>
        </w:rPr>
        <w:t>opens up a limited possibility for claimant</w:t>
      </w:r>
      <w:r w:rsidR="00E2464A">
        <w:rPr>
          <w:rFonts w:ascii="Times New Roman" w:hAnsi="Times New Roman" w:cs="Times New Roman"/>
          <w:sz w:val="24"/>
          <w:szCs w:val="24"/>
        </w:rPr>
        <w:t>s by distinguishing two situation</w:t>
      </w:r>
      <w:r w:rsidRPr="00071E92">
        <w:rPr>
          <w:rFonts w:ascii="Times New Roman" w:hAnsi="Times New Roman" w:cs="Times New Roman"/>
          <w:sz w:val="24"/>
          <w:szCs w:val="24"/>
        </w:rPr>
        <w:t>s involving public authorities.</w:t>
      </w:r>
      <w:r w:rsidR="00071E92" w:rsidRPr="00071E92">
        <w:rPr>
          <w:rFonts w:ascii="Times New Roman" w:hAnsi="Times New Roman" w:cs="Times New Roman"/>
          <w:sz w:val="24"/>
          <w:szCs w:val="24"/>
        </w:rPr>
        <w:t xml:space="preserve"> </w:t>
      </w:r>
      <w:r w:rsidRPr="00071E92">
        <w:rPr>
          <w:rFonts w:ascii="Times New Roman" w:hAnsi="Times New Roman" w:cs="Times New Roman"/>
          <w:sz w:val="24"/>
          <w:szCs w:val="24"/>
        </w:rPr>
        <w:t xml:space="preserve">The court held that in the line of cases culminating in </w:t>
      </w:r>
      <w:r w:rsidRPr="00071E92">
        <w:rPr>
          <w:rFonts w:ascii="Times New Roman" w:hAnsi="Times New Roman" w:cs="Times New Roman"/>
          <w:i/>
          <w:sz w:val="24"/>
          <w:szCs w:val="24"/>
        </w:rPr>
        <w:t>Dear</w:t>
      </w:r>
      <w:r w:rsidRPr="00071E92">
        <w:rPr>
          <w:rFonts w:ascii="Times New Roman" w:hAnsi="Times New Roman" w:cs="Times New Roman"/>
          <w:sz w:val="24"/>
          <w:szCs w:val="24"/>
        </w:rPr>
        <w:t xml:space="preserve">, the claimants had effectively been seeking to use the private law of nuisance to compel a public authority to carry out </w:t>
      </w:r>
      <w:r w:rsidR="00F8093A" w:rsidRPr="00071E92">
        <w:rPr>
          <w:rFonts w:ascii="Times New Roman" w:hAnsi="Times New Roman" w:cs="Times New Roman"/>
          <w:sz w:val="24"/>
          <w:szCs w:val="24"/>
        </w:rPr>
        <w:t>a public duty</w:t>
      </w:r>
      <w:r w:rsidR="00A438DF" w:rsidRPr="00071E92">
        <w:rPr>
          <w:rFonts w:ascii="Times New Roman" w:hAnsi="Times New Roman" w:cs="Times New Roman"/>
          <w:sz w:val="24"/>
          <w:szCs w:val="24"/>
        </w:rPr>
        <w:t xml:space="preserve"> (in </w:t>
      </w:r>
      <w:r w:rsidR="00A438DF" w:rsidRPr="00071E92">
        <w:rPr>
          <w:rFonts w:ascii="Times New Roman" w:hAnsi="Times New Roman" w:cs="Times New Roman"/>
          <w:i/>
          <w:sz w:val="24"/>
          <w:szCs w:val="24"/>
        </w:rPr>
        <w:t>De</w:t>
      </w:r>
      <w:r w:rsidR="009E5B8F">
        <w:rPr>
          <w:rFonts w:ascii="Times New Roman" w:hAnsi="Times New Roman" w:cs="Times New Roman"/>
          <w:i/>
          <w:sz w:val="24"/>
          <w:szCs w:val="24"/>
        </w:rPr>
        <w:t>a</w:t>
      </w:r>
      <w:r w:rsidR="00A438DF" w:rsidRPr="00071E92">
        <w:rPr>
          <w:rFonts w:ascii="Times New Roman" w:hAnsi="Times New Roman" w:cs="Times New Roman"/>
          <w:i/>
          <w:sz w:val="24"/>
          <w:szCs w:val="24"/>
        </w:rPr>
        <w:t>r</w:t>
      </w:r>
      <w:r w:rsidR="00A438DF" w:rsidRPr="00E2464A">
        <w:rPr>
          <w:rFonts w:ascii="Times New Roman" w:hAnsi="Times New Roman" w:cs="Times New Roman"/>
          <w:sz w:val="24"/>
          <w:szCs w:val="24"/>
        </w:rPr>
        <w:t>,</w:t>
      </w:r>
      <w:r w:rsidR="00A438DF" w:rsidRPr="00071E92">
        <w:rPr>
          <w:rFonts w:ascii="Times New Roman" w:hAnsi="Times New Roman" w:cs="Times New Roman"/>
          <w:i/>
          <w:sz w:val="24"/>
          <w:szCs w:val="24"/>
        </w:rPr>
        <w:t xml:space="preserve"> </w:t>
      </w:r>
      <w:r w:rsidR="00A438DF" w:rsidRPr="00071E92">
        <w:rPr>
          <w:rFonts w:ascii="Times New Roman" w:hAnsi="Times New Roman" w:cs="Times New Roman"/>
          <w:sz w:val="24"/>
          <w:szCs w:val="24"/>
        </w:rPr>
        <w:t>to address a flooding situation that impacted on many householders in the area)</w:t>
      </w:r>
      <w:r w:rsidR="00F8093A" w:rsidRPr="00071E92">
        <w:rPr>
          <w:rFonts w:ascii="Times New Roman" w:hAnsi="Times New Roman" w:cs="Times New Roman"/>
          <w:sz w:val="24"/>
          <w:szCs w:val="24"/>
        </w:rPr>
        <w:t xml:space="preserve">. </w:t>
      </w:r>
      <w:r w:rsidR="00007EF9" w:rsidRPr="00071E92">
        <w:rPr>
          <w:rFonts w:ascii="Times New Roman" w:hAnsi="Times New Roman" w:cs="Times New Roman"/>
          <w:sz w:val="24"/>
          <w:szCs w:val="24"/>
        </w:rPr>
        <w:t xml:space="preserve">In other words, by using a private law remedy they were effectively seeking to avoid a consideration of budgets, priorities and other such policy decisions that a public authority must carry out before taking any action and </w:t>
      </w:r>
      <w:r w:rsidR="00716778" w:rsidRPr="00071E92">
        <w:rPr>
          <w:rFonts w:ascii="Times New Roman" w:hAnsi="Times New Roman" w:cs="Times New Roman"/>
          <w:sz w:val="24"/>
          <w:szCs w:val="24"/>
        </w:rPr>
        <w:t>into</w:t>
      </w:r>
      <w:r w:rsidR="00007EF9" w:rsidRPr="00071E92">
        <w:rPr>
          <w:rFonts w:ascii="Times New Roman" w:hAnsi="Times New Roman" w:cs="Times New Roman"/>
          <w:sz w:val="24"/>
          <w:szCs w:val="24"/>
        </w:rPr>
        <w:t xml:space="preserve"> which it is not the court</w:t>
      </w:r>
      <w:r w:rsidR="003371DC">
        <w:rPr>
          <w:rFonts w:ascii="Times New Roman" w:hAnsi="Times New Roman" w:cs="Times New Roman"/>
          <w:sz w:val="24"/>
          <w:szCs w:val="24"/>
        </w:rPr>
        <w:t>’</w:t>
      </w:r>
      <w:r w:rsidR="00007EF9" w:rsidRPr="00071E92">
        <w:rPr>
          <w:rFonts w:ascii="Times New Roman" w:hAnsi="Times New Roman" w:cs="Times New Roman"/>
          <w:sz w:val="24"/>
          <w:szCs w:val="24"/>
        </w:rPr>
        <w:t xml:space="preserve">s place to interfere. </w:t>
      </w:r>
    </w:p>
    <w:p w14:paraId="69168AFA" w14:textId="77777777" w:rsidR="00071E92" w:rsidRDefault="00071E92" w:rsidP="00071E92">
      <w:pPr>
        <w:spacing w:after="0" w:line="360" w:lineRule="auto"/>
        <w:jc w:val="both"/>
        <w:rPr>
          <w:rFonts w:ascii="Times New Roman" w:hAnsi="Times New Roman" w:cs="Times New Roman"/>
          <w:sz w:val="24"/>
          <w:szCs w:val="24"/>
        </w:rPr>
      </w:pPr>
    </w:p>
    <w:p w14:paraId="6D890271" w14:textId="5735E21A" w:rsidR="00CD142D" w:rsidRPr="00071E92" w:rsidRDefault="00007EF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On the other hand,</w:t>
      </w:r>
      <w:r w:rsidR="00F8093A" w:rsidRPr="00071E92">
        <w:rPr>
          <w:rFonts w:ascii="Times New Roman" w:hAnsi="Times New Roman" w:cs="Times New Roman"/>
          <w:sz w:val="24"/>
          <w:szCs w:val="24"/>
        </w:rPr>
        <w:t xml:space="preserve"> the situation in </w:t>
      </w:r>
      <w:r w:rsidR="00E2464A">
        <w:rPr>
          <w:rFonts w:ascii="Times New Roman" w:hAnsi="Times New Roman" w:cs="Times New Roman"/>
          <w:sz w:val="24"/>
          <w:szCs w:val="24"/>
        </w:rPr>
        <w:t xml:space="preserve">the </w:t>
      </w:r>
      <w:r w:rsidR="00F8093A" w:rsidRPr="00071E92">
        <w:rPr>
          <w:rFonts w:ascii="Times New Roman" w:hAnsi="Times New Roman" w:cs="Times New Roman"/>
          <w:i/>
          <w:sz w:val="24"/>
          <w:szCs w:val="24"/>
        </w:rPr>
        <w:t xml:space="preserve">Bybrook </w:t>
      </w:r>
      <w:r w:rsidR="00E2464A">
        <w:rPr>
          <w:rFonts w:ascii="Times New Roman" w:hAnsi="Times New Roman" w:cs="Times New Roman"/>
          <w:i/>
          <w:sz w:val="24"/>
          <w:szCs w:val="24"/>
        </w:rPr>
        <w:t xml:space="preserve">Barn </w:t>
      </w:r>
      <w:r w:rsidR="00E2464A" w:rsidRPr="00E2464A">
        <w:rPr>
          <w:rFonts w:ascii="Times New Roman" w:hAnsi="Times New Roman" w:cs="Times New Roman"/>
          <w:sz w:val="24"/>
          <w:szCs w:val="24"/>
        </w:rPr>
        <w:t xml:space="preserve">case </w:t>
      </w:r>
      <w:r w:rsidR="00F8093A" w:rsidRPr="00071E92">
        <w:rPr>
          <w:rFonts w:ascii="Times New Roman" w:hAnsi="Times New Roman" w:cs="Times New Roman"/>
          <w:sz w:val="24"/>
          <w:szCs w:val="24"/>
        </w:rPr>
        <w:t xml:space="preserve">was of a claimant suffering flooding damage caused by a </w:t>
      </w:r>
      <w:r w:rsidRPr="00071E92">
        <w:rPr>
          <w:rFonts w:ascii="Times New Roman" w:hAnsi="Times New Roman" w:cs="Times New Roman"/>
          <w:sz w:val="24"/>
          <w:szCs w:val="24"/>
        </w:rPr>
        <w:t xml:space="preserve">culvert built by and under the control of the public authority, which it would have had a statutory duty to enlarge (which would </w:t>
      </w:r>
      <w:r w:rsidR="00E2464A">
        <w:rPr>
          <w:rFonts w:ascii="Times New Roman" w:hAnsi="Times New Roman" w:cs="Times New Roman"/>
          <w:sz w:val="24"/>
          <w:szCs w:val="24"/>
        </w:rPr>
        <w:t xml:space="preserve">have </w:t>
      </w:r>
      <w:r w:rsidRPr="00071E92">
        <w:rPr>
          <w:rFonts w:ascii="Times New Roman" w:hAnsi="Times New Roman" w:cs="Times New Roman"/>
          <w:sz w:val="24"/>
          <w:szCs w:val="24"/>
        </w:rPr>
        <w:t>prevent</w:t>
      </w:r>
      <w:r w:rsidR="00E2464A">
        <w:rPr>
          <w:rFonts w:ascii="Times New Roman" w:hAnsi="Times New Roman" w:cs="Times New Roman"/>
          <w:sz w:val="24"/>
          <w:szCs w:val="24"/>
        </w:rPr>
        <w:t>ed</w:t>
      </w:r>
      <w:r w:rsidRPr="00071E92">
        <w:rPr>
          <w:rFonts w:ascii="Times New Roman" w:hAnsi="Times New Roman" w:cs="Times New Roman"/>
          <w:sz w:val="24"/>
          <w:szCs w:val="24"/>
        </w:rPr>
        <w:t xml:space="preserve"> the flood damage suffered) had it been served with notice to do so. It would therefore not be open to the public authority to rely on considerations of budget, priorities or other policy decisions to justify not carrying out the work and so the claimant was not seeking to avoid this public law element by using the private law of negligence. </w:t>
      </w:r>
    </w:p>
    <w:p w14:paraId="1248DEE7" w14:textId="77777777" w:rsidR="00071E92" w:rsidRDefault="00071E92" w:rsidP="00071E92">
      <w:pPr>
        <w:spacing w:after="0" w:line="360" w:lineRule="auto"/>
        <w:jc w:val="both"/>
        <w:rPr>
          <w:rFonts w:ascii="Times New Roman" w:hAnsi="Times New Roman" w:cs="Times New Roman"/>
          <w:sz w:val="24"/>
          <w:szCs w:val="24"/>
        </w:rPr>
      </w:pPr>
    </w:p>
    <w:p w14:paraId="3C2F9AA5" w14:textId="6B9C7CD0" w:rsidR="00175705" w:rsidRPr="00071E92" w:rsidRDefault="00175705"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is also worth noting that, although the majority of the statutory basis for flood defences is premised on the various statutory authorities having a power to do various things (rather than </w:t>
      </w:r>
      <w:r w:rsidRPr="00071E92">
        <w:rPr>
          <w:rFonts w:ascii="Times New Roman" w:hAnsi="Times New Roman" w:cs="Times New Roman"/>
          <w:sz w:val="24"/>
          <w:szCs w:val="24"/>
        </w:rPr>
        <w:lastRenderedPageBreak/>
        <w:t>a duty</w:t>
      </w:r>
      <w:r w:rsidR="00FC373F" w:rsidRPr="00071E92">
        <w:rPr>
          <w:rFonts w:ascii="Times New Roman" w:hAnsi="Times New Roman" w:cs="Times New Roman"/>
          <w:sz w:val="24"/>
          <w:szCs w:val="24"/>
        </w:rPr>
        <w:t>, as we saw above</w:t>
      </w:r>
      <w:r w:rsidRPr="00071E92">
        <w:rPr>
          <w:rFonts w:ascii="Times New Roman" w:hAnsi="Times New Roman" w:cs="Times New Roman"/>
          <w:sz w:val="24"/>
          <w:szCs w:val="24"/>
        </w:rPr>
        <w:t>)</w:t>
      </w:r>
      <w:r w:rsidR="00B45A55">
        <w:rPr>
          <w:rFonts w:ascii="Times New Roman" w:hAnsi="Times New Roman" w:cs="Times New Roman"/>
          <w:sz w:val="24"/>
          <w:szCs w:val="24"/>
        </w:rPr>
        <w:t>,</w:t>
      </w:r>
      <w:r w:rsidRPr="00071E92">
        <w:rPr>
          <w:rFonts w:ascii="Times New Roman" w:hAnsi="Times New Roman" w:cs="Times New Roman"/>
          <w:sz w:val="24"/>
          <w:szCs w:val="24"/>
        </w:rPr>
        <w:t xml:space="preserve"> if a statutory authority choose</w:t>
      </w:r>
      <w:r w:rsidR="00B45A55">
        <w:rPr>
          <w:rFonts w:ascii="Times New Roman" w:hAnsi="Times New Roman" w:cs="Times New Roman"/>
          <w:sz w:val="24"/>
          <w:szCs w:val="24"/>
        </w:rPr>
        <w:t>s to exercise one of its powers</w:t>
      </w:r>
      <w:r w:rsidRPr="00071E92">
        <w:rPr>
          <w:rFonts w:ascii="Times New Roman" w:hAnsi="Times New Roman" w:cs="Times New Roman"/>
          <w:sz w:val="24"/>
          <w:szCs w:val="24"/>
        </w:rPr>
        <w:t xml:space="preserve"> it will then be under a duty to avoid making the situation worse</w:t>
      </w:r>
      <w:r w:rsidR="00DC1652"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44"/>
      </w:r>
      <w:r w:rsidRPr="00071E92">
        <w:rPr>
          <w:rFonts w:ascii="Times New Roman" w:hAnsi="Times New Roman" w:cs="Times New Roman"/>
          <w:sz w:val="24"/>
          <w:szCs w:val="24"/>
        </w:rPr>
        <w:t xml:space="preserve"> </w:t>
      </w:r>
      <w:r w:rsidR="00E22D76" w:rsidRPr="00071E92">
        <w:rPr>
          <w:rFonts w:ascii="Times New Roman" w:hAnsi="Times New Roman" w:cs="Times New Roman"/>
          <w:sz w:val="24"/>
          <w:szCs w:val="24"/>
        </w:rPr>
        <w:t>In other words,</w:t>
      </w:r>
      <w:r w:rsidRPr="00071E92">
        <w:rPr>
          <w:rFonts w:ascii="Times New Roman" w:hAnsi="Times New Roman" w:cs="Times New Roman"/>
          <w:sz w:val="24"/>
          <w:szCs w:val="24"/>
        </w:rPr>
        <w:t xml:space="preserve"> if a statutory authority cho</w:t>
      </w:r>
      <w:r w:rsidR="009E5B8F">
        <w:rPr>
          <w:rFonts w:ascii="Times New Roman" w:hAnsi="Times New Roman" w:cs="Times New Roman"/>
          <w:sz w:val="24"/>
          <w:szCs w:val="24"/>
        </w:rPr>
        <w:t>o</w:t>
      </w:r>
      <w:r w:rsidRPr="00071E92">
        <w:rPr>
          <w:rFonts w:ascii="Times New Roman" w:hAnsi="Times New Roman" w:cs="Times New Roman"/>
          <w:sz w:val="24"/>
          <w:szCs w:val="24"/>
        </w:rPr>
        <w:t xml:space="preserve">ses to act in exercise of a power granted to it, it will be under a duty (as framed above) to ensure that its actions </w:t>
      </w:r>
      <w:r w:rsidR="00E22D76" w:rsidRPr="00071E92">
        <w:rPr>
          <w:rFonts w:ascii="Times New Roman" w:hAnsi="Times New Roman" w:cs="Times New Roman"/>
          <w:sz w:val="24"/>
          <w:szCs w:val="24"/>
        </w:rPr>
        <w:t xml:space="preserve">do not cause damage over and above that which would have been caused had the statutory authority not acted at all. </w:t>
      </w:r>
    </w:p>
    <w:p w14:paraId="235F8331" w14:textId="77777777" w:rsidR="00A40FFF" w:rsidRPr="00071E92" w:rsidRDefault="00A40FFF" w:rsidP="00071E92">
      <w:pPr>
        <w:spacing w:after="0" w:line="360" w:lineRule="auto"/>
        <w:jc w:val="both"/>
        <w:rPr>
          <w:rFonts w:ascii="Times New Roman" w:hAnsi="Times New Roman" w:cs="Times New Roman"/>
          <w:sz w:val="24"/>
          <w:szCs w:val="24"/>
        </w:rPr>
      </w:pPr>
    </w:p>
    <w:p w14:paraId="094C6D82" w14:textId="011151D2" w:rsidR="0061700C" w:rsidRPr="00071E92" w:rsidRDefault="000259EA"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Summary</w:t>
      </w:r>
    </w:p>
    <w:p w14:paraId="5411C53B" w14:textId="239B83D9" w:rsidR="00B20079" w:rsidRPr="00071E92" w:rsidRDefault="003A08D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What does </w:t>
      </w:r>
      <w:r w:rsidR="00007EF9" w:rsidRPr="00071E92">
        <w:rPr>
          <w:rFonts w:ascii="Times New Roman" w:hAnsi="Times New Roman" w:cs="Times New Roman"/>
          <w:sz w:val="24"/>
          <w:szCs w:val="24"/>
        </w:rPr>
        <w:t xml:space="preserve">the current state of the law on nuisance and negligence offer then to our claimant seeking to require a defendant to maintain a flood defence on its property? </w:t>
      </w:r>
      <w:r w:rsidR="00B20079" w:rsidRPr="00071E92">
        <w:rPr>
          <w:rFonts w:ascii="Times New Roman" w:hAnsi="Times New Roman" w:cs="Times New Roman"/>
          <w:sz w:val="24"/>
          <w:szCs w:val="24"/>
        </w:rPr>
        <w:t>If the defendant is</w:t>
      </w:r>
      <w:r w:rsidR="00716778" w:rsidRPr="00071E92">
        <w:rPr>
          <w:rFonts w:ascii="Times New Roman" w:hAnsi="Times New Roman" w:cs="Times New Roman"/>
          <w:sz w:val="24"/>
          <w:szCs w:val="24"/>
        </w:rPr>
        <w:t xml:space="preserve"> (or should be)</w:t>
      </w:r>
      <w:r w:rsidR="00B20079" w:rsidRPr="00071E92">
        <w:rPr>
          <w:rFonts w:ascii="Times New Roman" w:hAnsi="Times New Roman" w:cs="Times New Roman"/>
          <w:sz w:val="24"/>
          <w:szCs w:val="24"/>
        </w:rPr>
        <w:t xml:space="preserve"> aware that the flood defence is in poor repair and that as a result of this flooding may occur which may damage the claimant</w:t>
      </w:r>
      <w:r w:rsidR="003371DC">
        <w:rPr>
          <w:rFonts w:ascii="Times New Roman" w:hAnsi="Times New Roman" w:cs="Times New Roman"/>
          <w:sz w:val="24"/>
          <w:szCs w:val="24"/>
        </w:rPr>
        <w:t>’</w:t>
      </w:r>
      <w:r w:rsidR="00B20079" w:rsidRPr="00071E92">
        <w:rPr>
          <w:rFonts w:ascii="Times New Roman" w:hAnsi="Times New Roman" w:cs="Times New Roman"/>
          <w:sz w:val="24"/>
          <w:szCs w:val="24"/>
        </w:rPr>
        <w:t xml:space="preserve">s property, then the defendant will be under a duty to do what is reasonable in the circumstances to try and prevent that damage. </w:t>
      </w:r>
    </w:p>
    <w:p w14:paraId="4DA7AA3F" w14:textId="77777777" w:rsidR="00071E92" w:rsidRDefault="00071E92" w:rsidP="00071E92">
      <w:pPr>
        <w:spacing w:after="0" w:line="360" w:lineRule="auto"/>
        <w:jc w:val="both"/>
        <w:rPr>
          <w:rFonts w:ascii="Times New Roman" w:hAnsi="Times New Roman" w:cs="Times New Roman"/>
          <w:sz w:val="24"/>
          <w:szCs w:val="24"/>
        </w:rPr>
      </w:pPr>
    </w:p>
    <w:p w14:paraId="48C83A54" w14:textId="3AF35E27" w:rsidR="003A08D8" w:rsidRPr="00071E92" w:rsidRDefault="00B2007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However, the key point for claimants to consider is that such a duty may not extend to carrying out any required repairs, especially if they are likely to involve a considerable amount of expenditure</w:t>
      </w:r>
      <w:r w:rsidR="009267EF" w:rsidRPr="00071E92">
        <w:rPr>
          <w:rFonts w:ascii="Times New Roman" w:hAnsi="Times New Roman" w:cs="Times New Roman"/>
          <w:sz w:val="24"/>
          <w:szCs w:val="24"/>
        </w:rPr>
        <w:t xml:space="preserve"> (this is the </w:t>
      </w:r>
      <w:r w:rsidR="003371DC">
        <w:rPr>
          <w:rFonts w:ascii="Times New Roman" w:hAnsi="Times New Roman" w:cs="Times New Roman"/>
          <w:sz w:val="24"/>
          <w:szCs w:val="24"/>
        </w:rPr>
        <w:t>‘</w:t>
      </w:r>
      <w:r w:rsidR="0001532A" w:rsidRPr="00071E92">
        <w:rPr>
          <w:rFonts w:ascii="Times New Roman" w:hAnsi="Times New Roman" w:cs="Times New Roman"/>
          <w:i/>
          <w:sz w:val="24"/>
          <w:szCs w:val="24"/>
        </w:rPr>
        <w:t>measured</w:t>
      </w:r>
      <w:r w:rsidR="0001532A" w:rsidRPr="00071E92">
        <w:rPr>
          <w:rFonts w:ascii="Times New Roman" w:hAnsi="Times New Roman" w:cs="Times New Roman"/>
          <w:sz w:val="24"/>
          <w:szCs w:val="24"/>
        </w:rPr>
        <w:t xml:space="preserve"> </w:t>
      </w:r>
      <w:r w:rsidR="009267EF" w:rsidRPr="00071E92">
        <w:rPr>
          <w:rFonts w:ascii="Times New Roman" w:hAnsi="Times New Roman" w:cs="Times New Roman"/>
          <w:sz w:val="24"/>
          <w:szCs w:val="24"/>
        </w:rPr>
        <w:t>duty of care</w:t>
      </w:r>
      <w:r w:rsidR="003371DC">
        <w:rPr>
          <w:rFonts w:ascii="Times New Roman" w:hAnsi="Times New Roman" w:cs="Times New Roman"/>
          <w:sz w:val="24"/>
          <w:szCs w:val="24"/>
        </w:rPr>
        <w:t>’</w:t>
      </w:r>
      <w:r w:rsidR="00FC373F" w:rsidRPr="00071E92">
        <w:rPr>
          <w:rFonts w:ascii="Times New Roman" w:hAnsi="Times New Roman" w:cs="Times New Roman"/>
          <w:sz w:val="24"/>
          <w:szCs w:val="24"/>
        </w:rPr>
        <w:t>)</w:t>
      </w:r>
      <w:r w:rsidRPr="00071E92">
        <w:rPr>
          <w:rFonts w:ascii="Times New Roman" w:hAnsi="Times New Roman" w:cs="Times New Roman"/>
          <w:sz w:val="24"/>
          <w:szCs w:val="24"/>
        </w:rPr>
        <w:t xml:space="preserve">. </w:t>
      </w:r>
      <w:r w:rsidR="00FC373F" w:rsidRPr="00071E92">
        <w:rPr>
          <w:rFonts w:ascii="Times New Roman" w:hAnsi="Times New Roman" w:cs="Times New Roman"/>
          <w:sz w:val="24"/>
          <w:szCs w:val="24"/>
        </w:rPr>
        <w:t>Moreover</w:t>
      </w:r>
      <w:r w:rsidRPr="00071E92">
        <w:rPr>
          <w:rFonts w:ascii="Times New Roman" w:hAnsi="Times New Roman" w:cs="Times New Roman"/>
          <w:sz w:val="24"/>
          <w:szCs w:val="24"/>
        </w:rPr>
        <w:t xml:space="preserve">, if the duty is held to extend to such carrying out of repairs, it is possible that the claimant may be required to contribute to the cost of such repairs, which may render a claim less attractive to a claimant. </w:t>
      </w:r>
    </w:p>
    <w:p w14:paraId="594CE2C4" w14:textId="77777777" w:rsidR="00071E92" w:rsidRDefault="00071E92" w:rsidP="00071E92">
      <w:pPr>
        <w:spacing w:after="0" w:line="360" w:lineRule="auto"/>
        <w:jc w:val="both"/>
        <w:rPr>
          <w:rFonts w:ascii="Times New Roman" w:hAnsi="Times New Roman" w:cs="Times New Roman"/>
          <w:sz w:val="24"/>
          <w:szCs w:val="24"/>
        </w:rPr>
      </w:pPr>
    </w:p>
    <w:p w14:paraId="447296CF" w14:textId="7B2D6665" w:rsidR="00B20079" w:rsidRPr="00071E92" w:rsidRDefault="00B2007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duty is also unlikely to be established where the defendant</w:t>
      </w:r>
      <w:r w:rsidR="00B45A55">
        <w:rPr>
          <w:rFonts w:ascii="Times New Roman" w:hAnsi="Times New Roman" w:cs="Times New Roman"/>
          <w:sz w:val="24"/>
          <w:szCs w:val="24"/>
        </w:rPr>
        <w:t xml:space="preserve"> is a public authority, unless it</w:t>
      </w:r>
      <w:r w:rsidRPr="00071E92">
        <w:rPr>
          <w:rFonts w:ascii="Times New Roman" w:hAnsi="Times New Roman" w:cs="Times New Roman"/>
          <w:sz w:val="24"/>
          <w:szCs w:val="24"/>
        </w:rPr>
        <w:t xml:space="preserve"> would have a duty to carry out such repairs under a statutory scheme (after the service of any relevant notice or other such step). </w:t>
      </w:r>
    </w:p>
    <w:p w14:paraId="2238B7C8" w14:textId="77777777" w:rsidR="00A40FFF" w:rsidRPr="00071E92" w:rsidRDefault="00A40FFF" w:rsidP="00071E92">
      <w:pPr>
        <w:spacing w:after="0" w:line="360" w:lineRule="auto"/>
        <w:jc w:val="both"/>
        <w:rPr>
          <w:rFonts w:ascii="Times New Roman" w:hAnsi="Times New Roman" w:cs="Times New Roman"/>
          <w:sz w:val="24"/>
          <w:szCs w:val="24"/>
        </w:rPr>
      </w:pPr>
    </w:p>
    <w:p w14:paraId="7B106B6C" w14:textId="14E377AF" w:rsidR="00A444B1" w:rsidRDefault="000259EA" w:rsidP="00071E92">
      <w:pPr>
        <w:pStyle w:val="H2"/>
        <w:spacing w:after="0" w:line="360" w:lineRule="auto"/>
        <w:rPr>
          <w:rFonts w:ascii="Times New Roman" w:hAnsi="Times New Roman" w:cs="Times New Roman"/>
          <w:b/>
          <w:szCs w:val="24"/>
          <w:u w:val="none"/>
        </w:rPr>
      </w:pPr>
      <w:r w:rsidRPr="00315042">
        <w:rPr>
          <w:rFonts w:ascii="Times New Roman" w:hAnsi="Times New Roman" w:cs="Times New Roman"/>
          <w:b/>
          <w:szCs w:val="24"/>
          <w:u w:val="none"/>
        </w:rPr>
        <w:t>Prescription</w:t>
      </w:r>
    </w:p>
    <w:p w14:paraId="75731ED5" w14:textId="77777777" w:rsidR="00F111E7" w:rsidRPr="00F111E7" w:rsidRDefault="00F111E7" w:rsidP="00F111E7"/>
    <w:p w14:paraId="3FF60179" w14:textId="306BBE4B" w:rsidR="00337CAD" w:rsidRPr="00071E92" w:rsidRDefault="00337CAD"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Liability to repair flood defences</w:t>
      </w:r>
    </w:p>
    <w:p w14:paraId="5BA366E2" w14:textId="77777777" w:rsidR="006059E0" w:rsidRPr="00071E92" w:rsidRDefault="006059E0"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The territory of prescription</w:t>
      </w:r>
      <w:r w:rsidR="00984108" w:rsidRPr="00071E92">
        <w:rPr>
          <w:rStyle w:val="FootnoteReference"/>
          <w:rFonts w:ascii="Times New Roman" w:hAnsi="Times New Roman" w:cs="Times New Roman"/>
          <w:sz w:val="24"/>
          <w:szCs w:val="24"/>
        </w:rPr>
        <w:footnoteReference w:id="45"/>
      </w:r>
      <w:r w:rsidRPr="00071E92">
        <w:rPr>
          <w:rFonts w:ascii="Times New Roman" w:hAnsi="Times New Roman" w:cs="Times New Roman"/>
          <w:sz w:val="24"/>
          <w:szCs w:val="24"/>
        </w:rPr>
        <w:t xml:space="preserve"> at first provides promising ground for the basis of a claim to a right to be defended from flooding. Indeed, </w:t>
      </w:r>
      <w:r w:rsidRPr="00071E92">
        <w:rPr>
          <w:rFonts w:ascii="Times New Roman" w:hAnsi="Times New Roman" w:cs="Times New Roman"/>
          <w:i/>
          <w:sz w:val="24"/>
          <w:szCs w:val="24"/>
        </w:rPr>
        <w:t>Hudson v Tabor</w:t>
      </w:r>
      <w:r w:rsidRPr="00071E92">
        <w:rPr>
          <w:rStyle w:val="FootnoteReference"/>
          <w:rFonts w:ascii="Times New Roman" w:hAnsi="Times New Roman" w:cs="Times New Roman"/>
          <w:sz w:val="24"/>
          <w:szCs w:val="24"/>
        </w:rPr>
        <w:footnoteReference w:id="46"/>
      </w:r>
      <w:r w:rsidR="00731816" w:rsidRPr="00071E92">
        <w:rPr>
          <w:rFonts w:ascii="Times New Roman" w:hAnsi="Times New Roman" w:cs="Times New Roman"/>
          <w:sz w:val="24"/>
          <w:szCs w:val="24"/>
        </w:rPr>
        <w:t xml:space="preserve"> confirmed that it is possible for a prescriptive liability to maintain flood defences to arise and the Coast Protection Act 1949</w:t>
      </w:r>
      <w:r w:rsidR="00AA11EA" w:rsidRPr="00071E92">
        <w:rPr>
          <w:rFonts w:ascii="Times New Roman" w:hAnsi="Times New Roman" w:cs="Times New Roman"/>
          <w:sz w:val="24"/>
          <w:szCs w:val="24"/>
        </w:rPr>
        <w:t xml:space="preserve">, </w:t>
      </w:r>
      <w:r w:rsidR="00AA11EA" w:rsidRPr="00071E92">
        <w:rPr>
          <w:rFonts w:ascii="Times New Roman" w:hAnsi="Times New Roman" w:cs="Times New Roman"/>
          <w:sz w:val="24"/>
          <w:szCs w:val="24"/>
        </w:rPr>
        <w:lastRenderedPageBreak/>
        <w:t>for example,</w:t>
      </w:r>
      <w:r w:rsidR="00731816" w:rsidRPr="00071E92">
        <w:rPr>
          <w:rFonts w:ascii="Times New Roman" w:hAnsi="Times New Roman" w:cs="Times New Roman"/>
          <w:sz w:val="24"/>
          <w:szCs w:val="24"/>
        </w:rPr>
        <w:t xml:space="preserve"> expressly recognises pre-existing obligations to undertake coast protection works (including obligations arising by prescription) and provides that they continue to apply notwithstanding the 1949 Act. However, on closer inspection, it is difficult to see how this possibility could be translated into anything useful in practice</w:t>
      </w:r>
      <w:r w:rsidR="00FC373F" w:rsidRPr="00071E92">
        <w:rPr>
          <w:rFonts w:ascii="Times New Roman" w:hAnsi="Times New Roman" w:cs="Times New Roman"/>
          <w:sz w:val="24"/>
          <w:szCs w:val="24"/>
        </w:rPr>
        <w:t xml:space="preserve"> for flood defence claimants</w:t>
      </w:r>
      <w:r w:rsidR="00731816" w:rsidRPr="00071E92">
        <w:rPr>
          <w:rFonts w:ascii="Times New Roman" w:hAnsi="Times New Roman" w:cs="Times New Roman"/>
          <w:sz w:val="24"/>
          <w:szCs w:val="24"/>
        </w:rPr>
        <w:t xml:space="preserve">. </w:t>
      </w:r>
    </w:p>
    <w:p w14:paraId="5F868BC8" w14:textId="77777777" w:rsidR="00315042" w:rsidRDefault="00315042" w:rsidP="00071E92">
      <w:pPr>
        <w:spacing w:after="0" w:line="360" w:lineRule="auto"/>
        <w:jc w:val="both"/>
        <w:rPr>
          <w:rFonts w:ascii="Times New Roman" w:hAnsi="Times New Roman" w:cs="Times New Roman"/>
          <w:sz w:val="24"/>
          <w:szCs w:val="24"/>
        </w:rPr>
      </w:pPr>
    </w:p>
    <w:p w14:paraId="26AEC378" w14:textId="55474799" w:rsidR="00731816" w:rsidRPr="00071E92" w:rsidRDefault="00731816"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The court in </w:t>
      </w:r>
      <w:r w:rsidRPr="00071E92">
        <w:rPr>
          <w:rFonts w:ascii="Times New Roman" w:hAnsi="Times New Roman" w:cs="Times New Roman"/>
          <w:i/>
          <w:sz w:val="24"/>
          <w:szCs w:val="24"/>
        </w:rPr>
        <w:t>Hudson v Tabor</w:t>
      </w:r>
      <w:r w:rsidRPr="00071E92">
        <w:rPr>
          <w:rFonts w:ascii="Times New Roman" w:hAnsi="Times New Roman" w:cs="Times New Roman"/>
          <w:sz w:val="24"/>
          <w:szCs w:val="24"/>
        </w:rPr>
        <w:t xml:space="preserve"> did not consider what would be required to pro</w:t>
      </w:r>
      <w:r w:rsidR="00B45A55">
        <w:rPr>
          <w:rFonts w:ascii="Times New Roman" w:hAnsi="Times New Roman" w:cs="Times New Roman"/>
          <w:sz w:val="24"/>
          <w:szCs w:val="24"/>
        </w:rPr>
        <w:t>ve a prescriptive liability, although</w:t>
      </w:r>
      <w:r w:rsidRPr="00071E92">
        <w:rPr>
          <w:rFonts w:ascii="Times New Roman" w:hAnsi="Times New Roman" w:cs="Times New Roman"/>
          <w:sz w:val="24"/>
          <w:szCs w:val="24"/>
        </w:rPr>
        <w:t xml:space="preserve"> </w:t>
      </w:r>
      <w:r w:rsidR="00C764F9" w:rsidRPr="00071E92">
        <w:rPr>
          <w:rFonts w:ascii="Times New Roman" w:hAnsi="Times New Roman" w:cs="Times New Roman"/>
          <w:sz w:val="24"/>
          <w:szCs w:val="24"/>
        </w:rPr>
        <w:t>a small number of subsequent cases have</w:t>
      </w:r>
      <w:r w:rsidRPr="00071E92">
        <w:rPr>
          <w:rFonts w:ascii="Times New Roman" w:hAnsi="Times New Roman" w:cs="Times New Roman"/>
          <w:sz w:val="24"/>
          <w:szCs w:val="24"/>
        </w:rPr>
        <w:t xml:space="preserve"> </w:t>
      </w:r>
      <w:r w:rsidR="00C764F9" w:rsidRPr="00071E92">
        <w:rPr>
          <w:rFonts w:ascii="Times New Roman" w:hAnsi="Times New Roman" w:cs="Times New Roman"/>
          <w:sz w:val="24"/>
          <w:szCs w:val="24"/>
        </w:rPr>
        <w:t>dealt with</w:t>
      </w:r>
      <w:r w:rsidRPr="00071E92">
        <w:rPr>
          <w:rFonts w:ascii="Times New Roman" w:hAnsi="Times New Roman" w:cs="Times New Roman"/>
          <w:sz w:val="24"/>
          <w:szCs w:val="24"/>
        </w:rPr>
        <w:t xml:space="preserve"> the issue. </w:t>
      </w:r>
      <w:r w:rsidR="00C764F9" w:rsidRPr="00071E92">
        <w:rPr>
          <w:rFonts w:ascii="Times New Roman" w:hAnsi="Times New Roman" w:cs="Times New Roman"/>
          <w:sz w:val="24"/>
          <w:szCs w:val="24"/>
        </w:rPr>
        <w:t xml:space="preserve">In </w:t>
      </w:r>
      <w:r w:rsidR="00C764F9" w:rsidRPr="00071E92">
        <w:rPr>
          <w:rFonts w:ascii="Times New Roman" w:hAnsi="Times New Roman" w:cs="Times New Roman"/>
          <w:i/>
          <w:sz w:val="24"/>
          <w:szCs w:val="24"/>
        </w:rPr>
        <w:t>Jones v Price</w:t>
      </w:r>
      <w:r w:rsidR="00C764F9" w:rsidRPr="00071E92">
        <w:rPr>
          <w:rStyle w:val="FootnoteReference"/>
          <w:rFonts w:ascii="Times New Roman" w:hAnsi="Times New Roman" w:cs="Times New Roman"/>
          <w:sz w:val="24"/>
          <w:szCs w:val="24"/>
        </w:rPr>
        <w:footnoteReference w:id="47"/>
      </w:r>
      <w:r w:rsidR="00A80BBE" w:rsidRPr="00071E92">
        <w:rPr>
          <w:rFonts w:ascii="Times New Roman" w:hAnsi="Times New Roman" w:cs="Times New Roman"/>
          <w:sz w:val="24"/>
          <w:szCs w:val="24"/>
        </w:rPr>
        <w:t xml:space="preserve"> </w:t>
      </w:r>
      <w:r w:rsidR="00C764F9" w:rsidRPr="00071E92">
        <w:rPr>
          <w:rFonts w:ascii="Times New Roman" w:hAnsi="Times New Roman" w:cs="Times New Roman"/>
          <w:sz w:val="24"/>
          <w:szCs w:val="24"/>
        </w:rPr>
        <w:t xml:space="preserve">the facts concerned alleged liability for repairing a boundary hedge and the court held that prescriptive liability could </w:t>
      </w:r>
      <w:r w:rsidR="00B45A55" w:rsidRPr="00071E92">
        <w:rPr>
          <w:rFonts w:ascii="Times New Roman" w:hAnsi="Times New Roman" w:cs="Times New Roman"/>
          <w:sz w:val="24"/>
          <w:szCs w:val="24"/>
        </w:rPr>
        <w:t xml:space="preserve">arise </w:t>
      </w:r>
      <w:r w:rsidR="00C764F9" w:rsidRPr="00071E92">
        <w:rPr>
          <w:rFonts w:ascii="Times New Roman" w:hAnsi="Times New Roman" w:cs="Times New Roman"/>
          <w:sz w:val="24"/>
          <w:szCs w:val="24"/>
        </w:rPr>
        <w:t>in theory</w:t>
      </w:r>
      <w:r w:rsidR="00C60C55" w:rsidRPr="00071E92">
        <w:rPr>
          <w:rFonts w:ascii="Times New Roman" w:hAnsi="Times New Roman" w:cs="Times New Roman"/>
          <w:sz w:val="24"/>
          <w:szCs w:val="24"/>
        </w:rPr>
        <w:t>. However</w:t>
      </w:r>
      <w:r w:rsidR="00315042">
        <w:rPr>
          <w:rFonts w:ascii="Times New Roman" w:hAnsi="Times New Roman" w:cs="Times New Roman"/>
          <w:sz w:val="24"/>
          <w:szCs w:val="24"/>
        </w:rPr>
        <w:t>,</w:t>
      </w:r>
      <w:r w:rsidR="00C764F9" w:rsidRPr="00071E92">
        <w:rPr>
          <w:rFonts w:ascii="Times New Roman" w:hAnsi="Times New Roman" w:cs="Times New Roman"/>
          <w:sz w:val="24"/>
          <w:szCs w:val="24"/>
        </w:rPr>
        <w:t xml:space="preserve"> the </w:t>
      </w:r>
      <w:r w:rsidR="00AA11EA" w:rsidRPr="00071E92">
        <w:rPr>
          <w:rFonts w:ascii="Times New Roman" w:hAnsi="Times New Roman" w:cs="Times New Roman"/>
          <w:sz w:val="24"/>
          <w:szCs w:val="24"/>
        </w:rPr>
        <w:t>claimant</w:t>
      </w:r>
      <w:r w:rsidR="00C764F9" w:rsidRPr="00071E92">
        <w:rPr>
          <w:rFonts w:ascii="Times New Roman" w:hAnsi="Times New Roman" w:cs="Times New Roman"/>
          <w:sz w:val="24"/>
          <w:szCs w:val="24"/>
        </w:rPr>
        <w:t xml:space="preserve"> would have to show that </w:t>
      </w:r>
      <w:r w:rsidR="00B45A55">
        <w:rPr>
          <w:rFonts w:ascii="Times New Roman" w:hAnsi="Times New Roman" w:cs="Times New Roman"/>
          <w:sz w:val="24"/>
          <w:szCs w:val="24"/>
        </w:rPr>
        <w:t>the defendant did more than merely</w:t>
      </w:r>
      <w:r w:rsidR="00C764F9" w:rsidRPr="00071E92">
        <w:rPr>
          <w:rFonts w:ascii="Times New Roman" w:hAnsi="Times New Roman" w:cs="Times New Roman"/>
          <w:sz w:val="24"/>
          <w:szCs w:val="24"/>
        </w:rPr>
        <w:t xml:space="preserve"> carry out repairs ove</w:t>
      </w:r>
      <w:r w:rsidR="00C60C55" w:rsidRPr="00071E92">
        <w:rPr>
          <w:rFonts w:ascii="Times New Roman" w:hAnsi="Times New Roman" w:cs="Times New Roman"/>
          <w:sz w:val="24"/>
          <w:szCs w:val="24"/>
        </w:rPr>
        <w:t xml:space="preserve">r </w:t>
      </w:r>
      <w:r w:rsidR="00B45A55">
        <w:rPr>
          <w:rFonts w:ascii="Times New Roman" w:hAnsi="Times New Roman" w:cs="Times New Roman"/>
          <w:sz w:val="24"/>
          <w:szCs w:val="24"/>
        </w:rPr>
        <w:t>the requisite period of time;</w:t>
      </w:r>
      <w:r w:rsidR="00C60C55" w:rsidRPr="00071E92">
        <w:rPr>
          <w:rFonts w:ascii="Times New Roman" w:hAnsi="Times New Roman" w:cs="Times New Roman"/>
          <w:sz w:val="24"/>
          <w:szCs w:val="24"/>
        </w:rPr>
        <w:t xml:space="preserve"> rather</w:t>
      </w:r>
      <w:r w:rsidR="00B45A55">
        <w:rPr>
          <w:rFonts w:ascii="Times New Roman" w:hAnsi="Times New Roman" w:cs="Times New Roman"/>
          <w:sz w:val="24"/>
          <w:szCs w:val="24"/>
        </w:rPr>
        <w:t>,</w:t>
      </w:r>
      <w:r w:rsidR="00C60C55" w:rsidRPr="00071E92">
        <w:rPr>
          <w:rFonts w:ascii="Times New Roman" w:hAnsi="Times New Roman" w:cs="Times New Roman"/>
          <w:sz w:val="24"/>
          <w:szCs w:val="24"/>
        </w:rPr>
        <w:t xml:space="preserve"> that the defendant carried out such repairs </w:t>
      </w:r>
      <w:r w:rsidR="003371DC">
        <w:rPr>
          <w:rFonts w:ascii="Times New Roman" w:hAnsi="Times New Roman" w:cs="Times New Roman"/>
          <w:sz w:val="24"/>
          <w:szCs w:val="24"/>
        </w:rPr>
        <w:t>‘</w:t>
      </w:r>
      <w:r w:rsidR="00C60C55" w:rsidRPr="00B45A55">
        <w:rPr>
          <w:rFonts w:ascii="Times New Roman" w:hAnsi="Times New Roman" w:cs="Times New Roman"/>
          <w:sz w:val="24"/>
          <w:szCs w:val="24"/>
        </w:rPr>
        <w:t>as a matter of obligation</w:t>
      </w:r>
      <w:r w:rsidR="003371DC">
        <w:rPr>
          <w:rFonts w:ascii="Times New Roman" w:hAnsi="Times New Roman" w:cs="Times New Roman"/>
          <w:sz w:val="24"/>
          <w:szCs w:val="24"/>
        </w:rPr>
        <w:t>’</w:t>
      </w:r>
      <w:r w:rsidR="00C60C55" w:rsidRPr="00071E92">
        <w:rPr>
          <w:rStyle w:val="FootnoteReference"/>
          <w:rFonts w:ascii="Times New Roman" w:hAnsi="Times New Roman" w:cs="Times New Roman"/>
          <w:sz w:val="24"/>
          <w:szCs w:val="24"/>
        </w:rPr>
        <w:footnoteReference w:id="48"/>
      </w:r>
      <w:r w:rsidR="00C60C55" w:rsidRPr="00071E92">
        <w:rPr>
          <w:rFonts w:ascii="Times New Roman" w:hAnsi="Times New Roman" w:cs="Times New Roman"/>
          <w:sz w:val="24"/>
          <w:szCs w:val="24"/>
        </w:rPr>
        <w:t xml:space="preserve"> to the </w:t>
      </w:r>
      <w:r w:rsidR="00AA11EA" w:rsidRPr="00071E92">
        <w:rPr>
          <w:rFonts w:ascii="Times New Roman" w:hAnsi="Times New Roman" w:cs="Times New Roman"/>
          <w:sz w:val="24"/>
          <w:szCs w:val="24"/>
        </w:rPr>
        <w:t>claimant</w:t>
      </w:r>
      <w:r w:rsidR="00C60C55" w:rsidRPr="00071E92">
        <w:rPr>
          <w:rFonts w:ascii="Times New Roman" w:hAnsi="Times New Roman" w:cs="Times New Roman"/>
          <w:sz w:val="24"/>
          <w:szCs w:val="24"/>
        </w:rPr>
        <w:t xml:space="preserve">. Scarman LJ affirmed this requirement in </w:t>
      </w:r>
      <w:r w:rsidR="00C60C55" w:rsidRPr="00071E92">
        <w:rPr>
          <w:rFonts w:ascii="Times New Roman" w:hAnsi="Times New Roman" w:cs="Times New Roman"/>
          <w:i/>
          <w:sz w:val="24"/>
          <w:szCs w:val="24"/>
        </w:rPr>
        <w:t>Egerton v Harding</w:t>
      </w:r>
      <w:r w:rsidR="00B45A55">
        <w:rPr>
          <w:rFonts w:ascii="Times New Roman" w:hAnsi="Times New Roman" w:cs="Times New Roman"/>
          <w:sz w:val="24"/>
          <w:szCs w:val="24"/>
        </w:rPr>
        <w:t>,</w:t>
      </w:r>
      <w:r w:rsidR="00C60C55" w:rsidRPr="00071E92">
        <w:rPr>
          <w:rStyle w:val="FootnoteReference"/>
          <w:rFonts w:ascii="Times New Roman" w:hAnsi="Times New Roman" w:cs="Times New Roman"/>
          <w:sz w:val="24"/>
          <w:szCs w:val="24"/>
        </w:rPr>
        <w:footnoteReference w:id="49"/>
      </w:r>
      <w:r w:rsidR="00A80BBE" w:rsidRPr="00071E92">
        <w:rPr>
          <w:rFonts w:ascii="Times New Roman" w:hAnsi="Times New Roman" w:cs="Times New Roman"/>
          <w:i/>
          <w:sz w:val="24"/>
          <w:szCs w:val="24"/>
        </w:rPr>
        <w:t xml:space="preserve"> </w:t>
      </w:r>
      <w:r w:rsidR="00C60C55" w:rsidRPr="00071E92">
        <w:rPr>
          <w:rFonts w:ascii="Times New Roman" w:hAnsi="Times New Roman" w:cs="Times New Roman"/>
          <w:sz w:val="24"/>
          <w:szCs w:val="24"/>
        </w:rPr>
        <w:t xml:space="preserve">and added that it was doubtful whether prescription could be established (without further evidence) where the acts of repair are </w:t>
      </w:r>
      <w:r w:rsidR="003371DC">
        <w:rPr>
          <w:rFonts w:ascii="Times New Roman" w:hAnsi="Times New Roman" w:cs="Times New Roman"/>
          <w:sz w:val="24"/>
          <w:szCs w:val="24"/>
        </w:rPr>
        <w:t>‘</w:t>
      </w:r>
      <w:r w:rsidR="00C60C55" w:rsidRPr="00B45A55">
        <w:rPr>
          <w:rFonts w:ascii="Times New Roman" w:hAnsi="Times New Roman" w:cs="Times New Roman"/>
          <w:sz w:val="24"/>
          <w:szCs w:val="24"/>
        </w:rPr>
        <w:t>as consistent with voluntary choice as with obligation</w:t>
      </w:r>
      <w:r w:rsidR="003371DC">
        <w:rPr>
          <w:rFonts w:ascii="Times New Roman" w:hAnsi="Times New Roman" w:cs="Times New Roman"/>
          <w:sz w:val="24"/>
          <w:szCs w:val="24"/>
        </w:rPr>
        <w:t>’</w:t>
      </w:r>
      <w:r w:rsidR="00DC1652" w:rsidRPr="00071E92">
        <w:rPr>
          <w:rFonts w:ascii="Times New Roman" w:hAnsi="Times New Roman" w:cs="Times New Roman"/>
          <w:sz w:val="24"/>
          <w:szCs w:val="24"/>
        </w:rPr>
        <w:t>.</w:t>
      </w:r>
      <w:r w:rsidR="00C60C55" w:rsidRPr="00071E92">
        <w:rPr>
          <w:rStyle w:val="FootnoteReference"/>
          <w:rFonts w:ascii="Times New Roman" w:hAnsi="Times New Roman" w:cs="Times New Roman"/>
          <w:sz w:val="24"/>
          <w:szCs w:val="24"/>
        </w:rPr>
        <w:footnoteReference w:id="50"/>
      </w:r>
      <w:r w:rsidR="00C60C55" w:rsidRPr="00071E92">
        <w:rPr>
          <w:rFonts w:ascii="Times New Roman" w:hAnsi="Times New Roman" w:cs="Times New Roman"/>
          <w:sz w:val="24"/>
          <w:szCs w:val="24"/>
        </w:rPr>
        <w:t xml:space="preserve"> This line of reasoning means that a claimant seeking to establish that a defendant is required to repair and maintain flood defences that benefit the cla</w:t>
      </w:r>
      <w:r w:rsidR="00B45A55">
        <w:rPr>
          <w:rFonts w:ascii="Times New Roman" w:hAnsi="Times New Roman" w:cs="Times New Roman"/>
          <w:sz w:val="24"/>
          <w:szCs w:val="24"/>
        </w:rPr>
        <w:t>imant by virtue of prescription</w:t>
      </w:r>
      <w:r w:rsidR="00C60C55" w:rsidRPr="00071E92">
        <w:rPr>
          <w:rFonts w:ascii="Times New Roman" w:hAnsi="Times New Roman" w:cs="Times New Roman"/>
          <w:sz w:val="24"/>
          <w:szCs w:val="24"/>
        </w:rPr>
        <w:t xml:space="preserve"> will face a tricky task in proving that the acts of repair on whi</w:t>
      </w:r>
      <w:r w:rsidR="00716778" w:rsidRPr="00071E92">
        <w:rPr>
          <w:rFonts w:ascii="Times New Roman" w:hAnsi="Times New Roman" w:cs="Times New Roman"/>
          <w:sz w:val="24"/>
          <w:szCs w:val="24"/>
        </w:rPr>
        <w:t>ch the claim is</w:t>
      </w:r>
      <w:r w:rsidR="00C60C55" w:rsidRPr="00071E92">
        <w:rPr>
          <w:rFonts w:ascii="Times New Roman" w:hAnsi="Times New Roman" w:cs="Times New Roman"/>
          <w:sz w:val="24"/>
          <w:szCs w:val="24"/>
        </w:rPr>
        <w:t xml:space="preserve"> based were conducted only under an obligation to the claimant and not voluntarily. </w:t>
      </w:r>
    </w:p>
    <w:p w14:paraId="3DB92BA8" w14:textId="77777777" w:rsidR="00071E92" w:rsidRDefault="00071E92" w:rsidP="00071E92">
      <w:pPr>
        <w:spacing w:after="0" w:line="360" w:lineRule="auto"/>
        <w:jc w:val="both"/>
        <w:rPr>
          <w:rFonts w:ascii="Times New Roman" w:hAnsi="Times New Roman" w:cs="Times New Roman"/>
          <w:sz w:val="24"/>
          <w:szCs w:val="24"/>
        </w:rPr>
      </w:pPr>
    </w:p>
    <w:p w14:paraId="198DA47E" w14:textId="75A45E0E" w:rsidR="000401FD" w:rsidRPr="00071E92" w:rsidRDefault="00C60C55"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However, supposing for the moment th</w:t>
      </w:r>
      <w:r w:rsidR="000401FD" w:rsidRPr="00071E92">
        <w:rPr>
          <w:rFonts w:ascii="Times New Roman" w:hAnsi="Times New Roman" w:cs="Times New Roman"/>
          <w:sz w:val="24"/>
          <w:szCs w:val="24"/>
        </w:rPr>
        <w:t xml:space="preserve">at a claimant were able to satisfy the requirements in </w:t>
      </w:r>
      <w:r w:rsidR="000401FD" w:rsidRPr="00071E92">
        <w:rPr>
          <w:rFonts w:ascii="Times New Roman" w:hAnsi="Times New Roman" w:cs="Times New Roman"/>
          <w:i/>
          <w:sz w:val="24"/>
          <w:szCs w:val="24"/>
        </w:rPr>
        <w:t xml:space="preserve">Jones v Price </w:t>
      </w:r>
      <w:r w:rsidR="000401FD" w:rsidRPr="00071E92">
        <w:rPr>
          <w:rFonts w:ascii="Times New Roman" w:hAnsi="Times New Roman" w:cs="Times New Roman"/>
          <w:sz w:val="24"/>
          <w:szCs w:val="24"/>
        </w:rPr>
        <w:t xml:space="preserve">and </w:t>
      </w:r>
      <w:r w:rsidR="000401FD" w:rsidRPr="00071E92">
        <w:rPr>
          <w:rFonts w:ascii="Times New Roman" w:hAnsi="Times New Roman" w:cs="Times New Roman"/>
          <w:i/>
          <w:sz w:val="24"/>
          <w:szCs w:val="24"/>
        </w:rPr>
        <w:t>Egerton v Harding</w:t>
      </w:r>
      <w:r w:rsidR="000401FD" w:rsidRPr="00071E92">
        <w:rPr>
          <w:rFonts w:ascii="Times New Roman" w:hAnsi="Times New Roman" w:cs="Times New Roman"/>
          <w:sz w:val="24"/>
          <w:szCs w:val="24"/>
        </w:rPr>
        <w:t>, the question becomes one of benefits, burdens and successors in title. The general rule is that a right to have something done (such as to have flood defences repaired) is not an easement</w:t>
      </w:r>
      <w:r w:rsidR="00DC1652" w:rsidRPr="00071E92">
        <w:rPr>
          <w:rFonts w:ascii="Times New Roman" w:hAnsi="Times New Roman" w:cs="Times New Roman"/>
          <w:sz w:val="24"/>
          <w:szCs w:val="24"/>
        </w:rPr>
        <w:t>.</w:t>
      </w:r>
      <w:r w:rsidR="000401FD" w:rsidRPr="00071E92">
        <w:rPr>
          <w:rStyle w:val="FootnoteReference"/>
          <w:rFonts w:ascii="Times New Roman" w:hAnsi="Times New Roman" w:cs="Times New Roman"/>
          <w:sz w:val="24"/>
          <w:szCs w:val="24"/>
        </w:rPr>
        <w:footnoteReference w:id="51"/>
      </w:r>
      <w:r w:rsidR="000401FD" w:rsidRPr="00071E92">
        <w:rPr>
          <w:rFonts w:ascii="Times New Roman" w:hAnsi="Times New Roman" w:cs="Times New Roman"/>
          <w:sz w:val="24"/>
          <w:szCs w:val="24"/>
        </w:rPr>
        <w:t xml:space="preserve"> This means that the prescriptive liability that has been established must be a positive covenant, which is therefore incapable of running with the land and binding any successors</w:t>
      </w:r>
      <w:r w:rsidR="00DC1652" w:rsidRPr="00071E92">
        <w:rPr>
          <w:rFonts w:ascii="Times New Roman" w:hAnsi="Times New Roman" w:cs="Times New Roman"/>
          <w:sz w:val="24"/>
          <w:szCs w:val="24"/>
        </w:rPr>
        <w:t>.</w:t>
      </w:r>
      <w:r w:rsidR="00AA11EA" w:rsidRPr="00071E92">
        <w:rPr>
          <w:rStyle w:val="FootnoteReference"/>
          <w:rFonts w:ascii="Times New Roman" w:hAnsi="Times New Roman" w:cs="Times New Roman"/>
          <w:sz w:val="24"/>
          <w:szCs w:val="24"/>
        </w:rPr>
        <w:footnoteReference w:id="52"/>
      </w:r>
      <w:r w:rsidR="000401FD" w:rsidRPr="00071E92">
        <w:rPr>
          <w:rFonts w:ascii="Times New Roman" w:hAnsi="Times New Roman" w:cs="Times New Roman"/>
          <w:sz w:val="24"/>
          <w:szCs w:val="24"/>
        </w:rPr>
        <w:t xml:space="preserve"> </w:t>
      </w:r>
    </w:p>
    <w:p w14:paraId="5E29607E" w14:textId="77777777" w:rsidR="00071E92" w:rsidRDefault="00071E92" w:rsidP="00071E92">
      <w:pPr>
        <w:spacing w:after="0" w:line="360" w:lineRule="auto"/>
        <w:jc w:val="both"/>
        <w:rPr>
          <w:rFonts w:ascii="Times New Roman" w:hAnsi="Times New Roman" w:cs="Times New Roman"/>
          <w:sz w:val="24"/>
          <w:szCs w:val="24"/>
        </w:rPr>
      </w:pPr>
    </w:p>
    <w:p w14:paraId="69EC3DB4" w14:textId="6985B50A" w:rsidR="000401FD" w:rsidRPr="00071E92" w:rsidRDefault="000401FD"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It is possible that this general rule is a mistake. Waite</w:t>
      </w:r>
      <w:r w:rsidRPr="00071E92">
        <w:rPr>
          <w:rStyle w:val="FootnoteReference"/>
          <w:rFonts w:ascii="Times New Roman" w:hAnsi="Times New Roman" w:cs="Times New Roman"/>
          <w:sz w:val="24"/>
          <w:szCs w:val="24"/>
        </w:rPr>
        <w:footnoteReference w:id="53"/>
      </w:r>
      <w:r w:rsidRPr="00071E92">
        <w:rPr>
          <w:rFonts w:ascii="Times New Roman" w:hAnsi="Times New Roman" w:cs="Times New Roman"/>
          <w:sz w:val="24"/>
          <w:szCs w:val="24"/>
        </w:rPr>
        <w:t xml:space="preserve"> argues that </w:t>
      </w:r>
      <w:r w:rsidR="00820167" w:rsidRPr="00071E92">
        <w:rPr>
          <w:rFonts w:ascii="Times New Roman" w:hAnsi="Times New Roman" w:cs="Times New Roman"/>
          <w:sz w:val="24"/>
          <w:szCs w:val="24"/>
        </w:rPr>
        <w:t xml:space="preserve">the position taken by Gale is a relatively recent rule and that it is therefore possible that some </w:t>
      </w:r>
      <w:r w:rsidR="00427709" w:rsidRPr="00071E92">
        <w:rPr>
          <w:rFonts w:ascii="Times New Roman" w:hAnsi="Times New Roman" w:cs="Times New Roman"/>
          <w:sz w:val="24"/>
          <w:szCs w:val="24"/>
        </w:rPr>
        <w:t xml:space="preserve">positive </w:t>
      </w:r>
      <w:r w:rsidR="00820167" w:rsidRPr="00071E92">
        <w:rPr>
          <w:rFonts w:ascii="Times New Roman" w:hAnsi="Times New Roman" w:cs="Times New Roman"/>
          <w:sz w:val="24"/>
          <w:szCs w:val="24"/>
        </w:rPr>
        <w:t xml:space="preserve">easements </w:t>
      </w:r>
      <w:r w:rsidR="00405CC5" w:rsidRPr="00071E92">
        <w:rPr>
          <w:rFonts w:ascii="Times New Roman" w:hAnsi="Times New Roman" w:cs="Times New Roman"/>
          <w:sz w:val="24"/>
          <w:szCs w:val="24"/>
        </w:rPr>
        <w:t xml:space="preserve">may </w:t>
      </w:r>
      <w:r w:rsidR="00405CC5" w:rsidRPr="00071E92">
        <w:rPr>
          <w:rFonts w:ascii="Times New Roman" w:hAnsi="Times New Roman" w:cs="Times New Roman"/>
          <w:sz w:val="24"/>
          <w:szCs w:val="24"/>
        </w:rPr>
        <w:lastRenderedPageBreak/>
        <w:t>have survived</w:t>
      </w:r>
      <w:r w:rsidR="00DC1652" w:rsidRPr="00071E92">
        <w:rPr>
          <w:rFonts w:ascii="Times New Roman" w:hAnsi="Times New Roman" w:cs="Times New Roman"/>
          <w:sz w:val="24"/>
          <w:szCs w:val="24"/>
        </w:rPr>
        <w:t>.</w:t>
      </w:r>
      <w:r w:rsidR="00405CC5" w:rsidRPr="00071E92">
        <w:rPr>
          <w:rStyle w:val="FootnoteReference"/>
          <w:rFonts w:ascii="Times New Roman" w:hAnsi="Times New Roman" w:cs="Times New Roman"/>
          <w:sz w:val="24"/>
          <w:szCs w:val="24"/>
        </w:rPr>
        <w:footnoteReference w:id="54"/>
      </w:r>
      <w:r w:rsidR="00405CC5" w:rsidRPr="00071E92">
        <w:rPr>
          <w:rFonts w:ascii="Times New Roman" w:hAnsi="Times New Roman" w:cs="Times New Roman"/>
          <w:sz w:val="24"/>
          <w:szCs w:val="24"/>
        </w:rPr>
        <w:t xml:space="preserve"> Waite notes that historical case law sh</w:t>
      </w:r>
      <w:r w:rsidR="00B45A55">
        <w:rPr>
          <w:rFonts w:ascii="Times New Roman" w:hAnsi="Times New Roman" w:cs="Times New Roman"/>
          <w:sz w:val="24"/>
          <w:szCs w:val="24"/>
        </w:rPr>
        <w:t>ows that easements</w:t>
      </w:r>
      <w:r w:rsidR="00405CC5" w:rsidRPr="00071E92">
        <w:rPr>
          <w:rFonts w:ascii="Times New Roman" w:hAnsi="Times New Roman" w:cs="Times New Roman"/>
          <w:sz w:val="24"/>
          <w:szCs w:val="24"/>
        </w:rPr>
        <w:t xml:space="preserve"> that were positive in nature </w:t>
      </w:r>
      <w:r w:rsidR="00B45A55">
        <w:rPr>
          <w:rFonts w:ascii="Times New Roman" w:hAnsi="Times New Roman" w:cs="Times New Roman"/>
          <w:sz w:val="24"/>
          <w:szCs w:val="24"/>
        </w:rPr>
        <w:t xml:space="preserve">were enforced </w:t>
      </w:r>
      <w:r w:rsidR="00405CC5" w:rsidRPr="00071E92">
        <w:rPr>
          <w:rFonts w:ascii="Times New Roman" w:hAnsi="Times New Roman" w:cs="Times New Roman"/>
          <w:sz w:val="24"/>
          <w:szCs w:val="24"/>
        </w:rPr>
        <w:t>and</w:t>
      </w:r>
      <w:r w:rsidR="00B45A55">
        <w:rPr>
          <w:rFonts w:ascii="Times New Roman" w:hAnsi="Times New Roman" w:cs="Times New Roman"/>
          <w:sz w:val="24"/>
          <w:szCs w:val="24"/>
        </w:rPr>
        <w:t xml:space="preserve"> that</w:t>
      </w:r>
      <w:r w:rsidR="00405CC5" w:rsidRPr="00071E92">
        <w:rPr>
          <w:rFonts w:ascii="Times New Roman" w:hAnsi="Times New Roman" w:cs="Times New Roman"/>
          <w:sz w:val="24"/>
          <w:szCs w:val="24"/>
        </w:rPr>
        <w:t xml:space="preserve"> no distinction appeared to be made between positive and negative easements. However, whatever the merit in this interesting line of reasoning, even Waite acknowledges that following the ruling by the Court of Appeal in </w:t>
      </w:r>
      <w:r w:rsidR="00405CC5" w:rsidRPr="00071E92">
        <w:rPr>
          <w:rFonts w:ascii="Times New Roman" w:hAnsi="Times New Roman" w:cs="Times New Roman"/>
          <w:i/>
          <w:sz w:val="24"/>
          <w:szCs w:val="24"/>
        </w:rPr>
        <w:t>Rance v Elvin</w:t>
      </w:r>
      <w:r w:rsidR="00DC1652" w:rsidRPr="00B45A55">
        <w:rPr>
          <w:rFonts w:ascii="Times New Roman" w:hAnsi="Times New Roman" w:cs="Times New Roman"/>
          <w:sz w:val="24"/>
          <w:szCs w:val="24"/>
        </w:rPr>
        <w:t>,</w:t>
      </w:r>
      <w:r w:rsidR="00405CC5" w:rsidRPr="00071E92">
        <w:rPr>
          <w:rStyle w:val="FootnoteReference"/>
          <w:rFonts w:ascii="Times New Roman" w:hAnsi="Times New Roman" w:cs="Times New Roman"/>
          <w:sz w:val="24"/>
          <w:szCs w:val="24"/>
        </w:rPr>
        <w:footnoteReference w:id="55"/>
      </w:r>
      <w:r w:rsidR="0089015C" w:rsidRPr="00071E92">
        <w:rPr>
          <w:rFonts w:ascii="Times New Roman" w:hAnsi="Times New Roman" w:cs="Times New Roman"/>
          <w:sz w:val="24"/>
          <w:szCs w:val="24"/>
        </w:rPr>
        <w:t xml:space="preserve"> it will take a decision by the </w:t>
      </w:r>
      <w:r w:rsidR="002802C9" w:rsidRPr="00071E92">
        <w:rPr>
          <w:rFonts w:ascii="Times New Roman" w:hAnsi="Times New Roman" w:cs="Times New Roman"/>
          <w:sz w:val="24"/>
          <w:szCs w:val="24"/>
        </w:rPr>
        <w:t>Supreme Court</w:t>
      </w:r>
      <w:r w:rsidR="0089015C" w:rsidRPr="00071E92">
        <w:rPr>
          <w:rFonts w:ascii="Times New Roman" w:hAnsi="Times New Roman" w:cs="Times New Roman"/>
          <w:sz w:val="24"/>
          <w:szCs w:val="24"/>
        </w:rPr>
        <w:t xml:space="preserve"> to overturn the current position of the law, whether that current position is mistaken or not. </w:t>
      </w:r>
    </w:p>
    <w:p w14:paraId="45F7A5A3" w14:textId="77777777" w:rsidR="00071E92" w:rsidRDefault="00071E92" w:rsidP="00071E92">
      <w:pPr>
        <w:spacing w:after="0" w:line="360" w:lineRule="auto"/>
        <w:jc w:val="both"/>
        <w:rPr>
          <w:rFonts w:ascii="Times New Roman" w:hAnsi="Times New Roman" w:cs="Times New Roman"/>
          <w:sz w:val="24"/>
          <w:szCs w:val="24"/>
        </w:rPr>
      </w:pPr>
    </w:p>
    <w:p w14:paraId="27080A9E" w14:textId="0CAF3288" w:rsidR="00583E3C" w:rsidRPr="00071E92" w:rsidRDefault="00E64E44"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Waite goes on to argue</w:t>
      </w:r>
      <w:r w:rsidR="001050A5" w:rsidRPr="00071E92">
        <w:rPr>
          <w:rStyle w:val="FootnoteReference"/>
          <w:rFonts w:ascii="Times New Roman" w:hAnsi="Times New Roman" w:cs="Times New Roman"/>
          <w:sz w:val="24"/>
          <w:szCs w:val="24"/>
        </w:rPr>
        <w:footnoteReference w:id="56"/>
      </w:r>
      <w:r w:rsidR="006E3560" w:rsidRPr="00071E92">
        <w:rPr>
          <w:rFonts w:ascii="Times New Roman" w:hAnsi="Times New Roman" w:cs="Times New Roman"/>
          <w:sz w:val="24"/>
          <w:szCs w:val="24"/>
        </w:rPr>
        <w:t xml:space="preserve"> that it could be possible, </w:t>
      </w:r>
      <w:r w:rsidRPr="00071E92">
        <w:rPr>
          <w:rFonts w:ascii="Times New Roman" w:hAnsi="Times New Roman" w:cs="Times New Roman"/>
          <w:sz w:val="24"/>
          <w:szCs w:val="24"/>
        </w:rPr>
        <w:t xml:space="preserve">despite the ruling in </w:t>
      </w:r>
      <w:r w:rsidRPr="00071E92">
        <w:rPr>
          <w:rFonts w:ascii="Times New Roman" w:hAnsi="Times New Roman" w:cs="Times New Roman"/>
          <w:i/>
          <w:sz w:val="24"/>
          <w:szCs w:val="24"/>
        </w:rPr>
        <w:t>Rance v Elvin</w:t>
      </w:r>
      <w:r w:rsidR="006E3560" w:rsidRPr="00071E92">
        <w:rPr>
          <w:rFonts w:ascii="Times New Roman" w:hAnsi="Times New Roman" w:cs="Times New Roman"/>
          <w:i/>
          <w:sz w:val="24"/>
          <w:szCs w:val="24"/>
        </w:rPr>
        <w:t xml:space="preserve"> </w:t>
      </w:r>
      <w:r w:rsidR="00F106D4">
        <w:rPr>
          <w:rFonts w:ascii="Times New Roman" w:hAnsi="Times New Roman" w:cs="Times New Roman"/>
          <w:sz w:val="24"/>
          <w:szCs w:val="24"/>
        </w:rPr>
        <w:t>and the earlier decision in</w:t>
      </w:r>
      <w:r w:rsidR="006E3560" w:rsidRPr="00071E92">
        <w:rPr>
          <w:rFonts w:ascii="Times New Roman" w:hAnsi="Times New Roman" w:cs="Times New Roman"/>
          <w:sz w:val="24"/>
          <w:szCs w:val="24"/>
        </w:rPr>
        <w:t xml:space="preserve"> </w:t>
      </w:r>
      <w:r w:rsidR="006E3560" w:rsidRPr="00071E92">
        <w:rPr>
          <w:rFonts w:ascii="Times New Roman" w:hAnsi="Times New Roman" w:cs="Times New Roman"/>
          <w:i/>
          <w:sz w:val="24"/>
          <w:szCs w:val="24"/>
        </w:rPr>
        <w:t>Austerberry v Oldham Corporation</w:t>
      </w:r>
      <w:r w:rsidR="00DC1652" w:rsidRPr="00797051">
        <w:rPr>
          <w:rFonts w:ascii="Times New Roman" w:hAnsi="Times New Roman" w:cs="Times New Roman"/>
          <w:sz w:val="24"/>
          <w:szCs w:val="24"/>
        </w:rPr>
        <w:t>,</w:t>
      </w:r>
      <w:r w:rsidR="006E3560" w:rsidRPr="00071E92">
        <w:rPr>
          <w:rStyle w:val="FootnoteReference"/>
          <w:rFonts w:ascii="Times New Roman" w:hAnsi="Times New Roman" w:cs="Times New Roman"/>
          <w:sz w:val="24"/>
          <w:szCs w:val="24"/>
        </w:rPr>
        <w:footnoteReference w:id="57"/>
      </w:r>
      <w:r w:rsidR="006E3560" w:rsidRPr="00071E92">
        <w:rPr>
          <w:rFonts w:ascii="Times New Roman" w:hAnsi="Times New Roman" w:cs="Times New Roman"/>
          <w:sz w:val="24"/>
          <w:szCs w:val="24"/>
        </w:rPr>
        <w:t xml:space="preserve"> for a positive repair covenant to run with </w:t>
      </w:r>
      <w:r w:rsidR="00B45A55">
        <w:rPr>
          <w:rFonts w:ascii="Times New Roman" w:hAnsi="Times New Roman" w:cs="Times New Roman"/>
          <w:sz w:val="24"/>
          <w:szCs w:val="24"/>
        </w:rPr>
        <w:t xml:space="preserve">the </w:t>
      </w:r>
      <w:r w:rsidR="006E3560" w:rsidRPr="00071E92">
        <w:rPr>
          <w:rFonts w:ascii="Times New Roman" w:hAnsi="Times New Roman" w:cs="Times New Roman"/>
          <w:sz w:val="24"/>
          <w:szCs w:val="24"/>
        </w:rPr>
        <w:t xml:space="preserve">land and bind successors in title where that positive </w:t>
      </w:r>
      <w:r w:rsidR="00583E3C" w:rsidRPr="00071E92">
        <w:rPr>
          <w:rFonts w:ascii="Times New Roman" w:hAnsi="Times New Roman" w:cs="Times New Roman"/>
          <w:sz w:val="24"/>
          <w:szCs w:val="24"/>
        </w:rPr>
        <w:t xml:space="preserve">repair </w:t>
      </w:r>
      <w:r w:rsidR="006E3560" w:rsidRPr="00071E92">
        <w:rPr>
          <w:rFonts w:ascii="Times New Roman" w:hAnsi="Times New Roman" w:cs="Times New Roman"/>
          <w:sz w:val="24"/>
          <w:szCs w:val="24"/>
        </w:rPr>
        <w:t xml:space="preserve">covenant is annexed to an easement. However, the reasoning undertaken by Waite relies upon </w:t>
      </w:r>
      <w:r w:rsidR="00E03C8B" w:rsidRPr="00071E92">
        <w:rPr>
          <w:rFonts w:ascii="Times New Roman" w:hAnsi="Times New Roman" w:cs="Times New Roman"/>
          <w:sz w:val="24"/>
          <w:szCs w:val="24"/>
        </w:rPr>
        <w:t xml:space="preserve">distinguishing </w:t>
      </w:r>
      <w:r w:rsidR="00E03C8B" w:rsidRPr="00071E92">
        <w:rPr>
          <w:rFonts w:ascii="Times New Roman" w:hAnsi="Times New Roman" w:cs="Times New Roman"/>
          <w:i/>
          <w:sz w:val="24"/>
          <w:szCs w:val="24"/>
        </w:rPr>
        <w:t>Austerberry</w:t>
      </w:r>
      <w:r w:rsidR="00E03C8B" w:rsidRPr="00071E92">
        <w:rPr>
          <w:rFonts w:ascii="Times New Roman" w:hAnsi="Times New Roman" w:cs="Times New Roman"/>
          <w:sz w:val="24"/>
          <w:szCs w:val="24"/>
        </w:rPr>
        <w:t xml:space="preserve"> (in which the Court of Appeal held that the burden of a positive covenant does not pass to successors in title</w:t>
      </w:r>
      <w:r w:rsidR="00B45A55">
        <w:rPr>
          <w:rFonts w:ascii="Times New Roman" w:hAnsi="Times New Roman" w:cs="Times New Roman"/>
          <w:sz w:val="24"/>
          <w:szCs w:val="24"/>
        </w:rPr>
        <w:t>,</w:t>
      </w:r>
      <w:r w:rsidR="00E03C8B" w:rsidRPr="00071E92">
        <w:rPr>
          <w:rFonts w:ascii="Times New Roman" w:hAnsi="Times New Roman" w:cs="Times New Roman"/>
          <w:sz w:val="24"/>
          <w:szCs w:val="24"/>
        </w:rPr>
        <w:t xml:space="preserve"> either in equity or </w:t>
      </w:r>
      <w:r w:rsidR="00B45A55">
        <w:rPr>
          <w:rFonts w:ascii="Times New Roman" w:hAnsi="Times New Roman" w:cs="Times New Roman"/>
          <w:sz w:val="24"/>
          <w:szCs w:val="24"/>
        </w:rPr>
        <w:t xml:space="preserve">at </w:t>
      </w:r>
      <w:r w:rsidR="00E03C8B" w:rsidRPr="00071E92">
        <w:rPr>
          <w:rFonts w:ascii="Times New Roman" w:hAnsi="Times New Roman" w:cs="Times New Roman"/>
          <w:sz w:val="24"/>
          <w:szCs w:val="24"/>
        </w:rPr>
        <w:t xml:space="preserve">common law) from the earlier case of </w:t>
      </w:r>
      <w:r w:rsidR="00E03C8B" w:rsidRPr="00071E92">
        <w:rPr>
          <w:rFonts w:ascii="Times New Roman" w:hAnsi="Times New Roman" w:cs="Times New Roman"/>
          <w:i/>
          <w:sz w:val="24"/>
          <w:szCs w:val="24"/>
        </w:rPr>
        <w:t>Holmes v Buckley</w:t>
      </w:r>
      <w:r w:rsidR="00E03C8B" w:rsidRPr="00071E92">
        <w:rPr>
          <w:rStyle w:val="FootnoteReference"/>
          <w:rFonts w:ascii="Times New Roman" w:hAnsi="Times New Roman" w:cs="Times New Roman"/>
          <w:sz w:val="24"/>
          <w:szCs w:val="24"/>
        </w:rPr>
        <w:footnoteReference w:id="58"/>
      </w:r>
      <w:r w:rsidR="00071E92" w:rsidRPr="00071E92">
        <w:rPr>
          <w:rFonts w:ascii="Times New Roman" w:hAnsi="Times New Roman" w:cs="Times New Roman"/>
          <w:i/>
          <w:sz w:val="24"/>
          <w:szCs w:val="24"/>
        </w:rPr>
        <w:t xml:space="preserve"> </w:t>
      </w:r>
      <w:r w:rsidR="00E03C8B" w:rsidRPr="00071E92">
        <w:rPr>
          <w:rFonts w:ascii="Times New Roman" w:hAnsi="Times New Roman" w:cs="Times New Roman"/>
          <w:sz w:val="24"/>
          <w:szCs w:val="24"/>
        </w:rPr>
        <w:t xml:space="preserve">and construing a line of case law starting with </w:t>
      </w:r>
      <w:r w:rsidR="00E03C8B" w:rsidRPr="00071E92">
        <w:rPr>
          <w:rFonts w:ascii="Times New Roman" w:hAnsi="Times New Roman" w:cs="Times New Roman"/>
          <w:i/>
          <w:sz w:val="24"/>
          <w:szCs w:val="24"/>
        </w:rPr>
        <w:t>Holmes</w:t>
      </w:r>
      <w:r w:rsidR="00E03C8B" w:rsidRPr="00071E92">
        <w:rPr>
          <w:rFonts w:ascii="Times New Roman" w:hAnsi="Times New Roman" w:cs="Times New Roman"/>
          <w:sz w:val="24"/>
          <w:szCs w:val="24"/>
        </w:rPr>
        <w:t xml:space="preserve">. What Waite declines to note is that Lindley LJ doubted </w:t>
      </w:r>
      <w:r w:rsidR="00E03C8B" w:rsidRPr="00071E92">
        <w:rPr>
          <w:rFonts w:ascii="Times New Roman" w:hAnsi="Times New Roman" w:cs="Times New Roman"/>
          <w:i/>
          <w:sz w:val="24"/>
          <w:szCs w:val="24"/>
        </w:rPr>
        <w:t xml:space="preserve">Holmes </w:t>
      </w:r>
      <w:r w:rsidR="00E03C8B" w:rsidRPr="00071E92">
        <w:rPr>
          <w:rFonts w:ascii="Times New Roman" w:hAnsi="Times New Roman" w:cs="Times New Roman"/>
          <w:sz w:val="24"/>
          <w:szCs w:val="24"/>
        </w:rPr>
        <w:t xml:space="preserve">in the </w:t>
      </w:r>
      <w:r w:rsidR="00E03C8B" w:rsidRPr="00071E92">
        <w:rPr>
          <w:rFonts w:ascii="Times New Roman" w:hAnsi="Times New Roman" w:cs="Times New Roman"/>
          <w:i/>
          <w:sz w:val="24"/>
          <w:szCs w:val="24"/>
        </w:rPr>
        <w:t>Austerberry</w:t>
      </w:r>
      <w:r w:rsidR="00E03C8B" w:rsidRPr="00071E92">
        <w:rPr>
          <w:rFonts w:ascii="Times New Roman" w:hAnsi="Times New Roman" w:cs="Times New Roman"/>
          <w:sz w:val="24"/>
          <w:szCs w:val="24"/>
        </w:rPr>
        <w:t xml:space="preserve"> case on the basis that the reporting of </w:t>
      </w:r>
      <w:r w:rsidR="00E03C8B" w:rsidRPr="00071E92">
        <w:rPr>
          <w:rFonts w:ascii="Times New Roman" w:hAnsi="Times New Roman" w:cs="Times New Roman"/>
          <w:i/>
          <w:sz w:val="24"/>
          <w:szCs w:val="24"/>
        </w:rPr>
        <w:t>Holmes</w:t>
      </w:r>
      <w:r w:rsidR="00302B5D" w:rsidRPr="00071E92">
        <w:rPr>
          <w:rFonts w:ascii="Times New Roman" w:hAnsi="Times New Roman" w:cs="Times New Roman"/>
          <w:sz w:val="24"/>
          <w:szCs w:val="24"/>
        </w:rPr>
        <w:t xml:space="preserve"> </w:t>
      </w:r>
      <w:r w:rsidR="00E03C8B" w:rsidRPr="00071E92">
        <w:rPr>
          <w:rFonts w:ascii="Times New Roman" w:hAnsi="Times New Roman" w:cs="Times New Roman"/>
          <w:sz w:val="24"/>
          <w:szCs w:val="24"/>
        </w:rPr>
        <w:t>was not accurate enough to permit it to be a guide</w:t>
      </w:r>
      <w:r w:rsidR="00DC1652" w:rsidRPr="00071E92">
        <w:rPr>
          <w:rFonts w:ascii="Times New Roman" w:hAnsi="Times New Roman" w:cs="Times New Roman"/>
          <w:sz w:val="24"/>
          <w:szCs w:val="24"/>
        </w:rPr>
        <w:t>.</w:t>
      </w:r>
      <w:r w:rsidR="00A80BBE" w:rsidRPr="00071E92">
        <w:rPr>
          <w:rFonts w:ascii="Times New Roman" w:hAnsi="Times New Roman" w:cs="Times New Roman"/>
          <w:sz w:val="24"/>
          <w:szCs w:val="24"/>
          <w:vertAlign w:val="superscript"/>
        </w:rPr>
        <w:footnoteReference w:id="59"/>
      </w:r>
      <w:r w:rsidR="00E03C8B" w:rsidRPr="00071E92">
        <w:rPr>
          <w:rFonts w:ascii="Times New Roman" w:hAnsi="Times New Roman" w:cs="Times New Roman"/>
          <w:sz w:val="24"/>
          <w:szCs w:val="24"/>
        </w:rPr>
        <w:t xml:space="preserve"> </w:t>
      </w:r>
      <w:r w:rsidR="00583E3C" w:rsidRPr="00071E92">
        <w:rPr>
          <w:rFonts w:ascii="Times New Roman" w:hAnsi="Times New Roman" w:cs="Times New Roman"/>
          <w:sz w:val="24"/>
          <w:szCs w:val="24"/>
        </w:rPr>
        <w:t>It therefore seems questionable that a court could be convinced to follow Waite</w:t>
      </w:r>
      <w:r w:rsidR="003371DC">
        <w:rPr>
          <w:rFonts w:ascii="Times New Roman" w:hAnsi="Times New Roman" w:cs="Times New Roman"/>
          <w:sz w:val="24"/>
          <w:szCs w:val="24"/>
        </w:rPr>
        <w:t>’</w:t>
      </w:r>
      <w:r w:rsidR="00583E3C" w:rsidRPr="00071E92">
        <w:rPr>
          <w:rFonts w:ascii="Times New Roman" w:hAnsi="Times New Roman" w:cs="Times New Roman"/>
          <w:sz w:val="24"/>
          <w:szCs w:val="24"/>
        </w:rPr>
        <w:t xml:space="preserve">s line of reasoning and depart from </w:t>
      </w:r>
      <w:r w:rsidR="00583E3C" w:rsidRPr="00071E92">
        <w:rPr>
          <w:rFonts w:ascii="Times New Roman" w:hAnsi="Times New Roman" w:cs="Times New Roman"/>
          <w:i/>
          <w:sz w:val="24"/>
          <w:szCs w:val="24"/>
        </w:rPr>
        <w:t xml:space="preserve">Austerberry </w:t>
      </w:r>
      <w:r w:rsidR="00C54BCB" w:rsidRPr="00071E92">
        <w:rPr>
          <w:rFonts w:ascii="Times New Roman" w:hAnsi="Times New Roman" w:cs="Times New Roman"/>
          <w:sz w:val="24"/>
          <w:szCs w:val="24"/>
        </w:rPr>
        <w:t xml:space="preserve">to hold that a servient owner can be liable to repair the subject matter of an easement. </w:t>
      </w:r>
    </w:p>
    <w:p w14:paraId="74EF4A58" w14:textId="77777777" w:rsidR="00A40FFF" w:rsidRPr="00071E92" w:rsidRDefault="00A40FFF" w:rsidP="00071E92">
      <w:pPr>
        <w:spacing w:after="0" w:line="360" w:lineRule="auto"/>
        <w:jc w:val="both"/>
        <w:rPr>
          <w:rFonts w:ascii="Times New Roman" w:hAnsi="Times New Roman" w:cs="Times New Roman"/>
          <w:sz w:val="24"/>
          <w:szCs w:val="24"/>
        </w:rPr>
      </w:pPr>
    </w:p>
    <w:p w14:paraId="7A8C1C46" w14:textId="30701D46" w:rsidR="00337CAD" w:rsidRPr="00071E92" w:rsidRDefault="00337CAD"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A prescriptive easement for flood defences?</w:t>
      </w:r>
    </w:p>
    <w:p w14:paraId="6C259134" w14:textId="5A903052" w:rsidR="009A3EB6" w:rsidRPr="00071E92" w:rsidRDefault="00337CAD"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Using Waite</w:t>
      </w:r>
      <w:r w:rsidR="003371DC">
        <w:rPr>
          <w:rFonts w:ascii="Times New Roman" w:hAnsi="Times New Roman" w:cs="Times New Roman"/>
          <w:sz w:val="24"/>
          <w:szCs w:val="24"/>
        </w:rPr>
        <w:t>’</w:t>
      </w:r>
      <w:r w:rsidRPr="00071E92">
        <w:rPr>
          <w:rFonts w:ascii="Times New Roman" w:hAnsi="Times New Roman" w:cs="Times New Roman"/>
          <w:sz w:val="24"/>
          <w:szCs w:val="24"/>
        </w:rPr>
        <w:t>s line of reasoning</w:t>
      </w:r>
      <w:r w:rsidR="00F106D4">
        <w:rPr>
          <w:rFonts w:ascii="Times New Roman" w:hAnsi="Times New Roman" w:cs="Times New Roman"/>
          <w:sz w:val="24"/>
          <w:szCs w:val="24"/>
        </w:rPr>
        <w:t>, however</w:t>
      </w:r>
      <w:r w:rsidRPr="00071E92">
        <w:rPr>
          <w:rFonts w:ascii="Times New Roman" w:hAnsi="Times New Roman" w:cs="Times New Roman"/>
          <w:sz w:val="24"/>
          <w:szCs w:val="24"/>
        </w:rPr>
        <w:t xml:space="preserve">, a positive repairing liability could possibly be annexed to an easement. In these circumstances, could a landowner establish a prescriptive easement for the benefit of flood defences? </w:t>
      </w:r>
    </w:p>
    <w:p w14:paraId="60F7B0A7" w14:textId="77777777" w:rsidR="00071E92" w:rsidRDefault="00071E92" w:rsidP="00071E92">
      <w:pPr>
        <w:spacing w:after="0" w:line="360" w:lineRule="auto"/>
        <w:jc w:val="both"/>
        <w:rPr>
          <w:rFonts w:ascii="Times New Roman" w:hAnsi="Times New Roman" w:cs="Times New Roman"/>
          <w:sz w:val="24"/>
          <w:szCs w:val="24"/>
        </w:rPr>
      </w:pPr>
    </w:p>
    <w:p w14:paraId="784067C1" w14:textId="16939D49" w:rsidR="009611DD" w:rsidRPr="00071E92" w:rsidRDefault="009611DD"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Starting with the classic test for the existence of an easement in </w:t>
      </w:r>
      <w:r w:rsidRPr="00071E92">
        <w:rPr>
          <w:rFonts w:ascii="Times New Roman" w:hAnsi="Times New Roman" w:cs="Times New Roman"/>
          <w:i/>
          <w:sz w:val="24"/>
          <w:szCs w:val="24"/>
        </w:rPr>
        <w:t>Re Ellenborough Park</w:t>
      </w:r>
      <w:r w:rsidR="00F106D4">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60"/>
      </w:r>
      <w:r w:rsidRPr="00071E92">
        <w:rPr>
          <w:rFonts w:ascii="Times New Roman" w:hAnsi="Times New Roman" w:cs="Times New Roman"/>
          <w:sz w:val="24"/>
          <w:szCs w:val="24"/>
        </w:rPr>
        <w:t xml:space="preserve"> there is a clear servient tenement (the land on which the flood defences sit) and dominant tenement (the land which benefits from the flood defences by being exposed to flooding less </w:t>
      </w:r>
      <w:r w:rsidRPr="00071E92">
        <w:rPr>
          <w:rFonts w:ascii="Times New Roman" w:hAnsi="Times New Roman" w:cs="Times New Roman"/>
          <w:sz w:val="24"/>
          <w:szCs w:val="24"/>
        </w:rPr>
        <w:lastRenderedPageBreak/>
        <w:t xml:space="preserve">than it would ordinarily be) and we can assume separate owners of these tenements. The possible easement would also be for the benefit of the dominant tenement in that it would allow the enjoyment of the dominant tenement uninterrupted by flooding and the consequent damage </w:t>
      </w:r>
      <w:r w:rsidR="00F106D4">
        <w:rPr>
          <w:rFonts w:ascii="Times New Roman" w:hAnsi="Times New Roman" w:cs="Times New Roman"/>
          <w:sz w:val="24"/>
          <w:szCs w:val="24"/>
        </w:rPr>
        <w:t xml:space="preserve">which </w:t>
      </w:r>
      <w:r w:rsidRPr="00071E92">
        <w:rPr>
          <w:rFonts w:ascii="Times New Roman" w:hAnsi="Times New Roman" w:cs="Times New Roman"/>
          <w:sz w:val="24"/>
          <w:szCs w:val="24"/>
        </w:rPr>
        <w:t>that could bring. Assuming that the prospective dominant and servient tenements are close enough together to satisfy the requirement for propinquity, the important limb of the test</w:t>
      </w:r>
      <w:r w:rsidR="00716778" w:rsidRPr="00071E92">
        <w:rPr>
          <w:rFonts w:ascii="Times New Roman" w:hAnsi="Times New Roman" w:cs="Times New Roman"/>
          <w:sz w:val="24"/>
          <w:szCs w:val="24"/>
        </w:rPr>
        <w:t xml:space="preserve"> to focus on</w:t>
      </w:r>
      <w:r w:rsidRPr="00071E92">
        <w:rPr>
          <w:rFonts w:ascii="Times New Roman" w:hAnsi="Times New Roman" w:cs="Times New Roman"/>
          <w:sz w:val="24"/>
          <w:szCs w:val="24"/>
        </w:rPr>
        <w:t xml:space="preserve"> is therefore whether a right to benefit from flood defences on another landowner</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land is capable of forming the subject matter of a grant. </w:t>
      </w:r>
    </w:p>
    <w:p w14:paraId="66412042" w14:textId="77777777" w:rsidR="00071E92" w:rsidRDefault="00071E92" w:rsidP="00071E92">
      <w:pPr>
        <w:spacing w:after="0" w:line="360" w:lineRule="auto"/>
        <w:jc w:val="both"/>
        <w:rPr>
          <w:rFonts w:ascii="Times New Roman" w:hAnsi="Times New Roman" w:cs="Times New Roman"/>
          <w:sz w:val="24"/>
          <w:szCs w:val="24"/>
        </w:rPr>
      </w:pPr>
    </w:p>
    <w:p w14:paraId="59D95EA8" w14:textId="1D432294" w:rsidR="00951EF9" w:rsidRPr="00071E92" w:rsidRDefault="00C514B4"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is submitted </w:t>
      </w:r>
      <w:r w:rsidR="00951EF9" w:rsidRPr="00071E92">
        <w:rPr>
          <w:rFonts w:ascii="Times New Roman" w:hAnsi="Times New Roman" w:cs="Times New Roman"/>
          <w:sz w:val="24"/>
          <w:szCs w:val="24"/>
        </w:rPr>
        <w:t xml:space="preserve">that this is where a claimant would struggle. </w:t>
      </w:r>
      <w:r w:rsidR="00996590" w:rsidRPr="00071E92">
        <w:rPr>
          <w:rFonts w:ascii="Times New Roman" w:hAnsi="Times New Roman" w:cs="Times New Roman"/>
          <w:sz w:val="24"/>
          <w:szCs w:val="24"/>
        </w:rPr>
        <w:t>If the easement is formulated as a right for the dominant owner to benefit from the flood defences already existing on the servient owner</w:t>
      </w:r>
      <w:r w:rsidR="003371DC">
        <w:rPr>
          <w:rFonts w:ascii="Times New Roman" w:hAnsi="Times New Roman" w:cs="Times New Roman"/>
          <w:sz w:val="24"/>
          <w:szCs w:val="24"/>
        </w:rPr>
        <w:t>’</w:t>
      </w:r>
      <w:r w:rsidR="00996590" w:rsidRPr="00071E92">
        <w:rPr>
          <w:rFonts w:ascii="Times New Roman" w:hAnsi="Times New Roman" w:cs="Times New Roman"/>
          <w:sz w:val="24"/>
          <w:szCs w:val="24"/>
        </w:rPr>
        <w:t>s land</w:t>
      </w:r>
      <w:r w:rsidR="00F106D4">
        <w:rPr>
          <w:rFonts w:ascii="Times New Roman" w:hAnsi="Times New Roman" w:cs="Times New Roman"/>
          <w:sz w:val="24"/>
          <w:szCs w:val="24"/>
        </w:rPr>
        <w:t>,</w:t>
      </w:r>
      <w:r w:rsidR="00996590" w:rsidRPr="00071E92">
        <w:rPr>
          <w:rFonts w:ascii="Times New Roman" w:hAnsi="Times New Roman" w:cs="Times New Roman"/>
          <w:sz w:val="24"/>
          <w:szCs w:val="24"/>
        </w:rPr>
        <w:t xml:space="preserve"> then this is a wholly negative easement; the </w:t>
      </w:r>
      <w:r w:rsidR="004C3745" w:rsidRPr="00071E92">
        <w:rPr>
          <w:rFonts w:ascii="Times New Roman" w:hAnsi="Times New Roman" w:cs="Times New Roman"/>
          <w:sz w:val="24"/>
          <w:szCs w:val="24"/>
        </w:rPr>
        <w:t>dominant owner</w:t>
      </w:r>
      <w:r w:rsidR="00996590" w:rsidRPr="00071E92">
        <w:rPr>
          <w:rFonts w:ascii="Times New Roman" w:hAnsi="Times New Roman" w:cs="Times New Roman"/>
          <w:sz w:val="24"/>
          <w:szCs w:val="24"/>
        </w:rPr>
        <w:t xml:space="preserve"> does</w:t>
      </w:r>
      <w:r w:rsidR="00F106D4">
        <w:rPr>
          <w:rFonts w:ascii="Times New Roman" w:hAnsi="Times New Roman" w:cs="Times New Roman"/>
          <w:sz w:val="24"/>
          <w:szCs w:val="24"/>
        </w:rPr>
        <w:t xml:space="preserve"> </w:t>
      </w:r>
      <w:r w:rsidR="00996590" w:rsidRPr="00071E92">
        <w:rPr>
          <w:rFonts w:ascii="Times New Roman" w:hAnsi="Times New Roman" w:cs="Times New Roman"/>
          <w:sz w:val="24"/>
          <w:szCs w:val="24"/>
        </w:rPr>
        <w:t>n</w:t>
      </w:r>
      <w:r w:rsidR="00F106D4">
        <w:rPr>
          <w:rFonts w:ascii="Times New Roman" w:hAnsi="Times New Roman" w:cs="Times New Roman"/>
          <w:sz w:val="24"/>
          <w:szCs w:val="24"/>
        </w:rPr>
        <w:t>o</w:t>
      </w:r>
      <w:r w:rsidR="00996590" w:rsidRPr="00071E92">
        <w:rPr>
          <w:rFonts w:ascii="Times New Roman" w:hAnsi="Times New Roman" w:cs="Times New Roman"/>
          <w:sz w:val="24"/>
          <w:szCs w:val="24"/>
        </w:rPr>
        <w:t xml:space="preserve">t have to do anything but </w:t>
      </w:r>
      <w:r w:rsidR="004C3745" w:rsidRPr="00071E92">
        <w:rPr>
          <w:rFonts w:ascii="Times New Roman" w:hAnsi="Times New Roman" w:cs="Times New Roman"/>
          <w:sz w:val="24"/>
          <w:szCs w:val="24"/>
        </w:rPr>
        <w:t>enjoy the benefit of the flood defences (similar to enjoying the benefit of light or television reception)</w:t>
      </w:r>
      <w:r w:rsidR="00996590" w:rsidRPr="00071E92">
        <w:rPr>
          <w:rFonts w:ascii="Times New Roman" w:hAnsi="Times New Roman" w:cs="Times New Roman"/>
          <w:sz w:val="24"/>
          <w:szCs w:val="24"/>
        </w:rPr>
        <w:t xml:space="preserve">. As </w:t>
      </w:r>
      <w:r w:rsidR="004C3745" w:rsidRPr="00071E92">
        <w:rPr>
          <w:rFonts w:ascii="Times New Roman" w:hAnsi="Times New Roman" w:cs="Times New Roman"/>
          <w:sz w:val="24"/>
          <w:szCs w:val="24"/>
        </w:rPr>
        <w:t xml:space="preserve">alluded to by Lord Hope of Craighead in </w:t>
      </w:r>
      <w:r w:rsidR="004C3745" w:rsidRPr="00071E92">
        <w:rPr>
          <w:rFonts w:ascii="Times New Roman" w:hAnsi="Times New Roman" w:cs="Times New Roman"/>
          <w:i/>
          <w:sz w:val="24"/>
          <w:szCs w:val="24"/>
        </w:rPr>
        <w:t>Hunter v Canary Wharf Ltd</w:t>
      </w:r>
      <w:r w:rsidR="00DC1652" w:rsidRPr="00F106D4">
        <w:rPr>
          <w:rFonts w:ascii="Times New Roman" w:hAnsi="Times New Roman" w:cs="Times New Roman"/>
          <w:sz w:val="24"/>
          <w:szCs w:val="24"/>
        </w:rPr>
        <w:t>,</w:t>
      </w:r>
      <w:r w:rsidR="004C3745" w:rsidRPr="00071E92">
        <w:rPr>
          <w:rStyle w:val="FootnoteReference"/>
          <w:rFonts w:ascii="Times New Roman" w:hAnsi="Times New Roman" w:cs="Times New Roman"/>
          <w:sz w:val="24"/>
          <w:szCs w:val="24"/>
        </w:rPr>
        <w:footnoteReference w:id="61"/>
      </w:r>
      <w:r w:rsidR="00B70114" w:rsidRPr="00071E92">
        <w:rPr>
          <w:rFonts w:ascii="Times New Roman" w:hAnsi="Times New Roman" w:cs="Times New Roman"/>
          <w:sz w:val="24"/>
          <w:szCs w:val="24"/>
        </w:rPr>
        <w:t xml:space="preserve"> </w:t>
      </w:r>
      <w:r w:rsidR="004C3745" w:rsidRPr="00071E92">
        <w:rPr>
          <w:rFonts w:ascii="Times New Roman" w:hAnsi="Times New Roman" w:cs="Times New Roman"/>
          <w:sz w:val="24"/>
          <w:szCs w:val="24"/>
        </w:rPr>
        <w:t xml:space="preserve">the categories of negative easement are now all but closed and such an easement as described above does not appear within them. It is therefore extremely unlikely that an easement formulated in this way could be acquired by prescription. </w:t>
      </w:r>
      <w:r w:rsidR="001F4FF3" w:rsidRPr="00071E92">
        <w:rPr>
          <w:rFonts w:ascii="Times New Roman" w:hAnsi="Times New Roman" w:cs="Times New Roman"/>
          <w:sz w:val="24"/>
          <w:szCs w:val="24"/>
        </w:rPr>
        <w:t xml:space="preserve">Indeed (and as was suggested by Lord Denning MR in </w:t>
      </w:r>
      <w:r w:rsidR="001F4FF3" w:rsidRPr="00071E92">
        <w:rPr>
          <w:rFonts w:ascii="Times New Roman" w:hAnsi="Times New Roman" w:cs="Times New Roman"/>
          <w:i/>
          <w:sz w:val="24"/>
          <w:szCs w:val="24"/>
        </w:rPr>
        <w:t>Phipps v Pears</w:t>
      </w:r>
      <w:r w:rsidR="009E5B8F">
        <w:rPr>
          <w:rFonts w:ascii="Times New Roman" w:hAnsi="Times New Roman" w:cs="Times New Roman"/>
          <w:sz w:val="24"/>
          <w:szCs w:val="24"/>
        </w:rPr>
        <w:t>),</w:t>
      </w:r>
      <w:r w:rsidR="001F4FF3" w:rsidRPr="00071E92">
        <w:rPr>
          <w:rStyle w:val="FootnoteReference"/>
          <w:rFonts w:ascii="Times New Roman" w:hAnsi="Times New Roman" w:cs="Times New Roman"/>
          <w:sz w:val="24"/>
          <w:szCs w:val="24"/>
        </w:rPr>
        <w:footnoteReference w:id="62"/>
      </w:r>
      <w:r w:rsidR="001F4FF3" w:rsidRPr="00071E92">
        <w:rPr>
          <w:rFonts w:ascii="Times New Roman" w:hAnsi="Times New Roman" w:cs="Times New Roman"/>
          <w:sz w:val="24"/>
          <w:szCs w:val="24"/>
        </w:rPr>
        <w:t xml:space="preserve"> the way for the landowner to protect himself in this situation is through the agreement of a restrictive covenant preventing the flood defences from being removed. </w:t>
      </w:r>
    </w:p>
    <w:p w14:paraId="14BCB8DF" w14:textId="77777777" w:rsidR="00071E92" w:rsidRDefault="00071E92" w:rsidP="00071E92">
      <w:pPr>
        <w:spacing w:after="0" w:line="360" w:lineRule="auto"/>
        <w:jc w:val="both"/>
        <w:rPr>
          <w:rFonts w:ascii="Times New Roman" w:hAnsi="Times New Roman" w:cs="Times New Roman"/>
          <w:sz w:val="24"/>
          <w:szCs w:val="24"/>
        </w:rPr>
      </w:pPr>
    </w:p>
    <w:p w14:paraId="03114381" w14:textId="746172A0" w:rsidR="001F4FF3" w:rsidRPr="00071E92" w:rsidRDefault="001F4FF3"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If, in the alternative, the easement is formulated as a right for the dominant owner to go onto the servient owner</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land and maintain and repair a pre-existing flood defence, then a prescriptive claim may be possible. </w:t>
      </w:r>
      <w:r w:rsidR="00337CAD" w:rsidRPr="00071E92">
        <w:rPr>
          <w:rFonts w:ascii="Times New Roman" w:hAnsi="Times New Roman" w:cs="Times New Roman"/>
          <w:sz w:val="24"/>
          <w:szCs w:val="24"/>
        </w:rPr>
        <w:t xml:space="preserve">Indeed, in </w:t>
      </w:r>
      <w:r w:rsidR="00337CAD" w:rsidRPr="00071E92">
        <w:rPr>
          <w:rFonts w:ascii="Times New Roman" w:hAnsi="Times New Roman" w:cs="Times New Roman"/>
          <w:i/>
          <w:sz w:val="24"/>
          <w:szCs w:val="24"/>
        </w:rPr>
        <w:t>Simpson v Godmanchester Corporation</w:t>
      </w:r>
      <w:r w:rsidR="00337CAD" w:rsidRPr="00071E92">
        <w:rPr>
          <w:rStyle w:val="FootnoteReference"/>
          <w:rFonts w:ascii="Times New Roman" w:hAnsi="Times New Roman" w:cs="Times New Roman"/>
          <w:sz w:val="24"/>
          <w:szCs w:val="24"/>
        </w:rPr>
        <w:footnoteReference w:id="63"/>
      </w:r>
      <w:r w:rsidR="00337CAD" w:rsidRPr="00071E92">
        <w:rPr>
          <w:rFonts w:ascii="Times New Roman" w:hAnsi="Times New Roman" w:cs="Times New Roman"/>
          <w:sz w:val="24"/>
          <w:szCs w:val="24"/>
        </w:rPr>
        <w:t xml:space="preserve"> the House of Lords upheld an easement permitting the dominant corporation to go onto the servient land to open up sluice gates and locks belonging to the servient owner so as to prevent flooding on the corporation</w:t>
      </w:r>
      <w:r w:rsidR="003371DC">
        <w:rPr>
          <w:rFonts w:ascii="Times New Roman" w:hAnsi="Times New Roman" w:cs="Times New Roman"/>
          <w:sz w:val="24"/>
          <w:szCs w:val="24"/>
        </w:rPr>
        <w:t>’</w:t>
      </w:r>
      <w:r w:rsidR="00337CAD" w:rsidRPr="00071E92">
        <w:rPr>
          <w:rFonts w:ascii="Times New Roman" w:hAnsi="Times New Roman" w:cs="Times New Roman"/>
          <w:sz w:val="24"/>
          <w:szCs w:val="24"/>
        </w:rPr>
        <w:t>s land. It is submitted that the entry onto servient land to repair flood defences is analogous to these facts. However, should a claimant manage to establish such a prescriptive easement, it would be for the claimant to carry out and fund the repairs</w:t>
      </w:r>
      <w:r w:rsidR="00AC794D" w:rsidRPr="00071E92">
        <w:rPr>
          <w:rStyle w:val="FootnoteReference"/>
          <w:rFonts w:ascii="Times New Roman" w:hAnsi="Times New Roman" w:cs="Times New Roman"/>
          <w:sz w:val="24"/>
          <w:szCs w:val="24"/>
        </w:rPr>
        <w:footnoteReference w:id="64"/>
      </w:r>
      <w:r w:rsidR="00337CAD" w:rsidRPr="00071E92">
        <w:rPr>
          <w:rFonts w:ascii="Times New Roman" w:hAnsi="Times New Roman" w:cs="Times New Roman"/>
          <w:sz w:val="24"/>
          <w:szCs w:val="24"/>
        </w:rPr>
        <w:t xml:space="preserve"> and so it may well be the case that such a right would be of little practical use to many facing the risk of flooding today. </w:t>
      </w:r>
    </w:p>
    <w:p w14:paraId="377B6988" w14:textId="77777777" w:rsidR="00071E92" w:rsidRDefault="00071E92" w:rsidP="00071E92">
      <w:pPr>
        <w:spacing w:after="0" w:line="360" w:lineRule="auto"/>
        <w:jc w:val="both"/>
        <w:rPr>
          <w:rFonts w:ascii="Times New Roman" w:hAnsi="Times New Roman" w:cs="Times New Roman"/>
          <w:sz w:val="24"/>
          <w:szCs w:val="24"/>
        </w:rPr>
      </w:pPr>
    </w:p>
    <w:p w14:paraId="485751A1" w14:textId="5BBDAFDB" w:rsidR="00337CAD" w:rsidRPr="00071E92" w:rsidRDefault="00F106D4" w:rsidP="00071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Thus,</w:t>
      </w:r>
      <w:r w:rsidR="00A81F51" w:rsidRPr="00071E92">
        <w:rPr>
          <w:rFonts w:ascii="Times New Roman" w:hAnsi="Times New Roman" w:cs="Times New Roman"/>
          <w:sz w:val="24"/>
          <w:szCs w:val="24"/>
        </w:rPr>
        <w:t xml:space="preserve"> it can be seen that</w:t>
      </w:r>
      <w:r>
        <w:rPr>
          <w:rFonts w:ascii="Times New Roman" w:hAnsi="Times New Roman" w:cs="Times New Roman"/>
          <w:sz w:val="24"/>
          <w:szCs w:val="24"/>
        </w:rPr>
        <w:t>,</w:t>
      </w:r>
      <w:r w:rsidR="00A81F51" w:rsidRPr="00071E92">
        <w:rPr>
          <w:rFonts w:ascii="Times New Roman" w:hAnsi="Times New Roman" w:cs="Times New Roman"/>
          <w:sz w:val="24"/>
          <w:szCs w:val="24"/>
        </w:rPr>
        <w:t xml:space="preserve"> in our circumstances, the only easement a claimant is likely to have any prospect of being able to establish is an easement allowing the dominant tenement owner to enter the servient tenement in order to maintain and repair the flood defences itself. In such a situation, Waite</w:t>
      </w:r>
      <w:r w:rsidR="003371DC">
        <w:rPr>
          <w:rFonts w:ascii="Times New Roman" w:hAnsi="Times New Roman" w:cs="Times New Roman"/>
          <w:sz w:val="24"/>
          <w:szCs w:val="24"/>
        </w:rPr>
        <w:t>’</w:t>
      </w:r>
      <w:r w:rsidR="00A81F51" w:rsidRPr="00071E92">
        <w:rPr>
          <w:rFonts w:ascii="Times New Roman" w:hAnsi="Times New Roman" w:cs="Times New Roman"/>
          <w:sz w:val="24"/>
          <w:szCs w:val="24"/>
        </w:rPr>
        <w:t xml:space="preserve">s reasoning, even if it is submitted that it is correct, is of no practical application. </w:t>
      </w:r>
    </w:p>
    <w:p w14:paraId="1B04183E" w14:textId="77777777" w:rsidR="00A40FFF" w:rsidRPr="00071E92" w:rsidRDefault="00A40FFF" w:rsidP="00071E92">
      <w:pPr>
        <w:spacing w:after="0" w:line="360" w:lineRule="auto"/>
        <w:jc w:val="both"/>
        <w:rPr>
          <w:rFonts w:ascii="Times New Roman" w:hAnsi="Times New Roman" w:cs="Times New Roman"/>
          <w:sz w:val="24"/>
          <w:szCs w:val="24"/>
        </w:rPr>
      </w:pPr>
    </w:p>
    <w:p w14:paraId="58E355F2" w14:textId="581FD657" w:rsidR="00597153" w:rsidRPr="00071E92" w:rsidRDefault="00797051" w:rsidP="00071E92">
      <w:pPr>
        <w:pStyle w:val="H3"/>
        <w:spacing w:after="0" w:line="360" w:lineRule="auto"/>
        <w:rPr>
          <w:rFonts w:ascii="Times New Roman" w:hAnsi="Times New Roman" w:cs="Times New Roman"/>
          <w:i w:val="0"/>
          <w:szCs w:val="24"/>
        </w:rPr>
      </w:pPr>
      <w:r>
        <w:rPr>
          <w:rFonts w:ascii="Times New Roman" w:hAnsi="Times New Roman" w:cs="Times New Roman"/>
          <w:szCs w:val="24"/>
        </w:rPr>
        <w:t>Legitimate e</w:t>
      </w:r>
      <w:r w:rsidR="00597153" w:rsidRPr="00071E92">
        <w:rPr>
          <w:rFonts w:ascii="Times New Roman" w:hAnsi="Times New Roman" w:cs="Times New Roman"/>
          <w:szCs w:val="24"/>
        </w:rPr>
        <w:t>xpectation</w:t>
      </w:r>
    </w:p>
    <w:p w14:paraId="55851EB2" w14:textId="38018EE2" w:rsidR="00C53874" w:rsidRPr="00071E92" w:rsidRDefault="003371DC" w:rsidP="00071E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article</w:t>
      </w:r>
      <w:r w:rsidR="00597153" w:rsidRPr="00071E92">
        <w:rPr>
          <w:rFonts w:ascii="Times New Roman" w:hAnsi="Times New Roman" w:cs="Times New Roman"/>
          <w:sz w:val="24"/>
          <w:szCs w:val="24"/>
        </w:rPr>
        <w:t xml:space="preserve"> has not considered the prospects of a successful claim under legitimate expectation instead of prescription.</w:t>
      </w:r>
      <w:r w:rsidR="00071E92" w:rsidRPr="00071E92">
        <w:rPr>
          <w:rFonts w:ascii="Times New Roman" w:hAnsi="Times New Roman" w:cs="Times New Roman"/>
          <w:sz w:val="24"/>
          <w:szCs w:val="24"/>
        </w:rPr>
        <w:t xml:space="preserve"> </w:t>
      </w:r>
      <w:r w:rsidR="00C53874" w:rsidRPr="00071E92">
        <w:rPr>
          <w:rFonts w:ascii="Times New Roman" w:hAnsi="Times New Roman" w:cs="Times New Roman"/>
          <w:sz w:val="24"/>
          <w:szCs w:val="24"/>
        </w:rPr>
        <w:t xml:space="preserve">A legitimate expectation </w:t>
      </w:r>
      <w:r w:rsidR="000C2A48" w:rsidRPr="00071E92">
        <w:rPr>
          <w:rFonts w:ascii="Times New Roman" w:hAnsi="Times New Roman" w:cs="Times New Roman"/>
          <w:sz w:val="24"/>
          <w:szCs w:val="24"/>
        </w:rPr>
        <w:t xml:space="preserve">is an expectation on the part of a claimant that he or she will be treated in a certain way by an administrative authority, despite there being no other legal basis on which to rest such a claim. Legitimate expectations </w:t>
      </w:r>
      <w:r w:rsidR="00C53874" w:rsidRPr="00071E92">
        <w:rPr>
          <w:rFonts w:ascii="Times New Roman" w:hAnsi="Times New Roman" w:cs="Times New Roman"/>
          <w:sz w:val="24"/>
          <w:szCs w:val="24"/>
        </w:rPr>
        <w:t>arise</w:t>
      </w:r>
      <w:r w:rsidR="000C2A48" w:rsidRPr="00071E92">
        <w:rPr>
          <w:rFonts w:ascii="Times New Roman" w:hAnsi="Times New Roman" w:cs="Times New Roman"/>
          <w:sz w:val="24"/>
          <w:szCs w:val="24"/>
        </w:rPr>
        <w:t xml:space="preserve"> out of the behaviour of an administrative authority (being either a representation or promise made by it or consistent past practice) and allow a court to hold that such an expectation could not be fairly disregarded</w:t>
      </w:r>
      <w:r w:rsidR="00DC1652" w:rsidRPr="00071E92">
        <w:rPr>
          <w:rFonts w:ascii="Times New Roman" w:hAnsi="Times New Roman" w:cs="Times New Roman"/>
          <w:sz w:val="24"/>
          <w:szCs w:val="24"/>
        </w:rPr>
        <w:t>.</w:t>
      </w:r>
      <w:r w:rsidR="000C2A48" w:rsidRPr="00071E92">
        <w:rPr>
          <w:rStyle w:val="FootnoteReference"/>
          <w:rFonts w:ascii="Times New Roman" w:hAnsi="Times New Roman" w:cs="Times New Roman"/>
          <w:sz w:val="24"/>
          <w:szCs w:val="24"/>
        </w:rPr>
        <w:footnoteReference w:id="65"/>
      </w:r>
      <w:r w:rsidR="00071E92" w:rsidRPr="00071E92">
        <w:rPr>
          <w:rFonts w:ascii="Times New Roman" w:hAnsi="Times New Roman" w:cs="Times New Roman"/>
          <w:sz w:val="24"/>
          <w:szCs w:val="24"/>
        </w:rPr>
        <w:t xml:space="preserve"> </w:t>
      </w:r>
    </w:p>
    <w:p w14:paraId="669A7679" w14:textId="77777777" w:rsidR="00071E92" w:rsidRDefault="00071E92" w:rsidP="00071E92">
      <w:pPr>
        <w:spacing w:after="0" w:line="360" w:lineRule="auto"/>
        <w:jc w:val="both"/>
        <w:rPr>
          <w:rFonts w:ascii="Times New Roman" w:hAnsi="Times New Roman" w:cs="Times New Roman"/>
          <w:color w:val="000000"/>
          <w:sz w:val="24"/>
          <w:szCs w:val="24"/>
        </w:rPr>
      </w:pPr>
    </w:p>
    <w:p w14:paraId="24650832" w14:textId="4DED7F13" w:rsidR="00597153" w:rsidRPr="00071E92" w:rsidRDefault="00766AE9"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color w:val="000000"/>
          <w:sz w:val="24"/>
          <w:szCs w:val="24"/>
        </w:rPr>
        <w:t xml:space="preserve">It </w:t>
      </w:r>
      <w:r w:rsidR="00597153" w:rsidRPr="00071E92">
        <w:rPr>
          <w:rFonts w:ascii="Times New Roman" w:hAnsi="Times New Roman" w:cs="Times New Roman"/>
          <w:sz w:val="24"/>
          <w:szCs w:val="24"/>
        </w:rPr>
        <w:t>is beyond the scope of this article to review all the correspondence between government agencies and landowners</w:t>
      </w:r>
      <w:r w:rsidRPr="00071E92">
        <w:rPr>
          <w:rFonts w:ascii="Times New Roman" w:hAnsi="Times New Roman" w:cs="Times New Roman"/>
          <w:sz w:val="24"/>
          <w:szCs w:val="24"/>
        </w:rPr>
        <w:t xml:space="preserve"> that would be necessary to establish a claim to a legitimate expectation. Furthermore, </w:t>
      </w:r>
      <w:r w:rsidR="00597153" w:rsidRPr="00071E92">
        <w:rPr>
          <w:rFonts w:ascii="Times New Roman" w:hAnsi="Times New Roman" w:cs="Times New Roman"/>
          <w:sz w:val="24"/>
          <w:szCs w:val="24"/>
        </w:rPr>
        <w:t xml:space="preserve">since </w:t>
      </w:r>
      <w:r w:rsidRPr="00071E92">
        <w:rPr>
          <w:rFonts w:ascii="Times New Roman" w:hAnsi="Times New Roman" w:cs="Times New Roman"/>
          <w:sz w:val="24"/>
          <w:szCs w:val="24"/>
        </w:rPr>
        <w:t xml:space="preserve">a </w:t>
      </w:r>
      <w:r w:rsidR="00597153" w:rsidRPr="00071E92">
        <w:rPr>
          <w:rFonts w:ascii="Times New Roman" w:hAnsi="Times New Roman" w:cs="Times New Roman"/>
          <w:sz w:val="24"/>
          <w:szCs w:val="24"/>
        </w:rPr>
        <w:t>legitimate expectation arises because of a reliance on specific government promises, it can be seen as the creation of a right through political rather than intrinsically legal mechanisms.</w:t>
      </w:r>
      <w:r w:rsidR="00071E92" w:rsidRPr="00071E92">
        <w:rPr>
          <w:rFonts w:ascii="Times New Roman" w:hAnsi="Times New Roman" w:cs="Times New Roman"/>
          <w:sz w:val="24"/>
          <w:szCs w:val="24"/>
        </w:rPr>
        <w:t xml:space="preserve"> </w:t>
      </w:r>
      <w:r w:rsidR="00597153" w:rsidRPr="00071E92">
        <w:rPr>
          <w:rFonts w:ascii="Times New Roman" w:hAnsi="Times New Roman" w:cs="Times New Roman"/>
          <w:sz w:val="24"/>
          <w:szCs w:val="24"/>
        </w:rPr>
        <w:t>A claim could easily be circumvented by government agencies (and</w:t>
      </w:r>
      <w:r w:rsidR="00F106D4">
        <w:rPr>
          <w:rFonts w:ascii="Times New Roman" w:hAnsi="Times New Roman" w:cs="Times New Roman"/>
          <w:sz w:val="24"/>
          <w:szCs w:val="24"/>
        </w:rPr>
        <w:t>,</w:t>
      </w:r>
      <w:r w:rsidR="00597153" w:rsidRPr="00071E92">
        <w:rPr>
          <w:rFonts w:ascii="Times New Roman" w:hAnsi="Times New Roman" w:cs="Times New Roman"/>
          <w:sz w:val="24"/>
          <w:szCs w:val="24"/>
        </w:rPr>
        <w:t xml:space="preserve"> indeed</w:t>
      </w:r>
      <w:r w:rsidR="00F106D4">
        <w:rPr>
          <w:rFonts w:ascii="Times New Roman" w:hAnsi="Times New Roman" w:cs="Times New Roman"/>
          <w:sz w:val="24"/>
          <w:szCs w:val="24"/>
        </w:rPr>
        <w:t>, prime m</w:t>
      </w:r>
      <w:r w:rsidR="00597153" w:rsidRPr="00071E92">
        <w:rPr>
          <w:rFonts w:ascii="Times New Roman" w:hAnsi="Times New Roman" w:cs="Times New Roman"/>
          <w:sz w:val="24"/>
          <w:szCs w:val="24"/>
        </w:rPr>
        <w:t>inisters) steering clear of making grandiose promises in specific circumstances.</w:t>
      </w:r>
    </w:p>
    <w:p w14:paraId="0722C92F" w14:textId="77777777" w:rsidR="00A40FFF" w:rsidRPr="00071E92" w:rsidRDefault="00A40FFF" w:rsidP="00071E92">
      <w:pPr>
        <w:spacing w:after="0" w:line="360" w:lineRule="auto"/>
        <w:jc w:val="both"/>
        <w:rPr>
          <w:rFonts w:ascii="Times New Roman" w:hAnsi="Times New Roman" w:cs="Times New Roman"/>
          <w:sz w:val="24"/>
          <w:szCs w:val="24"/>
        </w:rPr>
      </w:pPr>
    </w:p>
    <w:p w14:paraId="16DC2DA3" w14:textId="586EA9DF" w:rsidR="004A3112" w:rsidRPr="00071E92" w:rsidRDefault="000259EA" w:rsidP="00071E92">
      <w:pPr>
        <w:pStyle w:val="H3"/>
        <w:spacing w:after="0" w:line="360" w:lineRule="auto"/>
        <w:rPr>
          <w:rFonts w:ascii="Times New Roman" w:hAnsi="Times New Roman" w:cs="Times New Roman"/>
          <w:szCs w:val="24"/>
        </w:rPr>
      </w:pPr>
      <w:r w:rsidRPr="00071E92">
        <w:rPr>
          <w:rFonts w:ascii="Times New Roman" w:hAnsi="Times New Roman" w:cs="Times New Roman"/>
          <w:szCs w:val="24"/>
        </w:rPr>
        <w:t>Summary</w:t>
      </w:r>
    </w:p>
    <w:p w14:paraId="17CF76EC" w14:textId="01AEB175" w:rsidR="00AA11EA" w:rsidRPr="00071E92" w:rsidRDefault="00C54BCB"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The claimant who has managed to establish a prescriptive liability on the part of </w:t>
      </w:r>
      <w:r w:rsidR="001F6D72" w:rsidRPr="00071E92">
        <w:rPr>
          <w:rFonts w:ascii="Times New Roman" w:hAnsi="Times New Roman" w:cs="Times New Roman"/>
          <w:sz w:val="24"/>
          <w:szCs w:val="24"/>
        </w:rPr>
        <w:t>a</w:t>
      </w:r>
      <w:r w:rsidRPr="00071E92">
        <w:rPr>
          <w:rFonts w:ascii="Times New Roman" w:hAnsi="Times New Roman" w:cs="Times New Roman"/>
          <w:sz w:val="24"/>
          <w:szCs w:val="24"/>
        </w:rPr>
        <w:t xml:space="preserve"> defendant to repair a flood defence is therefore left</w:t>
      </w:r>
      <w:r w:rsidR="00F106D4">
        <w:rPr>
          <w:rFonts w:ascii="Times New Roman" w:hAnsi="Times New Roman" w:cs="Times New Roman"/>
          <w:sz w:val="24"/>
          <w:szCs w:val="24"/>
        </w:rPr>
        <w:t xml:space="preserve"> in a vulnerable position. Whilst</w:t>
      </w:r>
      <w:r w:rsidRPr="00071E92">
        <w:rPr>
          <w:rFonts w:ascii="Times New Roman" w:hAnsi="Times New Roman" w:cs="Times New Roman"/>
          <w:sz w:val="24"/>
          <w:szCs w:val="24"/>
        </w:rPr>
        <w:t xml:space="preserve"> it may be possible to establish a prescriptive liability, such a liability is unlikely to be binding on successors in title and </w:t>
      </w:r>
      <w:r w:rsidR="00716778" w:rsidRPr="00071E92">
        <w:rPr>
          <w:rFonts w:ascii="Times New Roman" w:hAnsi="Times New Roman" w:cs="Times New Roman"/>
          <w:sz w:val="24"/>
          <w:szCs w:val="24"/>
        </w:rPr>
        <w:t xml:space="preserve">is </w:t>
      </w:r>
      <w:r w:rsidRPr="00071E92">
        <w:rPr>
          <w:rFonts w:ascii="Times New Roman" w:hAnsi="Times New Roman" w:cs="Times New Roman"/>
          <w:sz w:val="24"/>
          <w:szCs w:val="24"/>
        </w:rPr>
        <w:t xml:space="preserve">therefore of reduced use to claimants seeking effective protection from flooding. </w:t>
      </w:r>
    </w:p>
    <w:p w14:paraId="5C8CCE90" w14:textId="77777777" w:rsidR="00A40FFF" w:rsidRPr="00071E92" w:rsidRDefault="00A40FFF" w:rsidP="00071E92">
      <w:pPr>
        <w:spacing w:after="0" w:line="360" w:lineRule="auto"/>
        <w:jc w:val="both"/>
        <w:rPr>
          <w:rFonts w:ascii="Times New Roman" w:hAnsi="Times New Roman" w:cs="Times New Roman"/>
          <w:sz w:val="24"/>
          <w:szCs w:val="24"/>
        </w:rPr>
      </w:pPr>
    </w:p>
    <w:p w14:paraId="0D11F1C3" w14:textId="2877C580" w:rsidR="007B773C" w:rsidRPr="00797051" w:rsidRDefault="000259EA" w:rsidP="00071E92">
      <w:pPr>
        <w:pStyle w:val="H2"/>
        <w:spacing w:after="0" w:line="360" w:lineRule="auto"/>
        <w:rPr>
          <w:rFonts w:ascii="Times New Roman" w:hAnsi="Times New Roman" w:cs="Times New Roman"/>
          <w:b/>
          <w:szCs w:val="24"/>
          <w:u w:val="none"/>
        </w:rPr>
      </w:pPr>
      <w:r w:rsidRPr="00797051">
        <w:rPr>
          <w:rFonts w:ascii="Times New Roman" w:hAnsi="Times New Roman" w:cs="Times New Roman"/>
          <w:b/>
          <w:szCs w:val="24"/>
          <w:u w:val="none"/>
        </w:rPr>
        <w:lastRenderedPageBreak/>
        <w:t>Commutation</w:t>
      </w:r>
    </w:p>
    <w:p w14:paraId="75C4BBB3" w14:textId="77777777" w:rsidR="00797051" w:rsidRPr="00797051" w:rsidRDefault="00797051" w:rsidP="00797051"/>
    <w:p w14:paraId="03284C8F" w14:textId="4C0BB206" w:rsidR="00635699" w:rsidRPr="00071E92" w:rsidRDefault="007B773C"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It should be noted at this point that if a duty to repair flood defences could be established through prescription, the issue of commutation must be considered. Where the flood risk the defences are designed to protect from emanates from a </w:t>
      </w:r>
      <w:r w:rsidR="003371DC">
        <w:rPr>
          <w:rFonts w:ascii="Times New Roman" w:hAnsi="Times New Roman" w:cs="Times New Roman"/>
          <w:sz w:val="24"/>
          <w:szCs w:val="24"/>
        </w:rPr>
        <w:t>‘</w:t>
      </w:r>
      <w:r w:rsidRPr="00071E92">
        <w:rPr>
          <w:rFonts w:ascii="Times New Roman" w:hAnsi="Times New Roman" w:cs="Times New Roman"/>
          <w:sz w:val="24"/>
          <w:szCs w:val="24"/>
        </w:rPr>
        <w:t>main river</w:t>
      </w:r>
      <w:r w:rsidR="003371DC">
        <w:rPr>
          <w:rFonts w:ascii="Times New Roman" w:hAnsi="Times New Roman" w:cs="Times New Roman"/>
          <w:sz w:val="24"/>
          <w:szCs w:val="24"/>
        </w:rPr>
        <w:t>’</w:t>
      </w:r>
      <w:r w:rsidRPr="00071E92">
        <w:rPr>
          <w:rFonts w:ascii="Times New Roman" w:hAnsi="Times New Roman" w:cs="Times New Roman"/>
          <w:sz w:val="24"/>
          <w:szCs w:val="24"/>
        </w:rPr>
        <w:t>, then the Environment Agency</w:t>
      </w:r>
      <w:r w:rsidR="007B61C5" w:rsidRPr="00071E92">
        <w:rPr>
          <w:rStyle w:val="FootnoteReference"/>
          <w:rFonts w:ascii="Times New Roman" w:hAnsi="Times New Roman" w:cs="Times New Roman"/>
          <w:sz w:val="24"/>
          <w:szCs w:val="24"/>
        </w:rPr>
        <w:footnoteReference w:id="66"/>
      </w:r>
      <w:r w:rsidRPr="00071E92">
        <w:rPr>
          <w:rFonts w:ascii="Times New Roman" w:hAnsi="Times New Roman" w:cs="Times New Roman"/>
          <w:sz w:val="24"/>
          <w:szCs w:val="24"/>
        </w:rPr>
        <w:t xml:space="preserve"> is under a duty</w:t>
      </w:r>
      <w:r w:rsidRPr="00071E92">
        <w:rPr>
          <w:rStyle w:val="FootnoteReference"/>
          <w:rFonts w:ascii="Times New Roman" w:hAnsi="Times New Roman" w:cs="Times New Roman"/>
          <w:sz w:val="24"/>
          <w:szCs w:val="24"/>
        </w:rPr>
        <w:footnoteReference w:id="67"/>
      </w:r>
      <w:r w:rsidRPr="00071E92">
        <w:rPr>
          <w:rFonts w:ascii="Times New Roman" w:hAnsi="Times New Roman" w:cs="Times New Roman"/>
          <w:sz w:val="24"/>
          <w:szCs w:val="24"/>
        </w:rPr>
        <w:t xml:space="preserve"> to commute any private repairing obligations arising out of tenure, custom</w:t>
      </w:r>
      <w:r w:rsidR="0089059A" w:rsidRPr="00071E92">
        <w:rPr>
          <w:rStyle w:val="FootnoteReference"/>
          <w:rFonts w:ascii="Times New Roman" w:hAnsi="Times New Roman" w:cs="Times New Roman"/>
          <w:sz w:val="24"/>
          <w:szCs w:val="24"/>
        </w:rPr>
        <w:footnoteReference w:id="68"/>
      </w:r>
      <w:r w:rsidRPr="00071E92">
        <w:rPr>
          <w:rFonts w:ascii="Times New Roman" w:hAnsi="Times New Roman" w:cs="Times New Roman"/>
          <w:sz w:val="24"/>
          <w:szCs w:val="24"/>
        </w:rPr>
        <w:t xml:space="preserve"> or prescription</w:t>
      </w:r>
      <w:r w:rsidR="00C56CA9">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69"/>
      </w:r>
      <w:r w:rsidR="00635699" w:rsidRPr="00071E92">
        <w:rPr>
          <w:rFonts w:ascii="Times New Roman" w:hAnsi="Times New Roman" w:cs="Times New Roman"/>
          <w:sz w:val="24"/>
          <w:szCs w:val="24"/>
        </w:rPr>
        <w:t xml:space="preserve"> </w:t>
      </w:r>
      <w:r w:rsidR="00030505" w:rsidRPr="00071E92">
        <w:rPr>
          <w:rFonts w:ascii="Times New Roman" w:hAnsi="Times New Roman" w:cs="Times New Roman"/>
          <w:sz w:val="24"/>
          <w:szCs w:val="24"/>
        </w:rPr>
        <w:t>Commutation briefly entails the Environment Agency taking on the duty in return for a payment by the duty holder of a sum equal to the estimated costs of fulfilling that duty for 30 years</w:t>
      </w:r>
      <w:r w:rsidR="00DC1652" w:rsidRPr="00071E92">
        <w:rPr>
          <w:rFonts w:ascii="Times New Roman" w:hAnsi="Times New Roman" w:cs="Times New Roman"/>
          <w:sz w:val="24"/>
          <w:szCs w:val="24"/>
        </w:rPr>
        <w:t>.</w:t>
      </w:r>
      <w:r w:rsidR="00030505" w:rsidRPr="00071E92">
        <w:rPr>
          <w:rStyle w:val="FootnoteReference"/>
          <w:rFonts w:ascii="Times New Roman" w:hAnsi="Times New Roman" w:cs="Times New Roman"/>
          <w:sz w:val="24"/>
          <w:szCs w:val="24"/>
        </w:rPr>
        <w:footnoteReference w:id="70"/>
      </w:r>
      <w:r w:rsidR="00030505" w:rsidRPr="00071E92">
        <w:rPr>
          <w:rFonts w:ascii="Times New Roman" w:hAnsi="Times New Roman" w:cs="Times New Roman"/>
          <w:sz w:val="24"/>
          <w:szCs w:val="24"/>
        </w:rPr>
        <w:t xml:space="preserve"> Following commutation the duty rests with the Environment Agency in perpetuity. </w:t>
      </w:r>
    </w:p>
    <w:p w14:paraId="3421159B" w14:textId="77777777" w:rsidR="00071E92" w:rsidRDefault="00071E92" w:rsidP="00071E92">
      <w:pPr>
        <w:spacing w:after="0" w:line="360" w:lineRule="auto"/>
        <w:jc w:val="both"/>
        <w:rPr>
          <w:rFonts w:ascii="Times New Roman" w:hAnsi="Times New Roman" w:cs="Times New Roman"/>
          <w:sz w:val="24"/>
          <w:szCs w:val="24"/>
        </w:rPr>
      </w:pPr>
    </w:p>
    <w:p w14:paraId="3C0DBE8D" w14:textId="4AB4AA23" w:rsidR="007B773C" w:rsidRPr="00071E92" w:rsidRDefault="007B61C5"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Designation as a </w:t>
      </w:r>
      <w:r w:rsidR="003371DC">
        <w:rPr>
          <w:rFonts w:ascii="Times New Roman" w:hAnsi="Times New Roman" w:cs="Times New Roman"/>
          <w:sz w:val="24"/>
          <w:szCs w:val="24"/>
        </w:rPr>
        <w:t>‘</w:t>
      </w:r>
      <w:r w:rsidRPr="00071E92">
        <w:rPr>
          <w:rFonts w:ascii="Times New Roman" w:hAnsi="Times New Roman" w:cs="Times New Roman"/>
          <w:sz w:val="24"/>
          <w:szCs w:val="24"/>
        </w:rPr>
        <w:t>main river</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 is usually given to larger rivers and streams, but the designations vary across England and Wales</w:t>
      </w:r>
      <w:r w:rsidR="00DC1652" w:rsidRPr="00071E92">
        <w:rPr>
          <w:rFonts w:ascii="Times New Roman" w:hAnsi="Times New Roman" w:cs="Times New Roman"/>
          <w:sz w:val="24"/>
          <w:szCs w:val="24"/>
        </w:rPr>
        <w:t>.</w:t>
      </w:r>
      <w:r w:rsidR="00D97B39" w:rsidRPr="00071E92">
        <w:rPr>
          <w:rStyle w:val="FootnoteReference"/>
          <w:rFonts w:ascii="Times New Roman" w:hAnsi="Times New Roman" w:cs="Times New Roman"/>
          <w:sz w:val="24"/>
          <w:szCs w:val="24"/>
        </w:rPr>
        <w:footnoteReference w:id="71"/>
      </w:r>
      <w:r w:rsidRPr="00071E92">
        <w:rPr>
          <w:rFonts w:ascii="Times New Roman" w:hAnsi="Times New Roman" w:cs="Times New Roman"/>
          <w:sz w:val="24"/>
          <w:szCs w:val="24"/>
        </w:rPr>
        <w:t xml:space="preserve"> Duties relating to flood de</w:t>
      </w:r>
      <w:r w:rsidR="009267EF" w:rsidRPr="00071E92">
        <w:rPr>
          <w:rFonts w:ascii="Times New Roman" w:hAnsi="Times New Roman" w:cs="Times New Roman"/>
          <w:sz w:val="24"/>
          <w:szCs w:val="24"/>
        </w:rPr>
        <w:t>fences on ordinary watercourses (</w:t>
      </w:r>
      <w:r w:rsidRPr="00071E92">
        <w:rPr>
          <w:rFonts w:ascii="Times New Roman" w:hAnsi="Times New Roman" w:cs="Times New Roman"/>
          <w:sz w:val="24"/>
          <w:szCs w:val="24"/>
        </w:rPr>
        <w:t xml:space="preserve">those </w:t>
      </w:r>
      <w:r w:rsidR="009267EF" w:rsidRPr="00071E92">
        <w:rPr>
          <w:rFonts w:ascii="Times New Roman" w:hAnsi="Times New Roman" w:cs="Times New Roman"/>
          <w:sz w:val="24"/>
          <w:szCs w:val="24"/>
        </w:rPr>
        <w:t xml:space="preserve">not designated as </w:t>
      </w:r>
      <w:r w:rsidR="003371DC">
        <w:rPr>
          <w:rFonts w:ascii="Times New Roman" w:hAnsi="Times New Roman" w:cs="Times New Roman"/>
          <w:sz w:val="24"/>
          <w:szCs w:val="24"/>
        </w:rPr>
        <w:t>‘</w:t>
      </w:r>
      <w:r w:rsidR="009267EF" w:rsidRPr="00071E92">
        <w:rPr>
          <w:rFonts w:ascii="Times New Roman" w:hAnsi="Times New Roman" w:cs="Times New Roman"/>
          <w:sz w:val="24"/>
          <w:szCs w:val="24"/>
        </w:rPr>
        <w:t>main rivers</w:t>
      </w:r>
      <w:r w:rsidR="003371DC">
        <w:rPr>
          <w:rFonts w:ascii="Times New Roman" w:hAnsi="Times New Roman" w:cs="Times New Roman"/>
          <w:sz w:val="24"/>
          <w:szCs w:val="24"/>
        </w:rPr>
        <w:t>’</w:t>
      </w:r>
      <w:r w:rsidR="009267EF" w:rsidRPr="00071E92">
        <w:rPr>
          <w:rFonts w:ascii="Times New Roman" w:hAnsi="Times New Roman" w:cs="Times New Roman"/>
          <w:sz w:val="24"/>
          <w:szCs w:val="24"/>
        </w:rPr>
        <w:t>)</w:t>
      </w:r>
      <w:r w:rsidRPr="00071E92">
        <w:rPr>
          <w:rFonts w:ascii="Times New Roman" w:hAnsi="Times New Roman" w:cs="Times New Roman"/>
          <w:sz w:val="24"/>
          <w:szCs w:val="24"/>
        </w:rPr>
        <w:t xml:space="preserve"> can be commuted</w:t>
      </w:r>
      <w:r w:rsidR="00446063" w:rsidRPr="00071E92">
        <w:rPr>
          <w:rFonts w:ascii="Times New Roman" w:hAnsi="Times New Roman" w:cs="Times New Roman"/>
          <w:sz w:val="24"/>
          <w:szCs w:val="24"/>
        </w:rPr>
        <w:t xml:space="preserve"> by the relevant internal drainage board or lead local flood authority,</w:t>
      </w:r>
      <w:r w:rsidRPr="00071E92">
        <w:rPr>
          <w:rFonts w:ascii="Times New Roman" w:hAnsi="Times New Roman" w:cs="Times New Roman"/>
          <w:sz w:val="24"/>
          <w:szCs w:val="24"/>
        </w:rPr>
        <w:t xml:space="preserve"> but </w:t>
      </w:r>
      <w:r w:rsidR="00446063" w:rsidRPr="00071E92">
        <w:rPr>
          <w:rFonts w:ascii="Times New Roman" w:hAnsi="Times New Roman" w:cs="Times New Roman"/>
          <w:sz w:val="24"/>
          <w:szCs w:val="24"/>
        </w:rPr>
        <w:t>there</w:t>
      </w:r>
      <w:r w:rsidR="00C56CA9">
        <w:rPr>
          <w:rFonts w:ascii="Times New Roman" w:hAnsi="Times New Roman" w:cs="Times New Roman"/>
          <w:sz w:val="24"/>
          <w:szCs w:val="24"/>
        </w:rPr>
        <w:t xml:space="preserve"> is</w:t>
      </w:r>
      <w:r w:rsidRPr="00071E92">
        <w:rPr>
          <w:rFonts w:ascii="Times New Roman" w:hAnsi="Times New Roman" w:cs="Times New Roman"/>
          <w:sz w:val="24"/>
          <w:szCs w:val="24"/>
        </w:rPr>
        <w:t xml:space="preserve"> no duty to do so</w:t>
      </w:r>
      <w:r w:rsidR="00DC1652" w:rsidRPr="00071E92">
        <w:rPr>
          <w:rFonts w:ascii="Times New Roman" w:hAnsi="Times New Roman" w:cs="Times New Roman"/>
          <w:sz w:val="24"/>
          <w:szCs w:val="24"/>
        </w:rPr>
        <w:t>.</w:t>
      </w:r>
      <w:r w:rsidRPr="00071E92">
        <w:rPr>
          <w:rStyle w:val="FootnoteReference"/>
          <w:rFonts w:ascii="Times New Roman" w:hAnsi="Times New Roman" w:cs="Times New Roman"/>
          <w:sz w:val="24"/>
          <w:szCs w:val="24"/>
        </w:rPr>
        <w:footnoteReference w:id="72"/>
      </w:r>
      <w:r w:rsidRPr="00071E92">
        <w:rPr>
          <w:rFonts w:ascii="Times New Roman" w:hAnsi="Times New Roman" w:cs="Times New Roman"/>
          <w:sz w:val="24"/>
          <w:szCs w:val="24"/>
        </w:rPr>
        <w:t xml:space="preserve"> </w:t>
      </w:r>
    </w:p>
    <w:p w14:paraId="59FC4BD6" w14:textId="77777777" w:rsidR="00797051" w:rsidRDefault="00797051" w:rsidP="00071E92">
      <w:pPr>
        <w:spacing w:after="0" w:line="360" w:lineRule="auto"/>
        <w:jc w:val="both"/>
        <w:rPr>
          <w:rFonts w:ascii="Times New Roman" w:hAnsi="Times New Roman" w:cs="Times New Roman"/>
          <w:sz w:val="24"/>
          <w:szCs w:val="24"/>
        </w:rPr>
      </w:pPr>
    </w:p>
    <w:p w14:paraId="7653EE54" w14:textId="71941BD2" w:rsidR="0089059A" w:rsidRPr="00071E92" w:rsidRDefault="007B61C5"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It could therefore be the case that the Environment Agency (or Natural Resources Wales) is under a duty to maintain and repair flood defences in certain locations following previous commutations. Equally, they may find themselves subject to such a duty if a claimant is able to prove a repairing liability that is eligible for</w:t>
      </w:r>
      <w:r w:rsidR="002132DF" w:rsidRPr="00071E92">
        <w:rPr>
          <w:rFonts w:ascii="Times New Roman" w:hAnsi="Times New Roman" w:cs="Times New Roman"/>
          <w:sz w:val="24"/>
          <w:szCs w:val="24"/>
        </w:rPr>
        <w:t xml:space="preserve"> or requires</w:t>
      </w:r>
      <w:r w:rsidRPr="00071E92">
        <w:rPr>
          <w:rFonts w:ascii="Times New Roman" w:hAnsi="Times New Roman" w:cs="Times New Roman"/>
          <w:sz w:val="24"/>
          <w:szCs w:val="24"/>
        </w:rPr>
        <w:t xml:space="preserve"> commutation. </w:t>
      </w:r>
      <w:r w:rsidR="0089059A" w:rsidRPr="00071E92">
        <w:rPr>
          <w:rFonts w:ascii="Times New Roman" w:hAnsi="Times New Roman" w:cs="Times New Roman"/>
          <w:sz w:val="24"/>
          <w:szCs w:val="24"/>
        </w:rPr>
        <w:t xml:space="preserve">The extent of the duty that the Environment Agency is or will be subject to in such circumstances is not clear from the wording of the relevant statutes, but it is submitted that it is unlikely that the duty </w:t>
      </w:r>
      <w:r w:rsidR="0089059A" w:rsidRPr="00071E92">
        <w:rPr>
          <w:rFonts w:ascii="Times New Roman" w:hAnsi="Times New Roman" w:cs="Times New Roman"/>
          <w:sz w:val="24"/>
          <w:szCs w:val="24"/>
        </w:rPr>
        <w:lastRenderedPageBreak/>
        <w:t xml:space="preserve">would be interpreted as requiring repairs and maintenance to a greater standard than that required at the time of commutation. </w:t>
      </w:r>
    </w:p>
    <w:p w14:paraId="0CEB0BD2" w14:textId="77777777" w:rsidR="0089059A" w:rsidRPr="00071E92" w:rsidRDefault="0089059A" w:rsidP="00071E92">
      <w:pPr>
        <w:spacing w:after="0" w:line="360" w:lineRule="auto"/>
        <w:jc w:val="both"/>
        <w:rPr>
          <w:rFonts w:ascii="Times New Roman" w:hAnsi="Times New Roman" w:cs="Times New Roman"/>
          <w:sz w:val="24"/>
          <w:szCs w:val="24"/>
        </w:rPr>
      </w:pPr>
    </w:p>
    <w:p w14:paraId="30314225" w14:textId="15E09226" w:rsidR="00202C1C" w:rsidRPr="00797051" w:rsidRDefault="00797051" w:rsidP="00071E92">
      <w:pPr>
        <w:pStyle w:val="H2"/>
        <w:spacing w:after="0" w:line="360" w:lineRule="auto"/>
        <w:rPr>
          <w:rFonts w:ascii="Times New Roman" w:hAnsi="Times New Roman" w:cs="Times New Roman"/>
          <w:b/>
          <w:szCs w:val="24"/>
          <w:u w:val="none"/>
        </w:rPr>
      </w:pPr>
      <w:r>
        <w:rPr>
          <w:rFonts w:ascii="Times New Roman" w:hAnsi="Times New Roman" w:cs="Times New Roman"/>
          <w:b/>
          <w:szCs w:val="24"/>
          <w:u w:val="none"/>
        </w:rPr>
        <w:t>Duty to m</w:t>
      </w:r>
      <w:r w:rsidR="000259EA" w:rsidRPr="00797051">
        <w:rPr>
          <w:rFonts w:ascii="Times New Roman" w:hAnsi="Times New Roman" w:cs="Times New Roman"/>
          <w:b/>
          <w:szCs w:val="24"/>
          <w:u w:val="none"/>
        </w:rPr>
        <w:t xml:space="preserve">aintain </w:t>
      </w:r>
      <w:r>
        <w:rPr>
          <w:rFonts w:ascii="Times New Roman" w:hAnsi="Times New Roman" w:cs="Times New Roman"/>
          <w:b/>
          <w:szCs w:val="24"/>
          <w:u w:val="none"/>
        </w:rPr>
        <w:t>c</w:t>
      </w:r>
      <w:r w:rsidR="000259EA" w:rsidRPr="00797051">
        <w:rPr>
          <w:rFonts w:ascii="Times New Roman" w:hAnsi="Times New Roman" w:cs="Times New Roman"/>
          <w:b/>
          <w:szCs w:val="24"/>
          <w:u w:val="none"/>
        </w:rPr>
        <w:t>oastline</w:t>
      </w:r>
    </w:p>
    <w:p w14:paraId="564D13BC" w14:textId="77777777" w:rsidR="00071E92" w:rsidRDefault="00071E92" w:rsidP="00071E92">
      <w:pPr>
        <w:spacing w:after="0" w:line="360" w:lineRule="auto"/>
        <w:jc w:val="both"/>
        <w:rPr>
          <w:rFonts w:ascii="Times New Roman" w:hAnsi="Times New Roman" w:cs="Times New Roman"/>
          <w:sz w:val="24"/>
          <w:szCs w:val="24"/>
        </w:rPr>
      </w:pPr>
    </w:p>
    <w:p w14:paraId="6CC34A86" w14:textId="2B3A2A7B" w:rsidR="008A163B" w:rsidRPr="00071E92" w:rsidRDefault="000769B2"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It might be possible, in very limited circumstances, to establish a duty to maintain</w:t>
      </w:r>
      <w:r w:rsidRPr="00071E92">
        <w:rPr>
          <w:rStyle w:val="FootnoteReference"/>
          <w:rFonts w:ascii="Times New Roman" w:hAnsi="Times New Roman" w:cs="Times New Roman"/>
          <w:sz w:val="24"/>
          <w:szCs w:val="24"/>
        </w:rPr>
        <w:footnoteReference w:id="73"/>
      </w:r>
      <w:r w:rsidRPr="00071E92">
        <w:rPr>
          <w:rFonts w:ascii="Times New Roman" w:hAnsi="Times New Roman" w:cs="Times New Roman"/>
          <w:sz w:val="24"/>
          <w:szCs w:val="24"/>
        </w:rPr>
        <w:t xml:space="preserve"> the </w:t>
      </w:r>
      <w:r w:rsidR="00477940" w:rsidRPr="00071E92">
        <w:rPr>
          <w:rFonts w:ascii="Times New Roman" w:hAnsi="Times New Roman" w:cs="Times New Roman"/>
          <w:sz w:val="24"/>
          <w:szCs w:val="24"/>
        </w:rPr>
        <w:t>coastline;</w:t>
      </w:r>
      <w:r w:rsidRPr="00071E92">
        <w:rPr>
          <w:rFonts w:ascii="Times New Roman" w:hAnsi="Times New Roman" w:cs="Times New Roman"/>
          <w:sz w:val="24"/>
          <w:szCs w:val="24"/>
        </w:rPr>
        <w:t xml:space="preserve"> however</w:t>
      </w:r>
      <w:r w:rsidR="00C56CA9">
        <w:rPr>
          <w:rFonts w:ascii="Times New Roman" w:hAnsi="Times New Roman" w:cs="Times New Roman"/>
          <w:sz w:val="24"/>
          <w:szCs w:val="24"/>
        </w:rPr>
        <w:t>,</w:t>
      </w:r>
      <w:r w:rsidRPr="00071E92">
        <w:rPr>
          <w:rFonts w:ascii="Times New Roman" w:hAnsi="Times New Roman" w:cs="Times New Roman"/>
          <w:sz w:val="24"/>
          <w:szCs w:val="24"/>
        </w:rPr>
        <w:t xml:space="preserve"> this is not likely to be much help to those at risk from rising sea levels and the effects of managed realignment. </w:t>
      </w:r>
    </w:p>
    <w:p w14:paraId="6A397D6A" w14:textId="77777777" w:rsidR="00071E92" w:rsidRDefault="00071E92" w:rsidP="00071E92">
      <w:pPr>
        <w:spacing w:after="0" w:line="360" w:lineRule="auto"/>
        <w:jc w:val="both"/>
        <w:rPr>
          <w:rFonts w:ascii="Times New Roman" w:hAnsi="Times New Roman" w:cs="Times New Roman"/>
          <w:sz w:val="24"/>
          <w:szCs w:val="24"/>
        </w:rPr>
      </w:pPr>
    </w:p>
    <w:p w14:paraId="1B0EE2A7" w14:textId="4864ADA0" w:rsidR="00EE311A" w:rsidRPr="00071E92" w:rsidRDefault="000769B2"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In </w:t>
      </w:r>
      <w:r w:rsidRPr="00071E92">
        <w:rPr>
          <w:rFonts w:ascii="Times New Roman" w:hAnsi="Times New Roman" w:cs="Times New Roman"/>
          <w:i/>
          <w:sz w:val="24"/>
          <w:szCs w:val="24"/>
        </w:rPr>
        <w:t>Attorney General v Tomline</w:t>
      </w:r>
      <w:r w:rsidRPr="00071E92">
        <w:rPr>
          <w:rStyle w:val="FootnoteReference"/>
          <w:rFonts w:ascii="Times New Roman" w:hAnsi="Times New Roman" w:cs="Times New Roman"/>
          <w:sz w:val="24"/>
          <w:szCs w:val="24"/>
        </w:rPr>
        <w:footnoteReference w:id="74"/>
      </w:r>
      <w:r w:rsidR="00A80BBE" w:rsidRPr="00071E92">
        <w:rPr>
          <w:rFonts w:ascii="Times New Roman" w:hAnsi="Times New Roman" w:cs="Times New Roman"/>
          <w:i/>
          <w:sz w:val="24"/>
          <w:szCs w:val="24"/>
        </w:rPr>
        <w:t xml:space="preserve"> </w:t>
      </w:r>
      <w:r w:rsidR="00EE311A" w:rsidRPr="00071E92">
        <w:rPr>
          <w:rFonts w:ascii="Times New Roman" w:hAnsi="Times New Roman" w:cs="Times New Roman"/>
          <w:sz w:val="24"/>
          <w:szCs w:val="24"/>
        </w:rPr>
        <w:t xml:space="preserve">the </w:t>
      </w:r>
      <w:r w:rsidR="002C1301" w:rsidRPr="00071E92">
        <w:rPr>
          <w:rFonts w:ascii="Times New Roman" w:hAnsi="Times New Roman" w:cs="Times New Roman"/>
          <w:sz w:val="24"/>
          <w:szCs w:val="24"/>
        </w:rPr>
        <w:t>plaintiff</w:t>
      </w:r>
      <w:r w:rsidR="003371DC">
        <w:rPr>
          <w:rFonts w:ascii="Times New Roman" w:hAnsi="Times New Roman" w:cs="Times New Roman"/>
          <w:sz w:val="24"/>
          <w:szCs w:val="24"/>
        </w:rPr>
        <w:t>’</w:t>
      </w:r>
      <w:r w:rsidR="002C1301" w:rsidRPr="00071E92">
        <w:rPr>
          <w:rFonts w:ascii="Times New Roman" w:hAnsi="Times New Roman" w:cs="Times New Roman"/>
          <w:sz w:val="24"/>
          <w:szCs w:val="24"/>
        </w:rPr>
        <w:t>s land was adjacent to the sea and was frequently below the spring tide high</w:t>
      </w:r>
      <w:r w:rsidR="00F111E7">
        <w:rPr>
          <w:rFonts w:ascii="Times New Roman" w:hAnsi="Times New Roman" w:cs="Times New Roman"/>
          <w:sz w:val="24"/>
          <w:szCs w:val="24"/>
        </w:rPr>
        <w:t>-</w:t>
      </w:r>
      <w:r w:rsidR="002C1301" w:rsidRPr="00071E92">
        <w:rPr>
          <w:rFonts w:ascii="Times New Roman" w:hAnsi="Times New Roman" w:cs="Times New Roman"/>
          <w:sz w:val="24"/>
          <w:szCs w:val="24"/>
        </w:rPr>
        <w:t xml:space="preserve">water level. It was protected only by a natural barrier on the beach, formed from shingle. The defendant, lord of the manor and claiming to be owner of the foreshore, had been taking shingle from the barrier and selling it for ballast. The Court of Appeal upheld the injunction granted to the plaintiff to prevent the defendant from removing any further shingle, holding that </w:t>
      </w:r>
      <w:r w:rsidR="00F111E7">
        <w:rPr>
          <w:rFonts w:ascii="Times New Roman" w:hAnsi="Times New Roman" w:cs="Times New Roman"/>
          <w:sz w:val="24"/>
          <w:szCs w:val="24"/>
        </w:rPr>
        <w:t>it is a duty of the C</w:t>
      </w:r>
      <w:r w:rsidR="00EE311A" w:rsidRPr="00071E92">
        <w:rPr>
          <w:rFonts w:ascii="Times New Roman" w:hAnsi="Times New Roman" w:cs="Times New Roman"/>
          <w:sz w:val="24"/>
          <w:szCs w:val="24"/>
        </w:rPr>
        <w:t xml:space="preserve">rown to </w:t>
      </w:r>
      <w:r w:rsidR="003371DC">
        <w:rPr>
          <w:rFonts w:ascii="Times New Roman" w:hAnsi="Times New Roman" w:cs="Times New Roman"/>
          <w:sz w:val="24"/>
          <w:szCs w:val="24"/>
        </w:rPr>
        <w:t>‘</w:t>
      </w:r>
      <w:r w:rsidR="00EE311A" w:rsidRPr="00C56CA9">
        <w:rPr>
          <w:rFonts w:ascii="Times New Roman" w:hAnsi="Times New Roman" w:cs="Times New Roman"/>
          <w:sz w:val="24"/>
          <w:szCs w:val="24"/>
        </w:rPr>
        <w:t>save and defend the realm from encroachments of the sea</w:t>
      </w:r>
      <w:r w:rsidR="003371DC" w:rsidRPr="00C56CA9">
        <w:rPr>
          <w:rFonts w:ascii="Times New Roman" w:hAnsi="Times New Roman" w:cs="Times New Roman"/>
          <w:sz w:val="24"/>
          <w:szCs w:val="24"/>
        </w:rPr>
        <w:t>’</w:t>
      </w:r>
      <w:r w:rsidR="00C56CA9">
        <w:rPr>
          <w:rFonts w:ascii="Times New Roman" w:hAnsi="Times New Roman" w:cs="Times New Roman"/>
          <w:sz w:val="24"/>
          <w:szCs w:val="24"/>
        </w:rPr>
        <w:t>,</w:t>
      </w:r>
      <w:r w:rsidR="00EE311A" w:rsidRPr="00071E92">
        <w:rPr>
          <w:rStyle w:val="FootnoteReference"/>
          <w:rFonts w:ascii="Times New Roman" w:hAnsi="Times New Roman" w:cs="Times New Roman"/>
          <w:sz w:val="24"/>
          <w:szCs w:val="24"/>
        </w:rPr>
        <w:footnoteReference w:id="75"/>
      </w:r>
      <w:r w:rsidR="00477940" w:rsidRPr="00071E92">
        <w:rPr>
          <w:rFonts w:ascii="Times New Roman" w:hAnsi="Times New Roman" w:cs="Times New Roman"/>
          <w:sz w:val="24"/>
          <w:szCs w:val="24"/>
        </w:rPr>
        <w:t xml:space="preserve"> either by maintaining natural barriers or by erecting artificial barriers. </w:t>
      </w:r>
    </w:p>
    <w:p w14:paraId="568ABA39" w14:textId="77777777" w:rsidR="00071E92" w:rsidRDefault="00071E92" w:rsidP="00071E92">
      <w:pPr>
        <w:spacing w:after="0" w:line="360" w:lineRule="auto"/>
        <w:jc w:val="both"/>
        <w:rPr>
          <w:rFonts w:ascii="Times New Roman" w:hAnsi="Times New Roman" w:cs="Times New Roman"/>
          <w:sz w:val="24"/>
          <w:szCs w:val="24"/>
        </w:rPr>
      </w:pPr>
    </w:p>
    <w:p w14:paraId="2519F0C5" w14:textId="2A4EF9EB" w:rsidR="000769B2" w:rsidRPr="00071E92" w:rsidRDefault="00AE35FD" w:rsidP="00071E92">
      <w:pPr>
        <w:spacing w:after="0" w:line="360" w:lineRule="auto"/>
        <w:jc w:val="both"/>
        <w:rPr>
          <w:rFonts w:ascii="Times New Roman" w:hAnsi="Times New Roman" w:cs="Times New Roman"/>
          <w:i/>
          <w:sz w:val="24"/>
          <w:szCs w:val="24"/>
        </w:rPr>
      </w:pPr>
      <w:r w:rsidRPr="00071E92">
        <w:rPr>
          <w:rFonts w:ascii="Times New Roman" w:hAnsi="Times New Roman" w:cs="Times New Roman"/>
          <w:sz w:val="24"/>
          <w:szCs w:val="24"/>
        </w:rPr>
        <w:t>Such a</w:t>
      </w:r>
      <w:r w:rsidR="00EE311A" w:rsidRPr="00071E92">
        <w:rPr>
          <w:rFonts w:ascii="Times New Roman" w:hAnsi="Times New Roman" w:cs="Times New Roman"/>
          <w:sz w:val="24"/>
          <w:szCs w:val="24"/>
        </w:rPr>
        <w:t xml:space="preserve"> duty is imperfect as it canno</w:t>
      </w:r>
      <w:r w:rsidR="00C56CA9">
        <w:rPr>
          <w:rFonts w:ascii="Times New Roman" w:hAnsi="Times New Roman" w:cs="Times New Roman"/>
          <w:sz w:val="24"/>
          <w:szCs w:val="24"/>
        </w:rPr>
        <w:t xml:space="preserve">t be enforced against the </w:t>
      </w:r>
      <w:r w:rsidR="00F111E7">
        <w:rPr>
          <w:rFonts w:ascii="Times New Roman" w:hAnsi="Times New Roman" w:cs="Times New Roman"/>
          <w:sz w:val="24"/>
          <w:szCs w:val="24"/>
        </w:rPr>
        <w:t>C</w:t>
      </w:r>
      <w:r w:rsidRPr="00071E92">
        <w:rPr>
          <w:rFonts w:ascii="Times New Roman" w:hAnsi="Times New Roman" w:cs="Times New Roman"/>
          <w:sz w:val="24"/>
          <w:szCs w:val="24"/>
        </w:rPr>
        <w:t xml:space="preserve">rown. </w:t>
      </w:r>
      <w:r w:rsidR="00BF0603" w:rsidRPr="00071E92">
        <w:rPr>
          <w:rFonts w:ascii="Times New Roman" w:hAnsi="Times New Roman" w:cs="Times New Roman"/>
          <w:sz w:val="24"/>
          <w:szCs w:val="24"/>
        </w:rPr>
        <w:t>However, in upholding the injunction, t</w:t>
      </w:r>
      <w:r w:rsidRPr="00071E92">
        <w:rPr>
          <w:rFonts w:ascii="Times New Roman" w:hAnsi="Times New Roman" w:cs="Times New Roman"/>
          <w:sz w:val="24"/>
          <w:szCs w:val="24"/>
        </w:rPr>
        <w:t>he judges took two differ</w:t>
      </w:r>
      <w:r w:rsidR="00C56CA9">
        <w:rPr>
          <w:rFonts w:ascii="Times New Roman" w:hAnsi="Times New Roman" w:cs="Times New Roman"/>
          <w:sz w:val="24"/>
          <w:szCs w:val="24"/>
        </w:rPr>
        <w:t>ent lines of reasoning, both arriv</w:t>
      </w:r>
      <w:r w:rsidRPr="00071E92">
        <w:rPr>
          <w:rFonts w:ascii="Times New Roman" w:hAnsi="Times New Roman" w:cs="Times New Roman"/>
          <w:sz w:val="24"/>
          <w:szCs w:val="24"/>
        </w:rPr>
        <w:t>ing at the same conclusion. For Brett LJ</w:t>
      </w:r>
      <w:r w:rsidR="003371DC">
        <w:rPr>
          <w:rFonts w:ascii="Times New Roman" w:hAnsi="Times New Roman" w:cs="Times New Roman"/>
          <w:sz w:val="24"/>
          <w:szCs w:val="24"/>
        </w:rPr>
        <w:t>, whilst</w:t>
      </w:r>
      <w:r w:rsidR="00C56CA9">
        <w:rPr>
          <w:rFonts w:ascii="Times New Roman" w:hAnsi="Times New Roman" w:cs="Times New Roman"/>
          <w:sz w:val="24"/>
          <w:szCs w:val="24"/>
        </w:rPr>
        <w:t xml:space="preserve"> the </w:t>
      </w:r>
      <w:r w:rsidR="00F111E7">
        <w:rPr>
          <w:rFonts w:ascii="Times New Roman" w:hAnsi="Times New Roman" w:cs="Times New Roman"/>
          <w:sz w:val="24"/>
          <w:szCs w:val="24"/>
        </w:rPr>
        <w:t>C</w:t>
      </w:r>
      <w:r w:rsidRPr="00071E92">
        <w:rPr>
          <w:rFonts w:ascii="Times New Roman" w:hAnsi="Times New Roman" w:cs="Times New Roman"/>
          <w:sz w:val="24"/>
          <w:szCs w:val="24"/>
        </w:rPr>
        <w:t>rown</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duty is an imperfect one, </w:t>
      </w:r>
      <w:r w:rsidR="00EE311A" w:rsidRPr="00071E92">
        <w:rPr>
          <w:rFonts w:ascii="Times New Roman" w:hAnsi="Times New Roman" w:cs="Times New Roman"/>
          <w:sz w:val="24"/>
          <w:szCs w:val="24"/>
        </w:rPr>
        <w:t>the separate tenet that a subject cannot do something tha</w:t>
      </w:r>
      <w:r w:rsidR="00C56CA9">
        <w:rPr>
          <w:rFonts w:ascii="Times New Roman" w:hAnsi="Times New Roman" w:cs="Times New Roman"/>
          <w:sz w:val="24"/>
          <w:szCs w:val="24"/>
        </w:rPr>
        <w:t xml:space="preserve">t it would be unlawful for the </w:t>
      </w:r>
      <w:r w:rsidR="00F111E7">
        <w:rPr>
          <w:rFonts w:ascii="Times New Roman" w:hAnsi="Times New Roman" w:cs="Times New Roman"/>
          <w:sz w:val="24"/>
          <w:szCs w:val="24"/>
        </w:rPr>
        <w:t>C</w:t>
      </w:r>
      <w:r w:rsidR="00C56CA9">
        <w:rPr>
          <w:rFonts w:ascii="Times New Roman" w:hAnsi="Times New Roman" w:cs="Times New Roman"/>
          <w:sz w:val="24"/>
          <w:szCs w:val="24"/>
        </w:rPr>
        <w:t>rown to do</w:t>
      </w:r>
      <w:r w:rsidR="00EE311A" w:rsidRPr="00071E92">
        <w:rPr>
          <w:rFonts w:ascii="Times New Roman" w:hAnsi="Times New Roman" w:cs="Times New Roman"/>
          <w:sz w:val="24"/>
          <w:szCs w:val="24"/>
        </w:rPr>
        <w:t xml:space="preserve"> means that subjects</w:t>
      </w:r>
      <w:r w:rsidR="000A53A3" w:rsidRPr="00071E92">
        <w:rPr>
          <w:rFonts w:ascii="Times New Roman" w:hAnsi="Times New Roman" w:cs="Times New Roman"/>
          <w:sz w:val="24"/>
          <w:szCs w:val="24"/>
        </w:rPr>
        <w:t xml:space="preserve"> who come into the ownership </w:t>
      </w:r>
      <w:r w:rsidR="00C56CA9">
        <w:rPr>
          <w:rFonts w:ascii="Times New Roman" w:hAnsi="Times New Roman" w:cs="Times New Roman"/>
          <w:sz w:val="24"/>
          <w:szCs w:val="24"/>
        </w:rPr>
        <w:t xml:space="preserve">of land previously held by the </w:t>
      </w:r>
      <w:r w:rsidR="00F111E7">
        <w:rPr>
          <w:rFonts w:ascii="Times New Roman" w:hAnsi="Times New Roman" w:cs="Times New Roman"/>
          <w:sz w:val="24"/>
          <w:szCs w:val="24"/>
        </w:rPr>
        <w:t>C</w:t>
      </w:r>
      <w:r w:rsidR="000A53A3" w:rsidRPr="00071E92">
        <w:rPr>
          <w:rFonts w:ascii="Times New Roman" w:hAnsi="Times New Roman" w:cs="Times New Roman"/>
          <w:sz w:val="24"/>
          <w:szCs w:val="24"/>
        </w:rPr>
        <w:t xml:space="preserve">rown (as all foreshore </w:t>
      </w:r>
      <w:r w:rsidR="00716778" w:rsidRPr="00071E92">
        <w:rPr>
          <w:rFonts w:ascii="Times New Roman" w:hAnsi="Times New Roman" w:cs="Times New Roman"/>
          <w:sz w:val="24"/>
          <w:szCs w:val="24"/>
        </w:rPr>
        <w:t xml:space="preserve">once </w:t>
      </w:r>
      <w:r w:rsidR="000A53A3" w:rsidRPr="00071E92">
        <w:rPr>
          <w:rFonts w:ascii="Times New Roman" w:hAnsi="Times New Roman" w:cs="Times New Roman"/>
          <w:sz w:val="24"/>
          <w:szCs w:val="24"/>
        </w:rPr>
        <w:t>was)</w:t>
      </w:r>
      <w:r w:rsidR="00EE311A" w:rsidRPr="00071E92">
        <w:rPr>
          <w:rFonts w:ascii="Times New Roman" w:hAnsi="Times New Roman" w:cs="Times New Roman"/>
          <w:sz w:val="24"/>
          <w:szCs w:val="24"/>
        </w:rPr>
        <w:t xml:space="preserve"> cannot do anything to a natural sea barrier to allow the sea to</w:t>
      </w:r>
      <w:r w:rsidR="00073A82" w:rsidRPr="00071E92">
        <w:rPr>
          <w:rFonts w:ascii="Times New Roman" w:hAnsi="Times New Roman" w:cs="Times New Roman"/>
          <w:sz w:val="24"/>
          <w:szCs w:val="24"/>
        </w:rPr>
        <w:t xml:space="preserve"> come through and cause</w:t>
      </w:r>
      <w:r w:rsidR="00EE311A" w:rsidRPr="00071E92">
        <w:rPr>
          <w:rFonts w:ascii="Times New Roman" w:hAnsi="Times New Roman" w:cs="Times New Roman"/>
          <w:sz w:val="24"/>
          <w:szCs w:val="24"/>
        </w:rPr>
        <w:t xml:space="preserve"> damage</w:t>
      </w:r>
      <w:r w:rsidR="00073A82" w:rsidRPr="00071E92">
        <w:rPr>
          <w:rFonts w:ascii="Times New Roman" w:hAnsi="Times New Roman" w:cs="Times New Roman"/>
          <w:sz w:val="24"/>
          <w:szCs w:val="24"/>
        </w:rPr>
        <w:t xml:space="preserve"> by flooding</w:t>
      </w:r>
      <w:r w:rsidR="00EE311A" w:rsidRPr="00071E92">
        <w:rPr>
          <w:rFonts w:ascii="Times New Roman" w:hAnsi="Times New Roman" w:cs="Times New Roman"/>
          <w:sz w:val="24"/>
          <w:szCs w:val="24"/>
        </w:rPr>
        <w:t xml:space="preserve">. </w:t>
      </w:r>
      <w:r w:rsidR="00C56CA9">
        <w:rPr>
          <w:rFonts w:ascii="Times New Roman" w:hAnsi="Times New Roman" w:cs="Times New Roman"/>
          <w:sz w:val="24"/>
          <w:szCs w:val="24"/>
        </w:rPr>
        <w:t xml:space="preserve">For Cotton LJ, the </w:t>
      </w:r>
      <w:r w:rsidR="00F111E7">
        <w:rPr>
          <w:rFonts w:ascii="Times New Roman" w:hAnsi="Times New Roman" w:cs="Times New Roman"/>
          <w:sz w:val="24"/>
          <w:szCs w:val="24"/>
        </w:rPr>
        <w:t>C</w:t>
      </w:r>
      <w:r w:rsidRPr="00071E92">
        <w:rPr>
          <w:rFonts w:ascii="Times New Roman" w:hAnsi="Times New Roman" w:cs="Times New Roman"/>
          <w:sz w:val="24"/>
          <w:szCs w:val="24"/>
        </w:rPr>
        <w:t>rown</w:t>
      </w:r>
      <w:r w:rsidR="003371DC">
        <w:rPr>
          <w:rFonts w:ascii="Times New Roman" w:hAnsi="Times New Roman" w:cs="Times New Roman"/>
          <w:sz w:val="24"/>
          <w:szCs w:val="24"/>
        </w:rPr>
        <w:t>’</w:t>
      </w:r>
      <w:r w:rsidRPr="00071E92">
        <w:rPr>
          <w:rFonts w:ascii="Times New Roman" w:hAnsi="Times New Roman" w:cs="Times New Roman"/>
          <w:sz w:val="24"/>
          <w:szCs w:val="24"/>
        </w:rPr>
        <w:t xml:space="preserve">s duty attached to the land so that when the land was subsequently granted to a subject, it could not </w:t>
      </w:r>
      <w:r w:rsidR="00BF0603" w:rsidRPr="00071E92">
        <w:rPr>
          <w:rFonts w:ascii="Times New Roman" w:hAnsi="Times New Roman" w:cs="Times New Roman"/>
          <w:sz w:val="24"/>
          <w:szCs w:val="24"/>
        </w:rPr>
        <w:t xml:space="preserve">be granted free from that duty, so that a subject cannot use the land in any way that would destroy the natural barrier against the sea. </w:t>
      </w:r>
    </w:p>
    <w:p w14:paraId="036553EE" w14:textId="77777777" w:rsidR="00071E92" w:rsidRDefault="00071E92" w:rsidP="00071E92">
      <w:pPr>
        <w:spacing w:after="0" w:line="360" w:lineRule="auto"/>
        <w:jc w:val="both"/>
        <w:rPr>
          <w:rFonts w:ascii="Times New Roman" w:hAnsi="Times New Roman" w:cs="Times New Roman"/>
          <w:sz w:val="24"/>
          <w:szCs w:val="24"/>
        </w:rPr>
      </w:pPr>
    </w:p>
    <w:p w14:paraId="6F366FB5" w14:textId="2E941E90" w:rsidR="000769B2" w:rsidRPr="00071E92" w:rsidRDefault="00ED003F"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 xml:space="preserve">Therefore, where land is protected from the sea by a natural flood defence, although there is no enforceable obligation upon anybody to maintain such a defence, it will be unlawful for </w:t>
      </w:r>
      <w:r w:rsidRPr="00071E92">
        <w:rPr>
          <w:rFonts w:ascii="Times New Roman" w:hAnsi="Times New Roman" w:cs="Times New Roman"/>
          <w:sz w:val="24"/>
          <w:szCs w:val="24"/>
        </w:rPr>
        <w:lastRenderedPageBreak/>
        <w:t xml:space="preserve">any party to remove the defence or any part of it </w:t>
      </w:r>
      <w:r w:rsidR="00AE35FD" w:rsidRPr="00071E92">
        <w:rPr>
          <w:rFonts w:ascii="Times New Roman" w:hAnsi="Times New Roman" w:cs="Times New Roman"/>
          <w:sz w:val="24"/>
          <w:szCs w:val="24"/>
        </w:rPr>
        <w:t xml:space="preserve">if </w:t>
      </w:r>
      <w:r w:rsidRPr="00071E92">
        <w:rPr>
          <w:rFonts w:ascii="Times New Roman" w:hAnsi="Times New Roman" w:cs="Times New Roman"/>
          <w:sz w:val="24"/>
          <w:szCs w:val="24"/>
        </w:rPr>
        <w:t xml:space="preserve">that would expose the relevant land to the risk of flooding. </w:t>
      </w:r>
    </w:p>
    <w:p w14:paraId="20DD56E3" w14:textId="231706BC" w:rsidR="00A40FFF" w:rsidRDefault="00A40FFF" w:rsidP="00071E92">
      <w:pPr>
        <w:spacing w:after="0" w:line="360" w:lineRule="auto"/>
        <w:jc w:val="both"/>
        <w:rPr>
          <w:rFonts w:ascii="Times New Roman" w:hAnsi="Times New Roman" w:cs="Times New Roman"/>
          <w:sz w:val="24"/>
          <w:szCs w:val="24"/>
        </w:rPr>
      </w:pPr>
    </w:p>
    <w:p w14:paraId="456A0E99" w14:textId="77777777" w:rsidR="00071E92" w:rsidRPr="00071E92" w:rsidRDefault="00071E92" w:rsidP="00071E92">
      <w:pPr>
        <w:spacing w:after="0" w:line="360" w:lineRule="auto"/>
        <w:jc w:val="both"/>
        <w:rPr>
          <w:rFonts w:ascii="Times New Roman" w:hAnsi="Times New Roman" w:cs="Times New Roman"/>
          <w:sz w:val="24"/>
          <w:szCs w:val="24"/>
        </w:rPr>
      </w:pPr>
    </w:p>
    <w:p w14:paraId="16687129" w14:textId="63537CB1" w:rsidR="00A444B1" w:rsidRPr="00071E92" w:rsidRDefault="00071E92" w:rsidP="00071E92">
      <w:pPr>
        <w:pStyle w:val="H1"/>
        <w:spacing w:after="0" w:line="360" w:lineRule="auto"/>
        <w:rPr>
          <w:rFonts w:ascii="Times New Roman" w:hAnsi="Times New Roman" w:cs="Times New Roman"/>
          <w:b/>
          <w:caps w:val="0"/>
          <w:szCs w:val="24"/>
        </w:rPr>
      </w:pPr>
      <w:r w:rsidRPr="00071E92">
        <w:rPr>
          <w:rFonts w:ascii="Times New Roman" w:hAnsi="Times New Roman" w:cs="Times New Roman"/>
          <w:b/>
          <w:caps w:val="0"/>
          <w:szCs w:val="24"/>
        </w:rPr>
        <w:t>Conclusion</w:t>
      </w:r>
    </w:p>
    <w:p w14:paraId="527BA2B2" w14:textId="77777777" w:rsidR="00071E92" w:rsidRPr="00071E92" w:rsidRDefault="00071E92" w:rsidP="00071E92"/>
    <w:p w14:paraId="2732DB11" w14:textId="37D4D9FC" w:rsidR="00337CAD" w:rsidRPr="00071E92" w:rsidRDefault="00816EB8" w:rsidP="00071E92">
      <w:pPr>
        <w:spacing w:after="0" w:line="360" w:lineRule="auto"/>
        <w:jc w:val="both"/>
        <w:rPr>
          <w:rFonts w:ascii="Times New Roman" w:hAnsi="Times New Roman" w:cs="Times New Roman"/>
          <w:sz w:val="24"/>
          <w:szCs w:val="24"/>
        </w:rPr>
      </w:pPr>
      <w:r w:rsidRPr="00071E92">
        <w:rPr>
          <w:rFonts w:ascii="Times New Roman" w:hAnsi="Times New Roman" w:cs="Times New Roman"/>
          <w:sz w:val="24"/>
          <w:szCs w:val="24"/>
        </w:rPr>
        <w:t>As our tour through the various avenues of statute and common law has shown, there is very little in the way of prospects for those seeking to claim the benefit of flood defences</w:t>
      </w:r>
      <w:r w:rsidR="00C56CA9">
        <w:rPr>
          <w:rFonts w:ascii="Times New Roman" w:hAnsi="Times New Roman" w:cs="Times New Roman"/>
          <w:sz w:val="24"/>
          <w:szCs w:val="24"/>
        </w:rPr>
        <w:t xml:space="preserve"> not situated on their property</w:t>
      </w:r>
      <w:r w:rsidRPr="00071E92">
        <w:rPr>
          <w:rFonts w:ascii="Times New Roman" w:hAnsi="Times New Roman" w:cs="Times New Roman"/>
          <w:sz w:val="24"/>
          <w:szCs w:val="24"/>
        </w:rPr>
        <w:t xml:space="preserve"> other than</w:t>
      </w:r>
      <w:r w:rsidR="00CB6A52" w:rsidRPr="00071E92">
        <w:rPr>
          <w:rFonts w:ascii="Times New Roman" w:hAnsi="Times New Roman" w:cs="Times New Roman"/>
          <w:sz w:val="24"/>
          <w:szCs w:val="24"/>
        </w:rPr>
        <w:t xml:space="preserve"> a possible claim in nuisance and</w:t>
      </w:r>
      <w:r w:rsidRPr="00071E92">
        <w:rPr>
          <w:rFonts w:ascii="Times New Roman" w:hAnsi="Times New Roman" w:cs="Times New Roman"/>
          <w:sz w:val="24"/>
          <w:szCs w:val="24"/>
        </w:rPr>
        <w:t xml:space="preserve"> a hope that the government will step in. </w:t>
      </w:r>
      <w:r w:rsidR="00AE2C8A" w:rsidRPr="00071E92">
        <w:rPr>
          <w:rFonts w:ascii="Times New Roman" w:hAnsi="Times New Roman" w:cs="Times New Roman"/>
          <w:sz w:val="24"/>
          <w:szCs w:val="24"/>
        </w:rPr>
        <w:t>However, the prospect of flooding damage is one that increasing numbers of us will have to face in the coming years if sea levels rise as predicted and instances of extreme weather become even more frequent than at present. How we as a society respo</w:t>
      </w:r>
      <w:r w:rsidR="00C56CA9">
        <w:rPr>
          <w:rFonts w:ascii="Times New Roman" w:hAnsi="Times New Roman" w:cs="Times New Roman"/>
          <w:sz w:val="24"/>
          <w:szCs w:val="24"/>
        </w:rPr>
        <w:t>nd to these pressures will probably</w:t>
      </w:r>
      <w:r w:rsidR="00AE2C8A" w:rsidRPr="00071E92">
        <w:rPr>
          <w:rFonts w:ascii="Times New Roman" w:hAnsi="Times New Roman" w:cs="Times New Roman"/>
          <w:sz w:val="24"/>
          <w:szCs w:val="24"/>
        </w:rPr>
        <w:t xml:space="preserve"> need to include reconsidering our current notion of the fixed allocation of land, particularly where this is in conflict with nature</w:t>
      </w:r>
      <w:r w:rsidR="003371DC">
        <w:rPr>
          <w:rFonts w:ascii="Times New Roman" w:hAnsi="Times New Roman" w:cs="Times New Roman"/>
          <w:sz w:val="24"/>
          <w:szCs w:val="24"/>
        </w:rPr>
        <w:t>’</w:t>
      </w:r>
      <w:r w:rsidR="00AE2C8A" w:rsidRPr="00071E92">
        <w:rPr>
          <w:rFonts w:ascii="Times New Roman" w:hAnsi="Times New Roman" w:cs="Times New Roman"/>
          <w:sz w:val="24"/>
          <w:szCs w:val="24"/>
        </w:rPr>
        <w:t>s intentions (as on the Some</w:t>
      </w:r>
      <w:r w:rsidR="00926139" w:rsidRPr="00071E92">
        <w:rPr>
          <w:rFonts w:ascii="Times New Roman" w:hAnsi="Times New Roman" w:cs="Times New Roman"/>
          <w:sz w:val="24"/>
          <w:szCs w:val="24"/>
        </w:rPr>
        <w:t>rset levels and in Fairbourne).</w:t>
      </w:r>
    </w:p>
    <w:sectPr w:rsidR="00337CAD" w:rsidRPr="00071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663E" w14:textId="77777777" w:rsidR="00C031C1" w:rsidRDefault="00C031C1" w:rsidP="005A6185">
      <w:pPr>
        <w:spacing w:after="0" w:line="240" w:lineRule="auto"/>
      </w:pPr>
      <w:r>
        <w:separator/>
      </w:r>
    </w:p>
  </w:endnote>
  <w:endnote w:type="continuationSeparator" w:id="0">
    <w:p w14:paraId="3669CE52" w14:textId="77777777" w:rsidR="00C031C1" w:rsidRDefault="00C031C1" w:rsidP="005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A3514" w14:textId="77777777" w:rsidR="00C031C1" w:rsidRDefault="00C031C1" w:rsidP="005A6185">
      <w:pPr>
        <w:spacing w:after="0" w:line="240" w:lineRule="auto"/>
      </w:pPr>
      <w:r>
        <w:separator/>
      </w:r>
    </w:p>
  </w:footnote>
  <w:footnote w:type="continuationSeparator" w:id="0">
    <w:p w14:paraId="6D146B4D" w14:textId="77777777" w:rsidR="00C031C1" w:rsidRDefault="00C031C1" w:rsidP="005A6185">
      <w:pPr>
        <w:spacing w:after="0" w:line="240" w:lineRule="auto"/>
      </w:pPr>
      <w:r>
        <w:continuationSeparator/>
      </w:r>
    </w:p>
  </w:footnote>
  <w:footnote w:id="1">
    <w:p w14:paraId="19358187" w14:textId="5F3BC26D" w:rsidR="00821271" w:rsidRDefault="00821271" w:rsidP="003371DC">
      <w:pPr>
        <w:spacing w:after="0" w:line="240" w:lineRule="auto"/>
        <w:rPr>
          <w:rFonts w:ascii="Times New Roman" w:hAnsi="Times New Roman" w:cs="Times New Roman"/>
          <w:sz w:val="20"/>
          <w:szCs w:val="20"/>
        </w:rPr>
      </w:pPr>
      <w:r w:rsidRPr="00F74479">
        <w:rPr>
          <w:rFonts w:ascii="Times New Roman" w:hAnsi="Times New Roman" w:cs="Times New Roman"/>
          <w:sz w:val="20"/>
          <w:szCs w:val="20"/>
        </w:rPr>
        <w:t>*Acknowledgements: the research underpinning this article is part-funded by the Lloyd’s Register Foundation, a charitable foundation helping to protect life and property by supporting engineering-related education, public engagement and the application of research.</w:t>
      </w:r>
    </w:p>
    <w:p w14:paraId="129EA76B" w14:textId="439F441B" w:rsidR="003E10F3" w:rsidRPr="003E10F3" w:rsidRDefault="003E10F3" w:rsidP="003371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article was published in </w:t>
      </w:r>
      <w:r w:rsidR="009E5B8F">
        <w:rPr>
          <w:rFonts w:ascii="Times New Roman" w:hAnsi="Times New Roman" w:cs="Times New Roman"/>
          <w:sz w:val="20"/>
          <w:szCs w:val="20"/>
        </w:rPr>
        <w:t xml:space="preserve">25(2) </w:t>
      </w:r>
      <w:r>
        <w:rPr>
          <w:rFonts w:ascii="Times New Roman" w:hAnsi="Times New Roman" w:cs="Times New Roman"/>
          <w:i/>
          <w:sz w:val="20"/>
          <w:szCs w:val="20"/>
        </w:rPr>
        <w:t>The Journal of Water Law</w:t>
      </w:r>
      <w:r w:rsidR="009E5B8F">
        <w:rPr>
          <w:rFonts w:ascii="Times New Roman" w:hAnsi="Times New Roman" w:cs="Times New Roman"/>
          <w:i/>
          <w:sz w:val="20"/>
          <w:szCs w:val="20"/>
        </w:rPr>
        <w:t xml:space="preserve"> </w:t>
      </w:r>
      <w:r>
        <w:rPr>
          <w:rFonts w:ascii="Times New Roman" w:hAnsi="Times New Roman" w:cs="Times New Roman"/>
          <w:sz w:val="20"/>
          <w:szCs w:val="20"/>
        </w:rPr>
        <w:t>61–68.</w:t>
      </w:r>
    </w:p>
    <w:p w14:paraId="15444358" w14:textId="21F4EAE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From transcript of the Rt Hon David Cameron’s statement on the UK storms and flooding, (11 February 2014) www.gov.uk/government/speeches/david-camerons-statement-on-the-uk-storms-and-flooding.</w:t>
      </w:r>
    </w:p>
  </w:footnote>
  <w:footnote w:id="2">
    <w:p w14:paraId="76D850B2" w14:textId="4BE3B5A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Richard Spillett ‘</w:t>
      </w:r>
      <w:r w:rsidRPr="00F74479">
        <w:rPr>
          <w:rFonts w:ascii="Times New Roman" w:hAnsi="Times New Roman" w:cs="Times New Roman"/>
          <w:lang w:val="en"/>
        </w:rPr>
        <w:t xml:space="preserve">Village of the DAMMED: entire Welsh village to be “decommissioned” and its population forced to move after government warns it will be lost to the sea’ </w:t>
      </w:r>
      <w:r w:rsidRPr="00F74479">
        <w:rPr>
          <w:rFonts w:ascii="Times New Roman" w:hAnsi="Times New Roman" w:cs="Times New Roman"/>
          <w:i/>
          <w:lang w:val="en"/>
        </w:rPr>
        <w:t>Daily Mail</w:t>
      </w:r>
      <w:r w:rsidRPr="00F74479">
        <w:rPr>
          <w:rFonts w:ascii="Times New Roman" w:hAnsi="Times New Roman" w:cs="Times New Roman"/>
          <w:lang w:val="en"/>
        </w:rPr>
        <w:t xml:space="preserve"> (11 February 2016) </w:t>
      </w:r>
      <w:r w:rsidRPr="00F74479">
        <w:rPr>
          <w:rFonts w:ascii="Times New Roman" w:hAnsi="Times New Roman" w:cs="Times New Roman"/>
        </w:rPr>
        <w:t>www.dailymail.co.uk/news/article-3442264/Welsh-village-decommissioned-warnings-lost-sea.html.</w:t>
      </w:r>
    </w:p>
  </w:footnote>
  <w:footnote w:id="3">
    <w:p w14:paraId="639CB2AD" w14:textId="7952E25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Land Drainage Act 1991, Water Resources Act 1991 and Water Industry Act 1991.</w:t>
      </w:r>
    </w:p>
  </w:footnote>
  <w:footnote w:id="4">
    <w:p w14:paraId="0D7F73FD" w14:textId="44DC8E7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William Howarth ‘Legal perspectives on flooding: Canute, Foster and the Flood and Water Management Act 2010’ (2014) 85</w:t>
      </w:r>
      <w:r w:rsidRPr="00F74479">
        <w:rPr>
          <w:rFonts w:ascii="Times New Roman" w:hAnsi="Times New Roman" w:cs="Times New Roman"/>
          <w:i/>
        </w:rPr>
        <w:t xml:space="preserve"> </w:t>
      </w:r>
      <w:r w:rsidR="00774102" w:rsidRPr="00F74479">
        <w:rPr>
          <w:rFonts w:ascii="Times New Roman" w:hAnsi="Times New Roman" w:cs="Times New Roman"/>
          <w:i/>
        </w:rPr>
        <w:t xml:space="preserve">Journal of </w:t>
      </w:r>
      <w:r w:rsidRPr="00F74479">
        <w:rPr>
          <w:rFonts w:ascii="Times New Roman" w:hAnsi="Times New Roman" w:cs="Times New Roman"/>
          <w:i/>
        </w:rPr>
        <w:t>Env</w:t>
      </w:r>
      <w:r w:rsidR="00774102" w:rsidRPr="00F74479">
        <w:rPr>
          <w:rFonts w:ascii="Times New Roman" w:hAnsi="Times New Roman" w:cs="Times New Roman"/>
          <w:i/>
        </w:rPr>
        <w:t>ironmental</w:t>
      </w:r>
      <w:r w:rsidRPr="00F74479">
        <w:rPr>
          <w:rFonts w:ascii="Times New Roman" w:hAnsi="Times New Roman" w:cs="Times New Roman"/>
          <w:i/>
        </w:rPr>
        <w:t xml:space="preserve"> Law </w:t>
      </w:r>
      <w:r w:rsidR="00774102" w:rsidRPr="00F74479">
        <w:rPr>
          <w:rFonts w:ascii="Times New Roman" w:hAnsi="Times New Roman" w:cs="Times New Roman"/>
        </w:rPr>
        <w:t>21</w:t>
      </w:r>
      <w:r w:rsidRPr="00E974E7">
        <w:rPr>
          <w:rFonts w:ascii="Times New Roman" w:hAnsi="Times New Roman" w:cs="Times New Roman"/>
        </w:rPr>
        <w:t>.</w:t>
      </w:r>
    </w:p>
  </w:footnote>
  <w:footnote w:id="5">
    <w:p w14:paraId="6D915BEB" w14:textId="165FCD19"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For example see Water Resources Act 1991 s 165 in relation to main rivers.</w:t>
      </w:r>
    </w:p>
  </w:footnote>
  <w:footnote w:id="6">
    <w:p w14:paraId="7C802A3F" w14:textId="20983857" w:rsidR="00821271" w:rsidRPr="00F74479" w:rsidRDefault="00821271" w:rsidP="003371DC">
      <w:pPr>
        <w:pStyle w:val="FootnoteText"/>
        <w:rPr>
          <w:rFonts w:ascii="Times New Roman" w:hAnsi="Times New Roman" w:cs="Times New Roman"/>
          <w:i/>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Bybrook Barn Garden Centre Limited v Kent County Council </w:t>
      </w:r>
      <w:r w:rsidRPr="00F74479">
        <w:rPr>
          <w:rFonts w:ascii="Times New Roman" w:hAnsi="Times New Roman" w:cs="Times New Roman"/>
        </w:rPr>
        <w:t>[2001] Env LR 543 (</w:t>
      </w:r>
      <w:r w:rsidR="00346A5E" w:rsidRPr="00F74479">
        <w:rPr>
          <w:rFonts w:ascii="Times New Roman" w:hAnsi="Times New Roman" w:cs="Times New Roman"/>
        </w:rPr>
        <w:t>CA</w:t>
      </w:r>
      <w:r w:rsidRPr="00F74479">
        <w:rPr>
          <w:rFonts w:ascii="Times New Roman" w:hAnsi="Times New Roman" w:cs="Times New Roman"/>
        </w:rPr>
        <w:t>).</w:t>
      </w:r>
    </w:p>
  </w:footnote>
  <w:footnote w:id="7">
    <w:p w14:paraId="5BE1B808" w14:textId="07FA254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Marcic v Thames Water Utilities</w:t>
      </w:r>
      <w:r w:rsidRPr="00F74479">
        <w:rPr>
          <w:rFonts w:ascii="Times New Roman" w:hAnsi="Times New Roman" w:cs="Times New Roman"/>
        </w:rPr>
        <w:t xml:space="preserve"> [2002] EWCA Civ 64, [2002] QB 929 (</w:t>
      </w:r>
      <w:r w:rsidR="00346A5E" w:rsidRPr="00F74479">
        <w:rPr>
          <w:rFonts w:ascii="Times New Roman" w:hAnsi="Times New Roman" w:cs="Times New Roman"/>
        </w:rPr>
        <w:t>CA</w:t>
      </w:r>
      <w:r w:rsidRPr="00F74479">
        <w:rPr>
          <w:rFonts w:ascii="Times New Roman" w:hAnsi="Times New Roman" w:cs="Times New Roman"/>
        </w:rPr>
        <w:t>).</w:t>
      </w:r>
    </w:p>
  </w:footnote>
  <w:footnote w:id="8">
    <w:p w14:paraId="7D5E0290" w14:textId="0D551AD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Although this was under the common law principles set out in </w:t>
      </w:r>
      <w:r w:rsidRPr="00F74479">
        <w:rPr>
          <w:rFonts w:ascii="Times New Roman" w:hAnsi="Times New Roman" w:cs="Times New Roman"/>
          <w:i/>
        </w:rPr>
        <w:t xml:space="preserve">Leakey v National Trust for Places of Historic Interest or National Beauty </w:t>
      </w:r>
      <w:r w:rsidRPr="00F74479">
        <w:rPr>
          <w:rFonts w:ascii="Times New Roman" w:hAnsi="Times New Roman" w:cs="Times New Roman"/>
        </w:rPr>
        <w:t>[1980] QB 485 (</w:t>
      </w:r>
      <w:r w:rsidR="00346A5E" w:rsidRPr="00F74479">
        <w:rPr>
          <w:rFonts w:ascii="Times New Roman" w:hAnsi="Times New Roman" w:cs="Times New Roman"/>
        </w:rPr>
        <w:t>CA</w:t>
      </w:r>
      <w:r w:rsidRPr="00F74479">
        <w:rPr>
          <w:rFonts w:ascii="Times New Roman" w:hAnsi="Times New Roman" w:cs="Times New Roman"/>
        </w:rPr>
        <w:t xml:space="preserve">) (see later for a full discussion of these principles) as the sewerage company owned the sewer that was the cause of the flooding on Mr Marcic’s property. </w:t>
      </w:r>
    </w:p>
  </w:footnote>
  <w:footnote w:id="9">
    <w:p w14:paraId="1A955197" w14:textId="60389D4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William Howarth ‘Flood defence law after </w:t>
      </w:r>
      <w:r w:rsidRPr="00F74479">
        <w:rPr>
          <w:rFonts w:ascii="Times New Roman" w:hAnsi="Times New Roman" w:cs="Times New Roman"/>
          <w:i/>
        </w:rPr>
        <w:t>Marcic</w:t>
      </w:r>
      <w:r w:rsidRPr="00F74479">
        <w:rPr>
          <w:rFonts w:ascii="Times New Roman" w:hAnsi="Times New Roman" w:cs="Times New Roman"/>
        </w:rPr>
        <w:t>’ (2003) 5(1)</w:t>
      </w:r>
      <w:r w:rsidRPr="00F74479">
        <w:rPr>
          <w:rFonts w:ascii="Times New Roman" w:hAnsi="Times New Roman" w:cs="Times New Roman"/>
          <w:i/>
        </w:rPr>
        <w:t xml:space="preserve"> Environmental Law Review </w:t>
      </w:r>
      <w:r w:rsidRPr="00F74479">
        <w:rPr>
          <w:rFonts w:ascii="Times New Roman" w:hAnsi="Times New Roman" w:cs="Times New Roman"/>
        </w:rPr>
        <w:t>23</w:t>
      </w:r>
      <w:r w:rsidRPr="00F74479">
        <w:rPr>
          <w:rFonts w:ascii="Times New Roman" w:hAnsi="Times New Roman" w:cs="Times New Roman"/>
          <w:i/>
        </w:rPr>
        <w:t>.</w:t>
      </w:r>
    </w:p>
  </w:footnote>
  <w:footnote w:id="10">
    <w:p w14:paraId="6D67CA52" w14:textId="223DED51" w:rsidR="00821271" w:rsidRPr="00F74479" w:rsidRDefault="00821271" w:rsidP="003371DC">
      <w:pPr>
        <w:pStyle w:val="FootnoteText"/>
        <w:rPr>
          <w:rFonts w:ascii="Times New Roman" w:hAnsi="Times New Roman" w:cs="Times New Roman"/>
          <w:i/>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Marcic v Thames Water Utilities </w:t>
      </w:r>
      <w:r w:rsidRPr="00F74479">
        <w:rPr>
          <w:rFonts w:ascii="Times New Roman" w:hAnsi="Times New Roman" w:cs="Times New Roman"/>
        </w:rPr>
        <w:t>[2003] UKHL 66, [2004] 2 AC 42 (HL).</w:t>
      </w:r>
    </w:p>
  </w:footnote>
  <w:footnote w:id="11">
    <w:p w14:paraId="41C99C08" w14:textId="3B6537F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ibid [57] (Lord Nicho</w:t>
      </w:r>
      <w:r w:rsidR="00BD0075">
        <w:rPr>
          <w:rFonts w:ascii="Times New Roman" w:hAnsi="Times New Roman" w:cs="Times New Roman"/>
        </w:rPr>
        <w:t>l</w:t>
      </w:r>
      <w:r w:rsidRPr="00F74479">
        <w:rPr>
          <w:rFonts w:ascii="Times New Roman" w:hAnsi="Times New Roman" w:cs="Times New Roman"/>
        </w:rPr>
        <w:t>ls).</w:t>
      </w:r>
    </w:p>
  </w:footnote>
  <w:footnote w:id="12">
    <w:p w14:paraId="6E73BCA4" w14:textId="2D3DC43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proofErr w:type="gramStart"/>
      <w:r w:rsidRPr="00F74479">
        <w:rPr>
          <w:rFonts w:ascii="Times New Roman" w:hAnsi="Times New Roman" w:cs="Times New Roman"/>
          <w:i/>
        </w:rPr>
        <w:t xml:space="preserve">Leakey and Others v National Trust for Places of Historic Interest or Natural Beauty </w:t>
      </w:r>
      <w:r w:rsidRPr="00F74479">
        <w:rPr>
          <w:rFonts w:ascii="Times New Roman" w:hAnsi="Times New Roman" w:cs="Times New Roman"/>
        </w:rPr>
        <w:t>[1980] QB 485 (</w:t>
      </w:r>
      <w:r w:rsidR="00346A5E" w:rsidRPr="00F74479">
        <w:rPr>
          <w:rFonts w:ascii="Times New Roman" w:hAnsi="Times New Roman" w:cs="Times New Roman"/>
        </w:rPr>
        <w:t>CA</w:t>
      </w:r>
      <w:r w:rsidRPr="00F74479">
        <w:rPr>
          <w:rFonts w:ascii="Times New Roman" w:hAnsi="Times New Roman" w:cs="Times New Roman"/>
        </w:rPr>
        <w:t>).</w:t>
      </w:r>
      <w:proofErr w:type="gramEnd"/>
    </w:p>
  </w:footnote>
  <w:footnote w:id="13">
    <w:p w14:paraId="6918C255" w14:textId="28E32844"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Reece v Miller</w:t>
      </w:r>
      <w:r w:rsidRPr="00F74479">
        <w:rPr>
          <w:rFonts w:ascii="Times New Roman" w:hAnsi="Times New Roman" w:cs="Times New Roman"/>
        </w:rPr>
        <w:t xml:space="preserve"> (1882) 8 QBD 626.</w:t>
      </w:r>
    </w:p>
  </w:footnote>
  <w:footnote w:id="14">
    <w:p w14:paraId="75E4204D" w14:textId="11EF4B0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For a concise summary of riparian rights and flooding issues see John Bates ‘Flooding and private rights’ (2007)</w:t>
      </w:r>
      <w:r w:rsidRPr="00F74479">
        <w:rPr>
          <w:rFonts w:ascii="Times New Roman" w:hAnsi="Times New Roman" w:cs="Times New Roman"/>
          <w:i/>
        </w:rPr>
        <w:t xml:space="preserve"> </w:t>
      </w:r>
      <w:r w:rsidRPr="00F74479">
        <w:rPr>
          <w:rFonts w:ascii="Times New Roman" w:hAnsi="Times New Roman" w:cs="Times New Roman"/>
        </w:rPr>
        <w:t>18(5)</w:t>
      </w:r>
      <w:r w:rsidRPr="00F74479">
        <w:rPr>
          <w:rFonts w:ascii="Times New Roman" w:hAnsi="Times New Roman" w:cs="Times New Roman"/>
          <w:i/>
        </w:rPr>
        <w:t xml:space="preserve"> Water Law </w:t>
      </w:r>
      <w:r w:rsidRPr="00F74479">
        <w:rPr>
          <w:rFonts w:ascii="Times New Roman" w:hAnsi="Times New Roman" w:cs="Times New Roman"/>
        </w:rPr>
        <w:t>159–66.</w:t>
      </w:r>
    </w:p>
  </w:footnote>
  <w:footnote w:id="15">
    <w:p w14:paraId="4BB8199E" w14:textId="4900A1D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Delaware Mansions Limited v Westminster City Council </w:t>
      </w:r>
      <w:r w:rsidR="009E5B8F">
        <w:rPr>
          <w:rFonts w:ascii="Times New Roman" w:hAnsi="Times New Roman" w:cs="Times New Roman"/>
        </w:rPr>
        <w:t>[</w:t>
      </w:r>
      <w:r w:rsidRPr="00F74479">
        <w:rPr>
          <w:rFonts w:ascii="Times New Roman" w:hAnsi="Times New Roman" w:cs="Times New Roman"/>
        </w:rPr>
        <w:t>2</w:t>
      </w:r>
      <w:r w:rsidR="009E5B8F">
        <w:rPr>
          <w:rFonts w:ascii="Times New Roman" w:hAnsi="Times New Roman" w:cs="Times New Roman"/>
        </w:rPr>
        <w:t xml:space="preserve">001] UKHL 55, [2002] 1 AC 321, </w:t>
      </w:r>
      <w:r w:rsidRPr="00F74479">
        <w:rPr>
          <w:rFonts w:ascii="Times New Roman" w:hAnsi="Times New Roman" w:cs="Times New Roman"/>
        </w:rPr>
        <w:t>332 (HL) (Lord Cooke of Thorndon).</w:t>
      </w:r>
    </w:p>
  </w:footnote>
  <w:footnote w:id="16">
    <w:p w14:paraId="70BB8EBF" w14:textId="1A278A1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For further discussion of the suitability of nuisance or negligence as a basis for a claim in respect of flood damage see William Howarth </w:t>
      </w:r>
      <w:r w:rsidRPr="00F74479">
        <w:rPr>
          <w:rFonts w:ascii="Times New Roman" w:hAnsi="Times New Roman" w:cs="Times New Roman"/>
          <w:i/>
        </w:rPr>
        <w:t>Flood Defence Law</w:t>
      </w:r>
      <w:r w:rsidRPr="00F74479">
        <w:rPr>
          <w:rFonts w:ascii="Times New Roman" w:hAnsi="Times New Roman" w:cs="Times New Roman"/>
        </w:rPr>
        <w:t xml:space="preserve"> (Shaw </w:t>
      </w:r>
      <w:r w:rsidR="009E5B8F">
        <w:rPr>
          <w:rFonts w:ascii="Times New Roman" w:hAnsi="Times New Roman" w:cs="Times New Roman"/>
        </w:rPr>
        <w:t>&amp;</w:t>
      </w:r>
      <w:r w:rsidRPr="00F74479">
        <w:rPr>
          <w:rFonts w:ascii="Times New Roman" w:hAnsi="Times New Roman" w:cs="Times New Roman"/>
        </w:rPr>
        <w:t xml:space="preserve"> Sons 2002) 82. </w:t>
      </w:r>
    </w:p>
  </w:footnote>
  <w:footnote w:id="17">
    <w:p w14:paraId="6660391C" w14:textId="7802866A" w:rsidR="00821271" w:rsidRPr="00F74479" w:rsidRDefault="00821271" w:rsidP="003371DC">
      <w:pPr>
        <w:pStyle w:val="FootnoteText"/>
        <w:rPr>
          <w:rFonts w:ascii="Times New Roman" w:hAnsi="Times New Roman" w:cs="Times New Roman"/>
          <w:i/>
        </w:rPr>
      </w:pPr>
      <w:r w:rsidRPr="00F74479">
        <w:rPr>
          <w:rStyle w:val="FootnoteReference"/>
          <w:rFonts w:ascii="Times New Roman" w:hAnsi="Times New Roman" w:cs="Times New Roman"/>
        </w:rPr>
        <w:footnoteRef/>
      </w:r>
      <w:r w:rsidRPr="00F74479">
        <w:rPr>
          <w:rFonts w:ascii="Times New Roman" w:hAnsi="Times New Roman" w:cs="Times New Roman"/>
        </w:rPr>
        <w:t xml:space="preserve"> As in </w:t>
      </w:r>
      <w:r w:rsidRPr="00F74479">
        <w:rPr>
          <w:rFonts w:ascii="Times New Roman" w:hAnsi="Times New Roman" w:cs="Times New Roman"/>
          <w:i/>
        </w:rPr>
        <w:t>Sedleigh-Denfield v O’Callag</w:t>
      </w:r>
      <w:r w:rsidR="00BA507C" w:rsidRPr="00F74479">
        <w:rPr>
          <w:rFonts w:ascii="Times New Roman" w:hAnsi="Times New Roman" w:cs="Times New Roman"/>
          <w:i/>
        </w:rPr>
        <w:t>h</w:t>
      </w:r>
      <w:r w:rsidRPr="00F74479">
        <w:rPr>
          <w:rFonts w:ascii="Times New Roman" w:hAnsi="Times New Roman" w:cs="Times New Roman"/>
          <w:i/>
        </w:rPr>
        <w:t xml:space="preserve">an </w:t>
      </w:r>
      <w:r w:rsidRPr="00F74479">
        <w:rPr>
          <w:rFonts w:ascii="Times New Roman" w:hAnsi="Times New Roman" w:cs="Times New Roman"/>
        </w:rPr>
        <w:t xml:space="preserve">[1940] AC 880 (HL), in which the landowner was held to have adopted a nuisance created by a third party negligently placing a grate for a culvert on the landowner’s property in the wrong position, with the result that after a period of heavy rain some three years later, a neighbouring landowner’s property flooded. </w:t>
      </w:r>
    </w:p>
  </w:footnote>
  <w:footnote w:id="18">
    <w:p w14:paraId="147BCD9A" w14:textId="4393B524"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[1941] 1 KB 381 (</w:t>
      </w:r>
      <w:r w:rsidR="00346A5E" w:rsidRPr="00F74479">
        <w:rPr>
          <w:rFonts w:ascii="Times New Roman" w:hAnsi="Times New Roman" w:cs="Times New Roman"/>
        </w:rPr>
        <w:t>CA</w:t>
      </w:r>
      <w:r w:rsidRPr="00F74479">
        <w:rPr>
          <w:rFonts w:ascii="Times New Roman" w:hAnsi="Times New Roman" w:cs="Times New Roman"/>
        </w:rPr>
        <w:t>), [1940] 4 All ER 357</w:t>
      </w:r>
      <w:r w:rsidR="00B62386">
        <w:rPr>
          <w:rFonts w:ascii="Times New Roman" w:hAnsi="Times New Roman" w:cs="Times New Roman"/>
        </w:rPr>
        <w:t>.</w:t>
      </w:r>
    </w:p>
  </w:footnote>
  <w:footnote w:id="19">
    <w:p w14:paraId="6C8B4C08" w14:textId="1F51A55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ibid [389] (Sir Wilfred Greene MR).</w:t>
      </w:r>
    </w:p>
  </w:footnote>
  <w:footnote w:id="20">
    <w:p w14:paraId="36F0CCDD" w14:textId="50872418"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Leakey </w:t>
      </w:r>
      <w:r w:rsidRPr="00F74479">
        <w:rPr>
          <w:rFonts w:ascii="Times New Roman" w:hAnsi="Times New Roman" w:cs="Times New Roman"/>
        </w:rPr>
        <w:t>(n 12).</w:t>
      </w:r>
    </w:p>
  </w:footnote>
  <w:footnote w:id="21">
    <w:p w14:paraId="4EEFFACC" w14:textId="13EB892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Building on the duty set out in </w:t>
      </w:r>
      <w:r w:rsidRPr="00F74479">
        <w:rPr>
          <w:rFonts w:ascii="Times New Roman" w:hAnsi="Times New Roman" w:cs="Times New Roman"/>
          <w:i/>
        </w:rPr>
        <w:t>Sedleigh-Denfield v O’Callag</w:t>
      </w:r>
      <w:r w:rsidR="00BA507C" w:rsidRPr="00F74479">
        <w:rPr>
          <w:rFonts w:ascii="Times New Roman" w:hAnsi="Times New Roman" w:cs="Times New Roman"/>
          <w:i/>
        </w:rPr>
        <w:t>h</w:t>
      </w:r>
      <w:r w:rsidRPr="00F74479">
        <w:rPr>
          <w:rFonts w:ascii="Times New Roman" w:hAnsi="Times New Roman" w:cs="Times New Roman"/>
          <w:i/>
        </w:rPr>
        <w:t>an</w:t>
      </w:r>
      <w:r w:rsidRPr="00F74479">
        <w:rPr>
          <w:rFonts w:ascii="Times New Roman" w:hAnsi="Times New Roman" w:cs="Times New Roman"/>
        </w:rPr>
        <w:t xml:space="preserve"> (n 17).</w:t>
      </w:r>
    </w:p>
  </w:footnote>
  <w:footnote w:id="22">
    <w:p w14:paraId="67754D02" w14:textId="50E629EC"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[1967] 1 AC 645 (PC Australia).</w:t>
      </w:r>
    </w:p>
  </w:footnote>
  <w:footnote w:id="23">
    <w:p w14:paraId="1A182AF5" w14:textId="2F61E0E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Elston v Dore</w:t>
      </w:r>
      <w:r w:rsidRPr="00F74479">
        <w:rPr>
          <w:rFonts w:ascii="Times New Roman" w:hAnsi="Times New Roman" w:cs="Times New Roman"/>
        </w:rPr>
        <w:t xml:space="preserve"> (1982) ALR 577 (Australian HC).</w:t>
      </w:r>
    </w:p>
  </w:footnote>
  <w:footnote w:id="24">
    <w:p w14:paraId="2C34BBB1" w14:textId="3F501CA0"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[2003] EWCA Civ 198, [2004] 1 P &amp; CR 33 (</w:t>
      </w:r>
      <w:r w:rsidR="00346A5E" w:rsidRPr="00F74479">
        <w:rPr>
          <w:rFonts w:ascii="Times New Roman" w:hAnsi="Times New Roman" w:cs="Times New Roman"/>
        </w:rPr>
        <w:t>CA</w:t>
      </w:r>
      <w:r w:rsidRPr="00F74479">
        <w:rPr>
          <w:rFonts w:ascii="Times New Roman" w:hAnsi="Times New Roman" w:cs="Times New Roman"/>
        </w:rPr>
        <w:t>).</w:t>
      </w:r>
    </w:p>
  </w:footnote>
  <w:footnote w:id="25">
    <w:p w14:paraId="7E114219" w14:textId="56D17ABD"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Leakey </w:t>
      </w:r>
      <w:r w:rsidRPr="00F74479">
        <w:rPr>
          <w:rFonts w:ascii="Times New Roman" w:hAnsi="Times New Roman" w:cs="Times New Roman"/>
        </w:rPr>
        <w:t xml:space="preserve">(n 12) [518]. </w:t>
      </w:r>
    </w:p>
  </w:footnote>
  <w:footnote w:id="26">
    <w:p w14:paraId="7721C040" w14:textId="152F68B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Goldman</w:t>
      </w:r>
      <w:r w:rsidRPr="00F74479">
        <w:rPr>
          <w:rFonts w:ascii="Times New Roman" w:hAnsi="Times New Roman" w:cs="Times New Roman"/>
        </w:rPr>
        <w:t xml:space="preserve"> (n 22). </w:t>
      </w:r>
    </w:p>
  </w:footnote>
  <w:footnote w:id="27">
    <w:p w14:paraId="22D8D8EC" w14:textId="61D2AE2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The question of ability is discussed in detail later in this article.</w:t>
      </w:r>
    </w:p>
  </w:footnote>
  <w:footnote w:id="28">
    <w:p w14:paraId="64D94B2A" w14:textId="0FD3B2D3"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Leakey</w:t>
      </w:r>
      <w:r w:rsidRPr="00F74479">
        <w:rPr>
          <w:rFonts w:ascii="Times New Roman" w:hAnsi="Times New Roman" w:cs="Times New Roman"/>
        </w:rPr>
        <w:t xml:space="preserve"> (n 12) [524] (Megaw LJ).</w:t>
      </w:r>
    </w:p>
  </w:footnote>
  <w:footnote w:id="29">
    <w:p w14:paraId="7F256418" w14:textId="2C03A91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[2000] QB 836 (</w:t>
      </w:r>
      <w:r w:rsidR="00346A5E" w:rsidRPr="00F74479">
        <w:rPr>
          <w:rFonts w:ascii="Times New Roman" w:hAnsi="Times New Roman" w:cs="Times New Roman"/>
        </w:rPr>
        <w:t>CA</w:t>
      </w:r>
      <w:r w:rsidRPr="00F74479">
        <w:rPr>
          <w:rFonts w:ascii="Times New Roman" w:hAnsi="Times New Roman" w:cs="Times New Roman"/>
        </w:rPr>
        <w:t>).</w:t>
      </w:r>
    </w:p>
  </w:footnote>
  <w:footnote w:id="30">
    <w:p w14:paraId="587DE4C1" w14:textId="2561E89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[1990] 2 AC 605 (HL).</w:t>
      </w:r>
    </w:p>
  </w:footnote>
  <w:footnote w:id="31">
    <w:p w14:paraId="70BD99A6" w14:textId="3A8057E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[2002] EWCA Civ 1831</w:t>
      </w:r>
      <w:r w:rsidR="00E2464A" w:rsidRPr="00F74479">
        <w:rPr>
          <w:rFonts w:ascii="Times New Roman" w:hAnsi="Times New Roman" w:cs="Times New Roman"/>
        </w:rPr>
        <w:t>, [2003] 1 WLR 1472 (</w:t>
      </w:r>
      <w:r w:rsidRPr="00F74479">
        <w:rPr>
          <w:rFonts w:ascii="Times New Roman" w:hAnsi="Times New Roman" w:cs="Times New Roman"/>
        </w:rPr>
        <w:t>C</w:t>
      </w:r>
      <w:r w:rsidR="00E2464A" w:rsidRPr="00F74479">
        <w:rPr>
          <w:rFonts w:ascii="Times New Roman" w:hAnsi="Times New Roman" w:cs="Times New Roman"/>
        </w:rPr>
        <w:t>A</w:t>
      </w:r>
      <w:r w:rsidRPr="00F74479">
        <w:rPr>
          <w:rFonts w:ascii="Times New Roman" w:hAnsi="Times New Roman" w:cs="Times New Roman"/>
        </w:rPr>
        <w:t>)</w:t>
      </w:r>
      <w:r w:rsidR="00E2464A" w:rsidRPr="00F74479">
        <w:rPr>
          <w:rFonts w:ascii="Times New Roman" w:hAnsi="Times New Roman" w:cs="Times New Roman"/>
        </w:rPr>
        <w:t>.</w:t>
      </w:r>
    </w:p>
  </w:footnote>
  <w:footnote w:id="32">
    <w:p w14:paraId="34BC77D5" w14:textId="18D9004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Baird v Williamson</w:t>
      </w:r>
      <w:r w:rsidRPr="00F74479">
        <w:rPr>
          <w:rFonts w:ascii="Times New Roman" w:hAnsi="Times New Roman" w:cs="Times New Roman"/>
        </w:rPr>
        <w:t xml:space="preserve"> (1863) 143 ER 831</w:t>
      </w:r>
      <w:r w:rsidR="00A94F2C" w:rsidRPr="00F74479">
        <w:rPr>
          <w:rFonts w:ascii="Times New Roman" w:hAnsi="Times New Roman" w:cs="Times New Roman"/>
        </w:rPr>
        <w:t>.</w:t>
      </w:r>
    </w:p>
  </w:footnote>
  <w:footnote w:id="33">
    <w:p w14:paraId="3D4DEA0A" w14:textId="2E4CA924"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 xml:space="preserve">Whalley v Lancashire and Yorkshire Railway Co </w:t>
      </w:r>
      <w:r w:rsidRPr="00F74479">
        <w:rPr>
          <w:rFonts w:ascii="Times New Roman" w:hAnsi="Times New Roman" w:cs="Times New Roman"/>
        </w:rPr>
        <w:t>(1884) 13 QBD 131 (</w:t>
      </w:r>
      <w:r w:rsidR="00346A5E" w:rsidRPr="00F74479">
        <w:rPr>
          <w:rFonts w:ascii="Times New Roman" w:hAnsi="Times New Roman" w:cs="Times New Roman"/>
        </w:rPr>
        <w:t>CA</w:t>
      </w:r>
      <w:r w:rsidRPr="00F74479">
        <w:rPr>
          <w:rFonts w:ascii="Times New Roman" w:hAnsi="Times New Roman" w:cs="Times New Roman"/>
        </w:rPr>
        <w:t>)</w:t>
      </w:r>
      <w:r w:rsidR="00A94F2C" w:rsidRPr="00F74479">
        <w:rPr>
          <w:rFonts w:ascii="Times New Roman" w:hAnsi="Times New Roman" w:cs="Times New Roman"/>
        </w:rPr>
        <w:t>.</w:t>
      </w:r>
    </w:p>
  </w:footnote>
  <w:footnote w:id="34">
    <w:p w14:paraId="71185C4B" w14:textId="2C56E9F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Hurdman v North Eastern Railway Co</w:t>
      </w:r>
      <w:r w:rsidRPr="00F74479">
        <w:rPr>
          <w:rFonts w:ascii="Times New Roman" w:hAnsi="Times New Roman" w:cs="Times New Roman"/>
        </w:rPr>
        <w:t xml:space="preserve"> (1878) 3 CPD 168 (</w:t>
      </w:r>
      <w:r w:rsidR="00346A5E" w:rsidRPr="00F74479">
        <w:rPr>
          <w:rFonts w:ascii="Times New Roman" w:hAnsi="Times New Roman" w:cs="Times New Roman"/>
        </w:rPr>
        <w:t>CA</w:t>
      </w:r>
      <w:r w:rsidRPr="00F74479">
        <w:rPr>
          <w:rFonts w:ascii="Times New Roman" w:hAnsi="Times New Roman" w:cs="Times New Roman"/>
        </w:rPr>
        <w:t>)</w:t>
      </w:r>
      <w:r w:rsidR="00A94F2C" w:rsidRPr="00F74479">
        <w:rPr>
          <w:rFonts w:ascii="Times New Roman" w:hAnsi="Times New Roman" w:cs="Times New Roman"/>
        </w:rPr>
        <w:t>.</w:t>
      </w:r>
    </w:p>
  </w:footnote>
  <w:footnote w:id="35">
    <w:p w14:paraId="4E99A135" w14:textId="149DB66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(1868) LR 3 HL 330 (HL)</w:t>
      </w:r>
      <w:r w:rsidR="00A94F2C" w:rsidRPr="00F74479">
        <w:rPr>
          <w:rFonts w:ascii="Times New Roman" w:hAnsi="Times New Roman" w:cs="Times New Roman"/>
        </w:rPr>
        <w:t>.</w:t>
      </w:r>
    </w:p>
  </w:footnote>
  <w:footnote w:id="36">
    <w:p w14:paraId="76CA40BF" w14:textId="5723ADCF" w:rsidR="00821271" w:rsidRPr="00F74479" w:rsidRDefault="00821271" w:rsidP="003371DC">
      <w:pPr>
        <w:pStyle w:val="FootnoteText"/>
        <w:rPr>
          <w:rFonts w:ascii="Times New Roman" w:hAnsi="Times New Roman" w:cs="Times New Roman"/>
          <w:b/>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Cambridge Water Co v Eastern Counties Leather plc</w:t>
      </w:r>
      <w:r w:rsidRPr="00F74479">
        <w:rPr>
          <w:rFonts w:ascii="Times New Roman" w:hAnsi="Times New Roman" w:cs="Times New Roman"/>
        </w:rPr>
        <w:t xml:space="preserve"> [1994] 2 AC 264 (HL)</w:t>
      </w:r>
      <w:r w:rsidR="00A94F2C" w:rsidRPr="00F74479">
        <w:rPr>
          <w:rFonts w:ascii="Times New Roman" w:hAnsi="Times New Roman" w:cs="Times New Roman"/>
        </w:rPr>
        <w:t>.</w:t>
      </w:r>
    </w:p>
  </w:footnote>
  <w:footnote w:id="37">
    <w:p w14:paraId="4822DF10" w14:textId="5777736C"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A94F2C" w:rsidRPr="00F74479">
        <w:rPr>
          <w:rFonts w:ascii="Times New Roman" w:hAnsi="Times New Roman" w:cs="Times New Roman"/>
        </w:rPr>
        <w:t xml:space="preserve"> </w:t>
      </w:r>
      <w:r w:rsidR="00A94F2C" w:rsidRPr="00F74479">
        <w:rPr>
          <w:rFonts w:ascii="Times New Roman" w:hAnsi="Times New Roman" w:cs="Times New Roman"/>
          <w:i/>
        </w:rPr>
        <w:t xml:space="preserve">Green v Lord Somerleyton </w:t>
      </w:r>
      <w:r w:rsidR="00A94F2C" w:rsidRPr="00F74479">
        <w:rPr>
          <w:rFonts w:ascii="Times New Roman" w:hAnsi="Times New Roman" w:cs="Times New Roman"/>
        </w:rPr>
        <w:t>(n 24)</w:t>
      </w:r>
      <w:r w:rsidRPr="00F74479">
        <w:rPr>
          <w:rFonts w:ascii="Times New Roman" w:hAnsi="Times New Roman" w:cs="Times New Roman"/>
        </w:rPr>
        <w:t xml:space="preserve"> [541]</w:t>
      </w:r>
      <w:r w:rsidR="00E2464A" w:rsidRPr="00F74479">
        <w:rPr>
          <w:rFonts w:ascii="Times New Roman" w:hAnsi="Times New Roman" w:cs="Times New Roman"/>
        </w:rPr>
        <w:t>.</w:t>
      </w:r>
    </w:p>
  </w:footnote>
  <w:footnote w:id="38">
    <w:p w14:paraId="7CD4566E" w14:textId="6A0212B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ibid (Parker LJ)</w:t>
      </w:r>
      <w:r w:rsidR="00E2464A" w:rsidRPr="00F74479">
        <w:rPr>
          <w:rFonts w:ascii="Times New Roman" w:hAnsi="Times New Roman" w:cs="Times New Roman"/>
        </w:rPr>
        <w:t>.</w:t>
      </w:r>
    </w:p>
  </w:footnote>
  <w:footnote w:id="39">
    <w:p w14:paraId="7904B032" w14:textId="342E2EC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E2464A" w:rsidRPr="00F74479">
        <w:rPr>
          <w:rFonts w:ascii="Times New Roman" w:hAnsi="Times New Roman" w:cs="Times New Roman"/>
        </w:rPr>
        <w:t xml:space="preserve"> </w:t>
      </w:r>
      <w:r w:rsidR="00E2464A" w:rsidRPr="00F74479">
        <w:rPr>
          <w:rFonts w:ascii="Times New Roman" w:hAnsi="Times New Roman" w:cs="Times New Roman"/>
          <w:i/>
        </w:rPr>
        <w:t xml:space="preserve">Leakey </w:t>
      </w:r>
      <w:r w:rsidR="00E2464A" w:rsidRPr="00F74479">
        <w:rPr>
          <w:rFonts w:ascii="Times New Roman" w:hAnsi="Times New Roman" w:cs="Times New Roman"/>
        </w:rPr>
        <w:t>(n 12)</w:t>
      </w:r>
      <w:r w:rsidRPr="00F74479">
        <w:rPr>
          <w:rFonts w:ascii="Times New Roman" w:hAnsi="Times New Roman" w:cs="Times New Roman"/>
        </w:rPr>
        <w:t xml:space="preserve"> [526]</w:t>
      </w:r>
      <w:r w:rsidR="00E2464A" w:rsidRPr="00F74479">
        <w:rPr>
          <w:rFonts w:ascii="Times New Roman" w:hAnsi="Times New Roman" w:cs="Times New Roman"/>
        </w:rPr>
        <w:t>.</w:t>
      </w:r>
    </w:p>
  </w:footnote>
  <w:footnote w:id="40">
    <w:p w14:paraId="70FB5C7E" w14:textId="380FA213"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E2464A" w:rsidRPr="00F74479">
        <w:rPr>
          <w:rFonts w:ascii="Times New Roman" w:hAnsi="Times New Roman" w:cs="Times New Roman"/>
        </w:rPr>
        <w:t xml:space="preserve"> See for example</w:t>
      </w:r>
      <w:r w:rsidRPr="00F74479">
        <w:rPr>
          <w:rFonts w:ascii="Times New Roman" w:hAnsi="Times New Roman" w:cs="Times New Roman"/>
        </w:rPr>
        <w:t xml:space="preserve"> Megaw LJ’s illustration in </w:t>
      </w:r>
      <w:r w:rsidRPr="00F74479">
        <w:rPr>
          <w:rFonts w:ascii="Times New Roman" w:hAnsi="Times New Roman" w:cs="Times New Roman"/>
          <w:i/>
        </w:rPr>
        <w:t>Leakey</w:t>
      </w:r>
      <w:r w:rsidR="00E2464A" w:rsidRPr="00F74479">
        <w:rPr>
          <w:rFonts w:ascii="Times New Roman" w:hAnsi="Times New Roman" w:cs="Times New Roman"/>
          <w:i/>
        </w:rPr>
        <w:t xml:space="preserve"> </w:t>
      </w:r>
      <w:r w:rsidR="009E5B8F">
        <w:rPr>
          <w:rFonts w:ascii="Times New Roman" w:hAnsi="Times New Roman" w:cs="Times New Roman"/>
        </w:rPr>
        <w:t xml:space="preserve">(n 12) </w:t>
      </w:r>
      <w:r w:rsidR="00E2464A" w:rsidRPr="00F74479">
        <w:rPr>
          <w:rFonts w:ascii="Times New Roman" w:hAnsi="Times New Roman" w:cs="Times New Roman"/>
        </w:rPr>
        <w:t>524</w:t>
      </w:r>
      <w:r w:rsidRPr="00F74479">
        <w:rPr>
          <w:rFonts w:ascii="Times New Roman" w:hAnsi="Times New Roman" w:cs="Times New Roman"/>
        </w:rPr>
        <w:t>: ‘If a stream flows through A’s land, A being a small farmer, and there is a known danger that in times of heavy rainfall, because of the configuration of A’s land and the nature of the stream’s course and flow, there may be an overflow, which will pass beyond A’s land and damage the property of A’s neighbour: perhaps much wealthier neighbours. It may require expensive works, far beyond A’s means, to prevent or even diminish the risk of flooding. Is A to be liable for all the loss that occurs when the flood comes, if he has not done the impossible and carried out these works at his own expense?’</w:t>
      </w:r>
      <w:r w:rsidR="00E2464A" w:rsidRPr="00F74479">
        <w:rPr>
          <w:rFonts w:ascii="Times New Roman" w:hAnsi="Times New Roman" w:cs="Times New Roman"/>
        </w:rPr>
        <w:t>.</w:t>
      </w:r>
    </w:p>
  </w:footnote>
  <w:footnote w:id="41">
    <w:p w14:paraId="43E86048" w14:textId="4AAC0FF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00E2464A" w:rsidRPr="00F74479">
        <w:rPr>
          <w:rFonts w:ascii="Times New Roman" w:hAnsi="Times New Roman" w:cs="Times New Roman"/>
          <w:i/>
        </w:rPr>
        <w:t>Abbahall Ltd v Smee</w:t>
      </w:r>
      <w:r w:rsidRPr="00F74479">
        <w:rPr>
          <w:rFonts w:ascii="Times New Roman" w:hAnsi="Times New Roman" w:cs="Times New Roman"/>
          <w:i/>
        </w:rPr>
        <w:t xml:space="preserve"> </w:t>
      </w:r>
      <w:r w:rsidR="00E2464A" w:rsidRPr="00F74479">
        <w:rPr>
          <w:rFonts w:ascii="Times New Roman" w:hAnsi="Times New Roman" w:cs="Times New Roman"/>
        </w:rPr>
        <w:t>(</w:t>
      </w:r>
      <w:r w:rsidRPr="00F74479">
        <w:rPr>
          <w:rFonts w:ascii="Times New Roman" w:hAnsi="Times New Roman" w:cs="Times New Roman"/>
        </w:rPr>
        <w:t>n</w:t>
      </w:r>
      <w:r w:rsidR="00E2464A" w:rsidRPr="00F74479">
        <w:rPr>
          <w:rFonts w:ascii="Times New Roman" w:hAnsi="Times New Roman" w:cs="Times New Roman"/>
        </w:rPr>
        <w:t xml:space="preserve"> </w:t>
      </w:r>
      <w:r w:rsidRPr="00F74479">
        <w:rPr>
          <w:rFonts w:ascii="Times New Roman" w:hAnsi="Times New Roman" w:cs="Times New Roman"/>
        </w:rPr>
        <w:t>31</w:t>
      </w:r>
      <w:r w:rsidR="00E2464A" w:rsidRPr="00F74479">
        <w:rPr>
          <w:rFonts w:ascii="Times New Roman" w:hAnsi="Times New Roman" w:cs="Times New Roman"/>
        </w:rPr>
        <w:t>).</w:t>
      </w:r>
    </w:p>
  </w:footnote>
  <w:footnote w:id="42">
    <w:p w14:paraId="44C27635" w14:textId="67A7828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(1992) 33 Con</w:t>
      </w:r>
      <w:r w:rsidR="00BA507C" w:rsidRPr="00F74479">
        <w:rPr>
          <w:rFonts w:ascii="Times New Roman" w:hAnsi="Times New Roman" w:cs="Times New Roman"/>
        </w:rPr>
        <w:t xml:space="preserve"> </w:t>
      </w:r>
      <w:r w:rsidRPr="00F74479">
        <w:rPr>
          <w:rFonts w:ascii="Times New Roman" w:hAnsi="Times New Roman" w:cs="Times New Roman"/>
        </w:rPr>
        <w:t>LR 43 (QBD)</w:t>
      </w:r>
      <w:r w:rsidR="00BA507C" w:rsidRPr="00F74479">
        <w:rPr>
          <w:rFonts w:ascii="Times New Roman" w:hAnsi="Times New Roman" w:cs="Times New Roman"/>
        </w:rPr>
        <w:t>.</w:t>
      </w:r>
    </w:p>
  </w:footnote>
  <w:footnote w:id="43">
    <w:p w14:paraId="733DB71A" w14:textId="7725CDE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00E2464A" w:rsidRPr="00F74479">
        <w:rPr>
          <w:rFonts w:ascii="Times New Roman" w:hAnsi="Times New Roman" w:cs="Times New Roman"/>
          <w:i/>
        </w:rPr>
        <w:t>Bybrook Barn Garden Centre Limited v Kent County Council</w:t>
      </w:r>
      <w:r w:rsidRPr="00F74479">
        <w:rPr>
          <w:rFonts w:ascii="Times New Roman" w:hAnsi="Times New Roman" w:cs="Times New Roman"/>
        </w:rPr>
        <w:t xml:space="preserve"> </w:t>
      </w:r>
      <w:r w:rsidR="00E2464A" w:rsidRPr="00F74479">
        <w:rPr>
          <w:rFonts w:ascii="Times New Roman" w:hAnsi="Times New Roman" w:cs="Times New Roman"/>
        </w:rPr>
        <w:t>(</w:t>
      </w:r>
      <w:r w:rsidRPr="00F74479">
        <w:rPr>
          <w:rFonts w:ascii="Times New Roman" w:hAnsi="Times New Roman" w:cs="Times New Roman"/>
        </w:rPr>
        <w:t>n</w:t>
      </w:r>
      <w:r w:rsidR="00E2464A" w:rsidRPr="00F74479">
        <w:rPr>
          <w:rFonts w:ascii="Times New Roman" w:hAnsi="Times New Roman" w:cs="Times New Roman"/>
        </w:rPr>
        <w:t xml:space="preserve"> </w:t>
      </w:r>
      <w:r w:rsidRPr="00F74479">
        <w:rPr>
          <w:rFonts w:ascii="Times New Roman" w:hAnsi="Times New Roman" w:cs="Times New Roman"/>
        </w:rPr>
        <w:t>6</w:t>
      </w:r>
      <w:r w:rsidR="00E2464A" w:rsidRPr="00F74479">
        <w:rPr>
          <w:rFonts w:ascii="Times New Roman" w:hAnsi="Times New Roman" w:cs="Times New Roman"/>
        </w:rPr>
        <w:t>).</w:t>
      </w:r>
    </w:p>
  </w:footnote>
  <w:footnote w:id="44">
    <w:p w14:paraId="21A65735" w14:textId="18DA68D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East Suffolk Rivers Catchment Board v Kent</w:t>
      </w:r>
      <w:r w:rsidRPr="00F74479">
        <w:rPr>
          <w:rFonts w:ascii="Times New Roman" w:hAnsi="Times New Roman" w:cs="Times New Roman"/>
        </w:rPr>
        <w:t xml:space="preserve"> [1941] AC 74 (HL)</w:t>
      </w:r>
      <w:r w:rsidR="00B45A55" w:rsidRPr="00F74479">
        <w:rPr>
          <w:rFonts w:ascii="Times New Roman" w:hAnsi="Times New Roman" w:cs="Times New Roman"/>
        </w:rPr>
        <w:t>.</w:t>
      </w:r>
    </w:p>
  </w:footnote>
  <w:footnote w:id="45">
    <w:p w14:paraId="056C625A" w14:textId="6BF35129"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In which a right over a property is acquired through long use provided there has been no force, secrecy or permission. There are three separate methods of prescription, but for present purposes the key element to all three is that there has been long use of a right (at least 20 years) supported by a legal fiction that such long use must presume a grant of the right at some point in history. A common example would be the acquisition of a right of way over a track through a piece of land through the long use of that track. </w:t>
      </w:r>
    </w:p>
  </w:footnote>
  <w:footnote w:id="46">
    <w:p w14:paraId="2A05BEDC" w14:textId="1660857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(1877) 2 QBD 290 (</w:t>
      </w:r>
      <w:r w:rsidR="00346A5E" w:rsidRPr="00F74479">
        <w:rPr>
          <w:rFonts w:ascii="Times New Roman" w:hAnsi="Times New Roman" w:cs="Times New Roman"/>
        </w:rPr>
        <w:t>CA</w:t>
      </w:r>
      <w:r w:rsidRPr="00F74479">
        <w:rPr>
          <w:rFonts w:ascii="Times New Roman" w:hAnsi="Times New Roman" w:cs="Times New Roman"/>
        </w:rPr>
        <w:t>).</w:t>
      </w:r>
    </w:p>
  </w:footnote>
  <w:footnote w:id="47">
    <w:p w14:paraId="3977BF2F" w14:textId="3C8E9BE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[1965] 2 QB 618 (</w:t>
      </w:r>
      <w:r w:rsidR="00346A5E" w:rsidRPr="00F74479">
        <w:rPr>
          <w:rFonts w:ascii="Times New Roman" w:hAnsi="Times New Roman" w:cs="Times New Roman"/>
        </w:rPr>
        <w:t>CA</w:t>
      </w:r>
      <w:r w:rsidRPr="00F74479">
        <w:rPr>
          <w:rFonts w:ascii="Times New Roman" w:hAnsi="Times New Roman" w:cs="Times New Roman"/>
        </w:rPr>
        <w:t>).</w:t>
      </w:r>
    </w:p>
  </w:footnote>
  <w:footnote w:id="48">
    <w:p w14:paraId="41EE4FEE" w14:textId="48EA1BB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9E5B8F">
        <w:rPr>
          <w:rFonts w:ascii="Times New Roman" w:hAnsi="Times New Roman" w:cs="Times New Roman"/>
        </w:rPr>
        <w:t xml:space="preserve"> ibid 636</w:t>
      </w:r>
      <w:r w:rsidRPr="00F74479">
        <w:rPr>
          <w:rFonts w:ascii="Times New Roman" w:hAnsi="Times New Roman" w:cs="Times New Roman"/>
        </w:rPr>
        <w:t xml:space="preserve"> (Wilmer LJ).</w:t>
      </w:r>
    </w:p>
  </w:footnote>
  <w:footnote w:id="49">
    <w:p w14:paraId="6E7D3FD7" w14:textId="5A514999"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[1975] QB 62 (</w:t>
      </w:r>
      <w:r w:rsidR="00346A5E" w:rsidRPr="00F74479">
        <w:rPr>
          <w:rFonts w:ascii="Times New Roman" w:hAnsi="Times New Roman" w:cs="Times New Roman"/>
        </w:rPr>
        <w:t>CA</w:t>
      </w:r>
      <w:r w:rsidRPr="00F74479">
        <w:rPr>
          <w:rFonts w:ascii="Times New Roman" w:hAnsi="Times New Roman" w:cs="Times New Roman"/>
        </w:rPr>
        <w:t>).</w:t>
      </w:r>
    </w:p>
  </w:footnote>
  <w:footnote w:id="50">
    <w:p w14:paraId="560707E6" w14:textId="541D71F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ibid 68</w:t>
      </w:r>
      <w:r w:rsidR="00B45A55" w:rsidRPr="00F74479">
        <w:rPr>
          <w:rFonts w:ascii="Times New Roman" w:hAnsi="Times New Roman" w:cs="Times New Roman"/>
        </w:rPr>
        <w:t>–</w:t>
      </w:r>
      <w:r w:rsidRPr="00F74479">
        <w:rPr>
          <w:rFonts w:ascii="Times New Roman" w:hAnsi="Times New Roman" w:cs="Times New Roman"/>
        </w:rPr>
        <w:t>69.</w:t>
      </w:r>
    </w:p>
  </w:footnote>
  <w:footnote w:id="51">
    <w:p w14:paraId="66C6F8DD" w14:textId="3368A7C0"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Jonathan Gaunt Q</w:t>
      </w:r>
      <w:r w:rsidR="00B45A55" w:rsidRPr="00F74479">
        <w:rPr>
          <w:rFonts w:ascii="Times New Roman" w:hAnsi="Times New Roman" w:cs="Times New Roman"/>
        </w:rPr>
        <w:t>C and the Hon Mr Justice Morgan</w:t>
      </w:r>
      <w:r w:rsidRPr="00F74479">
        <w:rPr>
          <w:rFonts w:ascii="Times New Roman" w:hAnsi="Times New Roman" w:cs="Times New Roman"/>
        </w:rPr>
        <w:t xml:space="preserve"> </w:t>
      </w:r>
      <w:r w:rsidRPr="00F74479">
        <w:rPr>
          <w:rFonts w:ascii="Times New Roman" w:hAnsi="Times New Roman" w:cs="Times New Roman"/>
          <w:i/>
        </w:rPr>
        <w:t>Gale on the Law of Easements</w:t>
      </w:r>
      <w:r w:rsidRPr="00F74479">
        <w:rPr>
          <w:rFonts w:ascii="Times New Roman" w:hAnsi="Times New Roman" w:cs="Times New Roman"/>
        </w:rPr>
        <w:t xml:space="preserve"> (19th</w:t>
      </w:r>
      <w:r w:rsidR="00B45A55" w:rsidRPr="00F74479">
        <w:rPr>
          <w:rFonts w:ascii="Times New Roman" w:hAnsi="Times New Roman" w:cs="Times New Roman"/>
        </w:rPr>
        <w:t xml:space="preserve"> edn Sweet </w:t>
      </w:r>
      <w:r w:rsidR="009E5B8F">
        <w:rPr>
          <w:rFonts w:ascii="Times New Roman" w:hAnsi="Times New Roman" w:cs="Times New Roman"/>
        </w:rPr>
        <w:t>&amp;</w:t>
      </w:r>
      <w:r w:rsidR="00B45A55" w:rsidRPr="00F74479">
        <w:rPr>
          <w:rFonts w:ascii="Times New Roman" w:hAnsi="Times New Roman" w:cs="Times New Roman"/>
        </w:rPr>
        <w:t xml:space="preserve"> Maxwell 2012) 1–78.</w:t>
      </w:r>
    </w:p>
  </w:footnote>
  <w:footnote w:id="52">
    <w:p w14:paraId="7A462F37" w14:textId="11DBFA2A"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See </w:t>
      </w:r>
      <w:r w:rsidRPr="00F74479">
        <w:rPr>
          <w:rFonts w:ascii="Times New Roman" w:hAnsi="Times New Roman" w:cs="Times New Roman"/>
          <w:i/>
        </w:rPr>
        <w:t>Austerberry v Oldham Corporation</w:t>
      </w:r>
      <w:r w:rsidRPr="00F74479">
        <w:rPr>
          <w:rFonts w:ascii="Times New Roman" w:hAnsi="Times New Roman" w:cs="Times New Roman"/>
        </w:rPr>
        <w:t xml:space="preserve"> </w:t>
      </w:r>
      <w:r w:rsidR="00B45A55" w:rsidRPr="00F74479">
        <w:rPr>
          <w:rFonts w:ascii="Times New Roman" w:hAnsi="Times New Roman" w:cs="Times New Roman"/>
        </w:rPr>
        <w:t>(1885) 29 Ch D 750 (</w:t>
      </w:r>
      <w:r w:rsidRPr="00F74479">
        <w:rPr>
          <w:rFonts w:ascii="Times New Roman" w:hAnsi="Times New Roman" w:cs="Times New Roman"/>
        </w:rPr>
        <w:t>C</w:t>
      </w:r>
      <w:r w:rsidR="00B45A55" w:rsidRPr="00F74479">
        <w:rPr>
          <w:rFonts w:ascii="Times New Roman" w:hAnsi="Times New Roman" w:cs="Times New Roman"/>
        </w:rPr>
        <w:t>A</w:t>
      </w:r>
      <w:r w:rsidRPr="00F74479">
        <w:rPr>
          <w:rFonts w:ascii="Times New Roman" w:hAnsi="Times New Roman" w:cs="Times New Roman"/>
        </w:rPr>
        <w:t>).</w:t>
      </w:r>
    </w:p>
  </w:footnote>
  <w:footnote w:id="53">
    <w:p w14:paraId="718E57A0" w14:textId="4F1C956E" w:rsidR="00821271" w:rsidRPr="00F74479" w:rsidRDefault="00821271" w:rsidP="003371DC">
      <w:pPr>
        <w:pStyle w:val="FootnoteText"/>
        <w:rPr>
          <w:rFonts w:ascii="Times New Roman" w:hAnsi="Times New Roman" w:cs="Times New Roman"/>
          <w:i/>
        </w:rPr>
      </w:pPr>
      <w:r w:rsidRPr="00F74479">
        <w:rPr>
          <w:rStyle w:val="FootnoteReference"/>
          <w:rFonts w:ascii="Times New Roman" w:hAnsi="Times New Roman" w:cs="Times New Roman"/>
        </w:rPr>
        <w:footnoteRef/>
      </w:r>
      <w:r w:rsidR="00B45A55" w:rsidRPr="00F74479">
        <w:rPr>
          <w:rFonts w:ascii="Times New Roman" w:hAnsi="Times New Roman" w:cs="Times New Roman"/>
        </w:rPr>
        <w:t xml:space="preserve"> A J Waite</w:t>
      </w:r>
      <w:r w:rsidRPr="00F74479">
        <w:rPr>
          <w:rFonts w:ascii="Times New Roman" w:hAnsi="Times New Roman" w:cs="Times New Roman"/>
        </w:rPr>
        <w:t xml:space="preserve"> ‘Easements: positive d</w:t>
      </w:r>
      <w:r w:rsidR="00B45A55" w:rsidRPr="00F74479">
        <w:rPr>
          <w:rFonts w:ascii="Times New Roman" w:hAnsi="Times New Roman" w:cs="Times New Roman"/>
        </w:rPr>
        <w:t>uties on the servient o</w:t>
      </w:r>
      <w:r w:rsidRPr="00F74479">
        <w:rPr>
          <w:rFonts w:ascii="Times New Roman" w:hAnsi="Times New Roman" w:cs="Times New Roman"/>
        </w:rPr>
        <w:t xml:space="preserve">wner?’ </w:t>
      </w:r>
      <w:r w:rsidR="00B45A55" w:rsidRPr="00F74479">
        <w:rPr>
          <w:rFonts w:ascii="Times New Roman" w:hAnsi="Times New Roman" w:cs="Times New Roman"/>
        </w:rPr>
        <w:t xml:space="preserve">(1985) 44(3) </w:t>
      </w:r>
      <w:r w:rsidRPr="00F74479">
        <w:rPr>
          <w:rFonts w:ascii="Times New Roman" w:hAnsi="Times New Roman" w:cs="Times New Roman"/>
          <w:i/>
        </w:rPr>
        <w:t>C</w:t>
      </w:r>
      <w:r w:rsidR="00B45A55" w:rsidRPr="00F74479">
        <w:rPr>
          <w:rFonts w:ascii="Times New Roman" w:hAnsi="Times New Roman" w:cs="Times New Roman"/>
          <w:i/>
        </w:rPr>
        <w:t xml:space="preserve">ambridge Law Journal </w:t>
      </w:r>
      <w:r w:rsidR="00B45A55" w:rsidRPr="00F74479">
        <w:rPr>
          <w:rFonts w:ascii="Times New Roman" w:hAnsi="Times New Roman" w:cs="Times New Roman"/>
        </w:rPr>
        <w:t>458</w:t>
      </w:r>
      <w:r w:rsidR="00B45A55" w:rsidRPr="00F74479">
        <w:rPr>
          <w:rFonts w:ascii="Times New Roman" w:hAnsi="Times New Roman" w:cs="Times New Roman"/>
          <w:i/>
        </w:rPr>
        <w:t>.</w:t>
      </w:r>
    </w:p>
  </w:footnote>
  <w:footnote w:id="54">
    <w:p w14:paraId="7CC47EB2" w14:textId="2C240067"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Indeed, in his historical assessment of the remedies for non-feasance, Waite includes reference to the writ of </w:t>
      </w:r>
      <w:r w:rsidRPr="00F74479">
        <w:rPr>
          <w:rFonts w:ascii="Times New Roman" w:hAnsi="Times New Roman" w:cs="Times New Roman"/>
          <w:i/>
        </w:rPr>
        <w:t>reparari facias</w:t>
      </w:r>
      <w:r w:rsidRPr="00F74479">
        <w:rPr>
          <w:rFonts w:ascii="Times New Roman" w:hAnsi="Times New Roman" w:cs="Times New Roman"/>
        </w:rPr>
        <w:t xml:space="preserve"> in respect of an obligation to repair sea walls. </w:t>
      </w:r>
    </w:p>
  </w:footnote>
  <w:footnote w:id="55">
    <w:p w14:paraId="193D7052" w14:textId="2A691C64"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(1985) 50 P &amp; CR 9 (</w:t>
      </w:r>
      <w:r w:rsidR="00346A5E" w:rsidRPr="00F74479">
        <w:rPr>
          <w:rFonts w:ascii="Times New Roman" w:hAnsi="Times New Roman" w:cs="Times New Roman"/>
        </w:rPr>
        <w:t>CA</w:t>
      </w:r>
      <w:r w:rsidRPr="00F74479">
        <w:rPr>
          <w:rFonts w:ascii="Times New Roman" w:hAnsi="Times New Roman" w:cs="Times New Roman"/>
        </w:rPr>
        <w:t>): the Court of Appeal overturned the previous High Court decision but upheld Nicholls LJ’s ruling that a positive obligation was not capable of forming an easement</w:t>
      </w:r>
      <w:r w:rsidR="00B45A55" w:rsidRPr="00F74479">
        <w:rPr>
          <w:rFonts w:ascii="Times New Roman" w:hAnsi="Times New Roman" w:cs="Times New Roman"/>
        </w:rPr>
        <w:t>.</w:t>
      </w:r>
    </w:p>
  </w:footnote>
  <w:footnote w:id="56">
    <w:p w14:paraId="650AC4CA" w14:textId="01B4361C"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Waite </w:t>
      </w:r>
      <w:r w:rsidR="00F106D4" w:rsidRPr="00F74479">
        <w:rPr>
          <w:rFonts w:ascii="Times New Roman" w:hAnsi="Times New Roman" w:cs="Times New Roman"/>
        </w:rPr>
        <w:t>(</w:t>
      </w:r>
      <w:r w:rsidRPr="00F74479">
        <w:rPr>
          <w:rFonts w:ascii="Times New Roman" w:hAnsi="Times New Roman" w:cs="Times New Roman"/>
        </w:rPr>
        <w:t>n</w:t>
      </w:r>
      <w:r w:rsidR="00F106D4" w:rsidRPr="00F74479">
        <w:rPr>
          <w:rFonts w:ascii="Times New Roman" w:hAnsi="Times New Roman" w:cs="Times New Roman"/>
        </w:rPr>
        <w:t xml:space="preserve"> 53)</w:t>
      </w:r>
      <w:r w:rsidRPr="00F74479">
        <w:rPr>
          <w:rFonts w:ascii="Times New Roman" w:hAnsi="Times New Roman" w:cs="Times New Roman"/>
        </w:rPr>
        <w:t xml:space="preserve"> 470</w:t>
      </w:r>
      <w:r w:rsidR="00F106D4" w:rsidRPr="00F74479">
        <w:rPr>
          <w:rFonts w:ascii="Times New Roman" w:hAnsi="Times New Roman" w:cs="Times New Roman"/>
        </w:rPr>
        <w:t>.</w:t>
      </w:r>
    </w:p>
  </w:footnote>
  <w:footnote w:id="57">
    <w:p w14:paraId="692C72C4" w14:textId="460CC16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See</w:t>
      </w:r>
      <w:r w:rsidRPr="00F74479">
        <w:rPr>
          <w:rFonts w:ascii="Times New Roman" w:hAnsi="Times New Roman" w:cs="Times New Roman"/>
          <w:i/>
        </w:rPr>
        <w:t xml:space="preserve"> Austerberry v Oldham Corporation</w:t>
      </w:r>
      <w:r w:rsidRPr="00F74479">
        <w:rPr>
          <w:rFonts w:ascii="Times New Roman" w:hAnsi="Times New Roman" w:cs="Times New Roman"/>
        </w:rPr>
        <w:t xml:space="preserve"> (n 52).</w:t>
      </w:r>
    </w:p>
  </w:footnote>
  <w:footnote w:id="58">
    <w:p w14:paraId="693BACEE" w14:textId="59E4DDB7"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F106D4" w:rsidRPr="00F74479">
        <w:rPr>
          <w:rFonts w:ascii="Times New Roman" w:hAnsi="Times New Roman" w:cs="Times New Roman"/>
        </w:rPr>
        <w:t xml:space="preserve"> (1691) Prec Chan 39, 1 Eq C Ab</w:t>
      </w:r>
      <w:r w:rsidRPr="00F74479">
        <w:rPr>
          <w:rFonts w:ascii="Times New Roman" w:hAnsi="Times New Roman" w:cs="Times New Roman"/>
        </w:rPr>
        <w:t xml:space="preserve"> 27</w:t>
      </w:r>
      <w:r w:rsidR="00F106D4" w:rsidRPr="00F74479">
        <w:rPr>
          <w:rFonts w:ascii="Times New Roman" w:hAnsi="Times New Roman" w:cs="Times New Roman"/>
        </w:rPr>
        <w:t>.</w:t>
      </w:r>
    </w:p>
  </w:footnote>
  <w:footnote w:id="59">
    <w:p w14:paraId="31661D99" w14:textId="666F18D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w:t>
      </w:r>
      <w:r w:rsidRPr="00F74479">
        <w:rPr>
          <w:rFonts w:ascii="Times New Roman" w:hAnsi="Times New Roman" w:cs="Times New Roman"/>
          <w:i/>
        </w:rPr>
        <w:t>Austerberry</w:t>
      </w:r>
      <w:r w:rsidR="00F106D4" w:rsidRPr="00F74479">
        <w:rPr>
          <w:rFonts w:ascii="Times New Roman" w:hAnsi="Times New Roman" w:cs="Times New Roman"/>
        </w:rPr>
        <w:t xml:space="preserve"> (n 57) </w:t>
      </w:r>
      <w:r w:rsidRPr="00F74479">
        <w:rPr>
          <w:rFonts w:ascii="Times New Roman" w:hAnsi="Times New Roman" w:cs="Times New Roman"/>
        </w:rPr>
        <w:t>782</w:t>
      </w:r>
      <w:r w:rsidR="00F106D4" w:rsidRPr="00F74479">
        <w:rPr>
          <w:rFonts w:ascii="Times New Roman" w:hAnsi="Times New Roman" w:cs="Times New Roman"/>
        </w:rPr>
        <w:t>.</w:t>
      </w:r>
    </w:p>
  </w:footnote>
  <w:footnote w:id="60">
    <w:p w14:paraId="358A4914" w14:textId="07FB6967"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[1956] </w:t>
      </w:r>
      <w:proofErr w:type="spellStart"/>
      <w:r w:rsidRPr="00F74479">
        <w:rPr>
          <w:rFonts w:ascii="Times New Roman" w:hAnsi="Times New Roman" w:cs="Times New Roman"/>
        </w:rPr>
        <w:t>Ch</w:t>
      </w:r>
      <w:proofErr w:type="spellEnd"/>
      <w:r w:rsidRPr="00F74479">
        <w:rPr>
          <w:rFonts w:ascii="Times New Roman" w:hAnsi="Times New Roman" w:cs="Times New Roman"/>
        </w:rPr>
        <w:t xml:space="preserve"> 131</w:t>
      </w:r>
      <w:r w:rsidR="00F106D4" w:rsidRPr="00F74479">
        <w:rPr>
          <w:rFonts w:ascii="Times New Roman" w:hAnsi="Times New Roman" w:cs="Times New Roman"/>
        </w:rPr>
        <w:t>,</w:t>
      </w:r>
      <w:r w:rsidRPr="00F74479">
        <w:rPr>
          <w:rFonts w:ascii="Times New Roman" w:hAnsi="Times New Roman" w:cs="Times New Roman"/>
        </w:rPr>
        <w:t xml:space="preserve"> </w:t>
      </w:r>
      <w:r w:rsidR="009E5B8F">
        <w:rPr>
          <w:rFonts w:ascii="Times New Roman" w:hAnsi="Times New Roman" w:cs="Times New Roman"/>
        </w:rPr>
        <w:t>140</w:t>
      </w:r>
      <w:r w:rsidR="00F106D4" w:rsidRPr="00F74479">
        <w:rPr>
          <w:rFonts w:ascii="Times New Roman" w:hAnsi="Times New Roman" w:cs="Times New Roman"/>
        </w:rPr>
        <w:t xml:space="preserve"> (</w:t>
      </w:r>
      <w:r w:rsidRPr="00F74479">
        <w:rPr>
          <w:rFonts w:ascii="Times New Roman" w:hAnsi="Times New Roman" w:cs="Times New Roman"/>
        </w:rPr>
        <w:t>C</w:t>
      </w:r>
      <w:r w:rsidR="00F106D4" w:rsidRPr="00F74479">
        <w:rPr>
          <w:rFonts w:ascii="Times New Roman" w:hAnsi="Times New Roman" w:cs="Times New Roman"/>
        </w:rPr>
        <w:t>A</w:t>
      </w:r>
      <w:r w:rsidRPr="00F74479">
        <w:rPr>
          <w:rFonts w:ascii="Times New Roman" w:hAnsi="Times New Roman" w:cs="Times New Roman"/>
        </w:rPr>
        <w:t>)</w:t>
      </w:r>
      <w:r w:rsidR="00F106D4" w:rsidRPr="00F74479">
        <w:rPr>
          <w:rFonts w:ascii="Times New Roman" w:hAnsi="Times New Roman" w:cs="Times New Roman"/>
        </w:rPr>
        <w:t>.</w:t>
      </w:r>
    </w:p>
  </w:footnote>
  <w:footnote w:id="61">
    <w:p w14:paraId="15225D95" w14:textId="40324D37"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[1997] AC 655</w:t>
      </w:r>
      <w:r w:rsidR="00F106D4" w:rsidRPr="00F74479">
        <w:rPr>
          <w:rFonts w:ascii="Times New Roman" w:hAnsi="Times New Roman" w:cs="Times New Roman"/>
        </w:rPr>
        <w:t>,</w:t>
      </w:r>
      <w:r w:rsidR="009E5B8F">
        <w:rPr>
          <w:rFonts w:ascii="Times New Roman" w:hAnsi="Times New Roman" w:cs="Times New Roman"/>
        </w:rPr>
        <w:t xml:space="preserve"> </w:t>
      </w:r>
      <w:r w:rsidRPr="00F74479">
        <w:rPr>
          <w:rFonts w:ascii="Times New Roman" w:hAnsi="Times New Roman" w:cs="Times New Roman"/>
        </w:rPr>
        <w:t>726</w:t>
      </w:r>
      <w:r w:rsidR="00F106D4" w:rsidRPr="00F74479">
        <w:rPr>
          <w:rFonts w:ascii="Times New Roman" w:hAnsi="Times New Roman" w:cs="Times New Roman"/>
        </w:rPr>
        <w:t xml:space="preserve"> (HL).</w:t>
      </w:r>
    </w:p>
  </w:footnote>
  <w:footnote w:id="62">
    <w:p w14:paraId="626CE462" w14:textId="07AF941E"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[1965] 1 QB 76</w:t>
      </w:r>
      <w:r w:rsidR="00F106D4" w:rsidRPr="00F74479">
        <w:rPr>
          <w:rFonts w:ascii="Times New Roman" w:hAnsi="Times New Roman" w:cs="Times New Roman"/>
        </w:rPr>
        <w:t>,</w:t>
      </w:r>
      <w:r w:rsidR="009E5B8F">
        <w:rPr>
          <w:rFonts w:ascii="Times New Roman" w:hAnsi="Times New Roman" w:cs="Times New Roman"/>
        </w:rPr>
        <w:t xml:space="preserve"> </w:t>
      </w:r>
      <w:r w:rsidRPr="00F74479">
        <w:rPr>
          <w:rFonts w:ascii="Times New Roman" w:hAnsi="Times New Roman" w:cs="Times New Roman"/>
        </w:rPr>
        <w:t>83</w:t>
      </w:r>
      <w:r w:rsidR="00F106D4" w:rsidRPr="00F74479">
        <w:rPr>
          <w:rFonts w:ascii="Times New Roman" w:hAnsi="Times New Roman" w:cs="Times New Roman"/>
        </w:rPr>
        <w:t>–</w:t>
      </w:r>
      <w:r w:rsidRPr="00F74479">
        <w:rPr>
          <w:rFonts w:ascii="Times New Roman" w:hAnsi="Times New Roman" w:cs="Times New Roman"/>
        </w:rPr>
        <w:t>84</w:t>
      </w:r>
      <w:r w:rsidR="00F106D4" w:rsidRPr="00F74479">
        <w:rPr>
          <w:rFonts w:ascii="Times New Roman" w:hAnsi="Times New Roman" w:cs="Times New Roman"/>
        </w:rPr>
        <w:t xml:space="preserve"> (CA).</w:t>
      </w:r>
    </w:p>
  </w:footnote>
  <w:footnote w:id="63">
    <w:p w14:paraId="068279D8" w14:textId="2ED343E7"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[1897] AC 696 (HL).</w:t>
      </w:r>
    </w:p>
  </w:footnote>
  <w:footnote w:id="64">
    <w:p w14:paraId="5688F8B5" w14:textId="45896C23" w:rsidR="00821271" w:rsidRPr="00F74479" w:rsidRDefault="00821271" w:rsidP="003371DC">
      <w:pPr>
        <w:pStyle w:val="FootnoteText"/>
        <w:rPr>
          <w:rFonts w:ascii="Times New Roman" w:hAnsi="Times New Roman" w:cs="Times New Roman"/>
          <w:iCs/>
        </w:rPr>
      </w:pPr>
      <w:r w:rsidRPr="00F74479">
        <w:rPr>
          <w:rStyle w:val="FootnoteReference"/>
          <w:rFonts w:ascii="Times New Roman" w:hAnsi="Times New Roman" w:cs="Times New Roman"/>
        </w:rPr>
        <w:footnoteRef/>
      </w:r>
      <w:r w:rsidRPr="00F74479">
        <w:rPr>
          <w:rFonts w:ascii="Times New Roman" w:hAnsi="Times New Roman" w:cs="Times New Roman"/>
        </w:rPr>
        <w:t xml:space="preserve"> See </w:t>
      </w:r>
      <w:r w:rsidRPr="00F74479">
        <w:rPr>
          <w:rFonts w:ascii="Times New Roman" w:hAnsi="Times New Roman" w:cs="Times New Roman"/>
          <w:i/>
          <w:iCs/>
        </w:rPr>
        <w:t xml:space="preserve">Taylor v Whitehead </w:t>
      </w:r>
      <w:r w:rsidR="00F106D4" w:rsidRPr="00F74479">
        <w:rPr>
          <w:rFonts w:ascii="Times New Roman" w:hAnsi="Times New Roman" w:cs="Times New Roman"/>
          <w:iCs/>
        </w:rPr>
        <w:t>(1781) 2 Doug KB</w:t>
      </w:r>
      <w:r w:rsidRPr="00F74479">
        <w:rPr>
          <w:rFonts w:ascii="Times New Roman" w:hAnsi="Times New Roman" w:cs="Times New Roman"/>
          <w:iCs/>
        </w:rPr>
        <w:t xml:space="preserve"> 745</w:t>
      </w:r>
      <w:r w:rsidR="00F106D4" w:rsidRPr="00F74479">
        <w:rPr>
          <w:rFonts w:ascii="Times New Roman" w:hAnsi="Times New Roman" w:cs="Times New Roman"/>
          <w:iCs/>
        </w:rPr>
        <w:t>,</w:t>
      </w:r>
      <w:r w:rsidRPr="00F74479">
        <w:rPr>
          <w:rFonts w:ascii="Times New Roman" w:hAnsi="Times New Roman" w:cs="Times New Roman"/>
          <w:iCs/>
        </w:rPr>
        <w:t xml:space="preserve"> in which it was held that a servient owner is not bound to repair the subject matter of an easement and that if the dominant owner wants it repaired then it is for that dominant owner to do so himself. See also </w:t>
      </w:r>
      <w:r w:rsidRPr="00F74479">
        <w:rPr>
          <w:rFonts w:ascii="Times New Roman" w:hAnsi="Times New Roman" w:cs="Times New Roman"/>
          <w:i/>
          <w:iCs/>
        </w:rPr>
        <w:t>Gale on</w:t>
      </w:r>
      <w:r w:rsidR="00F106D4" w:rsidRPr="00F74479">
        <w:rPr>
          <w:rFonts w:ascii="Times New Roman" w:hAnsi="Times New Roman" w:cs="Times New Roman"/>
          <w:i/>
          <w:iCs/>
        </w:rPr>
        <w:t xml:space="preserve"> the Law of</w:t>
      </w:r>
      <w:r w:rsidRPr="00F74479">
        <w:rPr>
          <w:rFonts w:ascii="Times New Roman" w:hAnsi="Times New Roman" w:cs="Times New Roman"/>
          <w:i/>
          <w:iCs/>
        </w:rPr>
        <w:t xml:space="preserve"> Easements</w:t>
      </w:r>
      <w:r w:rsidR="00F106D4" w:rsidRPr="00F74479">
        <w:rPr>
          <w:rFonts w:ascii="Times New Roman" w:hAnsi="Times New Roman" w:cs="Times New Roman"/>
          <w:iCs/>
        </w:rPr>
        <w:t xml:space="preserve"> (n 51)</w:t>
      </w:r>
      <w:r w:rsidRPr="00F74479">
        <w:rPr>
          <w:rFonts w:ascii="Times New Roman" w:hAnsi="Times New Roman" w:cs="Times New Roman"/>
          <w:iCs/>
        </w:rPr>
        <w:t xml:space="preserve"> 1</w:t>
      </w:r>
      <w:r w:rsidR="00F106D4" w:rsidRPr="00F74479">
        <w:rPr>
          <w:rFonts w:ascii="Times New Roman" w:hAnsi="Times New Roman" w:cs="Times New Roman"/>
          <w:iCs/>
        </w:rPr>
        <w:t>–94,</w:t>
      </w:r>
      <w:r w:rsidRPr="00F74479">
        <w:rPr>
          <w:rFonts w:ascii="Times New Roman" w:hAnsi="Times New Roman" w:cs="Times New Roman"/>
          <w:i/>
          <w:iCs/>
        </w:rPr>
        <w:t xml:space="preserve"> </w:t>
      </w:r>
      <w:r w:rsidRPr="00F74479">
        <w:rPr>
          <w:rFonts w:ascii="Times New Roman" w:hAnsi="Times New Roman" w:cs="Times New Roman"/>
          <w:iCs/>
        </w:rPr>
        <w:t xml:space="preserve">in which it is noted that generally both the dominant </w:t>
      </w:r>
      <w:r w:rsidR="00F106D4" w:rsidRPr="00F74479">
        <w:rPr>
          <w:rFonts w:ascii="Times New Roman" w:hAnsi="Times New Roman" w:cs="Times New Roman"/>
          <w:iCs/>
        </w:rPr>
        <w:t>owner and the servient owner have</w:t>
      </w:r>
      <w:r w:rsidRPr="00F74479">
        <w:rPr>
          <w:rFonts w:ascii="Times New Roman" w:hAnsi="Times New Roman" w:cs="Times New Roman"/>
          <w:iCs/>
        </w:rPr>
        <w:t xml:space="preserve"> a right to repair the subject matter of an easement, but that neither party can require a contribution to such repairs from the other party unless there is some express right to do so. </w:t>
      </w:r>
    </w:p>
  </w:footnote>
  <w:footnote w:id="65">
    <w:p w14:paraId="721229C6" w14:textId="29FF9CF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See </w:t>
      </w:r>
      <w:r w:rsidRPr="00F74479">
        <w:rPr>
          <w:rFonts w:ascii="Times New Roman" w:hAnsi="Times New Roman" w:cs="Times New Roman"/>
          <w:i/>
        </w:rPr>
        <w:t>R v Devon County Council, ex parte Baker</w:t>
      </w:r>
      <w:r w:rsidRPr="00F74479">
        <w:rPr>
          <w:rFonts w:ascii="Times New Roman" w:hAnsi="Times New Roman" w:cs="Times New Roman"/>
        </w:rPr>
        <w:t xml:space="preserve"> [1995] 1 All ER 73</w:t>
      </w:r>
      <w:r w:rsidR="00C56CA9" w:rsidRPr="00F74479">
        <w:rPr>
          <w:rFonts w:ascii="Times New Roman" w:hAnsi="Times New Roman" w:cs="Times New Roman"/>
        </w:rPr>
        <w:t>,</w:t>
      </w:r>
      <w:r w:rsidRPr="00F74479">
        <w:rPr>
          <w:rFonts w:ascii="Times New Roman" w:hAnsi="Times New Roman" w:cs="Times New Roman"/>
        </w:rPr>
        <w:t xml:space="preserve"> </w:t>
      </w:r>
      <w:r w:rsidR="00C56CA9" w:rsidRPr="00F74479">
        <w:rPr>
          <w:rFonts w:ascii="Times New Roman" w:hAnsi="Times New Roman" w:cs="Times New Roman"/>
        </w:rPr>
        <w:t>88–89 (Simon Brown LJ) (</w:t>
      </w:r>
      <w:r w:rsidRPr="00F74479">
        <w:rPr>
          <w:rFonts w:ascii="Times New Roman" w:hAnsi="Times New Roman" w:cs="Times New Roman"/>
        </w:rPr>
        <w:t>C</w:t>
      </w:r>
      <w:r w:rsidR="00C56CA9" w:rsidRPr="00F74479">
        <w:rPr>
          <w:rFonts w:ascii="Times New Roman" w:hAnsi="Times New Roman" w:cs="Times New Roman"/>
        </w:rPr>
        <w:t>A</w:t>
      </w:r>
      <w:r w:rsidRPr="00F74479">
        <w:rPr>
          <w:rFonts w:ascii="Times New Roman" w:hAnsi="Times New Roman" w:cs="Times New Roman"/>
        </w:rPr>
        <w:t>) for an explanation of the four categories of legitimate expectation that may arise.</w:t>
      </w:r>
    </w:p>
  </w:footnote>
  <w:footnote w:id="66">
    <w:p w14:paraId="5FBA1C28" w14:textId="04505BD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C56CA9" w:rsidRPr="00F74479">
        <w:rPr>
          <w:rFonts w:ascii="Times New Roman" w:hAnsi="Times New Roman" w:cs="Times New Roman"/>
        </w:rPr>
        <w:t xml:space="preserve"> In Wales,</w:t>
      </w:r>
      <w:r w:rsidRPr="00F74479">
        <w:rPr>
          <w:rFonts w:ascii="Times New Roman" w:hAnsi="Times New Roman" w:cs="Times New Roman"/>
        </w:rPr>
        <w:t xml:space="preserve"> Natural Resources Wales</w:t>
      </w:r>
      <w:r w:rsidR="00C56CA9" w:rsidRPr="00F74479">
        <w:rPr>
          <w:rFonts w:ascii="Times New Roman" w:hAnsi="Times New Roman" w:cs="Times New Roman"/>
        </w:rPr>
        <w:t>.</w:t>
      </w:r>
    </w:p>
  </w:footnote>
  <w:footnote w:id="67">
    <w:p w14:paraId="01D713A9" w14:textId="7624C9BF"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C56CA9" w:rsidRPr="00F74479">
        <w:rPr>
          <w:rFonts w:ascii="Times New Roman" w:hAnsi="Times New Roman" w:cs="Times New Roman"/>
        </w:rPr>
        <w:t xml:space="preserve"> Water Resources Act 1991</w:t>
      </w:r>
      <w:r w:rsidRPr="00F74479">
        <w:rPr>
          <w:rFonts w:ascii="Times New Roman" w:hAnsi="Times New Roman" w:cs="Times New Roman"/>
        </w:rPr>
        <w:t xml:space="preserve"> s</w:t>
      </w:r>
      <w:r w:rsidR="00C56CA9" w:rsidRPr="00F74479">
        <w:rPr>
          <w:rFonts w:ascii="Times New Roman" w:hAnsi="Times New Roman" w:cs="Times New Roman"/>
        </w:rPr>
        <w:t xml:space="preserve"> </w:t>
      </w:r>
      <w:r w:rsidRPr="00F74479">
        <w:rPr>
          <w:rFonts w:ascii="Times New Roman" w:hAnsi="Times New Roman" w:cs="Times New Roman"/>
        </w:rPr>
        <w:t>107(4)</w:t>
      </w:r>
      <w:r w:rsidR="00C56CA9" w:rsidRPr="00F74479">
        <w:rPr>
          <w:rFonts w:ascii="Times New Roman" w:hAnsi="Times New Roman" w:cs="Times New Roman"/>
        </w:rPr>
        <w:t>.</w:t>
      </w:r>
    </w:p>
  </w:footnote>
  <w:footnote w:id="68">
    <w:p w14:paraId="3319E7CD" w14:textId="0BF4A18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It is possible that a claimant could establish a customary right to benefit from flood defences on another party’s land. Custom is very similar to prescription in that both require long usage of a right, however, prescription can only be established by a specific person (or persons), whereas custom is established in favour of a specific locality and exists for the benefit of everyone from time to time residing in that locality. As the two concepts are very similar, similar rules apply in seeking to establish a custom as for prescription. It is therefore submitted that a claimant would be unlikely to be successful in establishing a customary right to have flood defences maintained and repaired given the considerations detailed above with regard to proving claims of prescription. </w:t>
      </w:r>
    </w:p>
  </w:footnote>
  <w:footnote w:id="69">
    <w:p w14:paraId="03DE802A" w14:textId="0FEFEA38"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But not contract; see </w:t>
      </w:r>
      <w:r w:rsidRPr="00F74479">
        <w:rPr>
          <w:rFonts w:ascii="Times New Roman" w:hAnsi="Times New Roman" w:cs="Times New Roman"/>
          <w:i/>
        </w:rPr>
        <w:t xml:space="preserve">Eton Rural District Council v River Thames Conservators </w:t>
      </w:r>
      <w:r w:rsidRPr="00F74479">
        <w:rPr>
          <w:rFonts w:ascii="Times New Roman" w:hAnsi="Times New Roman" w:cs="Times New Roman"/>
        </w:rPr>
        <w:t>[1950] Ch 540 (Ch)</w:t>
      </w:r>
      <w:r w:rsidR="00C56CA9" w:rsidRPr="00F74479">
        <w:rPr>
          <w:rFonts w:ascii="Times New Roman" w:hAnsi="Times New Roman" w:cs="Times New Roman"/>
        </w:rPr>
        <w:t>.</w:t>
      </w:r>
    </w:p>
  </w:footnote>
  <w:footnote w:id="70">
    <w:p w14:paraId="09E789D4" w14:textId="7C5CAA35"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C56CA9" w:rsidRPr="00F74479">
        <w:rPr>
          <w:rFonts w:ascii="Times New Roman" w:hAnsi="Times New Roman" w:cs="Times New Roman"/>
        </w:rPr>
        <w:t xml:space="preserve"> See Land Drainage Act 1991</w:t>
      </w:r>
      <w:r w:rsidRPr="00F74479">
        <w:rPr>
          <w:rFonts w:ascii="Times New Roman" w:hAnsi="Times New Roman" w:cs="Times New Roman"/>
        </w:rPr>
        <w:t xml:space="preserve"> s</w:t>
      </w:r>
      <w:r w:rsidR="00C56CA9" w:rsidRPr="00F74479">
        <w:rPr>
          <w:rFonts w:ascii="Times New Roman" w:hAnsi="Times New Roman" w:cs="Times New Roman"/>
        </w:rPr>
        <w:t xml:space="preserve"> </w:t>
      </w:r>
      <w:r w:rsidRPr="00F74479">
        <w:rPr>
          <w:rFonts w:ascii="Times New Roman" w:hAnsi="Times New Roman" w:cs="Times New Roman"/>
        </w:rPr>
        <w:t>34 for further details of the calculations involved</w:t>
      </w:r>
      <w:r w:rsidR="00C56CA9" w:rsidRPr="00F74479">
        <w:rPr>
          <w:rFonts w:ascii="Times New Roman" w:hAnsi="Times New Roman" w:cs="Times New Roman"/>
        </w:rPr>
        <w:t>.</w:t>
      </w:r>
    </w:p>
  </w:footnote>
  <w:footnote w:id="71">
    <w:p w14:paraId="129F30D5" w14:textId="67B766D1"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For historic reasons the designation of watercourses as main rivers was not initially done centrally and so the size of watercourses deemed appropriate for designation varied across the </w:t>
      </w:r>
      <w:r w:rsidR="00C56CA9" w:rsidRPr="00F74479">
        <w:rPr>
          <w:rFonts w:ascii="Times New Roman" w:hAnsi="Times New Roman" w:cs="Times New Roman"/>
        </w:rPr>
        <w:t>country. See William Howarth, Simon Jackson</w:t>
      </w:r>
      <w:r w:rsidRPr="00F74479">
        <w:rPr>
          <w:rFonts w:ascii="Times New Roman" w:hAnsi="Times New Roman" w:cs="Times New Roman"/>
        </w:rPr>
        <w:t xml:space="preserve"> </w:t>
      </w:r>
      <w:r w:rsidRPr="00F74479">
        <w:rPr>
          <w:rFonts w:ascii="Times New Roman" w:hAnsi="Times New Roman" w:cs="Times New Roman"/>
          <w:i/>
        </w:rPr>
        <w:t xml:space="preserve">Wisdom’s Law of Watercourses </w:t>
      </w:r>
      <w:r w:rsidR="00C56CA9" w:rsidRPr="00F74479">
        <w:rPr>
          <w:rFonts w:ascii="Times New Roman" w:hAnsi="Times New Roman" w:cs="Times New Roman"/>
        </w:rPr>
        <w:t>(</w:t>
      </w:r>
      <w:r w:rsidRPr="00F74479">
        <w:rPr>
          <w:rFonts w:ascii="Times New Roman" w:hAnsi="Times New Roman" w:cs="Times New Roman"/>
        </w:rPr>
        <w:t>6th</w:t>
      </w:r>
      <w:r w:rsidR="00C56CA9" w:rsidRPr="00F74479">
        <w:rPr>
          <w:rFonts w:ascii="Times New Roman" w:hAnsi="Times New Roman" w:cs="Times New Roman"/>
        </w:rPr>
        <w:t xml:space="preserve"> </w:t>
      </w:r>
      <w:proofErr w:type="spellStart"/>
      <w:r w:rsidR="00C56CA9" w:rsidRPr="00F74479">
        <w:rPr>
          <w:rFonts w:ascii="Times New Roman" w:hAnsi="Times New Roman" w:cs="Times New Roman"/>
        </w:rPr>
        <w:t>edn</w:t>
      </w:r>
      <w:proofErr w:type="spellEnd"/>
      <w:r w:rsidR="00C56CA9" w:rsidRPr="00F74479">
        <w:rPr>
          <w:rFonts w:ascii="Times New Roman" w:hAnsi="Times New Roman" w:cs="Times New Roman"/>
        </w:rPr>
        <w:t xml:space="preserve"> Sweet </w:t>
      </w:r>
      <w:r w:rsidR="009E5B8F">
        <w:rPr>
          <w:rFonts w:ascii="Times New Roman" w:hAnsi="Times New Roman" w:cs="Times New Roman"/>
        </w:rPr>
        <w:t>&amp;</w:t>
      </w:r>
      <w:r w:rsidR="00C56CA9" w:rsidRPr="00F74479">
        <w:rPr>
          <w:rFonts w:ascii="Times New Roman" w:hAnsi="Times New Roman" w:cs="Times New Roman"/>
        </w:rPr>
        <w:t xml:space="preserve"> Maxwell</w:t>
      </w:r>
      <w:r w:rsidRPr="00F74479">
        <w:rPr>
          <w:rFonts w:ascii="Times New Roman" w:hAnsi="Times New Roman" w:cs="Times New Roman"/>
        </w:rPr>
        <w:t xml:space="preserve"> 2011</w:t>
      </w:r>
      <w:r w:rsidR="00C56CA9" w:rsidRPr="00F74479">
        <w:rPr>
          <w:rFonts w:ascii="Times New Roman" w:hAnsi="Times New Roman" w:cs="Times New Roman"/>
        </w:rPr>
        <w:t>)</w:t>
      </w:r>
      <w:r w:rsidRPr="00F74479">
        <w:rPr>
          <w:rFonts w:ascii="Times New Roman" w:hAnsi="Times New Roman" w:cs="Times New Roman"/>
        </w:rPr>
        <w:t xml:space="preserve"> for further commentary on designation of main rivers.</w:t>
      </w:r>
    </w:p>
  </w:footnote>
  <w:footnote w:id="72">
    <w:p w14:paraId="0021124E" w14:textId="75EA7CE6"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00C56CA9" w:rsidRPr="00F74479">
        <w:rPr>
          <w:rFonts w:ascii="Times New Roman" w:hAnsi="Times New Roman" w:cs="Times New Roman"/>
        </w:rPr>
        <w:t xml:space="preserve"> Land Drainage Act 1991</w:t>
      </w:r>
      <w:r w:rsidRPr="00F74479">
        <w:rPr>
          <w:rFonts w:ascii="Times New Roman" w:hAnsi="Times New Roman" w:cs="Times New Roman"/>
        </w:rPr>
        <w:t xml:space="preserve"> s</w:t>
      </w:r>
      <w:r w:rsidR="00C56CA9" w:rsidRPr="00F74479">
        <w:rPr>
          <w:rFonts w:ascii="Times New Roman" w:hAnsi="Times New Roman" w:cs="Times New Roman"/>
        </w:rPr>
        <w:t xml:space="preserve"> </w:t>
      </w:r>
      <w:r w:rsidRPr="00F74479">
        <w:rPr>
          <w:rFonts w:ascii="Times New Roman" w:hAnsi="Times New Roman" w:cs="Times New Roman"/>
        </w:rPr>
        <w:t>33</w:t>
      </w:r>
      <w:r w:rsidR="00C56CA9" w:rsidRPr="00F74479">
        <w:rPr>
          <w:rFonts w:ascii="Times New Roman" w:hAnsi="Times New Roman" w:cs="Times New Roman"/>
        </w:rPr>
        <w:t>,</w:t>
      </w:r>
      <w:r w:rsidRPr="00F74479">
        <w:rPr>
          <w:rFonts w:ascii="Times New Roman" w:hAnsi="Times New Roman" w:cs="Times New Roman"/>
        </w:rPr>
        <w:t xml:space="preserve"> as amended by the Floo</w:t>
      </w:r>
      <w:r w:rsidR="00C56CA9" w:rsidRPr="00F74479">
        <w:rPr>
          <w:rFonts w:ascii="Times New Roman" w:hAnsi="Times New Roman" w:cs="Times New Roman"/>
        </w:rPr>
        <w:t>d and Water Management Act 2010</w:t>
      </w:r>
      <w:r w:rsidR="00B62386">
        <w:rPr>
          <w:rFonts w:ascii="Times New Roman" w:hAnsi="Times New Roman" w:cs="Times New Roman"/>
        </w:rPr>
        <w:t xml:space="preserve"> Sched</w:t>
      </w:r>
      <w:r w:rsidR="00C56CA9" w:rsidRPr="00F74479">
        <w:rPr>
          <w:rFonts w:ascii="Times New Roman" w:hAnsi="Times New Roman" w:cs="Times New Roman"/>
        </w:rPr>
        <w:t xml:space="preserve"> 2</w:t>
      </w:r>
      <w:r w:rsidRPr="00F74479">
        <w:rPr>
          <w:rFonts w:ascii="Times New Roman" w:hAnsi="Times New Roman" w:cs="Times New Roman"/>
        </w:rPr>
        <w:t xml:space="preserve"> p</w:t>
      </w:r>
      <w:r w:rsidR="00C56CA9" w:rsidRPr="00F74479">
        <w:rPr>
          <w:rFonts w:ascii="Times New Roman" w:hAnsi="Times New Roman" w:cs="Times New Roman"/>
        </w:rPr>
        <w:t>ara</w:t>
      </w:r>
      <w:r w:rsidRPr="00F74479">
        <w:rPr>
          <w:rFonts w:ascii="Times New Roman" w:hAnsi="Times New Roman" w:cs="Times New Roman"/>
        </w:rPr>
        <w:t xml:space="preserve"> 35</w:t>
      </w:r>
      <w:r w:rsidR="00C56CA9" w:rsidRPr="00F74479">
        <w:rPr>
          <w:rFonts w:ascii="Times New Roman" w:hAnsi="Times New Roman" w:cs="Times New Roman"/>
        </w:rPr>
        <w:t>.</w:t>
      </w:r>
    </w:p>
  </w:footnote>
  <w:footnote w:id="73">
    <w:p w14:paraId="0FC7F349" w14:textId="62F7863B"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Used in its limited sense</w:t>
      </w:r>
      <w:r w:rsidR="00C56CA9" w:rsidRPr="00F74479">
        <w:rPr>
          <w:rFonts w:ascii="Times New Roman" w:hAnsi="Times New Roman" w:cs="Times New Roman"/>
        </w:rPr>
        <w:t>.</w:t>
      </w:r>
    </w:p>
  </w:footnote>
  <w:footnote w:id="74">
    <w:p w14:paraId="04CCECCD" w14:textId="2699DB82"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(1880) 14 Ch D 58</w:t>
      </w:r>
      <w:r w:rsidR="00C56CA9" w:rsidRPr="00F74479">
        <w:rPr>
          <w:rFonts w:ascii="Times New Roman" w:hAnsi="Times New Roman" w:cs="Times New Roman"/>
        </w:rPr>
        <w:t xml:space="preserve"> (</w:t>
      </w:r>
      <w:r w:rsidRPr="00F74479">
        <w:rPr>
          <w:rFonts w:ascii="Times New Roman" w:hAnsi="Times New Roman" w:cs="Times New Roman"/>
        </w:rPr>
        <w:t>C</w:t>
      </w:r>
      <w:r w:rsidR="00C56CA9" w:rsidRPr="00F74479">
        <w:rPr>
          <w:rFonts w:ascii="Times New Roman" w:hAnsi="Times New Roman" w:cs="Times New Roman"/>
        </w:rPr>
        <w:t>A</w:t>
      </w:r>
      <w:r w:rsidRPr="00F74479">
        <w:rPr>
          <w:rFonts w:ascii="Times New Roman" w:hAnsi="Times New Roman" w:cs="Times New Roman"/>
        </w:rPr>
        <w:t>)</w:t>
      </w:r>
      <w:r w:rsidR="00C56CA9" w:rsidRPr="00F74479">
        <w:rPr>
          <w:rFonts w:ascii="Times New Roman" w:hAnsi="Times New Roman" w:cs="Times New Roman"/>
        </w:rPr>
        <w:t>.</w:t>
      </w:r>
    </w:p>
  </w:footnote>
  <w:footnote w:id="75">
    <w:p w14:paraId="44A51593" w14:textId="69F34248" w:rsidR="00821271" w:rsidRPr="00F74479" w:rsidRDefault="00821271" w:rsidP="003371DC">
      <w:pPr>
        <w:pStyle w:val="FootnoteText"/>
        <w:rPr>
          <w:rFonts w:ascii="Times New Roman" w:hAnsi="Times New Roman" w:cs="Times New Roman"/>
        </w:rPr>
      </w:pPr>
      <w:r w:rsidRPr="00F74479">
        <w:rPr>
          <w:rStyle w:val="FootnoteReference"/>
          <w:rFonts w:ascii="Times New Roman" w:hAnsi="Times New Roman" w:cs="Times New Roman"/>
        </w:rPr>
        <w:footnoteRef/>
      </w:r>
      <w:r w:rsidRPr="00F74479">
        <w:rPr>
          <w:rFonts w:ascii="Times New Roman" w:hAnsi="Times New Roman" w:cs="Times New Roman"/>
        </w:rPr>
        <w:t xml:space="preserve"> ibid 66 (Brett LJ)</w:t>
      </w:r>
      <w:r w:rsidR="00C56CA9" w:rsidRPr="00F7447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33CC"/>
    <w:multiLevelType w:val="multilevel"/>
    <w:tmpl w:val="9E4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81321"/>
    <w:multiLevelType w:val="hybridMultilevel"/>
    <w:tmpl w:val="FE3E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FA"/>
    <w:rsid w:val="00004AAF"/>
    <w:rsid w:val="00005753"/>
    <w:rsid w:val="00007EF9"/>
    <w:rsid w:val="0001532A"/>
    <w:rsid w:val="00022F24"/>
    <w:rsid w:val="000259EA"/>
    <w:rsid w:val="00030505"/>
    <w:rsid w:val="00037927"/>
    <w:rsid w:val="000401FD"/>
    <w:rsid w:val="00041EEA"/>
    <w:rsid w:val="00043EAE"/>
    <w:rsid w:val="00056C3A"/>
    <w:rsid w:val="00071E92"/>
    <w:rsid w:val="00073A82"/>
    <w:rsid w:val="000769B2"/>
    <w:rsid w:val="00077F20"/>
    <w:rsid w:val="0009231E"/>
    <w:rsid w:val="000A470B"/>
    <w:rsid w:val="000A53A3"/>
    <w:rsid w:val="000C2A48"/>
    <w:rsid w:val="000E41D8"/>
    <w:rsid w:val="000E62BC"/>
    <w:rsid w:val="000F00B2"/>
    <w:rsid w:val="001050A5"/>
    <w:rsid w:val="001255BB"/>
    <w:rsid w:val="00130B89"/>
    <w:rsid w:val="00136923"/>
    <w:rsid w:val="00175705"/>
    <w:rsid w:val="00176349"/>
    <w:rsid w:val="00177FF7"/>
    <w:rsid w:val="0018274E"/>
    <w:rsid w:val="00182C94"/>
    <w:rsid w:val="00190DA4"/>
    <w:rsid w:val="001A3DBD"/>
    <w:rsid w:val="001A69FB"/>
    <w:rsid w:val="001C74BC"/>
    <w:rsid w:val="001E5461"/>
    <w:rsid w:val="001E5E18"/>
    <w:rsid w:val="001F4FF3"/>
    <w:rsid w:val="001F6D72"/>
    <w:rsid w:val="00202C1C"/>
    <w:rsid w:val="002132DF"/>
    <w:rsid w:val="00226822"/>
    <w:rsid w:val="002511AA"/>
    <w:rsid w:val="00254883"/>
    <w:rsid w:val="002554D8"/>
    <w:rsid w:val="002802C9"/>
    <w:rsid w:val="00285BDF"/>
    <w:rsid w:val="0028752D"/>
    <w:rsid w:val="00287BD9"/>
    <w:rsid w:val="002947E9"/>
    <w:rsid w:val="00297326"/>
    <w:rsid w:val="002B2931"/>
    <w:rsid w:val="002C1301"/>
    <w:rsid w:val="002D2F61"/>
    <w:rsid w:val="00302B5D"/>
    <w:rsid w:val="00315042"/>
    <w:rsid w:val="00321D98"/>
    <w:rsid w:val="00325102"/>
    <w:rsid w:val="00333056"/>
    <w:rsid w:val="003371DC"/>
    <w:rsid w:val="00337CAD"/>
    <w:rsid w:val="00346A5E"/>
    <w:rsid w:val="003513E8"/>
    <w:rsid w:val="003633D4"/>
    <w:rsid w:val="00375549"/>
    <w:rsid w:val="0039245B"/>
    <w:rsid w:val="003A08D8"/>
    <w:rsid w:val="003A12CC"/>
    <w:rsid w:val="003B04F4"/>
    <w:rsid w:val="003B3F14"/>
    <w:rsid w:val="003B5972"/>
    <w:rsid w:val="003E10F3"/>
    <w:rsid w:val="003F00AF"/>
    <w:rsid w:val="003F1575"/>
    <w:rsid w:val="003F3605"/>
    <w:rsid w:val="003F7C38"/>
    <w:rsid w:val="003F7F9A"/>
    <w:rsid w:val="00405CA0"/>
    <w:rsid w:val="00405CC5"/>
    <w:rsid w:val="0042098A"/>
    <w:rsid w:val="00427709"/>
    <w:rsid w:val="00446063"/>
    <w:rsid w:val="00475421"/>
    <w:rsid w:val="00477940"/>
    <w:rsid w:val="00477DF7"/>
    <w:rsid w:val="004A3112"/>
    <w:rsid w:val="004C3745"/>
    <w:rsid w:val="004D4D20"/>
    <w:rsid w:val="004E12BA"/>
    <w:rsid w:val="004E5266"/>
    <w:rsid w:val="00500388"/>
    <w:rsid w:val="0050360E"/>
    <w:rsid w:val="00506B46"/>
    <w:rsid w:val="005146B9"/>
    <w:rsid w:val="00520FDB"/>
    <w:rsid w:val="00523316"/>
    <w:rsid w:val="005442B6"/>
    <w:rsid w:val="00545B43"/>
    <w:rsid w:val="00562341"/>
    <w:rsid w:val="00565B08"/>
    <w:rsid w:val="005804B6"/>
    <w:rsid w:val="00583E3C"/>
    <w:rsid w:val="00585199"/>
    <w:rsid w:val="00590254"/>
    <w:rsid w:val="00597153"/>
    <w:rsid w:val="005A1B35"/>
    <w:rsid w:val="005A2303"/>
    <w:rsid w:val="005A6185"/>
    <w:rsid w:val="005B4C1F"/>
    <w:rsid w:val="005E0E63"/>
    <w:rsid w:val="00603121"/>
    <w:rsid w:val="006059E0"/>
    <w:rsid w:val="0061700C"/>
    <w:rsid w:val="006306CC"/>
    <w:rsid w:val="00635699"/>
    <w:rsid w:val="0065280B"/>
    <w:rsid w:val="00656936"/>
    <w:rsid w:val="00657D04"/>
    <w:rsid w:val="006619A5"/>
    <w:rsid w:val="00662FDA"/>
    <w:rsid w:val="00676C7D"/>
    <w:rsid w:val="00696C16"/>
    <w:rsid w:val="006B21BE"/>
    <w:rsid w:val="006B4366"/>
    <w:rsid w:val="006C7981"/>
    <w:rsid w:val="006E3560"/>
    <w:rsid w:val="006E3DC4"/>
    <w:rsid w:val="006F3495"/>
    <w:rsid w:val="00705A28"/>
    <w:rsid w:val="00716778"/>
    <w:rsid w:val="00731816"/>
    <w:rsid w:val="00734CFE"/>
    <w:rsid w:val="00744E76"/>
    <w:rsid w:val="00757732"/>
    <w:rsid w:val="00766AE9"/>
    <w:rsid w:val="00774102"/>
    <w:rsid w:val="00795739"/>
    <w:rsid w:val="00797051"/>
    <w:rsid w:val="007A181D"/>
    <w:rsid w:val="007B4C42"/>
    <w:rsid w:val="007B61C5"/>
    <w:rsid w:val="007B773C"/>
    <w:rsid w:val="007E77CC"/>
    <w:rsid w:val="007F7DE4"/>
    <w:rsid w:val="00805379"/>
    <w:rsid w:val="00816EB8"/>
    <w:rsid w:val="00820167"/>
    <w:rsid w:val="00821271"/>
    <w:rsid w:val="00853209"/>
    <w:rsid w:val="0086443A"/>
    <w:rsid w:val="00871640"/>
    <w:rsid w:val="00873C94"/>
    <w:rsid w:val="0087531D"/>
    <w:rsid w:val="0089015C"/>
    <w:rsid w:val="0089059A"/>
    <w:rsid w:val="008A1391"/>
    <w:rsid w:val="008A163B"/>
    <w:rsid w:val="008A4589"/>
    <w:rsid w:val="008B670F"/>
    <w:rsid w:val="008C02A1"/>
    <w:rsid w:val="008D5A24"/>
    <w:rsid w:val="008D6C7E"/>
    <w:rsid w:val="008F61AD"/>
    <w:rsid w:val="00920009"/>
    <w:rsid w:val="0092306A"/>
    <w:rsid w:val="00926139"/>
    <w:rsid w:val="009267EF"/>
    <w:rsid w:val="00935F94"/>
    <w:rsid w:val="00951EF9"/>
    <w:rsid w:val="0095265D"/>
    <w:rsid w:val="00953ED1"/>
    <w:rsid w:val="00960BFA"/>
    <w:rsid w:val="009611DD"/>
    <w:rsid w:val="009613A5"/>
    <w:rsid w:val="00965706"/>
    <w:rsid w:val="00966B6E"/>
    <w:rsid w:val="009734F8"/>
    <w:rsid w:val="00984108"/>
    <w:rsid w:val="00996590"/>
    <w:rsid w:val="009A3EB6"/>
    <w:rsid w:val="009B557C"/>
    <w:rsid w:val="009B70A4"/>
    <w:rsid w:val="009D4009"/>
    <w:rsid w:val="009E5B8F"/>
    <w:rsid w:val="00A05FD2"/>
    <w:rsid w:val="00A243D7"/>
    <w:rsid w:val="00A246A9"/>
    <w:rsid w:val="00A26626"/>
    <w:rsid w:val="00A267FD"/>
    <w:rsid w:val="00A2717D"/>
    <w:rsid w:val="00A40FFF"/>
    <w:rsid w:val="00A438DF"/>
    <w:rsid w:val="00A444B1"/>
    <w:rsid w:val="00A52A71"/>
    <w:rsid w:val="00A579EE"/>
    <w:rsid w:val="00A645CC"/>
    <w:rsid w:val="00A724B4"/>
    <w:rsid w:val="00A80BBE"/>
    <w:rsid w:val="00A81F51"/>
    <w:rsid w:val="00A94F2C"/>
    <w:rsid w:val="00AA11EA"/>
    <w:rsid w:val="00AA2C6C"/>
    <w:rsid w:val="00AA35FB"/>
    <w:rsid w:val="00AC794D"/>
    <w:rsid w:val="00AE2C8A"/>
    <w:rsid w:val="00AE35FD"/>
    <w:rsid w:val="00AF4B17"/>
    <w:rsid w:val="00B01565"/>
    <w:rsid w:val="00B20079"/>
    <w:rsid w:val="00B30B84"/>
    <w:rsid w:val="00B33275"/>
    <w:rsid w:val="00B3730C"/>
    <w:rsid w:val="00B441A7"/>
    <w:rsid w:val="00B45A55"/>
    <w:rsid w:val="00B57C79"/>
    <w:rsid w:val="00B61610"/>
    <w:rsid w:val="00B62386"/>
    <w:rsid w:val="00B62668"/>
    <w:rsid w:val="00B70114"/>
    <w:rsid w:val="00B86D7D"/>
    <w:rsid w:val="00B92B0C"/>
    <w:rsid w:val="00BA507C"/>
    <w:rsid w:val="00BC1047"/>
    <w:rsid w:val="00BD0075"/>
    <w:rsid w:val="00BD399A"/>
    <w:rsid w:val="00BE7DCC"/>
    <w:rsid w:val="00BF0603"/>
    <w:rsid w:val="00BF2F95"/>
    <w:rsid w:val="00BF35C8"/>
    <w:rsid w:val="00BF78D6"/>
    <w:rsid w:val="00C022C0"/>
    <w:rsid w:val="00C031C1"/>
    <w:rsid w:val="00C14678"/>
    <w:rsid w:val="00C16F34"/>
    <w:rsid w:val="00C41462"/>
    <w:rsid w:val="00C514B4"/>
    <w:rsid w:val="00C5239F"/>
    <w:rsid w:val="00C53874"/>
    <w:rsid w:val="00C54BCB"/>
    <w:rsid w:val="00C56CA9"/>
    <w:rsid w:val="00C60C55"/>
    <w:rsid w:val="00C70693"/>
    <w:rsid w:val="00C764F9"/>
    <w:rsid w:val="00C80BCB"/>
    <w:rsid w:val="00C922B6"/>
    <w:rsid w:val="00C94D62"/>
    <w:rsid w:val="00CB6A52"/>
    <w:rsid w:val="00CD142D"/>
    <w:rsid w:val="00CD7632"/>
    <w:rsid w:val="00CE113D"/>
    <w:rsid w:val="00CF4A38"/>
    <w:rsid w:val="00D31934"/>
    <w:rsid w:val="00D97B39"/>
    <w:rsid w:val="00DA0295"/>
    <w:rsid w:val="00DC1652"/>
    <w:rsid w:val="00DC3263"/>
    <w:rsid w:val="00DD095B"/>
    <w:rsid w:val="00DD5319"/>
    <w:rsid w:val="00E01096"/>
    <w:rsid w:val="00E03C8B"/>
    <w:rsid w:val="00E0562E"/>
    <w:rsid w:val="00E16367"/>
    <w:rsid w:val="00E205DB"/>
    <w:rsid w:val="00E2092C"/>
    <w:rsid w:val="00E22D76"/>
    <w:rsid w:val="00E2464A"/>
    <w:rsid w:val="00E2637C"/>
    <w:rsid w:val="00E34DED"/>
    <w:rsid w:val="00E45487"/>
    <w:rsid w:val="00E45796"/>
    <w:rsid w:val="00E64E44"/>
    <w:rsid w:val="00E66148"/>
    <w:rsid w:val="00E974E7"/>
    <w:rsid w:val="00EB3A6E"/>
    <w:rsid w:val="00EB6E69"/>
    <w:rsid w:val="00ED003F"/>
    <w:rsid w:val="00ED0FBB"/>
    <w:rsid w:val="00ED74DB"/>
    <w:rsid w:val="00EE0361"/>
    <w:rsid w:val="00EE311A"/>
    <w:rsid w:val="00EF22DC"/>
    <w:rsid w:val="00F0066C"/>
    <w:rsid w:val="00F106D4"/>
    <w:rsid w:val="00F111E7"/>
    <w:rsid w:val="00F3223C"/>
    <w:rsid w:val="00F360AD"/>
    <w:rsid w:val="00F43AE9"/>
    <w:rsid w:val="00F4419C"/>
    <w:rsid w:val="00F470E9"/>
    <w:rsid w:val="00F64C63"/>
    <w:rsid w:val="00F74479"/>
    <w:rsid w:val="00F8093A"/>
    <w:rsid w:val="00FA78A6"/>
    <w:rsid w:val="00FC373F"/>
    <w:rsid w:val="00FC69C2"/>
    <w:rsid w:val="00FE00B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F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6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85"/>
    <w:rPr>
      <w:sz w:val="20"/>
      <w:szCs w:val="20"/>
    </w:rPr>
  </w:style>
  <w:style w:type="character" w:styleId="FootnoteReference">
    <w:name w:val="footnote reference"/>
    <w:basedOn w:val="DefaultParagraphFont"/>
    <w:uiPriority w:val="99"/>
    <w:semiHidden/>
    <w:unhideWhenUsed/>
    <w:rsid w:val="005A6185"/>
    <w:rPr>
      <w:vertAlign w:val="superscript"/>
    </w:rPr>
  </w:style>
  <w:style w:type="character" w:styleId="Hyperlink">
    <w:name w:val="Hyperlink"/>
    <w:basedOn w:val="DefaultParagraphFont"/>
    <w:uiPriority w:val="99"/>
    <w:unhideWhenUsed/>
    <w:rsid w:val="005A6185"/>
    <w:rPr>
      <w:color w:val="0563C1" w:themeColor="hyperlink"/>
      <w:u w:val="single"/>
    </w:rPr>
  </w:style>
  <w:style w:type="character" w:styleId="FollowedHyperlink">
    <w:name w:val="FollowedHyperlink"/>
    <w:basedOn w:val="DefaultParagraphFont"/>
    <w:uiPriority w:val="99"/>
    <w:semiHidden/>
    <w:unhideWhenUsed/>
    <w:rsid w:val="004E12BA"/>
    <w:rPr>
      <w:color w:val="954F72" w:themeColor="followedHyperlink"/>
      <w:u w:val="single"/>
    </w:rPr>
  </w:style>
  <w:style w:type="paragraph" w:styleId="BalloonText">
    <w:name w:val="Balloon Text"/>
    <w:basedOn w:val="Normal"/>
    <w:link w:val="BalloonTextChar"/>
    <w:uiPriority w:val="99"/>
    <w:semiHidden/>
    <w:unhideWhenUsed/>
    <w:rsid w:val="002C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1"/>
    <w:rPr>
      <w:rFonts w:ascii="Tahoma" w:hAnsi="Tahoma" w:cs="Tahoma"/>
      <w:sz w:val="16"/>
      <w:szCs w:val="16"/>
    </w:rPr>
  </w:style>
  <w:style w:type="character" w:styleId="LineNumber">
    <w:name w:val="line number"/>
    <w:basedOn w:val="DefaultParagraphFont"/>
    <w:uiPriority w:val="99"/>
    <w:semiHidden/>
    <w:unhideWhenUsed/>
    <w:rsid w:val="00BD399A"/>
  </w:style>
  <w:style w:type="paragraph" w:customStyle="1" w:styleId="H1">
    <w:name w:val="H1"/>
    <w:basedOn w:val="Normal"/>
    <w:next w:val="Normal"/>
    <w:qFormat/>
    <w:rsid w:val="007E77CC"/>
    <w:pPr>
      <w:jc w:val="both"/>
    </w:pPr>
    <w:rPr>
      <w:caps/>
      <w:sz w:val="24"/>
    </w:rPr>
  </w:style>
  <w:style w:type="paragraph" w:customStyle="1" w:styleId="H2">
    <w:name w:val="H2"/>
    <w:basedOn w:val="Normal"/>
    <w:next w:val="Normal"/>
    <w:qFormat/>
    <w:rsid w:val="000259EA"/>
    <w:pPr>
      <w:jc w:val="both"/>
    </w:pPr>
    <w:rPr>
      <w:sz w:val="24"/>
      <w:u w:val="single"/>
    </w:rPr>
  </w:style>
  <w:style w:type="paragraph" w:styleId="ListParagraph">
    <w:name w:val="List Paragraph"/>
    <w:basedOn w:val="Normal"/>
    <w:uiPriority w:val="34"/>
    <w:qFormat/>
    <w:rsid w:val="00B441A7"/>
    <w:pPr>
      <w:ind w:left="720"/>
      <w:contextualSpacing/>
    </w:pPr>
  </w:style>
  <w:style w:type="paragraph" w:customStyle="1" w:styleId="H3">
    <w:name w:val="H3"/>
    <w:basedOn w:val="H2"/>
    <w:qFormat/>
    <w:rsid w:val="000259EA"/>
    <w:rPr>
      <w:i/>
      <w:u w:val="none"/>
    </w:rPr>
  </w:style>
  <w:style w:type="paragraph" w:styleId="Revision">
    <w:name w:val="Revision"/>
    <w:hidden/>
    <w:uiPriority w:val="99"/>
    <w:semiHidden/>
    <w:rsid w:val="00136923"/>
    <w:pPr>
      <w:spacing w:after="0" w:line="240" w:lineRule="auto"/>
    </w:pPr>
  </w:style>
  <w:style w:type="character" w:styleId="CommentReference">
    <w:name w:val="annotation reference"/>
    <w:basedOn w:val="DefaultParagraphFont"/>
    <w:uiPriority w:val="99"/>
    <w:semiHidden/>
    <w:unhideWhenUsed/>
    <w:rsid w:val="000A470B"/>
    <w:rPr>
      <w:sz w:val="16"/>
      <w:szCs w:val="16"/>
    </w:rPr>
  </w:style>
  <w:style w:type="paragraph" w:styleId="CommentText">
    <w:name w:val="annotation text"/>
    <w:basedOn w:val="Normal"/>
    <w:link w:val="CommentTextChar"/>
    <w:uiPriority w:val="99"/>
    <w:semiHidden/>
    <w:unhideWhenUsed/>
    <w:rsid w:val="000A470B"/>
    <w:pPr>
      <w:spacing w:line="240" w:lineRule="auto"/>
    </w:pPr>
    <w:rPr>
      <w:sz w:val="20"/>
      <w:szCs w:val="20"/>
    </w:rPr>
  </w:style>
  <w:style w:type="character" w:customStyle="1" w:styleId="CommentTextChar">
    <w:name w:val="Comment Text Char"/>
    <w:basedOn w:val="DefaultParagraphFont"/>
    <w:link w:val="CommentText"/>
    <w:uiPriority w:val="99"/>
    <w:semiHidden/>
    <w:rsid w:val="000A470B"/>
    <w:rPr>
      <w:sz w:val="20"/>
      <w:szCs w:val="20"/>
    </w:rPr>
  </w:style>
  <w:style w:type="paragraph" w:styleId="CommentSubject">
    <w:name w:val="annotation subject"/>
    <w:basedOn w:val="CommentText"/>
    <w:next w:val="CommentText"/>
    <w:link w:val="CommentSubjectChar"/>
    <w:uiPriority w:val="99"/>
    <w:semiHidden/>
    <w:unhideWhenUsed/>
    <w:rsid w:val="000A470B"/>
    <w:rPr>
      <w:b/>
      <w:bCs/>
    </w:rPr>
  </w:style>
  <w:style w:type="character" w:customStyle="1" w:styleId="CommentSubjectChar">
    <w:name w:val="Comment Subject Char"/>
    <w:basedOn w:val="CommentTextChar"/>
    <w:link w:val="CommentSubject"/>
    <w:uiPriority w:val="99"/>
    <w:semiHidden/>
    <w:rsid w:val="000A470B"/>
    <w:rPr>
      <w:b/>
      <w:bCs/>
      <w:sz w:val="20"/>
      <w:szCs w:val="20"/>
    </w:rPr>
  </w:style>
  <w:style w:type="paragraph" w:styleId="NoSpacing">
    <w:name w:val="No Spacing"/>
    <w:uiPriority w:val="1"/>
    <w:qFormat/>
    <w:rsid w:val="009261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6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85"/>
    <w:rPr>
      <w:sz w:val="20"/>
      <w:szCs w:val="20"/>
    </w:rPr>
  </w:style>
  <w:style w:type="character" w:styleId="FootnoteReference">
    <w:name w:val="footnote reference"/>
    <w:basedOn w:val="DefaultParagraphFont"/>
    <w:uiPriority w:val="99"/>
    <w:semiHidden/>
    <w:unhideWhenUsed/>
    <w:rsid w:val="005A6185"/>
    <w:rPr>
      <w:vertAlign w:val="superscript"/>
    </w:rPr>
  </w:style>
  <w:style w:type="character" w:styleId="Hyperlink">
    <w:name w:val="Hyperlink"/>
    <w:basedOn w:val="DefaultParagraphFont"/>
    <w:uiPriority w:val="99"/>
    <w:unhideWhenUsed/>
    <w:rsid w:val="005A6185"/>
    <w:rPr>
      <w:color w:val="0563C1" w:themeColor="hyperlink"/>
      <w:u w:val="single"/>
    </w:rPr>
  </w:style>
  <w:style w:type="character" w:styleId="FollowedHyperlink">
    <w:name w:val="FollowedHyperlink"/>
    <w:basedOn w:val="DefaultParagraphFont"/>
    <w:uiPriority w:val="99"/>
    <w:semiHidden/>
    <w:unhideWhenUsed/>
    <w:rsid w:val="004E12BA"/>
    <w:rPr>
      <w:color w:val="954F72" w:themeColor="followedHyperlink"/>
      <w:u w:val="single"/>
    </w:rPr>
  </w:style>
  <w:style w:type="paragraph" w:styleId="BalloonText">
    <w:name w:val="Balloon Text"/>
    <w:basedOn w:val="Normal"/>
    <w:link w:val="BalloonTextChar"/>
    <w:uiPriority w:val="99"/>
    <w:semiHidden/>
    <w:unhideWhenUsed/>
    <w:rsid w:val="002C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1"/>
    <w:rPr>
      <w:rFonts w:ascii="Tahoma" w:hAnsi="Tahoma" w:cs="Tahoma"/>
      <w:sz w:val="16"/>
      <w:szCs w:val="16"/>
    </w:rPr>
  </w:style>
  <w:style w:type="character" w:styleId="LineNumber">
    <w:name w:val="line number"/>
    <w:basedOn w:val="DefaultParagraphFont"/>
    <w:uiPriority w:val="99"/>
    <w:semiHidden/>
    <w:unhideWhenUsed/>
    <w:rsid w:val="00BD399A"/>
  </w:style>
  <w:style w:type="paragraph" w:customStyle="1" w:styleId="H1">
    <w:name w:val="H1"/>
    <w:basedOn w:val="Normal"/>
    <w:next w:val="Normal"/>
    <w:qFormat/>
    <w:rsid w:val="007E77CC"/>
    <w:pPr>
      <w:jc w:val="both"/>
    </w:pPr>
    <w:rPr>
      <w:caps/>
      <w:sz w:val="24"/>
    </w:rPr>
  </w:style>
  <w:style w:type="paragraph" w:customStyle="1" w:styleId="H2">
    <w:name w:val="H2"/>
    <w:basedOn w:val="Normal"/>
    <w:next w:val="Normal"/>
    <w:qFormat/>
    <w:rsid w:val="000259EA"/>
    <w:pPr>
      <w:jc w:val="both"/>
    </w:pPr>
    <w:rPr>
      <w:sz w:val="24"/>
      <w:u w:val="single"/>
    </w:rPr>
  </w:style>
  <w:style w:type="paragraph" w:styleId="ListParagraph">
    <w:name w:val="List Paragraph"/>
    <w:basedOn w:val="Normal"/>
    <w:uiPriority w:val="34"/>
    <w:qFormat/>
    <w:rsid w:val="00B441A7"/>
    <w:pPr>
      <w:ind w:left="720"/>
      <w:contextualSpacing/>
    </w:pPr>
  </w:style>
  <w:style w:type="paragraph" w:customStyle="1" w:styleId="H3">
    <w:name w:val="H3"/>
    <w:basedOn w:val="H2"/>
    <w:qFormat/>
    <w:rsid w:val="000259EA"/>
    <w:rPr>
      <w:i/>
      <w:u w:val="none"/>
    </w:rPr>
  </w:style>
  <w:style w:type="paragraph" w:styleId="Revision">
    <w:name w:val="Revision"/>
    <w:hidden/>
    <w:uiPriority w:val="99"/>
    <w:semiHidden/>
    <w:rsid w:val="00136923"/>
    <w:pPr>
      <w:spacing w:after="0" w:line="240" w:lineRule="auto"/>
    </w:pPr>
  </w:style>
  <w:style w:type="character" w:styleId="CommentReference">
    <w:name w:val="annotation reference"/>
    <w:basedOn w:val="DefaultParagraphFont"/>
    <w:uiPriority w:val="99"/>
    <w:semiHidden/>
    <w:unhideWhenUsed/>
    <w:rsid w:val="000A470B"/>
    <w:rPr>
      <w:sz w:val="16"/>
      <w:szCs w:val="16"/>
    </w:rPr>
  </w:style>
  <w:style w:type="paragraph" w:styleId="CommentText">
    <w:name w:val="annotation text"/>
    <w:basedOn w:val="Normal"/>
    <w:link w:val="CommentTextChar"/>
    <w:uiPriority w:val="99"/>
    <w:semiHidden/>
    <w:unhideWhenUsed/>
    <w:rsid w:val="000A470B"/>
    <w:pPr>
      <w:spacing w:line="240" w:lineRule="auto"/>
    </w:pPr>
    <w:rPr>
      <w:sz w:val="20"/>
      <w:szCs w:val="20"/>
    </w:rPr>
  </w:style>
  <w:style w:type="character" w:customStyle="1" w:styleId="CommentTextChar">
    <w:name w:val="Comment Text Char"/>
    <w:basedOn w:val="DefaultParagraphFont"/>
    <w:link w:val="CommentText"/>
    <w:uiPriority w:val="99"/>
    <w:semiHidden/>
    <w:rsid w:val="000A470B"/>
    <w:rPr>
      <w:sz w:val="20"/>
      <w:szCs w:val="20"/>
    </w:rPr>
  </w:style>
  <w:style w:type="paragraph" w:styleId="CommentSubject">
    <w:name w:val="annotation subject"/>
    <w:basedOn w:val="CommentText"/>
    <w:next w:val="CommentText"/>
    <w:link w:val="CommentSubjectChar"/>
    <w:uiPriority w:val="99"/>
    <w:semiHidden/>
    <w:unhideWhenUsed/>
    <w:rsid w:val="000A470B"/>
    <w:rPr>
      <w:b/>
      <w:bCs/>
    </w:rPr>
  </w:style>
  <w:style w:type="character" w:customStyle="1" w:styleId="CommentSubjectChar">
    <w:name w:val="Comment Subject Char"/>
    <w:basedOn w:val="CommentTextChar"/>
    <w:link w:val="CommentSubject"/>
    <w:uiPriority w:val="99"/>
    <w:semiHidden/>
    <w:rsid w:val="000A470B"/>
    <w:rPr>
      <w:b/>
      <w:bCs/>
      <w:sz w:val="20"/>
      <w:szCs w:val="20"/>
    </w:rPr>
  </w:style>
  <w:style w:type="paragraph" w:styleId="NoSpacing">
    <w:name w:val="No Spacing"/>
    <w:uiPriority w:val="1"/>
    <w:qFormat/>
    <w:rsid w:val="00926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2044">
      <w:bodyDiv w:val="1"/>
      <w:marLeft w:val="0"/>
      <w:marRight w:val="0"/>
      <w:marTop w:val="0"/>
      <w:marBottom w:val="0"/>
      <w:divBdr>
        <w:top w:val="none" w:sz="0" w:space="0" w:color="auto"/>
        <w:left w:val="none" w:sz="0" w:space="0" w:color="auto"/>
        <w:bottom w:val="none" w:sz="0" w:space="0" w:color="auto"/>
        <w:right w:val="none" w:sz="0" w:space="0" w:color="auto"/>
      </w:divBdr>
      <w:divsChild>
        <w:div w:id="1697539476">
          <w:marLeft w:val="0"/>
          <w:marRight w:val="0"/>
          <w:marTop w:val="0"/>
          <w:marBottom w:val="0"/>
          <w:divBdr>
            <w:top w:val="none" w:sz="0" w:space="0" w:color="auto"/>
            <w:left w:val="none" w:sz="0" w:space="0" w:color="auto"/>
            <w:bottom w:val="none" w:sz="0" w:space="0" w:color="auto"/>
            <w:right w:val="none" w:sz="0" w:space="0" w:color="auto"/>
          </w:divBdr>
          <w:divsChild>
            <w:div w:id="17530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7475">
      <w:bodyDiv w:val="1"/>
      <w:marLeft w:val="0"/>
      <w:marRight w:val="0"/>
      <w:marTop w:val="0"/>
      <w:marBottom w:val="0"/>
      <w:divBdr>
        <w:top w:val="none" w:sz="0" w:space="0" w:color="auto"/>
        <w:left w:val="none" w:sz="0" w:space="0" w:color="auto"/>
        <w:bottom w:val="none" w:sz="0" w:space="0" w:color="auto"/>
        <w:right w:val="none" w:sz="0" w:space="0" w:color="auto"/>
      </w:divBdr>
      <w:divsChild>
        <w:div w:id="120143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274F-237C-4FC3-A65D-4FFCF5C7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6902</Words>
  <Characters>33970</Characters>
  <Application>Microsoft Office Word</Application>
  <DocSecurity>4</DocSecurity>
  <Lines>606</Lines>
  <Paragraphs>459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Bean</dc:creator>
  <cp:lastModifiedBy>Emma Bean</cp:lastModifiedBy>
  <cp:revision>2</cp:revision>
  <cp:lastPrinted>2016-04-26T14:25:00Z</cp:lastPrinted>
  <dcterms:created xsi:type="dcterms:W3CDTF">2016-11-09T11:05:00Z</dcterms:created>
  <dcterms:modified xsi:type="dcterms:W3CDTF">2016-11-09T11:05:00Z</dcterms:modified>
</cp:coreProperties>
</file>